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3F78EA" w:rsidRPr="003F78EA" w14:paraId="23D20BEB" w14:textId="77777777" w:rsidTr="003F78EA">
        <w:trPr>
          <w:cantSplit/>
        </w:trPr>
        <w:tc>
          <w:tcPr>
            <w:tcW w:w="1132" w:type="dxa"/>
            <w:vMerge w:val="restart"/>
            <w:vAlign w:val="center"/>
          </w:tcPr>
          <w:p w14:paraId="0BABCF4D" w14:textId="77777777" w:rsidR="003F78EA" w:rsidRPr="003F78EA" w:rsidRDefault="003F78EA" w:rsidP="003F78E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F78EA">
              <w:rPr>
                <w:noProof/>
              </w:rPr>
              <w:drawing>
                <wp:inline distT="0" distB="0" distL="0" distR="0" wp14:anchorId="1D7A8AE9" wp14:editId="012FD40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593C6894" w14:textId="77777777" w:rsidR="003F78EA" w:rsidRPr="003F78EA" w:rsidRDefault="003F78EA" w:rsidP="003F78EA">
            <w:pPr>
              <w:rPr>
                <w:sz w:val="16"/>
                <w:szCs w:val="16"/>
              </w:rPr>
            </w:pPr>
            <w:r w:rsidRPr="003F78EA">
              <w:rPr>
                <w:sz w:val="16"/>
                <w:szCs w:val="16"/>
              </w:rPr>
              <w:t>INTERNATIONAL TELECOMMUNICATION UNION</w:t>
            </w:r>
          </w:p>
          <w:p w14:paraId="7D84EB06" w14:textId="77777777" w:rsidR="003F78EA" w:rsidRPr="003F78EA" w:rsidRDefault="003F78EA" w:rsidP="003F78EA">
            <w:pPr>
              <w:rPr>
                <w:b/>
                <w:bCs/>
                <w:sz w:val="26"/>
                <w:szCs w:val="26"/>
              </w:rPr>
            </w:pPr>
            <w:r w:rsidRPr="003F78EA">
              <w:rPr>
                <w:b/>
                <w:bCs/>
                <w:sz w:val="26"/>
                <w:szCs w:val="26"/>
              </w:rPr>
              <w:t>TELECOMMUNICATION</w:t>
            </w:r>
            <w:r w:rsidRPr="003F78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F394FA5" w14:textId="77777777" w:rsidR="003F78EA" w:rsidRPr="003F78EA" w:rsidRDefault="003F78EA" w:rsidP="003F78EA">
            <w:pPr>
              <w:rPr>
                <w:sz w:val="20"/>
                <w:szCs w:val="20"/>
              </w:rPr>
            </w:pPr>
            <w:r w:rsidRPr="003F78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F78EA">
              <w:rPr>
                <w:sz w:val="20"/>
              </w:rPr>
              <w:t>2022</w:t>
            </w:r>
            <w:r w:rsidRPr="003F78EA">
              <w:rPr>
                <w:sz w:val="20"/>
                <w:szCs w:val="20"/>
              </w:rPr>
              <w:t>-</w:t>
            </w:r>
            <w:r w:rsidRPr="003F78EA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04B1608F" w14:textId="0FA563EF" w:rsidR="003F78EA" w:rsidRPr="003F78EA" w:rsidRDefault="003F78EA" w:rsidP="003F78EA">
            <w:pPr>
              <w:pStyle w:val="Docnumber"/>
            </w:pPr>
            <w:r>
              <w:t>SG15-TD373/GEN</w:t>
            </w:r>
          </w:p>
        </w:tc>
      </w:tr>
      <w:tr w:rsidR="003F78EA" w:rsidRPr="003F78EA" w14:paraId="19701B59" w14:textId="77777777" w:rsidTr="003F78EA">
        <w:trPr>
          <w:cantSplit/>
        </w:trPr>
        <w:tc>
          <w:tcPr>
            <w:tcW w:w="1132" w:type="dxa"/>
            <w:vMerge/>
          </w:tcPr>
          <w:p w14:paraId="4C1FF22A" w14:textId="77777777" w:rsidR="003F78EA" w:rsidRPr="003F78EA" w:rsidRDefault="003F78EA" w:rsidP="003F78E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009A0D27" w14:textId="77777777" w:rsidR="003F78EA" w:rsidRPr="003F78EA" w:rsidRDefault="003F78EA" w:rsidP="003F78EA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0F7471E" w14:textId="7BEEB512" w:rsidR="003F78EA" w:rsidRPr="003F78EA" w:rsidRDefault="003F78EA" w:rsidP="003F78EA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15</w:t>
            </w:r>
          </w:p>
        </w:tc>
      </w:tr>
      <w:bookmarkEnd w:id="3"/>
      <w:tr w:rsidR="003F78EA" w:rsidRPr="003F78EA" w14:paraId="654AB49A" w14:textId="77777777" w:rsidTr="003F78EA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CD5F551" w14:textId="77777777" w:rsidR="003F78EA" w:rsidRPr="003F78EA" w:rsidRDefault="003F78EA" w:rsidP="003F78EA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37310DAA" w14:textId="77777777" w:rsidR="003F78EA" w:rsidRPr="003F78EA" w:rsidRDefault="003F78EA" w:rsidP="003F78EA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6FE5FDE9" w14:textId="77777777" w:rsidR="003F78EA" w:rsidRPr="003F78EA" w:rsidRDefault="003F78EA" w:rsidP="003F78EA">
            <w:pPr>
              <w:pStyle w:val="TSBHeaderRight14"/>
            </w:pPr>
            <w:r w:rsidRPr="003F78EA">
              <w:t>Original: English</w:t>
            </w:r>
          </w:p>
        </w:tc>
      </w:tr>
      <w:tr w:rsidR="003F78EA" w:rsidRPr="003F78EA" w14:paraId="67E72122" w14:textId="77777777" w:rsidTr="003F78EA">
        <w:trPr>
          <w:cantSplit/>
        </w:trPr>
        <w:tc>
          <w:tcPr>
            <w:tcW w:w="1587" w:type="dxa"/>
            <w:gridSpan w:val="2"/>
          </w:tcPr>
          <w:p w14:paraId="7DFF5394" w14:textId="77777777" w:rsidR="003F78EA" w:rsidRPr="003F78EA" w:rsidRDefault="003F78EA" w:rsidP="003F78E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F78EA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47365A96" w14:textId="56F78CFB" w:rsidR="003F78EA" w:rsidRPr="003F78EA" w:rsidRDefault="003F78EA" w:rsidP="003F78EA">
            <w:pPr>
              <w:pStyle w:val="TSBHeaderQuestion"/>
            </w:pPr>
            <w:r w:rsidRPr="003F78EA">
              <w:t>ALL/15</w:t>
            </w:r>
          </w:p>
        </w:tc>
        <w:tc>
          <w:tcPr>
            <w:tcW w:w="4026" w:type="dxa"/>
          </w:tcPr>
          <w:p w14:paraId="0B3E1638" w14:textId="71E86C1F" w:rsidR="003F78EA" w:rsidRPr="003F78EA" w:rsidRDefault="003F78EA" w:rsidP="003F78EA">
            <w:pPr>
              <w:pStyle w:val="VenueDate"/>
            </w:pPr>
            <w:r w:rsidRPr="003F78EA">
              <w:t>Montreal, 1 - 12 July 2024</w:t>
            </w:r>
          </w:p>
        </w:tc>
      </w:tr>
      <w:tr w:rsidR="003F78EA" w:rsidRPr="003F78EA" w14:paraId="72972E3E" w14:textId="77777777" w:rsidTr="005F7827">
        <w:trPr>
          <w:cantSplit/>
        </w:trPr>
        <w:tc>
          <w:tcPr>
            <w:tcW w:w="9639" w:type="dxa"/>
            <w:gridSpan w:val="4"/>
          </w:tcPr>
          <w:p w14:paraId="28EEF76F" w14:textId="65283A69" w:rsidR="003F78EA" w:rsidRPr="003F78EA" w:rsidRDefault="003F78EA" w:rsidP="003F78EA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F78EA">
              <w:rPr>
                <w:b/>
                <w:bCs/>
              </w:rPr>
              <w:t>TD</w:t>
            </w:r>
          </w:p>
        </w:tc>
      </w:tr>
      <w:tr w:rsidR="003F78EA" w:rsidRPr="003F78EA" w14:paraId="1D61B72A" w14:textId="77777777" w:rsidTr="003F78EA">
        <w:trPr>
          <w:cantSplit/>
        </w:trPr>
        <w:tc>
          <w:tcPr>
            <w:tcW w:w="1587" w:type="dxa"/>
            <w:gridSpan w:val="2"/>
          </w:tcPr>
          <w:p w14:paraId="2CD60752" w14:textId="77777777" w:rsidR="003F78EA" w:rsidRPr="003F78EA" w:rsidRDefault="003F78EA" w:rsidP="003F78E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F78EA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29E3A5F0" w14:textId="7C88D386" w:rsidR="003F78EA" w:rsidRPr="003F78EA" w:rsidRDefault="003F78EA" w:rsidP="003F78EA">
            <w:pPr>
              <w:pStyle w:val="TSBHeaderSource"/>
            </w:pPr>
            <w:r w:rsidRPr="003F78EA">
              <w:t>Chairs WP2/15 and WP3/15</w:t>
            </w:r>
          </w:p>
        </w:tc>
      </w:tr>
      <w:tr w:rsidR="003F78EA" w:rsidRPr="003F78EA" w14:paraId="2A371056" w14:textId="77777777" w:rsidTr="003F78EA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48BC8AF8" w14:textId="77777777" w:rsidR="003F78EA" w:rsidRPr="003F78EA" w:rsidRDefault="003F78EA" w:rsidP="003F78E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F78EA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042C153A" w14:textId="2827BC09" w:rsidR="003F78EA" w:rsidRPr="003F78EA" w:rsidRDefault="003F78EA" w:rsidP="003F78EA">
            <w:pPr>
              <w:pStyle w:val="TSBHeaderTitle"/>
            </w:pPr>
            <w:r w:rsidRPr="003F78EA">
              <w:t>Report of the workshop on the Evolution of Transport and Access Networks to Support IMT-2030/6G</w:t>
            </w:r>
          </w:p>
        </w:tc>
      </w:tr>
      <w:tr w:rsidR="001C4B91" w:rsidRPr="003F78EA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9" w:name="_Hlk98768222"/>
            <w:bookmarkStart w:id="10" w:name="dcontact"/>
            <w:bookmarkStart w:id="11" w:name="dcontact1"/>
            <w:bookmarkStart w:id="12" w:name="dcontent1" w:colFirst="1" w:colLast="1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45663935" w:rsidR="001C4B91" w:rsidRPr="00F6152C" w:rsidRDefault="00F6152C" w:rsidP="00F6152C">
            <w:pPr>
              <w:adjustRightInd w:val="0"/>
              <w:snapToGrid w:val="0"/>
              <w:spacing w:before="0"/>
              <w:rPr>
                <w:rFonts w:eastAsia="SimSun"/>
                <w:lang w:val="en-US"/>
              </w:rPr>
            </w:pPr>
            <w:r w:rsidRPr="006A218C">
              <w:rPr>
                <w:rFonts w:eastAsia="SimSun"/>
                <w:lang w:val="en-US"/>
              </w:rPr>
              <w:t>Paul Doolan</w:t>
            </w:r>
            <w:r w:rsidRPr="006A218C">
              <w:rPr>
                <w:rFonts w:eastAsia="SimSun"/>
                <w:lang w:val="en-US"/>
              </w:rPr>
              <w:br/>
            </w:r>
            <w:r>
              <w:rPr>
                <w:rFonts w:eastAsia="SimSun"/>
                <w:lang w:val="en-US"/>
              </w:rPr>
              <w:t>Huawei Technologies Co., Ltd</w:t>
            </w:r>
            <w:r>
              <w:rPr>
                <w:rFonts w:eastAsia="SimSun"/>
                <w:lang w:val="en-US"/>
              </w:rPr>
              <w:br/>
              <w:t>China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74310C8" w:rsidR="001C4B91" w:rsidRPr="003F78EA" w:rsidRDefault="00F6152C" w:rsidP="00B86602">
            <w:pPr>
              <w:tabs>
                <w:tab w:val="left" w:pos="794"/>
              </w:tabs>
              <w:rPr>
                <w:lang w:val="de-CH"/>
              </w:rPr>
            </w:pPr>
            <w:r w:rsidRPr="006A218C">
              <w:rPr>
                <w:rFonts w:eastAsia="SimSun"/>
                <w:lang w:val="pt-BR"/>
              </w:rPr>
              <w:t>Tel:</w:t>
            </w:r>
            <w:r w:rsidRPr="006A218C">
              <w:rPr>
                <w:rFonts w:eastAsia="SimSun"/>
                <w:lang w:val="pt-BR"/>
              </w:rPr>
              <w:tab/>
            </w:r>
            <w:r w:rsidRPr="00456675">
              <w:rPr>
                <w:rFonts w:eastAsia="SimSun"/>
                <w:lang w:val="de-CH"/>
              </w:rPr>
              <w:t>+1 972 357 5822</w:t>
            </w:r>
            <w:r w:rsidRPr="00456675">
              <w:rPr>
                <w:rFonts w:eastAsia="SimSun"/>
                <w:lang w:val="de-CH"/>
              </w:rPr>
              <w:br/>
            </w:r>
            <w:r w:rsidRPr="006A218C">
              <w:rPr>
                <w:rFonts w:eastAsia="SimSun"/>
                <w:lang w:val="pt-BR"/>
              </w:rPr>
              <w:t>E-mail:</w:t>
            </w:r>
            <w:r w:rsidRPr="006A218C">
              <w:rPr>
                <w:rFonts w:eastAsia="SimSun"/>
                <w:lang w:val="pt-BR"/>
              </w:rPr>
              <w:tab/>
            </w:r>
            <w:r w:rsidRPr="00456675">
              <w:rPr>
                <w:rFonts w:eastAsia="SimSun"/>
                <w:lang w:val="de-CH"/>
              </w:rPr>
              <w:t xml:space="preserve"> </w:t>
            </w:r>
            <w:r>
              <w:rPr>
                <w:rFonts w:eastAsia="MS Mincho"/>
                <w:lang w:val="it-IT"/>
              </w:rPr>
              <w:t>paul.doolan</w:t>
            </w:r>
            <w:r w:rsidRPr="006A218C">
              <w:rPr>
                <w:rFonts w:eastAsia="MS Mincho"/>
                <w:lang w:val="it-IT"/>
              </w:rPr>
              <w:t>@</w:t>
            </w:r>
            <w:r>
              <w:rPr>
                <w:rFonts w:eastAsia="MS Mincho"/>
                <w:lang w:val="it-IT"/>
              </w:rPr>
              <w:t>att.net</w:t>
            </w:r>
          </w:p>
        </w:tc>
      </w:tr>
      <w:tr w:rsidR="006F0797" w:rsidRPr="003F78EA" w14:paraId="73618AF4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6F0797" w:rsidRPr="00136DDD" w:rsidRDefault="006F0797" w:rsidP="006F0797">
            <w:pPr>
              <w:rPr>
                <w:b/>
                <w:bCs/>
              </w:rPr>
            </w:pPr>
            <w:bookmarkStart w:id="13" w:name="dcontent" w:colFirst="1" w:colLast="1"/>
            <w:bookmarkStart w:id="14" w:name="dcontact2"/>
            <w:bookmarkStart w:id="15" w:name="dcontent2" w:colFirst="1" w:colLast="1"/>
            <w:bookmarkEnd w:id="10"/>
            <w:bookmarkEnd w:id="11"/>
            <w:bookmarkEnd w:id="12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606C162D" w:rsidR="006F0797" w:rsidRPr="00C57BB0" w:rsidRDefault="00F6152C" w:rsidP="006F0797">
            <w:r w:rsidRPr="00C57BB0">
              <w:t>Malcolm Betts</w:t>
            </w:r>
            <w:r w:rsidRPr="00C57BB0">
              <w:br/>
              <w:t>ZTE Corporation</w:t>
            </w:r>
            <w:r w:rsidRPr="00C57BB0">
              <w:br/>
              <w:t>China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3E457D31" w:rsidR="006F0797" w:rsidRPr="003F78EA" w:rsidRDefault="00F6152C" w:rsidP="006F0797">
            <w:pPr>
              <w:tabs>
                <w:tab w:val="left" w:pos="794"/>
              </w:tabs>
              <w:rPr>
                <w:lang w:val="de-CH"/>
              </w:rPr>
            </w:pPr>
            <w:r w:rsidRPr="003F78EA">
              <w:rPr>
                <w:lang w:val="de-CH"/>
              </w:rPr>
              <w:t>Tel:</w:t>
            </w:r>
            <w:r w:rsidRPr="003F78EA">
              <w:rPr>
                <w:lang w:val="de-CH"/>
              </w:rPr>
              <w:tab/>
              <w:t>+1 613 304 2755</w:t>
            </w:r>
            <w:r w:rsidRPr="003F78EA">
              <w:rPr>
                <w:lang w:val="de-CH"/>
              </w:rPr>
              <w:br/>
              <w:t>E-mail:</w:t>
            </w:r>
            <w:r w:rsidRPr="003F78EA">
              <w:rPr>
                <w:lang w:val="de-CH"/>
              </w:rPr>
              <w:tab/>
              <w:t>malcolm.betts@zte.com.cn</w:t>
            </w:r>
          </w:p>
        </w:tc>
      </w:tr>
      <w:bookmarkEnd w:id="13"/>
      <w:bookmarkEnd w:id="14"/>
      <w:bookmarkEnd w:id="15"/>
    </w:tbl>
    <w:p w14:paraId="001CA3C9" w14:textId="77777777" w:rsidR="00DB0706" w:rsidRPr="003F78EA" w:rsidRDefault="00DB0706" w:rsidP="0089088E">
      <w:pPr>
        <w:rPr>
          <w:lang w:val="de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287C2685" w:rsidR="0089088E" w:rsidRPr="008249A7" w:rsidRDefault="00F6152C" w:rsidP="00397713">
            <w:pPr>
              <w:pStyle w:val="TSBHeaderSummary"/>
              <w:rPr>
                <w:highlight w:val="yellow"/>
              </w:rPr>
            </w:pPr>
            <w:r w:rsidRPr="00F6152C">
              <w:t>This document contains the report of the workshop on “The Evolution of Transport and Access Networks to Support IMT</w:t>
            </w:r>
            <w:r w:rsidR="00802B2C">
              <w:noBreakHyphen/>
            </w:r>
            <w:r w:rsidRPr="00F6152C">
              <w:t>2030/6G"</w:t>
            </w:r>
          </w:p>
        </w:tc>
      </w:tr>
    </w:tbl>
    <w:bookmarkEnd w:id="9"/>
    <w:p w14:paraId="080AFA79" w14:textId="0BF323B7" w:rsidR="00F6152C" w:rsidRDefault="00F6152C" w:rsidP="00F6152C">
      <w:pPr>
        <w:pStyle w:val="Heading1"/>
      </w:pPr>
      <w:r>
        <w:t>Introduction</w:t>
      </w:r>
    </w:p>
    <w:p w14:paraId="2837A9E8" w14:textId="1A14892E" w:rsidR="00F6152C" w:rsidRDefault="00F6152C" w:rsidP="00F6152C">
      <w:r>
        <w:t>An ITU</w:t>
      </w:r>
      <w:r w:rsidR="002F5048">
        <w:noBreakHyphen/>
      </w:r>
      <w:r>
        <w:t>T workshop, organized by SG15 and hosted by the Government of Canada, on “The Evolution of Transport and Access Networks to Support IMT</w:t>
      </w:r>
      <w:r w:rsidR="00802B2C">
        <w:noBreakHyphen/>
      </w:r>
      <w:r>
        <w:t>2030/6G" was held on the afternoon of Sunday 7 July 2024 in Montreal, Canada.</w:t>
      </w:r>
    </w:p>
    <w:p w14:paraId="7A7DFABA" w14:textId="33DE8DEC" w:rsidR="00F6152C" w:rsidRDefault="00F6152C" w:rsidP="00F6152C">
      <w:r>
        <w:t>The workshop provided a platform for all involved stakeholders to identify the architecture and requirements for transport network support of IMT</w:t>
      </w:r>
      <w:r w:rsidR="00802B2C">
        <w:noBreakHyphen/>
      </w:r>
      <w:r>
        <w:t xml:space="preserve">2030/6G networks with a focus on supporting the 5G advanced and 6G radio access network as specified by 3GPP. </w:t>
      </w:r>
    </w:p>
    <w:p w14:paraId="4E089C6B" w14:textId="5BBB2AB3" w:rsidR="00F6152C" w:rsidRDefault="00F6152C" w:rsidP="00F6152C">
      <w:r>
        <w:t>An objective of the workshop was to provide the participants of SG15 with an overview of the current status, the emerging requirements and timelines for IMT</w:t>
      </w:r>
      <w:r w:rsidR="00802B2C">
        <w:noBreakHyphen/>
      </w:r>
      <w:r>
        <w:t>2030/6G.</w:t>
      </w:r>
    </w:p>
    <w:p w14:paraId="5C23ACF9" w14:textId="0C7EC37D" w:rsidR="003741CD" w:rsidRDefault="003741CD" w:rsidP="00F6152C">
      <w:r>
        <w:t xml:space="preserve">The workshop was attended </w:t>
      </w:r>
      <w:r w:rsidRPr="006B4EF4">
        <w:t xml:space="preserve">by </w:t>
      </w:r>
      <w:r w:rsidRPr="007003FF">
        <w:t>seventy nine</w:t>
      </w:r>
      <w:r>
        <w:t xml:space="preserve"> people.</w:t>
      </w:r>
    </w:p>
    <w:p w14:paraId="6F8E29FF" w14:textId="3C4869FB" w:rsidR="003741CD" w:rsidRDefault="00F6152C" w:rsidP="00F6152C">
      <w:r>
        <w:t xml:space="preserve">The workshop webpage is available at </w:t>
      </w:r>
      <w:hyperlink r:id="rId12" w:history="1">
        <w:r w:rsidR="003741CD">
          <w:rPr>
            <w:rStyle w:val="Hyperlink"/>
          </w:rPr>
          <w:t>ITU Workshop on “The Evolution of Transport and Access Networks to Support IMT 2030/6G"</w:t>
        </w:r>
      </w:hyperlink>
    </w:p>
    <w:p w14:paraId="12C6ABA8" w14:textId="77777777" w:rsidR="00F6152C" w:rsidRPr="004F11A7" w:rsidRDefault="00F6152C" w:rsidP="00F6152C">
      <w:pPr>
        <w:pStyle w:val="Heading1"/>
      </w:pPr>
      <w:r w:rsidRPr="004F11A7">
        <w:t>Workshop Programme</w:t>
      </w:r>
    </w:p>
    <w:p w14:paraId="6AB4177B" w14:textId="77777777" w:rsidR="00F6152C" w:rsidRPr="004C2822" w:rsidRDefault="00F6152C" w:rsidP="006F10C8">
      <w:pPr>
        <w:keepNext/>
        <w:rPr>
          <w:b/>
          <w:bCs/>
        </w:rPr>
      </w:pPr>
      <w:r w:rsidRPr="004C2822">
        <w:rPr>
          <w:b/>
          <w:bCs/>
        </w:rPr>
        <w:t>Opening Remarks</w:t>
      </w:r>
    </w:p>
    <w:p w14:paraId="19F5C684" w14:textId="77777777" w:rsidR="00F6152C" w:rsidRPr="00521215" w:rsidRDefault="00610C3F" w:rsidP="001313D5">
      <w:pPr>
        <w:spacing w:before="0"/>
        <w:ind w:left="835"/>
        <w:rPr>
          <w:rFonts w:eastAsia="Times New Roman"/>
          <w:color w:val="444444"/>
          <w:lang w:val="en-CA" w:eastAsia="en-CA"/>
        </w:rPr>
      </w:pPr>
      <w:hyperlink r:id="rId13" w:anchor="Parsons" w:history="1">
        <w:r w:rsidR="00F6152C" w:rsidRPr="00521215">
          <w:rPr>
            <w:rFonts w:eastAsia="Times New Roman"/>
            <w:b/>
            <w:bCs/>
            <w:color w:val="3789BD"/>
            <w:u w:val="single"/>
            <w:bdr w:val="none" w:sz="0" w:space="0" w:color="auto" w:frame="1"/>
            <w:lang w:val="en-CA" w:eastAsia="en-CA"/>
          </w:rPr>
          <w:t>Glenn Parsons</w:t>
        </w:r>
      </w:hyperlink>
      <w:r w:rsidR="00F6152C" w:rsidRPr="00521215">
        <w:rPr>
          <w:rFonts w:eastAsia="Times New Roman"/>
          <w:color w:val="444444"/>
          <w:lang w:val="en-CA" w:eastAsia="en-CA"/>
        </w:rPr>
        <w:t>, Chair, ITU-T SG15 </w:t>
      </w:r>
      <w:r w:rsidR="00F6152C">
        <w:rPr>
          <w:rFonts w:eastAsia="Times New Roman"/>
          <w:color w:val="444444"/>
          <w:lang w:val="en-CA" w:eastAsia="en-CA"/>
        </w:rPr>
        <w:t>[</w:t>
      </w:r>
      <w:r w:rsidR="00F6152C" w:rsidRPr="00521215">
        <w:rPr>
          <w:rFonts w:eastAsia="Times New Roman"/>
          <w:color w:val="444444"/>
          <w:lang w:val="en-CA" w:eastAsia="en-CA"/>
        </w:rPr>
        <w:t>Ericsson, Canada</w:t>
      </w:r>
      <w:r w:rsidR="00F6152C">
        <w:rPr>
          <w:rFonts w:eastAsia="Times New Roman"/>
          <w:color w:val="444444"/>
          <w:lang w:val="en-CA" w:eastAsia="en-CA"/>
        </w:rPr>
        <w:t>]</w:t>
      </w:r>
      <w:r w:rsidR="00F6152C" w:rsidRPr="00521215">
        <w:rPr>
          <w:rFonts w:eastAsia="Times New Roman"/>
          <w:color w:val="444444"/>
          <w:lang w:val="en-CA" w:eastAsia="en-CA"/>
        </w:rPr>
        <w:t> </w:t>
      </w:r>
      <w:hyperlink r:id="rId14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</w:t>
        </w:r>
      </w:hyperlink>
    </w:p>
    <w:p w14:paraId="04CD80F6" w14:textId="3661EBDF" w:rsidR="00F6152C" w:rsidRPr="004C2822" w:rsidRDefault="00F6152C" w:rsidP="006F10C8">
      <w:pPr>
        <w:keepNext/>
        <w:rPr>
          <w:b/>
          <w:bCs/>
        </w:rPr>
      </w:pPr>
      <w:bookmarkStart w:id="16" w:name="_Hlk171603613"/>
      <w:r w:rsidRPr="004C2822">
        <w:rPr>
          <w:b/>
          <w:bCs/>
        </w:rPr>
        <w:t>Review of SG15 work in support of IMT</w:t>
      </w:r>
      <w:r w:rsidR="00802B2C" w:rsidRPr="004C2822">
        <w:rPr>
          <w:b/>
          <w:bCs/>
        </w:rPr>
        <w:noBreakHyphen/>
      </w:r>
      <w:r w:rsidRPr="004C2822">
        <w:rPr>
          <w:b/>
          <w:bCs/>
        </w:rPr>
        <w:t>2020/5G</w:t>
      </w:r>
      <w:bookmarkEnd w:id="16"/>
    </w:p>
    <w:p w14:paraId="5AD90A06" w14:textId="77777777" w:rsidR="00F6152C" w:rsidRPr="00521215" w:rsidRDefault="00F6152C" w:rsidP="001313D5">
      <w:pPr>
        <w:spacing w:before="0"/>
        <w:ind w:left="835"/>
        <w:rPr>
          <w:rFonts w:eastAsia="Times New Roman"/>
          <w:color w:val="444444"/>
          <w:lang w:val="en-CA" w:eastAsia="en-CA"/>
        </w:rPr>
      </w:pPr>
      <w:r w:rsidRPr="00521215">
        <w:rPr>
          <w:rFonts w:eastAsia="Times New Roman"/>
          <w:b/>
          <w:bCs/>
          <w:color w:val="444444"/>
          <w:bdr w:val="none" w:sz="0" w:space="0" w:color="auto" w:frame="1"/>
          <w:lang w:val="en-CA" w:eastAsia="en-CA"/>
        </w:rPr>
        <w:t>Stephen Shew</w:t>
      </w:r>
      <w:r w:rsidRPr="00521215">
        <w:rPr>
          <w:rFonts w:eastAsia="Times New Roman"/>
          <w:color w:val="444444"/>
          <w:lang w:val="en-CA" w:eastAsia="en-CA"/>
        </w:rPr>
        <w:t xml:space="preserve">, Rapporteur Q12/15 </w:t>
      </w:r>
      <w:r>
        <w:rPr>
          <w:rFonts w:eastAsia="Times New Roman"/>
          <w:color w:val="444444"/>
          <w:lang w:val="en-CA" w:eastAsia="en-CA"/>
        </w:rPr>
        <w:t>[</w:t>
      </w:r>
      <w:r w:rsidRPr="00521215">
        <w:rPr>
          <w:rFonts w:eastAsia="Times New Roman"/>
          <w:color w:val="444444"/>
          <w:lang w:val="en-CA" w:eastAsia="en-CA"/>
        </w:rPr>
        <w:t>Ciena, Canada</w:t>
      </w:r>
      <w:r w:rsidRPr="00BD27CB">
        <w:rPr>
          <w:rFonts w:eastAsia="Times New Roman"/>
          <w:color w:val="444444"/>
          <w:lang w:val="en-CA" w:eastAsia="en-CA"/>
        </w:rPr>
        <w:t>]</w:t>
      </w:r>
      <w:r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 </w:t>
      </w:r>
      <w:hyperlink r:id="rId15" w:history="1">
        <w:r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</w:t>
        </w:r>
      </w:hyperlink>
    </w:p>
    <w:p w14:paraId="53626BE9" w14:textId="65A2917E" w:rsidR="00F6152C" w:rsidRPr="004C2822" w:rsidRDefault="00F6152C" w:rsidP="006F10C8">
      <w:pPr>
        <w:keepNext/>
        <w:rPr>
          <w:b/>
          <w:bCs/>
        </w:rPr>
      </w:pPr>
      <w:bookmarkStart w:id="17" w:name="_Hlk171604947"/>
      <w:r w:rsidRPr="004C2822">
        <w:rPr>
          <w:b/>
          <w:bCs/>
        </w:rPr>
        <w:t>Overview of ITU-R and its work on IMT</w:t>
      </w:r>
      <w:r w:rsidR="00802B2C" w:rsidRPr="004C2822">
        <w:rPr>
          <w:b/>
          <w:bCs/>
        </w:rPr>
        <w:noBreakHyphen/>
      </w:r>
      <w:r w:rsidRPr="004C2822">
        <w:rPr>
          <w:b/>
          <w:bCs/>
        </w:rPr>
        <w:t>2030/6G</w:t>
      </w:r>
      <w:bookmarkEnd w:id="17"/>
    </w:p>
    <w:p w14:paraId="01D29A6C" w14:textId="77777777" w:rsidR="00F6152C" w:rsidRPr="00521215" w:rsidRDefault="00610C3F" w:rsidP="001313D5">
      <w:pPr>
        <w:spacing w:before="0"/>
        <w:ind w:left="835"/>
        <w:textAlignment w:val="baseline"/>
        <w:rPr>
          <w:rFonts w:eastAsia="Times New Roman"/>
          <w:color w:val="444444"/>
          <w:lang w:val="en-CA" w:eastAsia="en-CA"/>
        </w:rPr>
      </w:pPr>
      <w:hyperlink r:id="rId16" w:anchor="Sampath" w:history="1">
        <w:r w:rsidR="00F6152C" w:rsidRPr="00521215">
          <w:rPr>
            <w:rFonts w:eastAsia="Times New Roman"/>
            <w:b/>
            <w:bCs/>
            <w:color w:val="3789BD"/>
            <w:u w:val="single"/>
            <w:bdr w:val="none" w:sz="0" w:space="0" w:color="auto" w:frame="1"/>
            <w:lang w:val="en-CA" w:eastAsia="en-CA"/>
          </w:rPr>
          <w:t>Ven Sampath</w:t>
        </w:r>
      </w:hyperlink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 xml:space="preserve">, Vice-Chair ITU-R SG5/WP5A 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t>[</w:t>
      </w:r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Ericsson, Canada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t>]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br/>
      </w:r>
      <w:r w:rsidR="00F6152C" w:rsidRPr="00521215">
        <w:rPr>
          <w:rFonts w:eastAsia="Times New Roman"/>
          <w:i/>
          <w:iCs/>
          <w:color w:val="444444"/>
          <w:bdr w:val="none" w:sz="0" w:space="0" w:color="auto" w:frame="1"/>
          <w:lang w:val="en-CA" w:eastAsia="en-CA"/>
        </w:rPr>
        <w:t>ITU-R IMT-2030</w:t>
      </w:r>
      <w:r w:rsidR="00F6152C" w:rsidRPr="00521215">
        <w:rPr>
          <w:rFonts w:eastAsia="Times New Roman"/>
          <w:color w:val="444444"/>
          <w:lang w:val="en-CA" w:eastAsia="en-CA"/>
        </w:rPr>
        <w:t> </w:t>
      </w:r>
      <w:hyperlink r:id="rId17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</w:t>
        </w:r>
      </w:hyperlink>
    </w:p>
    <w:p w14:paraId="077ACD5F" w14:textId="77777777" w:rsidR="00F6152C" w:rsidRPr="004C2822" w:rsidRDefault="00F6152C" w:rsidP="006F10C8">
      <w:pPr>
        <w:keepNext/>
        <w:rPr>
          <w:b/>
          <w:bCs/>
        </w:rPr>
      </w:pPr>
      <w:r w:rsidRPr="004C2822">
        <w:rPr>
          <w:b/>
          <w:bCs/>
        </w:rPr>
        <w:t>Presentations from Network operators</w:t>
      </w:r>
    </w:p>
    <w:p w14:paraId="0D256878" w14:textId="77777777" w:rsidR="00F6152C" w:rsidRPr="00521215" w:rsidRDefault="00610C3F" w:rsidP="001313D5">
      <w:pPr>
        <w:spacing w:before="0"/>
        <w:ind w:left="835"/>
        <w:textAlignment w:val="baseline"/>
        <w:rPr>
          <w:rFonts w:eastAsia="Times New Roman"/>
          <w:color w:val="444444"/>
          <w:lang w:val="en-CA" w:eastAsia="en-CA"/>
        </w:rPr>
      </w:pPr>
      <w:hyperlink r:id="rId18" w:anchor="Melzer" w:history="1">
        <w:r w:rsidR="00F6152C" w:rsidRPr="00521215">
          <w:rPr>
            <w:rFonts w:eastAsia="Times New Roman"/>
            <w:b/>
            <w:bCs/>
            <w:color w:val="3789BD"/>
            <w:u w:val="single"/>
            <w:bdr w:val="none" w:sz="0" w:space="0" w:color="auto" w:frame="1"/>
            <w:lang w:val="en-CA" w:eastAsia="en-CA"/>
          </w:rPr>
          <w:t>Jordan Melzer</w:t>
        </w:r>
      </w:hyperlink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,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t xml:space="preserve"> </w:t>
      </w:r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Telus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t xml:space="preserve"> </w:t>
      </w:r>
      <w:hyperlink r:id="rId19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 </w:t>
        </w:r>
      </w:hyperlink>
    </w:p>
    <w:p w14:paraId="6F257B7A" w14:textId="77777777" w:rsidR="00F6152C" w:rsidRPr="00521215" w:rsidRDefault="00610C3F" w:rsidP="001313D5">
      <w:pPr>
        <w:spacing w:before="0"/>
        <w:ind w:left="835"/>
        <w:textAlignment w:val="baseline"/>
        <w:rPr>
          <w:rFonts w:eastAsia="Times New Roman"/>
          <w:color w:val="444444"/>
          <w:lang w:val="en-CA" w:eastAsia="en-CA"/>
        </w:rPr>
      </w:pPr>
      <w:hyperlink r:id="rId20" w:anchor="Padhiar" w:history="1">
        <w:r w:rsidR="00F6152C" w:rsidRPr="00521215">
          <w:rPr>
            <w:rFonts w:eastAsia="Times New Roman"/>
            <w:b/>
            <w:bCs/>
            <w:color w:val="3789BD"/>
            <w:bdr w:val="none" w:sz="0" w:space="0" w:color="auto" w:frame="1"/>
            <w:lang w:val="en-CA" w:eastAsia="en-CA"/>
          </w:rPr>
          <w:t>Bhushan </w:t>
        </w:r>
        <w:proofErr w:type="spellStart"/>
        <w:r w:rsidR="00F6152C" w:rsidRPr="00521215">
          <w:rPr>
            <w:rFonts w:eastAsia="Times New Roman"/>
            <w:b/>
            <w:bCs/>
            <w:color w:val="3789BD"/>
            <w:bdr w:val="none" w:sz="0" w:space="0" w:color="auto" w:frame="1"/>
            <w:lang w:val="en-CA" w:eastAsia="en-CA"/>
          </w:rPr>
          <w:t>Padhiar</w:t>
        </w:r>
        <w:proofErr w:type="spellEnd"/>
      </w:hyperlink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, AT&amp;T</w:t>
      </w:r>
      <w:hyperlink r:id="rId21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 [Presentation]</w:t>
        </w:r>
      </w:hyperlink>
    </w:p>
    <w:p w14:paraId="0BFEFB9A" w14:textId="77777777" w:rsidR="00F6152C" w:rsidRPr="00F4354A" w:rsidRDefault="00610C3F" w:rsidP="001313D5">
      <w:pPr>
        <w:spacing w:before="0"/>
        <w:ind w:left="835"/>
        <w:textAlignment w:val="baseline"/>
        <w:rPr>
          <w:rFonts w:eastAsia="Times New Roman"/>
          <w:color w:val="444444"/>
          <w:bdr w:val="none" w:sz="0" w:space="0" w:color="auto" w:frame="1"/>
          <w:lang w:val="fr-CH" w:eastAsia="en-CA"/>
        </w:rPr>
      </w:pPr>
      <w:hyperlink r:id="rId22" w:anchor="Nakajima" w:history="1">
        <w:r w:rsidR="00F6152C" w:rsidRPr="00F4354A">
          <w:rPr>
            <w:rFonts w:eastAsia="Times New Roman"/>
            <w:b/>
            <w:bCs/>
            <w:color w:val="3789BD"/>
            <w:u w:val="single"/>
            <w:bdr w:val="none" w:sz="0" w:space="0" w:color="auto" w:frame="1"/>
            <w:lang w:val="fr-CH" w:eastAsia="en-CA"/>
          </w:rPr>
          <w:t>Kazuhide Nakajima</w:t>
        </w:r>
      </w:hyperlink>
      <w:r w:rsidR="00F6152C" w:rsidRPr="00F4354A">
        <w:rPr>
          <w:rFonts w:eastAsia="Times New Roman"/>
          <w:color w:val="444444"/>
          <w:bdr w:val="none" w:sz="0" w:space="0" w:color="auto" w:frame="1"/>
          <w:lang w:val="fr-CH" w:eastAsia="en-CA"/>
        </w:rPr>
        <w:t xml:space="preserve">, Rapporteur Q5/15 NTT </w:t>
      </w:r>
      <w:hyperlink r:id="rId23" w:history="1">
        <w:r w:rsidR="00F6152C" w:rsidRPr="00F4354A">
          <w:rPr>
            <w:rFonts w:eastAsia="Times New Roman"/>
            <w:color w:val="3789BD"/>
            <w:u w:val="single"/>
            <w:bdr w:val="none" w:sz="0" w:space="0" w:color="auto" w:frame="1"/>
            <w:lang w:val="fr-CH" w:eastAsia="en-CA"/>
          </w:rPr>
          <w:t>[Presentation]</w:t>
        </w:r>
      </w:hyperlink>
    </w:p>
    <w:p w14:paraId="5006EE54" w14:textId="77777777" w:rsidR="00F6152C" w:rsidRPr="00521215" w:rsidRDefault="00610C3F" w:rsidP="001313D5">
      <w:pPr>
        <w:spacing w:before="0"/>
        <w:ind w:left="835"/>
        <w:textAlignment w:val="baseline"/>
        <w:rPr>
          <w:rFonts w:eastAsia="Times New Roman"/>
          <w:color w:val="444444"/>
          <w:lang w:val="en-CA" w:eastAsia="en-CA"/>
        </w:rPr>
      </w:pPr>
      <w:hyperlink r:id="rId24" w:anchor="Li" w:history="1">
        <w:r w:rsidR="00F6152C" w:rsidRPr="00521215">
          <w:rPr>
            <w:rFonts w:eastAsia="Times New Roman"/>
            <w:b/>
            <w:bCs/>
            <w:color w:val="3789BD"/>
            <w:u w:val="single"/>
            <w:bdr w:val="none" w:sz="0" w:space="0" w:color="auto" w:frame="1"/>
            <w:lang w:val="en-CA" w:eastAsia="en-CA"/>
          </w:rPr>
          <w:t>Li Han</w:t>
        </w:r>
      </w:hyperlink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, China Mobile </w:t>
      </w:r>
      <w:hyperlink r:id="rId25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</w:t>
        </w:r>
      </w:hyperlink>
    </w:p>
    <w:p w14:paraId="34F1ECE0" w14:textId="77777777" w:rsidR="00F6152C" w:rsidRPr="00521215" w:rsidRDefault="00610C3F" w:rsidP="001313D5">
      <w:pPr>
        <w:spacing w:before="0"/>
        <w:ind w:left="835"/>
        <w:textAlignment w:val="baseline"/>
        <w:rPr>
          <w:rFonts w:eastAsia="Times New Roman"/>
          <w:color w:val="444444"/>
          <w:lang w:val="en-CA" w:eastAsia="en-CA"/>
        </w:rPr>
      </w:pPr>
      <w:hyperlink r:id="rId26" w:anchor="Horsley" w:history="1">
        <w:r w:rsidR="00F6152C" w:rsidRPr="00521215">
          <w:rPr>
            <w:rFonts w:eastAsia="Times New Roman"/>
            <w:b/>
            <w:bCs/>
            <w:color w:val="3789BD"/>
            <w:bdr w:val="none" w:sz="0" w:space="0" w:color="auto" w:frame="1"/>
            <w:lang w:val="en-CA" w:eastAsia="en-CA"/>
          </w:rPr>
          <w:t>Ian Horsley</w:t>
        </w:r>
      </w:hyperlink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, WP1/15 Vice-Chair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t xml:space="preserve"> </w:t>
      </w:r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BT </w:t>
      </w:r>
      <w:hyperlink r:id="rId27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</w:t>
        </w:r>
      </w:hyperlink>
    </w:p>
    <w:p w14:paraId="4019177B" w14:textId="77777777" w:rsidR="00F6152C" w:rsidRPr="00521215" w:rsidRDefault="00610C3F" w:rsidP="001313D5">
      <w:pPr>
        <w:spacing w:before="0"/>
        <w:ind w:left="835"/>
        <w:textAlignment w:val="baseline"/>
        <w:rPr>
          <w:rFonts w:eastAsia="Times New Roman"/>
          <w:color w:val="444444"/>
          <w:bdr w:val="none" w:sz="0" w:space="0" w:color="auto" w:frame="1"/>
          <w:lang w:val="en-CA" w:eastAsia="en-CA"/>
        </w:rPr>
      </w:pPr>
      <w:hyperlink r:id="rId28" w:anchor="Shikui" w:history="1">
        <w:r w:rsidR="00F6152C" w:rsidRPr="00521215">
          <w:rPr>
            <w:rFonts w:eastAsia="Times New Roman"/>
            <w:b/>
            <w:bCs/>
            <w:color w:val="3789BD"/>
            <w:u w:val="single"/>
            <w:bdr w:val="none" w:sz="0" w:space="0" w:color="auto" w:frame="1"/>
            <w:lang w:val="en-CA" w:eastAsia="en-CA"/>
          </w:rPr>
          <w:t>Shen Shikui</w:t>
        </w:r>
      </w:hyperlink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, China Unicom </w:t>
      </w:r>
      <w:hyperlink r:id="rId29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</w:t>
        </w:r>
      </w:hyperlink>
    </w:p>
    <w:p w14:paraId="1DA695D0" w14:textId="7108B6BB" w:rsidR="00F6152C" w:rsidRPr="004C2822" w:rsidRDefault="00F6152C" w:rsidP="006F10C8">
      <w:pPr>
        <w:keepNext/>
      </w:pPr>
      <w:r w:rsidRPr="004C2822">
        <w:rPr>
          <w:b/>
          <w:bCs/>
        </w:rPr>
        <w:t>Panel Discussion</w:t>
      </w:r>
      <w:r w:rsidRPr="004C2822">
        <w:t xml:space="preserve"> </w:t>
      </w:r>
    </w:p>
    <w:p w14:paraId="1ACE1505" w14:textId="765713CC" w:rsidR="00F6152C" w:rsidRPr="008A019F" w:rsidRDefault="004C2822" w:rsidP="001313D5">
      <w:pPr>
        <w:spacing w:before="0"/>
        <w:ind w:left="835"/>
        <w:rPr>
          <w:rFonts w:eastAsia="Times New Roman"/>
          <w:b/>
          <w:bCs/>
          <w:color w:val="444444"/>
          <w:bdr w:val="none" w:sz="0" w:space="0" w:color="auto" w:frame="1"/>
          <w:lang w:val="en-CA" w:eastAsia="en-CA"/>
        </w:rPr>
      </w:pPr>
      <w:r w:rsidRPr="004C2822">
        <w:t>Moderators:</w:t>
      </w:r>
      <w:r w:rsidR="00F6152C" w:rsidRPr="00521215">
        <w:rPr>
          <w:rFonts w:eastAsia="Times New Roman"/>
          <w:b/>
          <w:bCs/>
          <w:color w:val="444444"/>
          <w:bdr w:val="none" w:sz="0" w:space="0" w:color="auto" w:frame="1"/>
          <w:lang w:val="en-CA" w:eastAsia="en-CA"/>
        </w:rPr>
        <w:t>Paul Doolan</w:t>
      </w:r>
      <w:r w:rsidR="00F6152C" w:rsidRPr="00521215">
        <w:rPr>
          <w:rFonts w:eastAsia="Times New Roman"/>
          <w:color w:val="444444"/>
          <w:lang w:val="en-CA" w:eastAsia="en-CA"/>
        </w:rPr>
        <w:t> WP2/15 Chair</w:t>
      </w:r>
      <w:r w:rsidR="00F6152C">
        <w:rPr>
          <w:rFonts w:eastAsia="Times New Roman"/>
          <w:color w:val="444444"/>
          <w:lang w:val="en-CA" w:eastAsia="en-CA"/>
        </w:rPr>
        <w:t xml:space="preserve"> &amp; </w:t>
      </w:r>
      <w:r w:rsidR="00F6152C" w:rsidRPr="00521215">
        <w:rPr>
          <w:rFonts w:eastAsia="Times New Roman"/>
          <w:b/>
          <w:bCs/>
          <w:color w:val="444444"/>
          <w:bdr w:val="none" w:sz="0" w:space="0" w:color="auto" w:frame="1"/>
          <w:lang w:val="en-CA" w:eastAsia="en-CA"/>
        </w:rPr>
        <w:t>Malcolm Betts</w:t>
      </w:r>
      <w:r w:rsidR="00F6152C" w:rsidRPr="00521215">
        <w:rPr>
          <w:rFonts w:eastAsia="Times New Roman"/>
          <w:color w:val="444444"/>
          <w:lang w:val="en-CA" w:eastAsia="en-CA"/>
        </w:rPr>
        <w:t> WP3/15 Chair</w:t>
      </w:r>
      <w:r w:rsidR="00F6152C">
        <w:rPr>
          <w:rFonts w:eastAsia="Times New Roman"/>
          <w:color w:val="444444"/>
          <w:lang w:val="en-CA" w:eastAsia="en-CA"/>
        </w:rPr>
        <w:t xml:space="preserve"> </w:t>
      </w:r>
      <w:hyperlink r:id="rId30" w:history="1">
        <w:r w:rsidR="00F6152C" w:rsidRPr="00521215">
          <w:rPr>
            <w:rFonts w:eastAsia="Times New Roman"/>
            <w:color w:val="3789BD"/>
            <w:u w:val="single"/>
            <w:bdr w:val="none" w:sz="0" w:space="0" w:color="auto" w:frame="1"/>
            <w:lang w:val="en-CA" w:eastAsia="en-CA"/>
          </w:rPr>
          <w:t>[Presentation]</w:t>
        </w:r>
      </w:hyperlink>
    </w:p>
    <w:p w14:paraId="6F092D17" w14:textId="77777777" w:rsidR="00F6152C" w:rsidRPr="004C2822" w:rsidRDefault="00F6152C" w:rsidP="006F10C8">
      <w:pPr>
        <w:keepNext/>
        <w:rPr>
          <w:b/>
          <w:bCs/>
        </w:rPr>
      </w:pPr>
      <w:r w:rsidRPr="004C2822">
        <w:rPr>
          <w:b/>
          <w:bCs/>
        </w:rPr>
        <w:t>Closing Remarks</w:t>
      </w:r>
    </w:p>
    <w:p w14:paraId="4E13C81C" w14:textId="77777777" w:rsidR="00F6152C" w:rsidRPr="00521215" w:rsidRDefault="00610C3F" w:rsidP="001313D5">
      <w:pPr>
        <w:spacing w:before="0"/>
        <w:ind w:left="835"/>
        <w:rPr>
          <w:rFonts w:eastAsia="Times New Roman"/>
          <w:color w:val="777777"/>
          <w:lang w:val="en-CA" w:eastAsia="en-CA"/>
        </w:rPr>
      </w:pPr>
      <w:hyperlink r:id="rId31" w:anchor="Parsons" w:history="1">
        <w:r w:rsidR="00F6152C" w:rsidRPr="00521215">
          <w:rPr>
            <w:rFonts w:eastAsia="Times New Roman"/>
            <w:b/>
            <w:bCs/>
            <w:color w:val="3789BD"/>
            <w:bdr w:val="none" w:sz="0" w:space="0" w:color="auto" w:frame="1"/>
            <w:lang w:val="en-CA" w:eastAsia="en-CA"/>
          </w:rPr>
          <w:t>Glenn Parsons</w:t>
        </w:r>
        <w:r w:rsidR="00F6152C" w:rsidRPr="00521215">
          <w:rPr>
            <w:rFonts w:eastAsia="Times New Roman"/>
            <w:color w:val="444444"/>
            <w:bdr w:val="none" w:sz="0" w:space="0" w:color="auto" w:frame="1"/>
            <w:lang w:val="en-CA" w:eastAsia="en-CA"/>
          </w:rPr>
          <w:t>,</w:t>
        </w:r>
      </w:hyperlink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 Chair, ITU-T SG15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t xml:space="preserve"> [</w:t>
      </w:r>
      <w:r w:rsidR="00F6152C" w:rsidRPr="00521215">
        <w:rPr>
          <w:rFonts w:eastAsia="Times New Roman"/>
          <w:color w:val="444444"/>
          <w:bdr w:val="none" w:sz="0" w:space="0" w:color="auto" w:frame="1"/>
          <w:lang w:val="en-CA" w:eastAsia="en-CA"/>
        </w:rPr>
        <w:t>Ericsson, Canada</w:t>
      </w:r>
      <w:r w:rsidR="00F6152C">
        <w:rPr>
          <w:rFonts w:eastAsia="Times New Roman"/>
          <w:color w:val="444444"/>
          <w:bdr w:val="none" w:sz="0" w:space="0" w:color="auto" w:frame="1"/>
          <w:lang w:val="en-CA" w:eastAsia="en-CA"/>
        </w:rPr>
        <w:t>]</w:t>
      </w:r>
    </w:p>
    <w:p w14:paraId="4180E302" w14:textId="73049D44" w:rsidR="00791290" w:rsidRDefault="00791290" w:rsidP="00791290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0720CF93" w14:textId="1CA637B9" w:rsidR="004C2822" w:rsidRDefault="004C2822" w:rsidP="00791290">
      <w:pPr>
        <w:rPr>
          <w:lang w:val="en-US" w:eastAsia="en-US"/>
        </w:rPr>
      </w:pPr>
      <w:r>
        <w:rPr>
          <w:lang w:val="en-US" w:eastAsia="en-US"/>
        </w:rPr>
        <w:t>SG15 initiated w</w:t>
      </w:r>
      <w:r w:rsidR="00802B2C">
        <w:rPr>
          <w:lang w:val="en-US" w:eastAsia="en-US"/>
        </w:rPr>
        <w:t xml:space="preserve">ork </w:t>
      </w:r>
      <w:r>
        <w:rPr>
          <w:lang w:val="en-US" w:eastAsia="en-US"/>
        </w:rPr>
        <w:t>on access/transport support for IMT</w:t>
      </w:r>
      <w:r>
        <w:rPr>
          <w:lang w:val="en-US" w:eastAsia="en-US"/>
        </w:rPr>
        <w:noBreakHyphen/>
        <w:t xml:space="preserve">2020/5G </w:t>
      </w:r>
      <w:r w:rsidR="00601055">
        <w:rPr>
          <w:lang w:val="en-US" w:eastAsia="en-US"/>
        </w:rPr>
        <w:t xml:space="preserve">in </w:t>
      </w:r>
      <w:r w:rsidR="00802B2C">
        <w:rPr>
          <w:lang w:val="en-US" w:eastAsia="en-US"/>
        </w:rPr>
        <w:t xml:space="preserve">2017 only 3 years before the target date for the initial. </w:t>
      </w:r>
      <w:r>
        <w:rPr>
          <w:lang w:val="en-US" w:eastAsia="en-US"/>
        </w:rPr>
        <w:t>One of the first actions was to develop a technical report (GSTR</w:t>
      </w:r>
      <w:r>
        <w:rPr>
          <w:lang w:val="en-US" w:eastAsia="en-US"/>
        </w:rPr>
        <w:noBreakHyphen/>
        <w:t>TN5G) to capture the requirements and architecture for the IMT</w:t>
      </w:r>
      <w:r>
        <w:rPr>
          <w:lang w:val="en-US" w:eastAsia="en-US"/>
        </w:rPr>
        <w:noBreakHyphen/>
        <w:t>2020/5G network.</w:t>
      </w:r>
      <w:r w:rsidR="00F3648A">
        <w:rPr>
          <w:lang w:val="en-US" w:eastAsia="en-US"/>
        </w:rPr>
        <w:t xml:space="preserve"> The r</w:t>
      </w:r>
      <w:r w:rsidR="00F3648A" w:rsidRPr="00F3648A">
        <w:rPr>
          <w:lang w:val="en-US" w:eastAsia="en-US"/>
        </w:rPr>
        <w:t>eview of SG15 work in support of IMT 2020/5G</w:t>
      </w:r>
      <w:r w:rsidR="00F3648A">
        <w:rPr>
          <w:lang w:val="en-US" w:eastAsia="en-US"/>
        </w:rPr>
        <w:t xml:space="preserve"> described the timeline and the access/transport Recommendations that have been developed.</w:t>
      </w:r>
    </w:p>
    <w:p w14:paraId="7DB68B3A" w14:textId="0B4326CB" w:rsidR="00EF3248" w:rsidRDefault="00EF3248" w:rsidP="00791290">
      <w:pPr>
        <w:rPr>
          <w:lang w:val="en-US" w:eastAsia="en-US"/>
        </w:rPr>
      </w:pPr>
      <w:r>
        <w:rPr>
          <w:lang w:val="en-US" w:eastAsia="en-US"/>
        </w:rPr>
        <w:t xml:space="preserve">The overview </w:t>
      </w:r>
      <w:r w:rsidRPr="00EF3248">
        <w:rPr>
          <w:lang w:val="en-US" w:eastAsia="en-US"/>
        </w:rPr>
        <w:t>of ITU-R and its work on IMT 2030/6G</w:t>
      </w:r>
      <w:r>
        <w:rPr>
          <w:lang w:val="en-US" w:eastAsia="en-US"/>
        </w:rPr>
        <w:t xml:space="preserve"> indicated that the planned release date for IMT</w:t>
      </w:r>
      <w:r>
        <w:rPr>
          <w:lang w:val="en-US" w:eastAsia="en-US"/>
        </w:rPr>
        <w:noBreakHyphen/>
        <w:t>2030/6G is still six years away and the requirements are still evolving.</w:t>
      </w:r>
    </w:p>
    <w:p w14:paraId="13CD3EDB" w14:textId="267FD84A" w:rsidR="00EF3248" w:rsidRDefault="00EF3248" w:rsidP="00EF3248">
      <w:pPr>
        <w:rPr>
          <w:lang w:val="en-US" w:eastAsia="en-US"/>
        </w:rPr>
      </w:pPr>
      <w:r>
        <w:rPr>
          <w:lang w:val="en-US" w:eastAsia="en-US"/>
        </w:rPr>
        <w:t>The presentations from the network operators provided a number of different perspectives</w:t>
      </w:r>
      <w:r w:rsidR="006F10C8">
        <w:rPr>
          <w:lang w:val="en-US" w:eastAsia="en-US"/>
        </w:rPr>
        <w:t xml:space="preserve">, </w:t>
      </w:r>
      <w:r w:rsidR="004D586F">
        <w:rPr>
          <w:lang w:val="en-US" w:eastAsia="en-US"/>
        </w:rPr>
        <w:t xml:space="preserve">with </w:t>
      </w:r>
      <w:r w:rsidR="006F10C8">
        <w:rPr>
          <w:lang w:val="en-US" w:eastAsia="en-US"/>
        </w:rPr>
        <w:t>s</w:t>
      </w:r>
      <w:r>
        <w:rPr>
          <w:lang w:val="en-US" w:eastAsia="en-US"/>
        </w:rPr>
        <w:t>ome common themes</w:t>
      </w:r>
      <w:r w:rsidR="006F10C8">
        <w:rPr>
          <w:lang w:val="en-US" w:eastAsia="en-US"/>
        </w:rPr>
        <w:t>:</w:t>
      </w:r>
    </w:p>
    <w:p w14:paraId="59250761" w14:textId="171DA843" w:rsidR="00EF3248" w:rsidRPr="006F10C8" w:rsidRDefault="00EF3248" w:rsidP="006F10C8">
      <w:pPr>
        <w:pStyle w:val="ListParagraph"/>
        <w:numPr>
          <w:ilvl w:val="0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 xml:space="preserve">It was recognized </w:t>
      </w:r>
      <w:r w:rsidR="00500116" w:rsidRPr="006F10C8">
        <w:rPr>
          <w:lang w:val="en-US" w:eastAsia="en-US"/>
        </w:rPr>
        <w:t>that the access/transport network, including physical optical network infrastructure, will be a critical resource in the IMT</w:t>
      </w:r>
      <w:r w:rsidR="00500116" w:rsidRPr="006F10C8">
        <w:rPr>
          <w:lang w:val="en-US" w:eastAsia="en-US"/>
        </w:rPr>
        <w:noBreakHyphen/>
        <w:t>2030/6G network</w:t>
      </w:r>
      <w:r w:rsidRPr="006F10C8">
        <w:rPr>
          <w:lang w:val="en-US" w:eastAsia="en-US"/>
        </w:rPr>
        <w:t xml:space="preserve"> and stability of operator physical infrastructure is very important.</w:t>
      </w:r>
    </w:p>
    <w:p w14:paraId="3553A66F" w14:textId="627EB1EA" w:rsidR="00500116" w:rsidRDefault="00500116" w:rsidP="006F10C8">
      <w:pPr>
        <w:pStyle w:val="ListParagraph"/>
        <w:numPr>
          <w:ilvl w:val="0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>Every effort should be made to coordinate the evolution of the access/transport network with the anticipated requirements of the IMT</w:t>
      </w:r>
      <w:r w:rsidRPr="006F10C8">
        <w:rPr>
          <w:lang w:val="en-US" w:eastAsia="en-US"/>
        </w:rPr>
        <w:noBreakHyphen/>
        <w:t xml:space="preserve">2030/6G network. </w:t>
      </w:r>
    </w:p>
    <w:p w14:paraId="178CA1F8" w14:textId="2EF3645D" w:rsidR="006F10C8" w:rsidRPr="006F10C8" w:rsidRDefault="006F10C8" w:rsidP="006F10C8">
      <w:pPr>
        <w:pStyle w:val="ListParagraph"/>
        <w:numPr>
          <w:ilvl w:val="0"/>
          <w:numId w:val="12"/>
        </w:numPr>
        <w:rPr>
          <w:lang w:val="en-US" w:eastAsia="en-US"/>
        </w:rPr>
      </w:pPr>
      <w:r>
        <w:rPr>
          <w:lang w:val="en-US" w:eastAsia="en-US"/>
        </w:rPr>
        <w:t>Power consumption and efficient use of network resources will be a critical factor in the deployment of IMT</w:t>
      </w:r>
      <w:r>
        <w:rPr>
          <w:lang w:val="en-US" w:eastAsia="en-US"/>
        </w:rPr>
        <w:noBreakHyphen/>
        <w:t>2030/6G</w:t>
      </w:r>
    </w:p>
    <w:p w14:paraId="14A6B733" w14:textId="77777777" w:rsidR="006F10C8" w:rsidRDefault="009232DE" w:rsidP="006F10C8">
      <w:pPr>
        <w:pStyle w:val="ListParagraph"/>
        <w:numPr>
          <w:ilvl w:val="0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>The IMT</w:t>
      </w:r>
      <w:r w:rsidRPr="006F10C8">
        <w:rPr>
          <w:lang w:val="en-US" w:eastAsia="en-US"/>
        </w:rPr>
        <w:noBreakHyphen/>
        <w:t xml:space="preserve">2030/6G network will be required to support ubiquitous high bitrate low latency services. </w:t>
      </w:r>
    </w:p>
    <w:p w14:paraId="106E07E4" w14:textId="4A5E09B1" w:rsidR="00774C37" w:rsidRPr="006F10C8" w:rsidRDefault="009232DE" w:rsidP="006F10C8">
      <w:pPr>
        <w:pStyle w:val="ListParagraph"/>
        <w:numPr>
          <w:ilvl w:val="1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 xml:space="preserve">The amount of equipment required to support this demand means that power efficiency will be an </w:t>
      </w:r>
      <w:r w:rsidR="00774C37" w:rsidRPr="006F10C8">
        <w:rPr>
          <w:lang w:val="en-US" w:eastAsia="en-US"/>
        </w:rPr>
        <w:t xml:space="preserve">important consideration. </w:t>
      </w:r>
    </w:p>
    <w:p w14:paraId="4A3B1ED2" w14:textId="77777777" w:rsidR="006F10C8" w:rsidRDefault="00774C37" w:rsidP="006F10C8">
      <w:pPr>
        <w:pStyle w:val="ListParagraph"/>
        <w:numPr>
          <w:ilvl w:val="0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 xml:space="preserve">Both the peak bitrate and connectivity </w:t>
      </w:r>
      <w:r w:rsidR="00EF3248" w:rsidRPr="006F10C8">
        <w:rPr>
          <w:lang w:val="en-US" w:eastAsia="en-US"/>
        </w:rPr>
        <w:t>required</w:t>
      </w:r>
      <w:r w:rsidRPr="006F10C8">
        <w:rPr>
          <w:lang w:val="en-US" w:eastAsia="en-US"/>
        </w:rPr>
        <w:t xml:space="preserve"> </w:t>
      </w:r>
      <w:r w:rsidR="00EF3248" w:rsidRPr="006F10C8">
        <w:rPr>
          <w:lang w:val="en-US" w:eastAsia="en-US"/>
        </w:rPr>
        <w:t>to support IMT</w:t>
      </w:r>
      <w:r w:rsidR="00EF3248" w:rsidRPr="006F10C8">
        <w:rPr>
          <w:lang w:val="en-US" w:eastAsia="en-US"/>
        </w:rPr>
        <w:noBreakHyphen/>
        <w:t xml:space="preserve">2030/6G services </w:t>
      </w:r>
      <w:r w:rsidRPr="006F10C8">
        <w:rPr>
          <w:lang w:val="en-US" w:eastAsia="en-US"/>
        </w:rPr>
        <w:t xml:space="preserve">will vary </w:t>
      </w:r>
      <w:r w:rsidR="00BA3E25" w:rsidRPr="006F10C8">
        <w:rPr>
          <w:lang w:val="en-US" w:eastAsia="en-US"/>
        </w:rPr>
        <w:t>over a typical day</w:t>
      </w:r>
      <w:r w:rsidR="00202863" w:rsidRPr="006F10C8">
        <w:rPr>
          <w:lang w:val="en-US" w:eastAsia="en-US"/>
        </w:rPr>
        <w:t xml:space="preserve">. </w:t>
      </w:r>
    </w:p>
    <w:p w14:paraId="2A8737F0" w14:textId="77777777" w:rsidR="006F10C8" w:rsidRDefault="00BA3E25" w:rsidP="006F10C8">
      <w:pPr>
        <w:pStyle w:val="ListParagraph"/>
        <w:numPr>
          <w:ilvl w:val="1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>T</w:t>
      </w:r>
      <w:r w:rsidR="00202863" w:rsidRPr="006F10C8">
        <w:rPr>
          <w:lang w:val="en-US" w:eastAsia="en-US"/>
        </w:rPr>
        <w:t xml:space="preserve">o make efficient use of the </w:t>
      </w:r>
      <w:r w:rsidRPr="006F10C8">
        <w:rPr>
          <w:lang w:val="en-US" w:eastAsia="en-US"/>
        </w:rPr>
        <w:t xml:space="preserve">access/transport infrastructure </w:t>
      </w:r>
      <w:r w:rsidR="00202863" w:rsidRPr="006F10C8">
        <w:rPr>
          <w:lang w:val="en-US" w:eastAsia="en-US"/>
        </w:rPr>
        <w:t xml:space="preserve">the </w:t>
      </w:r>
      <w:r w:rsidR="005261D8" w:rsidRPr="006F10C8">
        <w:rPr>
          <w:lang w:val="en-US" w:eastAsia="en-US"/>
        </w:rPr>
        <w:t xml:space="preserve">connections (network slices) provided by the </w:t>
      </w:r>
      <w:r w:rsidRPr="006F10C8">
        <w:rPr>
          <w:lang w:val="en-US" w:eastAsia="en-US"/>
        </w:rPr>
        <w:t>access/</w:t>
      </w:r>
      <w:r w:rsidR="00202863" w:rsidRPr="006F10C8">
        <w:rPr>
          <w:lang w:val="en-US" w:eastAsia="en-US"/>
        </w:rPr>
        <w:t>transport network should be modified</w:t>
      </w:r>
      <w:r w:rsidR="005261D8" w:rsidRPr="006F10C8">
        <w:rPr>
          <w:lang w:val="en-US" w:eastAsia="en-US"/>
        </w:rPr>
        <w:t xml:space="preserve"> to track the demand patterns</w:t>
      </w:r>
      <w:r w:rsidR="00202863" w:rsidRPr="006F10C8">
        <w:rPr>
          <w:lang w:val="en-US" w:eastAsia="en-US"/>
        </w:rPr>
        <w:t xml:space="preserve">. </w:t>
      </w:r>
    </w:p>
    <w:p w14:paraId="25908EDE" w14:textId="2D86E18A" w:rsidR="005261D8" w:rsidRPr="006F10C8" w:rsidRDefault="00BA3E25" w:rsidP="006F10C8">
      <w:pPr>
        <w:pStyle w:val="ListParagraph"/>
        <w:numPr>
          <w:ilvl w:val="1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 xml:space="preserve">To minimize power consumption </w:t>
      </w:r>
      <w:r w:rsidR="00202863" w:rsidRPr="006F10C8">
        <w:rPr>
          <w:lang w:val="en-US" w:eastAsia="en-US"/>
        </w:rPr>
        <w:t xml:space="preserve">unused interfaces </w:t>
      </w:r>
      <w:r w:rsidR="005261D8" w:rsidRPr="006F10C8">
        <w:rPr>
          <w:lang w:val="en-US" w:eastAsia="en-US"/>
        </w:rPr>
        <w:t>sh</w:t>
      </w:r>
      <w:r w:rsidR="00202863" w:rsidRPr="006F10C8">
        <w:rPr>
          <w:lang w:val="en-US" w:eastAsia="en-US"/>
        </w:rPr>
        <w:t xml:space="preserve">ould be powered down when demand is low. </w:t>
      </w:r>
    </w:p>
    <w:p w14:paraId="0E41A6A4" w14:textId="77777777" w:rsidR="002E27AF" w:rsidRDefault="005261D8" w:rsidP="006F10C8">
      <w:pPr>
        <w:pStyle w:val="ListParagraph"/>
        <w:numPr>
          <w:ilvl w:val="0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 xml:space="preserve">The complexity and size of the network and the </w:t>
      </w:r>
      <w:r w:rsidR="002E27AF">
        <w:rPr>
          <w:lang w:val="en-US" w:eastAsia="en-US"/>
        </w:rPr>
        <w:t xml:space="preserve">anticipated </w:t>
      </w:r>
      <w:r w:rsidRPr="006F10C8">
        <w:rPr>
          <w:lang w:val="en-US" w:eastAsia="en-US"/>
        </w:rPr>
        <w:t xml:space="preserve">near constant “churn” </w:t>
      </w:r>
      <w:r w:rsidR="009F600B" w:rsidRPr="006F10C8">
        <w:rPr>
          <w:lang w:val="en-US" w:eastAsia="en-US"/>
        </w:rPr>
        <w:t xml:space="preserve">to track demand patterns </w:t>
      </w:r>
      <w:r w:rsidRPr="006F10C8">
        <w:rPr>
          <w:lang w:val="en-US" w:eastAsia="en-US"/>
        </w:rPr>
        <w:t xml:space="preserve">will require a high degree of automation. </w:t>
      </w:r>
    </w:p>
    <w:p w14:paraId="2E1905F9" w14:textId="2C3F2A2C" w:rsidR="006F10C8" w:rsidRDefault="006F10C8" w:rsidP="002E27AF">
      <w:pPr>
        <w:pStyle w:val="ListParagraph"/>
        <w:numPr>
          <w:ilvl w:val="1"/>
          <w:numId w:val="12"/>
        </w:numPr>
        <w:rPr>
          <w:lang w:val="en-US" w:eastAsia="en-US"/>
        </w:rPr>
      </w:pPr>
      <w:r>
        <w:rPr>
          <w:lang w:val="en-US" w:eastAsia="en-US"/>
        </w:rPr>
        <w:t>This</w:t>
      </w:r>
      <w:r w:rsidR="005261D8" w:rsidRPr="006F10C8">
        <w:rPr>
          <w:lang w:val="en-US" w:eastAsia="en-US"/>
        </w:rPr>
        <w:t xml:space="preserve"> will require close coordination of the actions of the </w:t>
      </w:r>
      <w:r w:rsidR="006B4125" w:rsidRPr="006F10C8">
        <w:rPr>
          <w:lang w:val="en-US" w:eastAsia="en-US"/>
        </w:rPr>
        <w:t xml:space="preserve">access/transport </w:t>
      </w:r>
      <w:r w:rsidR="005261D8" w:rsidRPr="006F10C8">
        <w:rPr>
          <w:lang w:val="en-US" w:eastAsia="en-US"/>
        </w:rPr>
        <w:t xml:space="preserve">management systems </w:t>
      </w:r>
      <w:r w:rsidR="006B4125" w:rsidRPr="006F10C8">
        <w:rPr>
          <w:lang w:val="en-US" w:eastAsia="en-US"/>
        </w:rPr>
        <w:t>with the shifting demand patterns observed by</w:t>
      </w:r>
      <w:r w:rsidR="005261D8" w:rsidRPr="006F10C8">
        <w:rPr>
          <w:lang w:val="en-US" w:eastAsia="en-US"/>
        </w:rPr>
        <w:t xml:space="preserve"> the IMT</w:t>
      </w:r>
      <w:r w:rsidR="005261D8" w:rsidRPr="006F10C8">
        <w:rPr>
          <w:lang w:val="en-US" w:eastAsia="en-US"/>
        </w:rPr>
        <w:noBreakHyphen/>
        <w:t xml:space="preserve">2030/6G </w:t>
      </w:r>
      <w:r w:rsidR="006B4125" w:rsidRPr="006F10C8">
        <w:rPr>
          <w:lang w:val="en-US" w:eastAsia="en-US"/>
        </w:rPr>
        <w:t xml:space="preserve">management systems. </w:t>
      </w:r>
    </w:p>
    <w:p w14:paraId="7DAEC3C1" w14:textId="64230238" w:rsidR="001313D5" w:rsidRPr="006F10C8" w:rsidRDefault="00500116" w:rsidP="006F10C8">
      <w:pPr>
        <w:pStyle w:val="ListParagraph"/>
        <w:numPr>
          <w:ilvl w:val="1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>It was suggested that AI/ML could play an important role in this coordination.</w:t>
      </w:r>
    </w:p>
    <w:p w14:paraId="4F5738A8" w14:textId="77777777" w:rsidR="006F10C8" w:rsidRDefault="00EF3248" w:rsidP="006F10C8">
      <w:pPr>
        <w:pStyle w:val="ListParagraph"/>
        <w:numPr>
          <w:ilvl w:val="0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t xml:space="preserve">SG15 should play a leading role in defining </w:t>
      </w:r>
      <w:r w:rsidR="009F600B" w:rsidRPr="006F10C8">
        <w:rPr>
          <w:lang w:val="en-US" w:eastAsia="en-US"/>
        </w:rPr>
        <w:t xml:space="preserve">the access/transport </w:t>
      </w:r>
      <w:r w:rsidRPr="006F10C8">
        <w:rPr>
          <w:lang w:val="en-US" w:eastAsia="en-US"/>
        </w:rPr>
        <w:t xml:space="preserve">network for </w:t>
      </w:r>
      <w:r w:rsidR="00AB4A26" w:rsidRPr="006F10C8">
        <w:rPr>
          <w:lang w:val="en-US" w:eastAsia="en-US"/>
        </w:rPr>
        <w:t>IMT</w:t>
      </w:r>
      <w:r w:rsidR="00AB4A26" w:rsidRPr="006F10C8">
        <w:rPr>
          <w:lang w:val="en-US" w:eastAsia="en-US"/>
        </w:rPr>
        <w:noBreakHyphen/>
        <w:t>2030/6G.</w:t>
      </w:r>
    </w:p>
    <w:p w14:paraId="4D08F92D" w14:textId="359A911A" w:rsidR="009F600B" w:rsidRDefault="00AB4A26" w:rsidP="006F10C8">
      <w:pPr>
        <w:pStyle w:val="ListParagraph"/>
        <w:numPr>
          <w:ilvl w:val="1"/>
          <w:numId w:val="12"/>
        </w:numPr>
        <w:rPr>
          <w:lang w:val="en-US" w:eastAsia="en-US"/>
        </w:rPr>
      </w:pPr>
      <w:r w:rsidRPr="006F10C8">
        <w:rPr>
          <w:lang w:val="en-US" w:eastAsia="en-US"/>
        </w:rPr>
        <w:lastRenderedPageBreak/>
        <w:t>The experience gained by</w:t>
      </w:r>
      <w:r w:rsidR="009F600B" w:rsidRPr="006F10C8">
        <w:rPr>
          <w:lang w:val="en-US" w:eastAsia="en-US"/>
        </w:rPr>
        <w:t xml:space="preserve"> SG15 in supporting IMT</w:t>
      </w:r>
      <w:r w:rsidR="009F600B" w:rsidRPr="006F10C8">
        <w:rPr>
          <w:lang w:val="en-US" w:eastAsia="en-US"/>
        </w:rPr>
        <w:noBreakHyphen/>
        <w:t xml:space="preserve">2020/5G </w:t>
      </w:r>
      <w:r w:rsidRPr="006F10C8">
        <w:rPr>
          <w:lang w:val="en-US" w:eastAsia="en-US"/>
        </w:rPr>
        <w:t xml:space="preserve">(e.g. collaboration with other SDOs; understanding terminology used by other SDOs), should </w:t>
      </w:r>
      <w:r w:rsidR="009F600B" w:rsidRPr="006F10C8">
        <w:rPr>
          <w:lang w:val="en-US" w:eastAsia="en-US"/>
        </w:rPr>
        <w:t xml:space="preserve">be applied to </w:t>
      </w:r>
      <w:r w:rsidRPr="006F10C8">
        <w:rPr>
          <w:lang w:val="en-US" w:eastAsia="en-US"/>
        </w:rPr>
        <w:t>work on</w:t>
      </w:r>
      <w:r w:rsidR="009F600B" w:rsidRPr="006F10C8">
        <w:rPr>
          <w:lang w:val="en-US" w:eastAsia="en-US"/>
        </w:rPr>
        <w:t xml:space="preserve"> IMT</w:t>
      </w:r>
      <w:r w:rsidRPr="006F10C8">
        <w:rPr>
          <w:lang w:val="en-US" w:eastAsia="en-US"/>
        </w:rPr>
        <w:noBreakHyphen/>
      </w:r>
      <w:r w:rsidR="009F600B" w:rsidRPr="006F10C8">
        <w:rPr>
          <w:lang w:val="en-US" w:eastAsia="en-US"/>
        </w:rPr>
        <w:t>2030/6G</w:t>
      </w:r>
      <w:r w:rsidRPr="006F10C8">
        <w:rPr>
          <w:lang w:val="en-US" w:eastAsia="en-US"/>
        </w:rPr>
        <w:t>.</w:t>
      </w:r>
    </w:p>
    <w:p w14:paraId="46A26F1E" w14:textId="686828F5" w:rsidR="00E24C8F" w:rsidRPr="002E27AF" w:rsidRDefault="00E24C8F" w:rsidP="006F10C8">
      <w:pPr>
        <w:pStyle w:val="ListParagraph"/>
        <w:numPr>
          <w:ilvl w:val="1"/>
          <w:numId w:val="12"/>
        </w:numPr>
        <w:rPr>
          <w:lang w:val="en-US" w:eastAsia="en-US"/>
        </w:rPr>
      </w:pPr>
      <w:r w:rsidRPr="002E27AF">
        <w:rPr>
          <w:lang w:val="en-US" w:eastAsia="en-US"/>
        </w:rPr>
        <w:t>SG15 has the opportunity to create a Focus Group to further study the impact of IMT2030/6G on transport networks.</w:t>
      </w:r>
    </w:p>
    <w:p w14:paraId="20359CF5" w14:textId="77777777" w:rsidR="004D586F" w:rsidRPr="005D6A32" w:rsidRDefault="004D586F" w:rsidP="004D586F">
      <w:pPr>
        <w:jc w:val="center"/>
      </w:pPr>
      <w:bookmarkStart w:id="18" w:name="_Hlk98856042"/>
      <w:r w:rsidRPr="005D6A32">
        <w:t>_______________________</w:t>
      </w:r>
      <w:bookmarkEnd w:id="18"/>
    </w:p>
    <w:sectPr w:rsidR="004D586F" w:rsidRPr="005D6A32" w:rsidSect="003F78EA">
      <w:headerReference w:type="default" r:id="rId3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C1210" w14:textId="77777777" w:rsidR="00E67D16" w:rsidRDefault="00E67D16" w:rsidP="00C42125">
      <w:pPr>
        <w:spacing w:before="0"/>
      </w:pPr>
      <w:r>
        <w:separator/>
      </w:r>
    </w:p>
  </w:endnote>
  <w:endnote w:type="continuationSeparator" w:id="0">
    <w:p w14:paraId="54DEC58B" w14:textId="77777777" w:rsidR="00E67D16" w:rsidRDefault="00E67D1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EB5D1" w14:textId="77777777" w:rsidR="00E67D16" w:rsidRDefault="00E67D16" w:rsidP="00C42125">
      <w:pPr>
        <w:spacing w:before="0"/>
      </w:pPr>
      <w:r>
        <w:separator/>
      </w:r>
    </w:p>
  </w:footnote>
  <w:footnote w:type="continuationSeparator" w:id="0">
    <w:p w14:paraId="54BA8742" w14:textId="77777777" w:rsidR="00E67D16" w:rsidRDefault="00E67D1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39FD5" w14:textId="2CFE0DA1" w:rsidR="005976A1" w:rsidRPr="003F78EA" w:rsidRDefault="003F78EA" w:rsidP="003F78EA">
    <w:pPr>
      <w:pStyle w:val="Header"/>
    </w:pPr>
    <w:r w:rsidRPr="003F78EA">
      <w:t xml:space="preserve">- </w:t>
    </w:r>
    <w:r w:rsidRPr="003F78EA">
      <w:fldChar w:fldCharType="begin"/>
    </w:r>
    <w:r w:rsidRPr="003F78EA">
      <w:instrText xml:space="preserve"> PAGE  \* MERGEFORMAT </w:instrText>
    </w:r>
    <w:r w:rsidRPr="003F78EA">
      <w:fldChar w:fldCharType="separate"/>
    </w:r>
    <w:r w:rsidRPr="003F78EA">
      <w:rPr>
        <w:noProof/>
      </w:rPr>
      <w:t>1</w:t>
    </w:r>
    <w:r w:rsidRPr="003F78EA">
      <w:fldChar w:fldCharType="end"/>
    </w:r>
    <w:r w:rsidRPr="003F78EA">
      <w:t xml:space="preserve"> -</w:t>
    </w:r>
  </w:p>
  <w:p w14:paraId="0981DD07" w14:textId="2AD1C8E7" w:rsidR="003F78EA" w:rsidRPr="003F78EA" w:rsidRDefault="003F78EA" w:rsidP="003F78EA">
    <w:pPr>
      <w:pStyle w:val="Header"/>
      <w:spacing w:after="240"/>
    </w:pPr>
    <w:r w:rsidRPr="003F78EA">
      <w:fldChar w:fldCharType="begin"/>
    </w:r>
    <w:r w:rsidRPr="003F78EA">
      <w:instrText xml:space="preserve"> STYLEREF  Docnumber  </w:instrText>
    </w:r>
    <w:r>
      <w:fldChar w:fldCharType="separate"/>
    </w:r>
    <w:r w:rsidR="00F4354A">
      <w:rPr>
        <w:noProof/>
      </w:rPr>
      <w:t>SG15-TD373/GEN</w:t>
    </w:r>
    <w:r w:rsidRPr="003F78E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476FD5"/>
    <w:multiLevelType w:val="hybridMultilevel"/>
    <w:tmpl w:val="33328E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395C57"/>
    <w:multiLevelType w:val="multilevel"/>
    <w:tmpl w:val="10090025"/>
    <w:lvl w:ilvl="0">
      <w:start w:val="1"/>
      <w:numFmt w:val="decimal"/>
      <w:pStyle w:val="Heading1"/>
      <w:lvlText w:val="%1"/>
      <w:lvlJc w:val="left"/>
      <w:pPr>
        <w:ind w:left="484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64314228">
    <w:abstractNumId w:val="9"/>
  </w:num>
  <w:num w:numId="2" w16cid:durableId="41365797">
    <w:abstractNumId w:val="7"/>
  </w:num>
  <w:num w:numId="3" w16cid:durableId="876966070">
    <w:abstractNumId w:val="6"/>
  </w:num>
  <w:num w:numId="4" w16cid:durableId="1063137567">
    <w:abstractNumId w:val="5"/>
  </w:num>
  <w:num w:numId="5" w16cid:durableId="1556893091">
    <w:abstractNumId w:val="4"/>
  </w:num>
  <w:num w:numId="6" w16cid:durableId="628242091">
    <w:abstractNumId w:val="8"/>
  </w:num>
  <w:num w:numId="7" w16cid:durableId="1739863138">
    <w:abstractNumId w:val="3"/>
  </w:num>
  <w:num w:numId="8" w16cid:durableId="1096438627">
    <w:abstractNumId w:val="2"/>
  </w:num>
  <w:num w:numId="9" w16cid:durableId="1160468457">
    <w:abstractNumId w:val="1"/>
  </w:num>
  <w:num w:numId="10" w16cid:durableId="488981316">
    <w:abstractNumId w:val="0"/>
  </w:num>
  <w:num w:numId="11" w16cid:durableId="1717120065">
    <w:abstractNumId w:val="11"/>
  </w:num>
  <w:num w:numId="12" w16cid:durableId="739211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09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7000"/>
    <w:rsid w:val="000640E0"/>
    <w:rsid w:val="00066EB0"/>
    <w:rsid w:val="00086D80"/>
    <w:rsid w:val="000966A8"/>
    <w:rsid w:val="000A0A5C"/>
    <w:rsid w:val="000A5CA2"/>
    <w:rsid w:val="000B474B"/>
    <w:rsid w:val="000E3C61"/>
    <w:rsid w:val="000E3E55"/>
    <w:rsid w:val="000E6083"/>
    <w:rsid w:val="000E6125"/>
    <w:rsid w:val="00100BAF"/>
    <w:rsid w:val="001104AA"/>
    <w:rsid w:val="00113DBE"/>
    <w:rsid w:val="001200A6"/>
    <w:rsid w:val="001251DA"/>
    <w:rsid w:val="00125432"/>
    <w:rsid w:val="001313D5"/>
    <w:rsid w:val="00136DDD"/>
    <w:rsid w:val="00137F40"/>
    <w:rsid w:val="00142CDF"/>
    <w:rsid w:val="001442AB"/>
    <w:rsid w:val="00144BDF"/>
    <w:rsid w:val="00155DDC"/>
    <w:rsid w:val="00182DBF"/>
    <w:rsid w:val="001871EC"/>
    <w:rsid w:val="00193EC2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02863"/>
    <w:rsid w:val="00211330"/>
    <w:rsid w:val="002229F1"/>
    <w:rsid w:val="00230B96"/>
    <w:rsid w:val="00233F75"/>
    <w:rsid w:val="00235ACC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27AF"/>
    <w:rsid w:val="002E5BBA"/>
    <w:rsid w:val="002E79CB"/>
    <w:rsid w:val="002F0471"/>
    <w:rsid w:val="002F1714"/>
    <w:rsid w:val="002F5048"/>
    <w:rsid w:val="002F5CA7"/>
    <w:rsid w:val="002F7F55"/>
    <w:rsid w:val="0030745F"/>
    <w:rsid w:val="00312266"/>
    <w:rsid w:val="00314630"/>
    <w:rsid w:val="0032090A"/>
    <w:rsid w:val="00321CDE"/>
    <w:rsid w:val="00333E15"/>
    <w:rsid w:val="003416D3"/>
    <w:rsid w:val="003571BC"/>
    <w:rsid w:val="0036090C"/>
    <w:rsid w:val="00364979"/>
    <w:rsid w:val="003741CD"/>
    <w:rsid w:val="00385B9C"/>
    <w:rsid w:val="00385C30"/>
    <w:rsid w:val="00385FB5"/>
    <w:rsid w:val="0038715D"/>
    <w:rsid w:val="00392E84"/>
    <w:rsid w:val="00394DBF"/>
    <w:rsid w:val="003957A6"/>
    <w:rsid w:val="00397713"/>
    <w:rsid w:val="003A141F"/>
    <w:rsid w:val="003A43EF"/>
    <w:rsid w:val="003B60A2"/>
    <w:rsid w:val="003C7445"/>
    <w:rsid w:val="003E39A2"/>
    <w:rsid w:val="003E57AB"/>
    <w:rsid w:val="003F271D"/>
    <w:rsid w:val="003F2BED"/>
    <w:rsid w:val="003F6677"/>
    <w:rsid w:val="003F78EA"/>
    <w:rsid w:val="00400B49"/>
    <w:rsid w:val="0040415B"/>
    <w:rsid w:val="004139E4"/>
    <w:rsid w:val="00415999"/>
    <w:rsid w:val="00443878"/>
    <w:rsid w:val="004539A8"/>
    <w:rsid w:val="0045442A"/>
    <w:rsid w:val="00456E33"/>
    <w:rsid w:val="004646F1"/>
    <w:rsid w:val="004712CA"/>
    <w:rsid w:val="0047422E"/>
    <w:rsid w:val="0049674B"/>
    <w:rsid w:val="004B1E1D"/>
    <w:rsid w:val="004C0673"/>
    <w:rsid w:val="004C2822"/>
    <w:rsid w:val="004C4E4E"/>
    <w:rsid w:val="004D586F"/>
    <w:rsid w:val="004E08F2"/>
    <w:rsid w:val="004F3816"/>
    <w:rsid w:val="004F500A"/>
    <w:rsid w:val="00500116"/>
    <w:rsid w:val="005107A7"/>
    <w:rsid w:val="005126A0"/>
    <w:rsid w:val="005261D8"/>
    <w:rsid w:val="00543D41"/>
    <w:rsid w:val="00545472"/>
    <w:rsid w:val="005571A4"/>
    <w:rsid w:val="005604FC"/>
    <w:rsid w:val="00566EDA"/>
    <w:rsid w:val="0057081A"/>
    <w:rsid w:val="00572654"/>
    <w:rsid w:val="00596581"/>
    <w:rsid w:val="005976A1"/>
    <w:rsid w:val="005A34E7"/>
    <w:rsid w:val="005A69A3"/>
    <w:rsid w:val="005B5629"/>
    <w:rsid w:val="005C0300"/>
    <w:rsid w:val="005C27A2"/>
    <w:rsid w:val="005D3C80"/>
    <w:rsid w:val="005D4FEB"/>
    <w:rsid w:val="005D65ED"/>
    <w:rsid w:val="005E0E6C"/>
    <w:rsid w:val="005F4B6A"/>
    <w:rsid w:val="00601055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84C09"/>
    <w:rsid w:val="0068604E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4125"/>
    <w:rsid w:val="006B4EF4"/>
    <w:rsid w:val="006B6BA2"/>
    <w:rsid w:val="006C5641"/>
    <w:rsid w:val="006D1089"/>
    <w:rsid w:val="006D1B86"/>
    <w:rsid w:val="006D7355"/>
    <w:rsid w:val="006E3D73"/>
    <w:rsid w:val="006E5FD8"/>
    <w:rsid w:val="006F0797"/>
    <w:rsid w:val="006F10C8"/>
    <w:rsid w:val="006F740F"/>
    <w:rsid w:val="006F7DEE"/>
    <w:rsid w:val="007003FF"/>
    <w:rsid w:val="0070527F"/>
    <w:rsid w:val="00715CA6"/>
    <w:rsid w:val="00731135"/>
    <w:rsid w:val="007324AF"/>
    <w:rsid w:val="007409B4"/>
    <w:rsid w:val="00741974"/>
    <w:rsid w:val="007454B6"/>
    <w:rsid w:val="0075123C"/>
    <w:rsid w:val="0075525E"/>
    <w:rsid w:val="00756D3D"/>
    <w:rsid w:val="00766236"/>
    <w:rsid w:val="00774C37"/>
    <w:rsid w:val="007806C2"/>
    <w:rsid w:val="00781FEE"/>
    <w:rsid w:val="007903F8"/>
    <w:rsid w:val="00791290"/>
    <w:rsid w:val="00794F4F"/>
    <w:rsid w:val="007974BE"/>
    <w:rsid w:val="0079780F"/>
    <w:rsid w:val="007A0916"/>
    <w:rsid w:val="007A0DFD"/>
    <w:rsid w:val="007A35B4"/>
    <w:rsid w:val="007C5ED4"/>
    <w:rsid w:val="007C7122"/>
    <w:rsid w:val="007D3F11"/>
    <w:rsid w:val="007E2C69"/>
    <w:rsid w:val="007E53E4"/>
    <w:rsid w:val="007E656A"/>
    <w:rsid w:val="007F3CAA"/>
    <w:rsid w:val="007F664D"/>
    <w:rsid w:val="00801B42"/>
    <w:rsid w:val="00802B2C"/>
    <w:rsid w:val="008249A7"/>
    <w:rsid w:val="00827643"/>
    <w:rsid w:val="008360A3"/>
    <w:rsid w:val="00836D45"/>
    <w:rsid w:val="00837203"/>
    <w:rsid w:val="00842137"/>
    <w:rsid w:val="00851E6C"/>
    <w:rsid w:val="00853F5F"/>
    <w:rsid w:val="00856C7A"/>
    <w:rsid w:val="008623ED"/>
    <w:rsid w:val="00867420"/>
    <w:rsid w:val="00875AA6"/>
    <w:rsid w:val="00880944"/>
    <w:rsid w:val="0089088E"/>
    <w:rsid w:val="00892297"/>
    <w:rsid w:val="008964D6"/>
    <w:rsid w:val="008A0E96"/>
    <w:rsid w:val="008B4A4D"/>
    <w:rsid w:val="008B5123"/>
    <w:rsid w:val="008C5A9A"/>
    <w:rsid w:val="008D1E1E"/>
    <w:rsid w:val="008E0172"/>
    <w:rsid w:val="009106C0"/>
    <w:rsid w:val="009232DE"/>
    <w:rsid w:val="009342BC"/>
    <w:rsid w:val="00936852"/>
    <w:rsid w:val="0094045D"/>
    <w:rsid w:val="009406B5"/>
    <w:rsid w:val="00946166"/>
    <w:rsid w:val="0095147D"/>
    <w:rsid w:val="00953C50"/>
    <w:rsid w:val="00966B5C"/>
    <w:rsid w:val="00983164"/>
    <w:rsid w:val="00984252"/>
    <w:rsid w:val="009972EF"/>
    <w:rsid w:val="009A26D2"/>
    <w:rsid w:val="009B34B4"/>
    <w:rsid w:val="009B5035"/>
    <w:rsid w:val="009B746F"/>
    <w:rsid w:val="009C3160"/>
    <w:rsid w:val="009D399E"/>
    <w:rsid w:val="009D644B"/>
    <w:rsid w:val="009E4B6B"/>
    <w:rsid w:val="009E6706"/>
    <w:rsid w:val="009E766E"/>
    <w:rsid w:val="009F1960"/>
    <w:rsid w:val="009F4B1A"/>
    <w:rsid w:val="009F5E4E"/>
    <w:rsid w:val="009F600B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2F86"/>
    <w:rsid w:val="00A45FEE"/>
    <w:rsid w:val="00A4600B"/>
    <w:rsid w:val="00A50506"/>
    <w:rsid w:val="00A51EF0"/>
    <w:rsid w:val="00A53839"/>
    <w:rsid w:val="00A5650B"/>
    <w:rsid w:val="00A6006A"/>
    <w:rsid w:val="00A600CD"/>
    <w:rsid w:val="00A67A81"/>
    <w:rsid w:val="00A730A6"/>
    <w:rsid w:val="00A827B0"/>
    <w:rsid w:val="00A96899"/>
    <w:rsid w:val="00A971A0"/>
    <w:rsid w:val="00AA1186"/>
    <w:rsid w:val="00AA1F22"/>
    <w:rsid w:val="00AB37FB"/>
    <w:rsid w:val="00AB4A26"/>
    <w:rsid w:val="00AC3E73"/>
    <w:rsid w:val="00AC63B0"/>
    <w:rsid w:val="00B05821"/>
    <w:rsid w:val="00B100D6"/>
    <w:rsid w:val="00B164C9"/>
    <w:rsid w:val="00B2519B"/>
    <w:rsid w:val="00B26C28"/>
    <w:rsid w:val="00B4174C"/>
    <w:rsid w:val="00B453F5"/>
    <w:rsid w:val="00B5162E"/>
    <w:rsid w:val="00B61624"/>
    <w:rsid w:val="00B66481"/>
    <w:rsid w:val="00B7189C"/>
    <w:rsid w:val="00B718A5"/>
    <w:rsid w:val="00B72CAA"/>
    <w:rsid w:val="00B86602"/>
    <w:rsid w:val="00BA3E25"/>
    <w:rsid w:val="00BA7411"/>
    <w:rsid w:val="00BA788A"/>
    <w:rsid w:val="00BB4120"/>
    <w:rsid w:val="00BB4983"/>
    <w:rsid w:val="00BB7597"/>
    <w:rsid w:val="00BC62E2"/>
    <w:rsid w:val="00BE0C81"/>
    <w:rsid w:val="00BE4AC3"/>
    <w:rsid w:val="00BF5A52"/>
    <w:rsid w:val="00BF5A99"/>
    <w:rsid w:val="00C15EA3"/>
    <w:rsid w:val="00C42125"/>
    <w:rsid w:val="00C47120"/>
    <w:rsid w:val="00C557CE"/>
    <w:rsid w:val="00C57BB0"/>
    <w:rsid w:val="00C62814"/>
    <w:rsid w:val="00C65755"/>
    <w:rsid w:val="00C67B25"/>
    <w:rsid w:val="00C67FC6"/>
    <w:rsid w:val="00C748F7"/>
    <w:rsid w:val="00C74937"/>
    <w:rsid w:val="00C77AFE"/>
    <w:rsid w:val="00CA0356"/>
    <w:rsid w:val="00CB2599"/>
    <w:rsid w:val="00CC386F"/>
    <w:rsid w:val="00CD2139"/>
    <w:rsid w:val="00CE24BE"/>
    <w:rsid w:val="00CE5986"/>
    <w:rsid w:val="00CE67C4"/>
    <w:rsid w:val="00D10A47"/>
    <w:rsid w:val="00D26477"/>
    <w:rsid w:val="00D56CC3"/>
    <w:rsid w:val="00D57B74"/>
    <w:rsid w:val="00D61893"/>
    <w:rsid w:val="00D647EF"/>
    <w:rsid w:val="00D73137"/>
    <w:rsid w:val="00D977A2"/>
    <w:rsid w:val="00DA13BD"/>
    <w:rsid w:val="00DA1D47"/>
    <w:rsid w:val="00DB0706"/>
    <w:rsid w:val="00DB3604"/>
    <w:rsid w:val="00DD2DD2"/>
    <w:rsid w:val="00DD50DE"/>
    <w:rsid w:val="00DE1204"/>
    <w:rsid w:val="00DE3062"/>
    <w:rsid w:val="00E0581D"/>
    <w:rsid w:val="00E1590B"/>
    <w:rsid w:val="00E204DD"/>
    <w:rsid w:val="00E228B7"/>
    <w:rsid w:val="00E24C8F"/>
    <w:rsid w:val="00E353EC"/>
    <w:rsid w:val="00E51F61"/>
    <w:rsid w:val="00E53C24"/>
    <w:rsid w:val="00E56E77"/>
    <w:rsid w:val="00E67D16"/>
    <w:rsid w:val="00E77C58"/>
    <w:rsid w:val="00E92425"/>
    <w:rsid w:val="00E9480C"/>
    <w:rsid w:val="00EA0BE7"/>
    <w:rsid w:val="00EB29EE"/>
    <w:rsid w:val="00EB444D"/>
    <w:rsid w:val="00ED1B45"/>
    <w:rsid w:val="00EE1A06"/>
    <w:rsid w:val="00EE5C0D"/>
    <w:rsid w:val="00EF3248"/>
    <w:rsid w:val="00EF4792"/>
    <w:rsid w:val="00EF76DC"/>
    <w:rsid w:val="00F02294"/>
    <w:rsid w:val="00F1153A"/>
    <w:rsid w:val="00F30DE7"/>
    <w:rsid w:val="00F35F57"/>
    <w:rsid w:val="00F3648A"/>
    <w:rsid w:val="00F4354A"/>
    <w:rsid w:val="00F50467"/>
    <w:rsid w:val="00F562A0"/>
    <w:rsid w:val="00F57FA4"/>
    <w:rsid w:val="00F6152C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D65ED"/>
    <w:pPr>
      <w:keepNext/>
      <w:keepLines/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432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D65ED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D65ED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rsid w:val="008360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basedOn w:val="DefaultParagraphFont"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en/ITU-T/Workshops-and-Seminars/2024/0707/Pages/bios.aspx" TargetMode="External"/><Relationship Id="rId18" Type="http://schemas.openxmlformats.org/officeDocument/2006/relationships/hyperlink" Target="https://www.itu.int/en/ITU-T/Workshops-and-Seminars/2024/0707/Pages/bios.aspx" TargetMode="External"/><Relationship Id="rId26" Type="http://schemas.openxmlformats.org/officeDocument/2006/relationships/hyperlink" Target="https://www.itu.int/en/ITU-T/Workshops-and-Seminars/2024/0707/Pages/bios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T/Workshops-and-Seminars/2024/0707/Documents/04-BHUSHAN.pdf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en/ITU-T/Workshops-and-Seminars/2024/0707/Pages/default.aspx" TargetMode="External"/><Relationship Id="rId17" Type="http://schemas.openxmlformats.org/officeDocument/2006/relationships/hyperlink" Target="https://www.itu.int/en/ITU-T/Workshops-and-Seminars/2024/0707/Documents/02-Ven%20Sampathr1.pdf" TargetMode="External"/><Relationship Id="rId25" Type="http://schemas.openxmlformats.org/officeDocument/2006/relationships/hyperlink" Target="https://www.itu.int/en/ITU-T/Workshops-and-Seminars/2024/0707/Documents/06-Li%20HAN.pdf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Workshops-and-Seminars/2024/0707/Pages/bios.aspx" TargetMode="External"/><Relationship Id="rId20" Type="http://schemas.openxmlformats.org/officeDocument/2006/relationships/hyperlink" Target="https://www.itu.int/en/ITU-T/Workshops-and-Seminars/2024/0707/Pages/bios.aspx" TargetMode="External"/><Relationship Id="rId29" Type="http://schemas.openxmlformats.org/officeDocument/2006/relationships/hyperlink" Target="https://www.itu.int/en/ITU-T/Workshops-and-Seminars/2024/0707/Documents/08-Shen%20Shikui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itu.int/en/ITU-T/Workshops-and-Seminars/2024/0707/Pages/bios.aspx" TargetMode="External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Workshops-and-Seminars/2024/0707/Documents/01-STEPHEN-Summary-GSTR-TN5G.pdf" TargetMode="External"/><Relationship Id="rId23" Type="http://schemas.openxmlformats.org/officeDocument/2006/relationships/hyperlink" Target="https://www.itu.int/en/ITU-T/Workshops-and-Seminars/2024/0707/Documents/05-Kazuhide-r1.pdf" TargetMode="External"/><Relationship Id="rId28" Type="http://schemas.openxmlformats.org/officeDocument/2006/relationships/hyperlink" Target="https://www.itu.int/en/ITU-T/Workshops-and-Seminars/2024/0707/Pages/bios.asp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Workshops-and-Seminars/2024/0707/Documents/03-Jordan-Meizer-6G%20Transport%20Considerations%20%281%29.pdf" TargetMode="External"/><Relationship Id="rId31" Type="http://schemas.openxmlformats.org/officeDocument/2006/relationships/hyperlink" Target="https://www.itu.int/en/ITU-T/Workshops-and-Seminars/2024/0707/Pages/bios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Workshops-and-Seminars/2024/0707/Documents/00-Glenn-Parsons-ITU-T_SG15_6G_workshop%20intro.pdf" TargetMode="External"/><Relationship Id="rId22" Type="http://schemas.openxmlformats.org/officeDocument/2006/relationships/hyperlink" Target="https://www.itu.int/en/ITU-T/Workshops-and-Seminars/2024/0707/Pages/bios.aspx" TargetMode="External"/><Relationship Id="rId27" Type="http://schemas.openxmlformats.org/officeDocument/2006/relationships/hyperlink" Target="https://www.itu.int/en/ITU-T/Workshops-and-Seminars/2024/0707/Documents/07-Iam%20HORSLEY-Rev1.pdf" TargetMode="External"/><Relationship Id="rId30" Type="http://schemas.openxmlformats.org/officeDocument/2006/relationships/hyperlink" Target="https://www.itu.int/en/ITU-T/Workshops-and-Seminars/2024/0707/Documents/09-Paul%20Doolan.pdf" TargetMode="Externa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</TotalTime>
  <Pages>3</Pages>
  <Words>1041</Words>
  <Characters>6113</Characters>
  <Application>Microsoft Office Word</Application>
  <DocSecurity>0</DocSecurity>
  <Lines>160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workshop on the Evolution of Transport and Access Networks to Support IMT-2030/6G</dc:title>
  <dc:subject/>
  <dc:creator>Chairs WP2/15 and WP3/15</dc:creator>
  <cp:keywords/>
  <dc:description>SG15-TD373/GEN  For: Montreal, 1 - 12 July 2024_x000d_Document date: _x000d_Saved by ITU51017886 at 07:43:16 on 12/07/2024</dc:description>
  <cp:lastModifiedBy>Labare, Emmanuelle</cp:lastModifiedBy>
  <cp:revision>2</cp:revision>
  <cp:lastPrinted>2016-12-23T12:52:00Z</cp:lastPrinted>
  <dcterms:created xsi:type="dcterms:W3CDTF">2024-07-12T11:44:00Z</dcterms:created>
  <dcterms:modified xsi:type="dcterms:W3CDTF">2024-07-12T11:44:00Z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SG15-TD373/GEN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ALL/15</vt:lpwstr>
  </property>
  <property fmtid="{D5CDD505-2E9C-101B-9397-08002B2CF9AE}" pid="7" name="Docdest">
    <vt:lpwstr>Montreal, 1 - 12 July 2024</vt:lpwstr>
  </property>
  <property fmtid="{D5CDD505-2E9C-101B-9397-08002B2CF9AE}" pid="8" name="Docauthor">
    <vt:lpwstr>Chairs WP2/15 and WP3/15</vt:lpwstr>
  </property>
</Properties>
</file>