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200"/>
        <w:gridCol w:w="4252"/>
      </w:tblGrid>
      <w:tr w:rsidR="00AD3130" w14:paraId="145BD0BC" w14:textId="77777777" w:rsidTr="000B5EDA">
        <w:trPr>
          <w:cantSplit/>
        </w:trPr>
        <w:tc>
          <w:tcPr>
            <w:tcW w:w="1160" w:type="dxa"/>
            <w:vMerge w:val="restart"/>
            <w:vAlign w:val="center"/>
          </w:tcPr>
          <w:p w14:paraId="6FD40933" w14:textId="77777777" w:rsidR="00AD3130" w:rsidRDefault="00AD3130" w:rsidP="0052603B">
            <w:pPr>
              <w:spacing w:before="0"/>
              <w:jc w:val="center"/>
            </w:pPr>
            <w:bookmarkStart w:id="0" w:name="dnum" w:colFirst="2" w:colLast="2"/>
            <w:bookmarkStart w:id="1" w:name="dtableau"/>
            <w:r>
              <w:rPr>
                <w:noProof/>
              </w:rPr>
              <w:drawing>
                <wp:inline distT="0" distB="0" distL="0" distR="0" wp14:anchorId="350BB8B7" wp14:editId="1DBA1F39">
                  <wp:extent cx="650875" cy="70358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875" cy="703580"/>
                          </a:xfrm>
                          <a:prstGeom prst="rect">
                            <a:avLst/>
                          </a:prstGeom>
                          <a:noFill/>
                          <a:ln>
                            <a:noFill/>
                          </a:ln>
                        </pic:spPr>
                      </pic:pic>
                    </a:graphicData>
                  </a:graphic>
                </wp:inline>
              </w:drawing>
            </w:r>
          </w:p>
        </w:tc>
        <w:tc>
          <w:tcPr>
            <w:tcW w:w="4227" w:type="dxa"/>
            <w:gridSpan w:val="3"/>
            <w:vMerge w:val="restart"/>
          </w:tcPr>
          <w:p w14:paraId="3471CEC2" w14:textId="77777777" w:rsidR="00AD3130" w:rsidRDefault="00AD3130" w:rsidP="0052603B">
            <w:pPr>
              <w:rPr>
                <w:sz w:val="16"/>
              </w:rPr>
            </w:pPr>
            <w:r>
              <w:rPr>
                <w:sz w:val="16"/>
              </w:rPr>
              <w:t>INTERNATIONAL TELECOMMUNICATION UNION</w:t>
            </w:r>
          </w:p>
          <w:p w14:paraId="0D15AB3E" w14:textId="77777777" w:rsidR="00AD3130" w:rsidRDefault="00AD3130" w:rsidP="0052603B">
            <w:pPr>
              <w:rPr>
                <w:b/>
                <w:bCs/>
                <w:sz w:val="26"/>
              </w:rPr>
            </w:pPr>
            <w:r>
              <w:rPr>
                <w:b/>
                <w:bCs/>
                <w:sz w:val="26"/>
              </w:rPr>
              <w:t>TELECOMMUNICATION STANDARDIZATION SECTOR</w:t>
            </w:r>
          </w:p>
          <w:p w14:paraId="135716EF" w14:textId="77777777" w:rsidR="00AD3130" w:rsidRDefault="00AD3130" w:rsidP="0052603B">
            <w:pPr>
              <w:rPr>
                <w:sz w:val="20"/>
              </w:rPr>
            </w:pPr>
            <w:r>
              <w:rPr>
                <w:sz w:val="20"/>
              </w:rPr>
              <w:t>STUDY PERIOD 2022-2024</w:t>
            </w:r>
          </w:p>
        </w:tc>
        <w:tc>
          <w:tcPr>
            <w:tcW w:w="4252" w:type="dxa"/>
          </w:tcPr>
          <w:p w14:paraId="0F178527" w14:textId="77777777" w:rsidR="00AD3130" w:rsidRDefault="00AD3130" w:rsidP="0052603B">
            <w:pPr>
              <w:pStyle w:val="Docnumber"/>
            </w:pPr>
            <w:r>
              <w:t>TSAG-TD578</w:t>
            </w:r>
          </w:p>
        </w:tc>
      </w:tr>
      <w:tr w:rsidR="00AD3130" w14:paraId="765410CE" w14:textId="77777777" w:rsidTr="000B5EDA">
        <w:trPr>
          <w:cantSplit/>
          <w:trHeight w:val="461"/>
        </w:trPr>
        <w:tc>
          <w:tcPr>
            <w:tcW w:w="1160" w:type="dxa"/>
            <w:vMerge/>
          </w:tcPr>
          <w:p w14:paraId="21636C2E" w14:textId="77777777" w:rsidR="00AD3130" w:rsidRDefault="00AD3130" w:rsidP="0052603B">
            <w:pPr>
              <w:rPr>
                <w:smallCaps/>
                <w:sz w:val="20"/>
              </w:rPr>
            </w:pPr>
          </w:p>
        </w:tc>
        <w:tc>
          <w:tcPr>
            <w:tcW w:w="4227" w:type="dxa"/>
            <w:gridSpan w:val="3"/>
            <w:vMerge/>
          </w:tcPr>
          <w:p w14:paraId="7E39D6CE" w14:textId="77777777" w:rsidR="00AD3130" w:rsidRDefault="00AD3130" w:rsidP="0052603B">
            <w:pPr>
              <w:rPr>
                <w:smallCaps/>
                <w:sz w:val="20"/>
              </w:rPr>
            </w:pPr>
          </w:p>
        </w:tc>
        <w:tc>
          <w:tcPr>
            <w:tcW w:w="4252" w:type="dxa"/>
            <w:tcBorders>
              <w:bottom w:val="nil"/>
            </w:tcBorders>
          </w:tcPr>
          <w:p w14:paraId="0BF2A296" w14:textId="77777777" w:rsidR="00AD3130" w:rsidRDefault="00AD3130" w:rsidP="0052603B">
            <w:pPr>
              <w:pStyle w:val="TSBHeaderRight14"/>
            </w:pPr>
            <w:r>
              <w:t>TSAG</w:t>
            </w:r>
          </w:p>
        </w:tc>
      </w:tr>
      <w:tr w:rsidR="00AD3130" w14:paraId="5346DDB5" w14:textId="77777777" w:rsidTr="000B5EDA">
        <w:trPr>
          <w:cantSplit/>
          <w:trHeight w:val="379"/>
        </w:trPr>
        <w:tc>
          <w:tcPr>
            <w:tcW w:w="1160" w:type="dxa"/>
            <w:vMerge/>
            <w:tcBorders>
              <w:bottom w:val="single" w:sz="12" w:space="0" w:color="auto"/>
            </w:tcBorders>
          </w:tcPr>
          <w:p w14:paraId="1215B782" w14:textId="77777777" w:rsidR="00AD3130" w:rsidRDefault="00AD3130" w:rsidP="0052603B">
            <w:pPr>
              <w:rPr>
                <w:b/>
                <w:bCs/>
                <w:sz w:val="26"/>
              </w:rPr>
            </w:pPr>
            <w:bookmarkStart w:id="2" w:name="dorlang" w:colFirst="2" w:colLast="2"/>
          </w:p>
        </w:tc>
        <w:tc>
          <w:tcPr>
            <w:tcW w:w="4227" w:type="dxa"/>
            <w:gridSpan w:val="3"/>
            <w:vMerge/>
            <w:tcBorders>
              <w:bottom w:val="single" w:sz="12" w:space="0" w:color="auto"/>
            </w:tcBorders>
          </w:tcPr>
          <w:p w14:paraId="662DB5B0" w14:textId="77777777" w:rsidR="00AD3130" w:rsidRDefault="00AD3130" w:rsidP="0052603B">
            <w:pPr>
              <w:rPr>
                <w:b/>
                <w:bCs/>
                <w:sz w:val="26"/>
              </w:rPr>
            </w:pPr>
          </w:p>
        </w:tc>
        <w:tc>
          <w:tcPr>
            <w:tcW w:w="4252" w:type="dxa"/>
            <w:tcBorders>
              <w:bottom w:val="single" w:sz="12" w:space="0" w:color="auto"/>
            </w:tcBorders>
          </w:tcPr>
          <w:p w14:paraId="02A01B60" w14:textId="77777777" w:rsidR="00AD3130" w:rsidRDefault="00AD3130" w:rsidP="0052603B">
            <w:pPr>
              <w:jc w:val="right"/>
              <w:rPr>
                <w:b/>
                <w:bCs/>
                <w:sz w:val="28"/>
              </w:rPr>
            </w:pPr>
            <w:r>
              <w:rPr>
                <w:b/>
                <w:bCs/>
                <w:sz w:val="28"/>
              </w:rPr>
              <w:t>Original: English</w:t>
            </w:r>
          </w:p>
        </w:tc>
      </w:tr>
      <w:bookmarkEnd w:id="2"/>
      <w:tr w:rsidR="00AD3130" w14:paraId="0617F00D" w14:textId="77777777" w:rsidTr="000B5EDA">
        <w:trPr>
          <w:cantSplit/>
          <w:trHeight w:val="357"/>
        </w:trPr>
        <w:tc>
          <w:tcPr>
            <w:tcW w:w="1508" w:type="dxa"/>
            <w:gridSpan w:val="2"/>
          </w:tcPr>
          <w:p w14:paraId="60B44C8F" w14:textId="77777777" w:rsidR="00AD3130" w:rsidRDefault="00AD3130" w:rsidP="0052603B">
            <w:pPr>
              <w:rPr>
                <w:b/>
                <w:bCs/>
              </w:rPr>
            </w:pPr>
            <w:r>
              <w:rPr>
                <w:b/>
                <w:bCs/>
              </w:rPr>
              <w:t>Question(s):</w:t>
            </w:r>
          </w:p>
        </w:tc>
        <w:tc>
          <w:tcPr>
            <w:tcW w:w="3879" w:type="dxa"/>
            <w:gridSpan w:val="2"/>
          </w:tcPr>
          <w:p w14:paraId="7FE9F8B1" w14:textId="28EDB61F" w:rsidR="00AD3130" w:rsidRDefault="003857AA" w:rsidP="0052603B">
            <w:pPr>
              <w:pStyle w:val="TSBHeaderQuestion"/>
            </w:pPr>
            <w:r>
              <w:t>N/</w:t>
            </w:r>
            <w:r w:rsidR="00AD3130">
              <w:t>A</w:t>
            </w:r>
          </w:p>
        </w:tc>
        <w:tc>
          <w:tcPr>
            <w:tcW w:w="4252" w:type="dxa"/>
          </w:tcPr>
          <w:p w14:paraId="4DF689F9" w14:textId="77777777" w:rsidR="00AD3130" w:rsidRDefault="00AD3130" w:rsidP="0052603B">
            <w:pPr>
              <w:pStyle w:val="VenueDate"/>
            </w:pPr>
            <w:r>
              <w:t>Geneva, 29 July - 2 August 2024</w:t>
            </w:r>
          </w:p>
        </w:tc>
      </w:tr>
      <w:tr w:rsidR="00AD3130" w14:paraId="1EBEAE74" w14:textId="77777777" w:rsidTr="0052603B">
        <w:trPr>
          <w:cantSplit/>
          <w:trHeight w:val="357"/>
        </w:trPr>
        <w:tc>
          <w:tcPr>
            <w:tcW w:w="9639" w:type="dxa"/>
            <w:gridSpan w:val="5"/>
          </w:tcPr>
          <w:p w14:paraId="5F60C6FD" w14:textId="34AB3316" w:rsidR="00AD3130" w:rsidRDefault="00AD3130" w:rsidP="0052603B">
            <w:pPr>
              <w:jc w:val="center"/>
              <w:rPr>
                <w:b/>
                <w:bCs/>
              </w:rPr>
            </w:pPr>
            <w:bookmarkStart w:id="3" w:name="dtitle" w:colFirst="0" w:colLast="0"/>
            <w:r>
              <w:rPr>
                <w:b/>
                <w:bCs/>
              </w:rPr>
              <w:t>TD</w:t>
            </w:r>
            <w:r>
              <w:rPr>
                <w:b/>
                <w:bCs/>
              </w:rPr>
              <w:br/>
              <w:t>(Ref</w:t>
            </w:r>
            <w:r w:rsidR="003857AA">
              <w:rPr>
                <w:b/>
                <w:bCs/>
              </w:rPr>
              <w:t>.</w:t>
            </w:r>
            <w:r>
              <w:rPr>
                <w:b/>
                <w:bCs/>
              </w:rPr>
              <w:t xml:space="preserve">: </w:t>
            </w:r>
            <w:hyperlink r:id="rId11" w:tooltip="ITU-T ftp file restricted to TIES access only" w:history="1">
              <w:r>
                <w:rPr>
                  <w:rStyle w:val="Hyperlink"/>
                </w:rPr>
                <w:t>SG11-LS206</w:t>
              </w:r>
            </w:hyperlink>
            <w:r>
              <w:rPr>
                <w:b/>
                <w:bCs/>
              </w:rPr>
              <w:t>)</w:t>
            </w:r>
          </w:p>
        </w:tc>
      </w:tr>
      <w:bookmarkEnd w:id="3"/>
      <w:tr w:rsidR="00AD3130" w14:paraId="5AE6EB6D" w14:textId="77777777" w:rsidTr="000B5EDA">
        <w:trPr>
          <w:cantSplit/>
          <w:trHeight w:val="357"/>
        </w:trPr>
        <w:tc>
          <w:tcPr>
            <w:tcW w:w="1508" w:type="dxa"/>
            <w:gridSpan w:val="2"/>
          </w:tcPr>
          <w:p w14:paraId="14376A1D" w14:textId="77777777" w:rsidR="00AD3130" w:rsidRDefault="00AD3130" w:rsidP="0052603B">
            <w:pPr>
              <w:rPr>
                <w:b/>
                <w:bCs/>
              </w:rPr>
            </w:pPr>
            <w:r>
              <w:rPr>
                <w:b/>
                <w:bCs/>
              </w:rPr>
              <w:t>Source:</w:t>
            </w:r>
          </w:p>
        </w:tc>
        <w:tc>
          <w:tcPr>
            <w:tcW w:w="8131" w:type="dxa"/>
            <w:gridSpan w:val="3"/>
          </w:tcPr>
          <w:p w14:paraId="2CEEA970" w14:textId="77777777" w:rsidR="00AD3130" w:rsidRDefault="00AD3130" w:rsidP="0052603B">
            <w:pPr>
              <w:pStyle w:val="TSBHeaderSource"/>
            </w:pPr>
            <w:r>
              <w:t>ITU-T Study Group 11</w:t>
            </w:r>
          </w:p>
        </w:tc>
      </w:tr>
      <w:tr w:rsidR="00AD3130" w14:paraId="4E0D5D33" w14:textId="77777777" w:rsidTr="000B5EDA">
        <w:trPr>
          <w:cantSplit/>
          <w:trHeight w:val="357"/>
        </w:trPr>
        <w:tc>
          <w:tcPr>
            <w:tcW w:w="1508" w:type="dxa"/>
            <w:gridSpan w:val="2"/>
          </w:tcPr>
          <w:p w14:paraId="67E2A836" w14:textId="77777777" w:rsidR="00AD3130" w:rsidRDefault="00AD3130" w:rsidP="0052603B">
            <w:pPr>
              <w:rPr>
                <w:b/>
                <w:bCs/>
              </w:rPr>
            </w:pPr>
            <w:r>
              <w:rPr>
                <w:b/>
                <w:bCs/>
              </w:rPr>
              <w:t>Title:</w:t>
            </w:r>
          </w:p>
        </w:tc>
        <w:tc>
          <w:tcPr>
            <w:tcW w:w="8131" w:type="dxa"/>
            <w:gridSpan w:val="3"/>
          </w:tcPr>
          <w:p w14:paraId="7D5C03DE" w14:textId="2DEDCFAF" w:rsidR="00AD3130" w:rsidRDefault="00AD3130" w:rsidP="0052603B">
            <w:pPr>
              <w:pStyle w:val="TSBHeaderTitle"/>
            </w:pPr>
            <w:r>
              <w:t>LS/r on latest WTSA Action Plan and draft “WTSA preparation guideline on Resolutions” (reply TSAG-LS32)</w:t>
            </w:r>
            <w:r w:rsidR="003857AA">
              <w:t xml:space="preserve"> [from ITU-T SG11]</w:t>
            </w:r>
          </w:p>
        </w:tc>
      </w:tr>
      <w:tr w:rsidR="00AD3130" w14:paraId="05BDEEF2" w14:textId="77777777" w:rsidTr="0052603B">
        <w:trPr>
          <w:cantSplit/>
          <w:trHeight w:val="357"/>
        </w:trPr>
        <w:tc>
          <w:tcPr>
            <w:tcW w:w="9639" w:type="dxa"/>
            <w:gridSpan w:val="5"/>
            <w:tcBorders>
              <w:top w:val="single" w:sz="12" w:space="0" w:color="auto"/>
            </w:tcBorders>
          </w:tcPr>
          <w:p w14:paraId="71BD499D" w14:textId="77777777" w:rsidR="00AD3130" w:rsidRDefault="00AD3130" w:rsidP="0052603B">
            <w:pPr>
              <w:jc w:val="center"/>
              <w:rPr>
                <w:b/>
              </w:rPr>
            </w:pPr>
            <w:r>
              <w:rPr>
                <w:b/>
              </w:rPr>
              <w:t>LIAISON STATEMENT</w:t>
            </w:r>
          </w:p>
        </w:tc>
      </w:tr>
      <w:tr w:rsidR="00AD3130" w14:paraId="552BA182" w14:textId="77777777" w:rsidTr="000B5EDA">
        <w:trPr>
          <w:cantSplit/>
          <w:trHeight w:val="357"/>
        </w:trPr>
        <w:tc>
          <w:tcPr>
            <w:tcW w:w="2187" w:type="dxa"/>
            <w:gridSpan w:val="3"/>
          </w:tcPr>
          <w:p w14:paraId="62846466" w14:textId="77777777" w:rsidR="00AD3130" w:rsidRDefault="00AD3130" w:rsidP="0052603B">
            <w:pPr>
              <w:rPr>
                <w:b/>
                <w:bCs/>
              </w:rPr>
            </w:pPr>
            <w:r>
              <w:rPr>
                <w:b/>
                <w:bCs/>
              </w:rPr>
              <w:t>For action to:</w:t>
            </w:r>
          </w:p>
        </w:tc>
        <w:tc>
          <w:tcPr>
            <w:tcW w:w="7452" w:type="dxa"/>
            <w:gridSpan w:val="2"/>
          </w:tcPr>
          <w:p w14:paraId="0C0C7686" w14:textId="77777777" w:rsidR="00AD3130" w:rsidRDefault="00AD3130" w:rsidP="0052603B">
            <w:r>
              <w:t>TSAG</w:t>
            </w:r>
          </w:p>
        </w:tc>
      </w:tr>
      <w:tr w:rsidR="00AD3130" w14:paraId="20534DD0" w14:textId="77777777" w:rsidTr="000B5EDA">
        <w:trPr>
          <w:cantSplit/>
          <w:trHeight w:val="357"/>
        </w:trPr>
        <w:tc>
          <w:tcPr>
            <w:tcW w:w="2187" w:type="dxa"/>
            <w:gridSpan w:val="3"/>
          </w:tcPr>
          <w:p w14:paraId="05DFE63A" w14:textId="77777777" w:rsidR="00AD3130" w:rsidRDefault="00AD3130" w:rsidP="0052603B">
            <w:pPr>
              <w:rPr>
                <w:b/>
                <w:bCs/>
              </w:rPr>
            </w:pPr>
            <w:r>
              <w:rPr>
                <w:b/>
                <w:bCs/>
              </w:rPr>
              <w:t>For information to:</w:t>
            </w:r>
          </w:p>
        </w:tc>
        <w:tc>
          <w:tcPr>
            <w:tcW w:w="7452" w:type="dxa"/>
            <w:gridSpan w:val="2"/>
          </w:tcPr>
          <w:p w14:paraId="798FE50E" w14:textId="77777777" w:rsidR="00AD3130" w:rsidRDefault="00AD3130" w:rsidP="0052603B">
            <w:r>
              <w:t>-</w:t>
            </w:r>
          </w:p>
        </w:tc>
      </w:tr>
      <w:tr w:rsidR="00AD3130" w14:paraId="34650C5C" w14:textId="77777777" w:rsidTr="000B5EDA">
        <w:trPr>
          <w:cantSplit/>
          <w:trHeight w:val="357"/>
        </w:trPr>
        <w:tc>
          <w:tcPr>
            <w:tcW w:w="2187" w:type="dxa"/>
            <w:gridSpan w:val="3"/>
          </w:tcPr>
          <w:p w14:paraId="36DCE4A1" w14:textId="77777777" w:rsidR="00AD3130" w:rsidRDefault="00AD3130" w:rsidP="0052603B">
            <w:pPr>
              <w:rPr>
                <w:b/>
                <w:bCs/>
              </w:rPr>
            </w:pPr>
            <w:r>
              <w:rPr>
                <w:b/>
                <w:bCs/>
              </w:rPr>
              <w:t>Approval:</w:t>
            </w:r>
          </w:p>
        </w:tc>
        <w:tc>
          <w:tcPr>
            <w:tcW w:w="7452" w:type="dxa"/>
            <w:gridSpan w:val="2"/>
          </w:tcPr>
          <w:p w14:paraId="533BB394" w14:textId="77777777" w:rsidR="00AD3130" w:rsidRDefault="00AD3130" w:rsidP="0052603B">
            <w:r>
              <w:t>ITU-T Study Group 11 meeting (Geneva, 10 May 2024)</w:t>
            </w:r>
          </w:p>
        </w:tc>
      </w:tr>
      <w:tr w:rsidR="00AD3130" w14:paraId="3A5F368C" w14:textId="77777777" w:rsidTr="000B5EDA">
        <w:trPr>
          <w:cantSplit/>
          <w:trHeight w:val="357"/>
        </w:trPr>
        <w:tc>
          <w:tcPr>
            <w:tcW w:w="2187" w:type="dxa"/>
            <w:gridSpan w:val="3"/>
            <w:tcBorders>
              <w:bottom w:val="single" w:sz="12" w:space="0" w:color="auto"/>
            </w:tcBorders>
          </w:tcPr>
          <w:p w14:paraId="2397E5DD" w14:textId="77777777" w:rsidR="00AD3130" w:rsidRDefault="00AD3130" w:rsidP="0052603B">
            <w:r>
              <w:rPr>
                <w:b/>
              </w:rPr>
              <w:t>Deadline:</w:t>
            </w:r>
          </w:p>
        </w:tc>
        <w:tc>
          <w:tcPr>
            <w:tcW w:w="7452" w:type="dxa"/>
            <w:gridSpan w:val="2"/>
            <w:tcBorders>
              <w:bottom w:val="single" w:sz="12" w:space="0" w:color="auto"/>
            </w:tcBorders>
          </w:tcPr>
          <w:p w14:paraId="155A0ADB" w14:textId="77777777" w:rsidR="00AD3130" w:rsidRDefault="00AD3130" w:rsidP="0052603B">
            <w:r>
              <w:t>N/A</w:t>
            </w:r>
          </w:p>
        </w:tc>
      </w:tr>
      <w:tr w:rsidR="00AD3130" w:rsidRPr="000B5EDA" w14:paraId="2A65F16E" w14:textId="77777777" w:rsidTr="000B5EDA">
        <w:trPr>
          <w:trHeight w:val="204"/>
        </w:trPr>
        <w:tc>
          <w:tcPr>
            <w:tcW w:w="2187" w:type="dxa"/>
            <w:gridSpan w:val="3"/>
            <w:tcBorders>
              <w:bottom w:val="single" w:sz="12" w:space="0" w:color="auto"/>
            </w:tcBorders>
          </w:tcPr>
          <w:p w14:paraId="71BC5B2B" w14:textId="77777777" w:rsidR="00AD3130" w:rsidRDefault="00AD3130" w:rsidP="0052603B">
            <w:pPr>
              <w:rPr>
                <w:b/>
                <w:bCs/>
              </w:rPr>
            </w:pPr>
            <w:r>
              <w:rPr>
                <w:b/>
                <w:bCs/>
              </w:rPr>
              <w:t>Contact:</w:t>
            </w:r>
          </w:p>
        </w:tc>
        <w:tc>
          <w:tcPr>
            <w:tcW w:w="3200" w:type="dxa"/>
            <w:tcBorders>
              <w:bottom w:val="single" w:sz="12" w:space="0" w:color="auto"/>
            </w:tcBorders>
          </w:tcPr>
          <w:p w14:paraId="6202774E" w14:textId="3F82CD5C" w:rsidR="00AD3130" w:rsidRDefault="00AD3130" w:rsidP="003857AA">
            <w:r>
              <w:t>João Alexandre Zanon</w:t>
            </w:r>
            <w:r>
              <w:br/>
              <w:t>Brazil</w:t>
            </w:r>
          </w:p>
        </w:tc>
        <w:tc>
          <w:tcPr>
            <w:tcW w:w="4252" w:type="dxa"/>
            <w:tcBorders>
              <w:bottom w:val="single" w:sz="12" w:space="0" w:color="auto"/>
            </w:tcBorders>
          </w:tcPr>
          <w:p w14:paraId="13A7E0C0" w14:textId="4DB15925" w:rsidR="00AD3130" w:rsidRPr="000B5EDA" w:rsidRDefault="00AD3130" w:rsidP="003857AA">
            <w:r w:rsidRPr="000B5EDA">
              <w:t>Tel:+55-61-2312-2508</w:t>
            </w:r>
            <w:r w:rsidRPr="000B5EDA">
              <w:br/>
              <w:t>Email:</w:t>
            </w:r>
            <w:r w:rsidR="000B5EDA">
              <w:t xml:space="preserve"> </w:t>
            </w:r>
            <w:hyperlink r:id="rId12" w:history="1">
              <w:r w:rsidR="000B5EDA" w:rsidRPr="003E77D7">
                <w:rPr>
                  <w:rStyle w:val="Hyperlink"/>
                </w:rPr>
                <w:t>zanon@anatel.gov.br</w:t>
              </w:r>
            </w:hyperlink>
            <w:r w:rsidR="000B5EDA">
              <w:t xml:space="preserve">  </w:t>
            </w:r>
          </w:p>
        </w:tc>
      </w:tr>
      <w:tr w:rsidR="00AD3130" w14:paraId="4910B93C" w14:textId="77777777" w:rsidTr="000B5EDA">
        <w:trPr>
          <w:trHeight w:val="204"/>
        </w:trPr>
        <w:tc>
          <w:tcPr>
            <w:tcW w:w="2187" w:type="dxa"/>
            <w:gridSpan w:val="3"/>
            <w:tcBorders>
              <w:bottom w:val="single" w:sz="12" w:space="0" w:color="auto"/>
            </w:tcBorders>
          </w:tcPr>
          <w:p w14:paraId="23EBCDF9" w14:textId="77777777" w:rsidR="00AD3130" w:rsidRDefault="00AD3130" w:rsidP="0052603B">
            <w:pPr>
              <w:rPr>
                <w:b/>
                <w:bCs/>
              </w:rPr>
            </w:pPr>
            <w:r>
              <w:rPr>
                <w:b/>
                <w:bCs/>
              </w:rPr>
              <w:t>Contact:</w:t>
            </w:r>
          </w:p>
        </w:tc>
        <w:tc>
          <w:tcPr>
            <w:tcW w:w="3200" w:type="dxa"/>
            <w:tcBorders>
              <w:bottom w:val="single" w:sz="12" w:space="0" w:color="auto"/>
            </w:tcBorders>
          </w:tcPr>
          <w:p w14:paraId="28498819" w14:textId="5818B34F" w:rsidR="00AD3130" w:rsidRDefault="00AD3130" w:rsidP="003857AA">
            <w:r>
              <w:t>Biren Karmakar</w:t>
            </w:r>
            <w:r>
              <w:br/>
              <w:t>Centre for Development of Telematics</w:t>
            </w:r>
            <w:r w:rsidR="00E72D98">
              <w:t xml:space="preserve"> </w:t>
            </w:r>
            <w:r>
              <w:t>(C-DOT)</w:t>
            </w:r>
            <w:r>
              <w:br/>
              <w:t>India</w:t>
            </w:r>
          </w:p>
        </w:tc>
        <w:tc>
          <w:tcPr>
            <w:tcW w:w="4252" w:type="dxa"/>
            <w:tcBorders>
              <w:bottom w:val="single" w:sz="12" w:space="0" w:color="auto"/>
            </w:tcBorders>
          </w:tcPr>
          <w:p w14:paraId="27F6FB3A" w14:textId="74FC84F4" w:rsidR="00AD3130" w:rsidRDefault="00AD3130" w:rsidP="003857AA">
            <w:r>
              <w:t>Tel: +91-11-26598474</w:t>
            </w:r>
            <w:r>
              <w:br/>
              <w:t xml:space="preserve"> Email: </w:t>
            </w:r>
            <w:hyperlink r:id="rId13" w:history="1">
              <w:r w:rsidR="000B5EDA" w:rsidRPr="003E77D7">
                <w:rPr>
                  <w:rStyle w:val="Hyperlink"/>
                </w:rPr>
                <w:t>biren@cdot.in</w:t>
              </w:r>
            </w:hyperlink>
            <w:r w:rsidR="000B5EDA">
              <w:t xml:space="preserve"> </w:t>
            </w:r>
          </w:p>
        </w:tc>
      </w:tr>
      <w:tr w:rsidR="00AD3130" w:rsidRPr="0000220C" w14:paraId="4FC142AC" w14:textId="77777777" w:rsidTr="000B5EDA">
        <w:trPr>
          <w:trHeight w:val="204"/>
        </w:trPr>
        <w:tc>
          <w:tcPr>
            <w:tcW w:w="2187" w:type="dxa"/>
            <w:gridSpan w:val="3"/>
            <w:tcBorders>
              <w:bottom w:val="single" w:sz="12" w:space="0" w:color="auto"/>
            </w:tcBorders>
          </w:tcPr>
          <w:p w14:paraId="219F127C" w14:textId="77777777" w:rsidR="00AD3130" w:rsidRDefault="00AD3130" w:rsidP="0052603B">
            <w:pPr>
              <w:rPr>
                <w:b/>
                <w:bCs/>
              </w:rPr>
            </w:pPr>
            <w:r>
              <w:rPr>
                <w:b/>
                <w:bCs/>
              </w:rPr>
              <w:t>Contact:</w:t>
            </w:r>
          </w:p>
        </w:tc>
        <w:tc>
          <w:tcPr>
            <w:tcW w:w="3200" w:type="dxa"/>
            <w:tcBorders>
              <w:bottom w:val="single" w:sz="12" w:space="0" w:color="auto"/>
            </w:tcBorders>
          </w:tcPr>
          <w:p w14:paraId="6E94D0CC" w14:textId="3CC55E5F" w:rsidR="00AD3130" w:rsidRDefault="00AD3130" w:rsidP="003857AA">
            <w:r>
              <w:t>Kofi Ntim Yeboah-Kordieh</w:t>
            </w:r>
            <w:r>
              <w:br/>
              <w:t>National Communications Authority</w:t>
            </w:r>
            <w:r>
              <w:br/>
              <w:t>Ghana</w:t>
            </w:r>
          </w:p>
        </w:tc>
        <w:tc>
          <w:tcPr>
            <w:tcW w:w="4252" w:type="dxa"/>
            <w:tcBorders>
              <w:bottom w:val="single" w:sz="12" w:space="0" w:color="auto"/>
            </w:tcBorders>
          </w:tcPr>
          <w:p w14:paraId="5E1B1353" w14:textId="631CF944" w:rsidR="00AD3130" w:rsidRPr="0000220C" w:rsidRDefault="00AD3130" w:rsidP="003857AA">
            <w:pPr>
              <w:rPr>
                <w:lang w:val="de-DE"/>
              </w:rPr>
            </w:pPr>
            <w:r w:rsidRPr="0000220C">
              <w:rPr>
                <w:lang w:val="de-DE"/>
              </w:rPr>
              <w:t xml:space="preserve">E-mail: </w:t>
            </w:r>
            <w:hyperlink r:id="rId14" w:history="1">
              <w:r w:rsidR="000B5EDA" w:rsidRPr="003E77D7">
                <w:rPr>
                  <w:rStyle w:val="Hyperlink"/>
                  <w:lang w:val="de-DE"/>
                </w:rPr>
                <w:t>kofi.yeboah-kordieh@nca.org.gh</w:t>
              </w:r>
            </w:hyperlink>
            <w:r w:rsidR="000B5EDA">
              <w:rPr>
                <w:lang w:val="de-DE"/>
              </w:rPr>
              <w:t xml:space="preserve"> </w:t>
            </w:r>
          </w:p>
        </w:tc>
      </w:tr>
    </w:tbl>
    <w:p w14:paraId="4427B36D" w14:textId="77777777" w:rsidR="00AD3130" w:rsidRPr="0000220C" w:rsidRDefault="00AD3130" w:rsidP="00AD3130">
      <w:pPr>
        <w:rPr>
          <w:lang w:val="de-DE"/>
        </w:rPr>
      </w:pPr>
    </w:p>
    <w:p w14:paraId="1C1A8613" w14:textId="77777777" w:rsidR="00AD3130" w:rsidRDefault="00AD3130" w:rsidP="00AD3130">
      <w:r>
        <w:t xml:space="preserve">This liaison statement answers </w:t>
      </w:r>
      <w:hyperlink r:id="rId15" w:history="1">
        <w:r>
          <w:rPr>
            <w:rStyle w:val="Hyperlink"/>
          </w:rPr>
          <w:t>TSAG-LS32</w:t>
        </w:r>
      </w:hyperlink>
      <w:r>
        <w:t>.</w:t>
      </w:r>
    </w:p>
    <w:p w14:paraId="40965581" w14:textId="77777777" w:rsidR="00AD3130" w:rsidRDefault="00AD3130" w:rsidP="00AD3130"/>
    <w:p w14:paraId="625B1518" w14:textId="77777777" w:rsidR="00AD3130" w:rsidRDefault="00AD3130" w:rsidP="00AD3130">
      <w:r>
        <w:t>A new liaison statement has been received from SG11.</w:t>
      </w:r>
    </w:p>
    <w:p w14:paraId="5B4534C0" w14:textId="77777777" w:rsidR="00AD3130" w:rsidRDefault="00AD3130" w:rsidP="00AD3130">
      <w:r>
        <w:t xml:space="preserve">This liaison statement follows and the original file can be downloaded from the ITU ftp server at </w:t>
      </w:r>
      <w:hyperlink r:id="rId16" w:tooltip="ITU-T ftp file restricted to TIES access only" w:history="1">
        <w:r>
          <w:rPr>
            <w:rStyle w:val="Hyperlink"/>
          </w:rPr>
          <w:t>http://handle.itu.int/11.1002/ls/sp17-sg11-oLS-00206.docx</w:t>
        </w:r>
      </w:hyperlink>
      <w:r>
        <w:t>.</w:t>
      </w:r>
    </w:p>
    <w:p w14:paraId="09058D55" w14:textId="77777777" w:rsidR="00AD3130" w:rsidRDefault="00AD3130" w:rsidP="00AD3130">
      <w:pPr>
        <w:spacing w:before="0"/>
        <w:jc w:val="center"/>
      </w:pPr>
    </w:p>
    <w:p w14:paraId="6AFDCFF5" w14:textId="77777777" w:rsidR="00AD3130" w:rsidRDefault="00AD3130">
      <w:r>
        <w:br w:type="page"/>
      </w:r>
    </w:p>
    <w:tbl>
      <w:tblPr>
        <w:tblW w:w="9645" w:type="dxa"/>
        <w:tblLayout w:type="fixed"/>
        <w:tblCellMar>
          <w:left w:w="57" w:type="dxa"/>
          <w:right w:w="57" w:type="dxa"/>
        </w:tblCellMar>
        <w:tblLook w:val="0000" w:firstRow="0" w:lastRow="0" w:firstColumn="0" w:lastColumn="0" w:noHBand="0" w:noVBand="0"/>
      </w:tblPr>
      <w:tblGrid>
        <w:gridCol w:w="1104"/>
        <w:gridCol w:w="246"/>
        <w:gridCol w:w="195"/>
        <w:gridCol w:w="582"/>
        <w:gridCol w:w="3328"/>
        <w:gridCol w:w="158"/>
        <w:gridCol w:w="4026"/>
        <w:gridCol w:w="6"/>
      </w:tblGrid>
      <w:tr w:rsidR="00FF4106" w:rsidRPr="00FF4106" w14:paraId="35536E8B" w14:textId="77777777" w:rsidTr="00FF4106">
        <w:trPr>
          <w:gridAfter w:val="1"/>
          <w:wAfter w:w="6" w:type="dxa"/>
          <w:cantSplit/>
        </w:trPr>
        <w:tc>
          <w:tcPr>
            <w:tcW w:w="1104" w:type="dxa"/>
            <w:vMerge w:val="restart"/>
            <w:vAlign w:val="center"/>
          </w:tcPr>
          <w:p w14:paraId="47A96A6A" w14:textId="4B03C733" w:rsidR="00FF4106" w:rsidRPr="00FF4106" w:rsidRDefault="00FF4106" w:rsidP="00FF4106">
            <w:pPr>
              <w:spacing w:before="0"/>
              <w:jc w:val="center"/>
              <w:rPr>
                <w:sz w:val="20"/>
                <w:szCs w:val="20"/>
              </w:rPr>
            </w:pPr>
            <w:r w:rsidRPr="00FF4106">
              <w:rPr>
                <w:noProof/>
              </w:rPr>
              <w:lastRenderedPageBreak/>
              <w:drawing>
                <wp:inline distT="0" distB="0" distL="0" distR="0" wp14:anchorId="0F663280" wp14:editId="5EAC1FD5">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49644889" w14:textId="77777777" w:rsidR="00FF4106" w:rsidRPr="00FF4106" w:rsidRDefault="00FF4106" w:rsidP="00FF4106">
            <w:pPr>
              <w:rPr>
                <w:sz w:val="16"/>
                <w:szCs w:val="16"/>
              </w:rPr>
            </w:pPr>
            <w:r w:rsidRPr="00FF4106">
              <w:rPr>
                <w:sz w:val="16"/>
                <w:szCs w:val="16"/>
              </w:rPr>
              <w:t>INTERNATIONAL TELECOMMUNICATION UNION</w:t>
            </w:r>
          </w:p>
          <w:p w14:paraId="273F9C6B" w14:textId="77777777" w:rsidR="00FF4106" w:rsidRPr="00FF4106" w:rsidRDefault="00FF4106" w:rsidP="00FF4106">
            <w:pPr>
              <w:rPr>
                <w:b/>
                <w:bCs/>
                <w:sz w:val="26"/>
                <w:szCs w:val="26"/>
              </w:rPr>
            </w:pPr>
            <w:r w:rsidRPr="00FF4106">
              <w:rPr>
                <w:b/>
                <w:bCs/>
                <w:sz w:val="26"/>
                <w:szCs w:val="26"/>
              </w:rPr>
              <w:t>TELECOMMUNICATION</w:t>
            </w:r>
            <w:r w:rsidRPr="00FF4106">
              <w:rPr>
                <w:b/>
                <w:bCs/>
                <w:sz w:val="26"/>
                <w:szCs w:val="26"/>
              </w:rPr>
              <w:br/>
              <w:t>STANDARDIZATION SECTOR</w:t>
            </w:r>
          </w:p>
          <w:p w14:paraId="4E6076E2" w14:textId="77777777" w:rsidR="00FF4106" w:rsidRPr="00FF4106" w:rsidRDefault="00FF4106" w:rsidP="00FF4106">
            <w:pPr>
              <w:rPr>
                <w:sz w:val="20"/>
                <w:szCs w:val="20"/>
              </w:rPr>
            </w:pPr>
            <w:r w:rsidRPr="00FF4106">
              <w:rPr>
                <w:sz w:val="20"/>
                <w:szCs w:val="20"/>
              </w:rPr>
              <w:t xml:space="preserve">STUDY PERIOD </w:t>
            </w:r>
            <w:bookmarkStart w:id="4" w:name="dstudyperiod"/>
            <w:r w:rsidRPr="00FF4106">
              <w:rPr>
                <w:sz w:val="20"/>
              </w:rPr>
              <w:t>2022</w:t>
            </w:r>
            <w:r w:rsidRPr="00FF4106">
              <w:rPr>
                <w:sz w:val="20"/>
                <w:szCs w:val="20"/>
              </w:rPr>
              <w:t>-</w:t>
            </w:r>
            <w:r w:rsidRPr="00FF4106">
              <w:rPr>
                <w:sz w:val="20"/>
              </w:rPr>
              <w:t>2024</w:t>
            </w:r>
            <w:bookmarkEnd w:id="4"/>
          </w:p>
        </w:tc>
        <w:tc>
          <w:tcPr>
            <w:tcW w:w="4184" w:type="dxa"/>
            <w:gridSpan w:val="2"/>
            <w:vAlign w:val="center"/>
          </w:tcPr>
          <w:p w14:paraId="65BD96EA" w14:textId="64EFB44D" w:rsidR="00FF4106" w:rsidRPr="00AD3130" w:rsidRDefault="00FF4106" w:rsidP="00AD3130">
            <w:pPr>
              <w:jc w:val="right"/>
              <w:rPr>
                <w:b/>
                <w:sz w:val="28"/>
              </w:rPr>
            </w:pPr>
            <w:r w:rsidRPr="00AD3130">
              <w:rPr>
                <w:b/>
                <w:sz w:val="28"/>
              </w:rPr>
              <w:t>SG11-LS206</w:t>
            </w:r>
          </w:p>
        </w:tc>
      </w:tr>
      <w:tr w:rsidR="00FF4106" w:rsidRPr="00FF4106" w14:paraId="0FFC26E8" w14:textId="77777777" w:rsidTr="00FF4106">
        <w:trPr>
          <w:gridAfter w:val="1"/>
          <w:wAfter w:w="6" w:type="dxa"/>
          <w:cantSplit/>
        </w:trPr>
        <w:tc>
          <w:tcPr>
            <w:tcW w:w="1104" w:type="dxa"/>
            <w:vMerge/>
          </w:tcPr>
          <w:p w14:paraId="5CC494AC" w14:textId="77777777" w:rsidR="00FF4106" w:rsidRPr="00FF4106" w:rsidRDefault="00FF4106" w:rsidP="00FF4106">
            <w:pPr>
              <w:rPr>
                <w:smallCaps/>
                <w:sz w:val="20"/>
              </w:rPr>
            </w:pPr>
            <w:bookmarkStart w:id="5" w:name="dsg" w:colFirst="2" w:colLast="2"/>
            <w:bookmarkEnd w:id="0"/>
          </w:p>
        </w:tc>
        <w:tc>
          <w:tcPr>
            <w:tcW w:w="4351" w:type="dxa"/>
            <w:gridSpan w:val="4"/>
            <w:vMerge/>
          </w:tcPr>
          <w:p w14:paraId="7C8883F1" w14:textId="77777777" w:rsidR="00FF4106" w:rsidRPr="00FF4106" w:rsidRDefault="00FF4106" w:rsidP="00FF4106">
            <w:pPr>
              <w:rPr>
                <w:smallCaps/>
                <w:sz w:val="20"/>
              </w:rPr>
            </w:pPr>
          </w:p>
        </w:tc>
        <w:tc>
          <w:tcPr>
            <w:tcW w:w="4184" w:type="dxa"/>
            <w:gridSpan w:val="2"/>
          </w:tcPr>
          <w:p w14:paraId="1C3A9F40" w14:textId="4208C162" w:rsidR="00FF4106" w:rsidRPr="00FF4106" w:rsidRDefault="00FF4106" w:rsidP="00FF4106">
            <w:pPr>
              <w:jc w:val="right"/>
              <w:rPr>
                <w:b/>
                <w:bCs/>
                <w:smallCaps/>
                <w:sz w:val="28"/>
                <w:szCs w:val="28"/>
              </w:rPr>
            </w:pPr>
            <w:r>
              <w:rPr>
                <w:b/>
                <w:bCs/>
                <w:smallCaps/>
                <w:sz w:val="28"/>
                <w:szCs w:val="28"/>
              </w:rPr>
              <w:t>STUDY GROUP 11</w:t>
            </w:r>
          </w:p>
        </w:tc>
      </w:tr>
      <w:bookmarkEnd w:id="5"/>
      <w:tr w:rsidR="00FF4106" w:rsidRPr="00FF4106" w14:paraId="4DFC0588" w14:textId="77777777" w:rsidTr="00FF4106">
        <w:trPr>
          <w:gridAfter w:val="1"/>
          <w:wAfter w:w="6" w:type="dxa"/>
          <w:cantSplit/>
        </w:trPr>
        <w:tc>
          <w:tcPr>
            <w:tcW w:w="1104" w:type="dxa"/>
            <w:vMerge/>
            <w:tcBorders>
              <w:bottom w:val="single" w:sz="12" w:space="0" w:color="auto"/>
            </w:tcBorders>
          </w:tcPr>
          <w:p w14:paraId="576D3ECA" w14:textId="77777777" w:rsidR="00FF4106" w:rsidRPr="00FF4106" w:rsidRDefault="00FF4106" w:rsidP="00FF4106">
            <w:pPr>
              <w:rPr>
                <w:b/>
                <w:bCs/>
                <w:sz w:val="26"/>
              </w:rPr>
            </w:pPr>
          </w:p>
        </w:tc>
        <w:tc>
          <w:tcPr>
            <w:tcW w:w="4351" w:type="dxa"/>
            <w:gridSpan w:val="4"/>
            <w:vMerge/>
            <w:tcBorders>
              <w:bottom w:val="single" w:sz="12" w:space="0" w:color="auto"/>
            </w:tcBorders>
          </w:tcPr>
          <w:p w14:paraId="150EA12E" w14:textId="77777777" w:rsidR="00FF4106" w:rsidRPr="00FF4106" w:rsidRDefault="00FF4106" w:rsidP="00FF4106">
            <w:pPr>
              <w:rPr>
                <w:b/>
                <w:bCs/>
                <w:sz w:val="26"/>
              </w:rPr>
            </w:pPr>
          </w:p>
        </w:tc>
        <w:tc>
          <w:tcPr>
            <w:tcW w:w="4184" w:type="dxa"/>
            <w:gridSpan w:val="2"/>
            <w:tcBorders>
              <w:bottom w:val="single" w:sz="12" w:space="0" w:color="auto"/>
            </w:tcBorders>
            <w:vAlign w:val="center"/>
          </w:tcPr>
          <w:p w14:paraId="6D4A145C" w14:textId="77777777" w:rsidR="00FF4106" w:rsidRPr="00FF4106" w:rsidRDefault="00FF4106" w:rsidP="00FF4106">
            <w:pPr>
              <w:jc w:val="right"/>
              <w:rPr>
                <w:b/>
                <w:bCs/>
                <w:sz w:val="28"/>
                <w:szCs w:val="28"/>
              </w:rPr>
            </w:pPr>
            <w:r w:rsidRPr="00FF4106">
              <w:rPr>
                <w:b/>
                <w:bCs/>
                <w:sz w:val="28"/>
                <w:szCs w:val="28"/>
              </w:rPr>
              <w:t>Original: English</w:t>
            </w:r>
          </w:p>
        </w:tc>
      </w:tr>
      <w:tr w:rsidR="00FF4106" w:rsidRPr="00FF4106" w14:paraId="700842BF" w14:textId="77777777" w:rsidTr="00FF4106">
        <w:trPr>
          <w:gridAfter w:val="1"/>
          <w:wAfter w:w="6" w:type="dxa"/>
          <w:cantSplit/>
        </w:trPr>
        <w:tc>
          <w:tcPr>
            <w:tcW w:w="1545" w:type="dxa"/>
            <w:gridSpan w:val="3"/>
          </w:tcPr>
          <w:p w14:paraId="586D12D6" w14:textId="77777777" w:rsidR="00FF4106" w:rsidRPr="00FF4106" w:rsidRDefault="00FF4106" w:rsidP="00FF4106">
            <w:pPr>
              <w:rPr>
                <w:b/>
                <w:bCs/>
              </w:rPr>
            </w:pPr>
            <w:bookmarkStart w:id="6" w:name="dbluepink" w:colFirst="1" w:colLast="1"/>
            <w:bookmarkStart w:id="7" w:name="dmeeting" w:colFirst="2" w:colLast="2"/>
            <w:r w:rsidRPr="00FF4106">
              <w:rPr>
                <w:b/>
                <w:bCs/>
              </w:rPr>
              <w:t>Question(s):</w:t>
            </w:r>
          </w:p>
        </w:tc>
        <w:tc>
          <w:tcPr>
            <w:tcW w:w="3910" w:type="dxa"/>
            <w:gridSpan w:val="2"/>
          </w:tcPr>
          <w:p w14:paraId="6B78932D" w14:textId="5AE4D6CC" w:rsidR="00FF4106" w:rsidRPr="00FF4106" w:rsidRDefault="00FF4106" w:rsidP="00FF4106">
            <w:r w:rsidRPr="00FF4106">
              <w:t>All/11</w:t>
            </w:r>
          </w:p>
        </w:tc>
        <w:tc>
          <w:tcPr>
            <w:tcW w:w="4184" w:type="dxa"/>
            <w:gridSpan w:val="2"/>
          </w:tcPr>
          <w:p w14:paraId="0BB313B8" w14:textId="18112E5F" w:rsidR="00FF4106" w:rsidRPr="00FF4106" w:rsidRDefault="00FF4106" w:rsidP="00FF4106">
            <w:pPr>
              <w:jc w:val="right"/>
            </w:pPr>
            <w:r w:rsidRPr="00FF4106">
              <w:t>Geneva, 1-10 May 2024</w:t>
            </w:r>
          </w:p>
        </w:tc>
      </w:tr>
      <w:tr w:rsidR="00FF4106" w:rsidRPr="00FF4106" w14:paraId="728DF8FC" w14:textId="77777777" w:rsidTr="00FF4106">
        <w:trPr>
          <w:gridAfter w:val="1"/>
          <w:wAfter w:w="6" w:type="dxa"/>
          <w:cantSplit/>
        </w:trPr>
        <w:tc>
          <w:tcPr>
            <w:tcW w:w="9639" w:type="dxa"/>
            <w:gridSpan w:val="7"/>
          </w:tcPr>
          <w:p w14:paraId="07F58F7A" w14:textId="4D0813EE" w:rsidR="00FF4106" w:rsidRPr="00FF4106" w:rsidRDefault="00FF4106" w:rsidP="00FF4106">
            <w:pPr>
              <w:jc w:val="center"/>
              <w:rPr>
                <w:b/>
                <w:bCs/>
              </w:rPr>
            </w:pPr>
            <w:bookmarkStart w:id="8" w:name="ddoctype"/>
            <w:bookmarkEnd w:id="6"/>
            <w:bookmarkEnd w:id="7"/>
            <w:r>
              <w:rPr>
                <w:b/>
                <w:bCs/>
              </w:rPr>
              <w:t>LS</w:t>
            </w:r>
          </w:p>
        </w:tc>
      </w:tr>
      <w:tr w:rsidR="00FF4106" w:rsidRPr="00FF4106" w14:paraId="1836A0E8" w14:textId="77777777" w:rsidTr="00FF4106">
        <w:trPr>
          <w:gridAfter w:val="1"/>
          <w:wAfter w:w="6" w:type="dxa"/>
          <w:cantSplit/>
        </w:trPr>
        <w:tc>
          <w:tcPr>
            <w:tcW w:w="1545" w:type="dxa"/>
            <w:gridSpan w:val="3"/>
          </w:tcPr>
          <w:p w14:paraId="4B95C831" w14:textId="77777777" w:rsidR="00FF4106" w:rsidRPr="00FF4106" w:rsidRDefault="00FF4106" w:rsidP="00FF4106">
            <w:pPr>
              <w:rPr>
                <w:b/>
                <w:bCs/>
              </w:rPr>
            </w:pPr>
            <w:bookmarkStart w:id="9" w:name="dsource" w:colFirst="1" w:colLast="1"/>
            <w:bookmarkEnd w:id="8"/>
            <w:r w:rsidRPr="00FF4106">
              <w:rPr>
                <w:b/>
                <w:bCs/>
              </w:rPr>
              <w:t>Source:</w:t>
            </w:r>
          </w:p>
        </w:tc>
        <w:tc>
          <w:tcPr>
            <w:tcW w:w="8094" w:type="dxa"/>
            <w:gridSpan w:val="4"/>
          </w:tcPr>
          <w:p w14:paraId="4C2DE853" w14:textId="662CB951" w:rsidR="00FF4106" w:rsidRPr="00FF4106" w:rsidRDefault="00FF4106" w:rsidP="00FF4106">
            <w:r w:rsidRPr="00FF4106">
              <w:t>ITU-T Study Group 11</w:t>
            </w:r>
          </w:p>
        </w:tc>
      </w:tr>
      <w:tr w:rsidR="00FF4106" w:rsidRPr="00FF4106" w14:paraId="3DF8DDEA" w14:textId="77777777" w:rsidTr="00FF4106">
        <w:trPr>
          <w:gridAfter w:val="1"/>
          <w:wAfter w:w="6" w:type="dxa"/>
          <w:cantSplit/>
        </w:trPr>
        <w:tc>
          <w:tcPr>
            <w:tcW w:w="1545" w:type="dxa"/>
            <w:gridSpan w:val="3"/>
            <w:tcBorders>
              <w:bottom w:val="single" w:sz="8" w:space="0" w:color="auto"/>
            </w:tcBorders>
          </w:tcPr>
          <w:p w14:paraId="02C79537" w14:textId="77777777" w:rsidR="00FF4106" w:rsidRPr="00FF4106" w:rsidRDefault="00FF4106" w:rsidP="00FF4106">
            <w:pPr>
              <w:rPr>
                <w:b/>
                <w:bCs/>
              </w:rPr>
            </w:pPr>
            <w:bookmarkStart w:id="10" w:name="dtitle1" w:colFirst="1" w:colLast="1"/>
            <w:bookmarkEnd w:id="9"/>
            <w:r w:rsidRPr="00FF4106">
              <w:rPr>
                <w:b/>
                <w:bCs/>
              </w:rPr>
              <w:t>Title:</w:t>
            </w:r>
          </w:p>
        </w:tc>
        <w:tc>
          <w:tcPr>
            <w:tcW w:w="8094" w:type="dxa"/>
            <w:gridSpan w:val="4"/>
            <w:tcBorders>
              <w:bottom w:val="single" w:sz="8" w:space="0" w:color="auto"/>
            </w:tcBorders>
          </w:tcPr>
          <w:p w14:paraId="3DB4038C" w14:textId="3DB50E32" w:rsidR="00FF4106" w:rsidRPr="00FF4106" w:rsidRDefault="00FF4106" w:rsidP="00FF4106">
            <w:r w:rsidRPr="00FF4106">
              <w:t>LS/r on latest WTSA Action Plan and draft “WTSA preparation guideline on Resolutions” (reply TSAG-LS32) [to TSAG]</w:t>
            </w:r>
          </w:p>
        </w:tc>
      </w:tr>
      <w:bookmarkEnd w:id="1"/>
      <w:bookmarkEnd w:id="10"/>
      <w:tr w:rsidR="00E00130" w:rsidRPr="000B0B6C" w14:paraId="20EE1F05" w14:textId="77777777" w:rsidTr="00FF4106">
        <w:tblPrEx>
          <w:tblLook w:val="04A0" w:firstRow="1" w:lastRow="0" w:firstColumn="1" w:lastColumn="0" w:noHBand="0" w:noVBand="1"/>
        </w:tblPrEx>
        <w:trPr>
          <w:cantSplit/>
          <w:trHeight w:val="357"/>
        </w:trPr>
        <w:tc>
          <w:tcPr>
            <w:tcW w:w="9645" w:type="dxa"/>
            <w:gridSpan w:val="8"/>
            <w:tcBorders>
              <w:top w:val="single" w:sz="12" w:space="0" w:color="auto"/>
              <w:left w:val="nil"/>
              <w:bottom w:val="nil"/>
              <w:right w:val="nil"/>
            </w:tcBorders>
            <w:hideMark/>
          </w:tcPr>
          <w:p w14:paraId="6E4D276B" w14:textId="77777777" w:rsidR="00E00130" w:rsidRPr="000B0B6C" w:rsidRDefault="00E00130" w:rsidP="005B618F">
            <w:pPr>
              <w:spacing w:line="256" w:lineRule="auto"/>
              <w:jc w:val="center"/>
              <w:rPr>
                <w:rFonts w:asciiTheme="majorBidi" w:hAnsiTheme="majorBidi" w:cstheme="majorBidi"/>
                <w:b/>
              </w:rPr>
            </w:pPr>
            <w:r w:rsidRPr="000B0B6C">
              <w:rPr>
                <w:rFonts w:asciiTheme="majorBidi" w:hAnsiTheme="majorBidi" w:cstheme="majorBidi"/>
                <w:b/>
              </w:rPr>
              <w:t>LIAISON STATEMENT</w:t>
            </w:r>
          </w:p>
        </w:tc>
      </w:tr>
      <w:tr w:rsidR="00E00130" w:rsidRPr="000B0B6C" w14:paraId="20F4E2C7" w14:textId="77777777" w:rsidTr="00FF4106">
        <w:tblPrEx>
          <w:tblLook w:val="04A0" w:firstRow="1" w:lastRow="0" w:firstColumn="1" w:lastColumn="0" w:noHBand="0" w:noVBand="1"/>
        </w:tblPrEx>
        <w:trPr>
          <w:cantSplit/>
          <w:trHeight w:val="357"/>
        </w:trPr>
        <w:tc>
          <w:tcPr>
            <w:tcW w:w="2127" w:type="dxa"/>
            <w:gridSpan w:val="4"/>
            <w:hideMark/>
          </w:tcPr>
          <w:p w14:paraId="6A28D310"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For action to:</w:t>
            </w:r>
          </w:p>
        </w:tc>
        <w:tc>
          <w:tcPr>
            <w:tcW w:w="7518" w:type="dxa"/>
            <w:gridSpan w:val="4"/>
          </w:tcPr>
          <w:p w14:paraId="3B35FB42" w14:textId="671F64D5" w:rsidR="00E00130" w:rsidRPr="000B0B6C" w:rsidRDefault="009A4151" w:rsidP="00E00130">
            <w:pPr>
              <w:pStyle w:val="LSForAction"/>
              <w:spacing w:line="256" w:lineRule="auto"/>
              <w:rPr>
                <w:rFonts w:asciiTheme="majorBidi" w:hAnsiTheme="majorBidi" w:cstheme="majorBidi"/>
                <w:szCs w:val="24"/>
              </w:rPr>
            </w:pPr>
            <w:r>
              <w:rPr>
                <w:rFonts w:asciiTheme="majorBidi" w:hAnsiTheme="majorBidi" w:cstheme="majorBidi"/>
                <w:szCs w:val="24"/>
              </w:rPr>
              <w:t>TSAG</w:t>
            </w:r>
          </w:p>
        </w:tc>
      </w:tr>
      <w:tr w:rsidR="00E00130" w:rsidRPr="000B0B6C" w14:paraId="164A2897" w14:textId="77777777" w:rsidTr="00FF4106">
        <w:tblPrEx>
          <w:tblLook w:val="04A0" w:firstRow="1" w:lastRow="0" w:firstColumn="1" w:lastColumn="0" w:noHBand="0" w:noVBand="1"/>
        </w:tblPrEx>
        <w:trPr>
          <w:cantSplit/>
          <w:trHeight w:val="357"/>
        </w:trPr>
        <w:tc>
          <w:tcPr>
            <w:tcW w:w="2127" w:type="dxa"/>
            <w:gridSpan w:val="4"/>
            <w:hideMark/>
          </w:tcPr>
          <w:p w14:paraId="6DACB0ED"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For information to:</w:t>
            </w:r>
          </w:p>
        </w:tc>
        <w:tc>
          <w:tcPr>
            <w:tcW w:w="7518" w:type="dxa"/>
            <w:gridSpan w:val="4"/>
          </w:tcPr>
          <w:p w14:paraId="150C5CA0" w14:textId="627858D0" w:rsidR="00E00130" w:rsidRPr="000B0B6C" w:rsidRDefault="00D036C0" w:rsidP="00E00130">
            <w:pPr>
              <w:pStyle w:val="LSForInfo"/>
              <w:spacing w:line="256" w:lineRule="auto"/>
              <w:rPr>
                <w:rFonts w:asciiTheme="majorBidi" w:hAnsiTheme="majorBidi" w:cstheme="majorBidi"/>
              </w:rPr>
            </w:pPr>
            <w:r>
              <w:rPr>
                <w:rFonts w:asciiTheme="majorBidi" w:hAnsiTheme="majorBidi" w:cstheme="majorBidi"/>
              </w:rPr>
              <w:sym w:font="Symbol" w:char="F02D"/>
            </w:r>
          </w:p>
        </w:tc>
      </w:tr>
      <w:tr w:rsidR="00E00130" w:rsidRPr="000B0B6C" w14:paraId="0F2CB42A" w14:textId="77777777" w:rsidTr="00FF4106">
        <w:tblPrEx>
          <w:tblLook w:val="04A0" w:firstRow="1" w:lastRow="0" w:firstColumn="1" w:lastColumn="0" w:noHBand="0" w:noVBand="1"/>
        </w:tblPrEx>
        <w:trPr>
          <w:cantSplit/>
          <w:trHeight w:val="357"/>
        </w:trPr>
        <w:tc>
          <w:tcPr>
            <w:tcW w:w="2127" w:type="dxa"/>
            <w:gridSpan w:val="4"/>
            <w:hideMark/>
          </w:tcPr>
          <w:p w14:paraId="3603E0C1"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Approval:</w:t>
            </w:r>
          </w:p>
        </w:tc>
        <w:tc>
          <w:tcPr>
            <w:tcW w:w="7518" w:type="dxa"/>
            <w:gridSpan w:val="4"/>
          </w:tcPr>
          <w:p w14:paraId="4DD212EC" w14:textId="4CFEFDB4" w:rsidR="00E00130" w:rsidRPr="00FF4106" w:rsidRDefault="00280C4D" w:rsidP="00E00130">
            <w:pPr>
              <w:pStyle w:val="LSApproval"/>
              <w:spacing w:line="256" w:lineRule="auto"/>
              <w:rPr>
                <w:rFonts w:asciiTheme="majorBidi" w:hAnsiTheme="majorBidi" w:cstheme="majorBidi"/>
              </w:rPr>
            </w:pPr>
            <w:r w:rsidRPr="00FF4106">
              <w:t xml:space="preserve">ITU-T Study Group 11 </w:t>
            </w:r>
            <w:r w:rsidR="00476414" w:rsidRPr="00FF4106">
              <w:t>meeting</w:t>
            </w:r>
            <w:r w:rsidRPr="00FF4106">
              <w:t xml:space="preserve"> (</w:t>
            </w:r>
            <w:r w:rsidR="00476414" w:rsidRPr="00FF4106">
              <w:t>Geneva,</w:t>
            </w:r>
            <w:r w:rsidR="00FF4106" w:rsidRPr="00FF4106">
              <w:t xml:space="preserve"> </w:t>
            </w:r>
            <w:r w:rsidR="00476414" w:rsidRPr="00FF4106">
              <w:t>10 May 2024</w:t>
            </w:r>
            <w:r w:rsidRPr="00FF4106">
              <w:t>)</w:t>
            </w:r>
          </w:p>
        </w:tc>
      </w:tr>
      <w:tr w:rsidR="00E00130" w:rsidRPr="000B0B6C" w14:paraId="3B14C72D" w14:textId="77777777" w:rsidTr="00FF4106">
        <w:tblPrEx>
          <w:tblLook w:val="04A0" w:firstRow="1" w:lastRow="0" w:firstColumn="1" w:lastColumn="0" w:noHBand="0" w:noVBand="1"/>
        </w:tblPrEx>
        <w:trPr>
          <w:cantSplit/>
          <w:trHeight w:val="357"/>
        </w:trPr>
        <w:tc>
          <w:tcPr>
            <w:tcW w:w="2127" w:type="dxa"/>
            <w:gridSpan w:val="4"/>
            <w:tcBorders>
              <w:top w:val="nil"/>
              <w:left w:val="nil"/>
              <w:bottom w:val="single" w:sz="12" w:space="0" w:color="auto"/>
              <w:right w:val="nil"/>
            </w:tcBorders>
            <w:hideMark/>
          </w:tcPr>
          <w:p w14:paraId="41086D39"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Deadline:</w:t>
            </w:r>
          </w:p>
        </w:tc>
        <w:tc>
          <w:tcPr>
            <w:tcW w:w="7518" w:type="dxa"/>
            <w:gridSpan w:val="4"/>
            <w:tcBorders>
              <w:top w:val="nil"/>
              <w:left w:val="nil"/>
              <w:bottom w:val="single" w:sz="12" w:space="0" w:color="auto"/>
              <w:right w:val="nil"/>
            </w:tcBorders>
          </w:tcPr>
          <w:p w14:paraId="7B5305DC" w14:textId="577D5D97" w:rsidR="00E00130" w:rsidRPr="000B0B6C" w:rsidRDefault="009D0702" w:rsidP="00E00130">
            <w:pPr>
              <w:pStyle w:val="LSDeadline"/>
              <w:spacing w:line="256" w:lineRule="auto"/>
              <w:rPr>
                <w:rFonts w:asciiTheme="majorBidi" w:hAnsiTheme="majorBidi" w:cstheme="majorBidi"/>
              </w:rPr>
            </w:pPr>
            <w:r>
              <w:rPr>
                <w:lang w:val="en-US"/>
              </w:rPr>
              <w:t>N/A</w:t>
            </w:r>
          </w:p>
        </w:tc>
      </w:tr>
      <w:tr w:rsidR="004062E4" w:rsidRPr="00476414" w14:paraId="3ACC5C50" w14:textId="77777777" w:rsidTr="00FF4106">
        <w:trPr>
          <w:gridAfter w:val="1"/>
          <w:wAfter w:w="6" w:type="dxa"/>
          <w:cantSplit/>
          <w:trHeight w:val="843"/>
        </w:trPr>
        <w:tc>
          <w:tcPr>
            <w:tcW w:w="1350" w:type="dxa"/>
            <w:gridSpan w:val="2"/>
            <w:tcBorders>
              <w:top w:val="single" w:sz="8" w:space="0" w:color="auto"/>
              <w:bottom w:val="single" w:sz="8" w:space="0" w:color="auto"/>
            </w:tcBorders>
          </w:tcPr>
          <w:p w14:paraId="34770482" w14:textId="5C5746BC" w:rsidR="004062E4" w:rsidRPr="003020D2" w:rsidRDefault="004062E4" w:rsidP="004062E4">
            <w:pPr>
              <w:rPr>
                <w:rFonts w:asciiTheme="majorBidi" w:hAnsiTheme="majorBidi" w:cstheme="majorBidi"/>
                <w:b/>
                <w:bCs/>
              </w:rPr>
            </w:pPr>
            <w:r w:rsidRPr="2149A48D">
              <w:rPr>
                <w:b/>
                <w:bCs/>
              </w:rPr>
              <w:t>Contact:</w:t>
            </w:r>
          </w:p>
        </w:tc>
        <w:tc>
          <w:tcPr>
            <w:tcW w:w="4263" w:type="dxa"/>
            <w:gridSpan w:val="4"/>
            <w:tcBorders>
              <w:top w:val="single" w:sz="8" w:space="0" w:color="auto"/>
              <w:bottom w:val="single" w:sz="8" w:space="0" w:color="auto"/>
            </w:tcBorders>
          </w:tcPr>
          <w:p w14:paraId="54F4C385" w14:textId="1B419422" w:rsidR="004062E4" w:rsidRPr="00515CD8" w:rsidRDefault="004062E4" w:rsidP="004062E4">
            <w:pPr>
              <w:rPr>
                <w:rFonts w:asciiTheme="majorBidi" w:hAnsiTheme="majorBidi" w:cstheme="majorBidi"/>
              </w:rPr>
            </w:pPr>
            <w:r w:rsidRPr="006B32D0">
              <w:t>João Alexandre Zanon</w:t>
            </w:r>
            <w:r w:rsidRPr="006B32D0">
              <w:br/>
              <w:t>Brazil</w:t>
            </w:r>
          </w:p>
        </w:tc>
        <w:tc>
          <w:tcPr>
            <w:tcW w:w="4026" w:type="dxa"/>
            <w:tcBorders>
              <w:top w:val="single" w:sz="8" w:space="0" w:color="auto"/>
              <w:bottom w:val="single" w:sz="8" w:space="0" w:color="auto"/>
            </w:tcBorders>
          </w:tcPr>
          <w:p w14:paraId="4CFDAC6B" w14:textId="3076449F" w:rsidR="004062E4" w:rsidRPr="00D036C0" w:rsidRDefault="004062E4" w:rsidP="004062E4">
            <w:r w:rsidRPr="006B32D0">
              <w:t>Tel:</w:t>
            </w:r>
            <w:r w:rsidRPr="006B32D0">
              <w:tab/>
              <w:t>+55-61-2312-2508</w:t>
            </w:r>
            <w:r w:rsidRPr="006B32D0">
              <w:br/>
              <w:t>Email:</w:t>
            </w:r>
            <w:r w:rsidRPr="006B32D0">
              <w:tab/>
            </w:r>
            <w:hyperlink r:id="rId17" w:history="1">
              <w:r w:rsidR="007F2DE4" w:rsidRPr="004B775B">
                <w:rPr>
                  <w:rStyle w:val="Hyperlink"/>
                </w:rPr>
                <w:t>zanon@anatel.gov.br</w:t>
              </w:r>
            </w:hyperlink>
          </w:p>
        </w:tc>
      </w:tr>
      <w:tr w:rsidR="004062E4" w:rsidRPr="00FF4106" w14:paraId="057935AC" w14:textId="77777777" w:rsidTr="00FF4106">
        <w:trPr>
          <w:gridAfter w:val="1"/>
          <w:wAfter w:w="6" w:type="dxa"/>
          <w:cantSplit/>
          <w:trHeight w:val="843"/>
        </w:trPr>
        <w:tc>
          <w:tcPr>
            <w:tcW w:w="1350" w:type="dxa"/>
            <w:gridSpan w:val="2"/>
            <w:tcBorders>
              <w:top w:val="single" w:sz="8" w:space="0" w:color="auto"/>
              <w:bottom w:val="single" w:sz="8" w:space="0" w:color="auto"/>
            </w:tcBorders>
          </w:tcPr>
          <w:p w14:paraId="549A20F8" w14:textId="5E529EDD" w:rsidR="004062E4" w:rsidRPr="003020D2" w:rsidRDefault="004062E4" w:rsidP="004062E4">
            <w:pPr>
              <w:rPr>
                <w:rFonts w:asciiTheme="majorBidi" w:hAnsiTheme="majorBidi" w:cstheme="majorBidi"/>
                <w:b/>
                <w:bCs/>
              </w:rPr>
            </w:pPr>
            <w:r w:rsidRPr="2149A48D">
              <w:rPr>
                <w:b/>
                <w:bCs/>
              </w:rPr>
              <w:t>Contact:</w:t>
            </w:r>
          </w:p>
        </w:tc>
        <w:tc>
          <w:tcPr>
            <w:tcW w:w="4263" w:type="dxa"/>
            <w:gridSpan w:val="4"/>
            <w:tcBorders>
              <w:top w:val="single" w:sz="8" w:space="0" w:color="auto"/>
              <w:bottom w:val="single" w:sz="8" w:space="0" w:color="auto"/>
            </w:tcBorders>
          </w:tcPr>
          <w:p w14:paraId="37EFB2F5" w14:textId="16645C19" w:rsidR="004062E4" w:rsidRPr="00515CD8" w:rsidRDefault="004062E4" w:rsidP="004062E4">
            <w:pPr>
              <w:rPr>
                <w:rFonts w:asciiTheme="majorBidi" w:hAnsiTheme="majorBidi" w:cstheme="majorBidi"/>
              </w:rPr>
            </w:pPr>
            <w:r>
              <w:rPr>
                <w:lang w:val="en-US"/>
              </w:rPr>
              <w:t>Biren Karmakar</w:t>
            </w:r>
            <w:r>
              <w:rPr>
                <w:rFonts w:ascii="Arial Unicode MS" w:eastAsia="Arial Unicode MS" w:hAnsi="Arial Unicode MS" w:cs="Arial Unicode MS"/>
                <w:lang w:val="en-US"/>
              </w:rPr>
              <w:br/>
            </w:r>
            <w:r w:rsidRPr="00B63B07">
              <w:t>Centre for Development of Telematics</w:t>
            </w:r>
            <w:r w:rsidR="00A425E8">
              <w:br/>
            </w:r>
            <w:r w:rsidRPr="00B63B07">
              <w:t>(C-DOT)</w:t>
            </w:r>
            <w:r>
              <w:rPr>
                <w:rFonts w:ascii="Arial Unicode MS" w:eastAsia="Arial Unicode MS" w:hAnsi="Arial Unicode MS" w:cs="Arial Unicode MS"/>
                <w:lang w:val="en-US"/>
              </w:rPr>
              <w:br/>
            </w:r>
            <w:r>
              <w:rPr>
                <w:lang w:val="en-US"/>
              </w:rPr>
              <w:t>India</w:t>
            </w:r>
          </w:p>
        </w:tc>
        <w:tc>
          <w:tcPr>
            <w:tcW w:w="4026" w:type="dxa"/>
            <w:tcBorders>
              <w:top w:val="single" w:sz="8" w:space="0" w:color="auto"/>
              <w:bottom w:val="single" w:sz="8" w:space="0" w:color="auto"/>
            </w:tcBorders>
          </w:tcPr>
          <w:p w14:paraId="01B12F88" w14:textId="3F99C675" w:rsidR="004062E4" w:rsidRPr="00D036C0" w:rsidRDefault="004062E4" w:rsidP="004062E4">
            <w:pPr>
              <w:rPr>
                <w:lang w:val="fr-FR"/>
              </w:rPr>
            </w:pPr>
            <w:r w:rsidRPr="00D61B1C">
              <w:rPr>
                <w:lang w:val="fr-FR"/>
              </w:rPr>
              <w:t>Tel: +91-11-26598474</w:t>
            </w:r>
            <w:r w:rsidRPr="00D61B1C">
              <w:rPr>
                <w:rFonts w:ascii="Arial Unicode MS" w:eastAsia="Arial Unicode MS" w:hAnsi="Arial Unicode MS" w:cs="Arial Unicode MS"/>
                <w:lang w:val="fr-FR"/>
              </w:rPr>
              <w:br/>
            </w:r>
            <w:r w:rsidRPr="00D61B1C">
              <w:rPr>
                <w:lang w:val="fr-FR"/>
              </w:rPr>
              <w:t xml:space="preserve">Email: </w:t>
            </w:r>
            <w:hyperlink r:id="rId18" w:history="1">
              <w:r w:rsidRPr="00D61B1C">
                <w:rPr>
                  <w:rStyle w:val="Hyperlink"/>
                  <w:lang w:val="fr-FR"/>
                </w:rPr>
                <w:t>biren@cdot.in</w:t>
              </w:r>
            </w:hyperlink>
          </w:p>
        </w:tc>
      </w:tr>
      <w:tr w:rsidR="004062E4" w:rsidRPr="0000220C" w14:paraId="11822378" w14:textId="77777777" w:rsidTr="00FF4106">
        <w:trPr>
          <w:gridAfter w:val="1"/>
          <w:wAfter w:w="6" w:type="dxa"/>
          <w:cantSplit/>
          <w:trHeight w:val="843"/>
        </w:trPr>
        <w:tc>
          <w:tcPr>
            <w:tcW w:w="1350" w:type="dxa"/>
            <w:gridSpan w:val="2"/>
            <w:tcBorders>
              <w:top w:val="single" w:sz="8" w:space="0" w:color="auto"/>
              <w:bottom w:val="single" w:sz="8" w:space="0" w:color="auto"/>
            </w:tcBorders>
          </w:tcPr>
          <w:p w14:paraId="0C67E0C5" w14:textId="48976851" w:rsidR="004062E4" w:rsidRPr="2149A48D" w:rsidRDefault="004062E4" w:rsidP="004062E4">
            <w:pPr>
              <w:rPr>
                <w:b/>
                <w:bCs/>
              </w:rPr>
            </w:pPr>
            <w:r w:rsidRPr="2149A48D">
              <w:rPr>
                <w:b/>
                <w:bCs/>
              </w:rPr>
              <w:t>Contact:</w:t>
            </w:r>
          </w:p>
        </w:tc>
        <w:tc>
          <w:tcPr>
            <w:tcW w:w="4263" w:type="dxa"/>
            <w:gridSpan w:val="4"/>
            <w:tcBorders>
              <w:top w:val="single" w:sz="8" w:space="0" w:color="auto"/>
              <w:bottom w:val="single" w:sz="8" w:space="0" w:color="auto"/>
            </w:tcBorders>
          </w:tcPr>
          <w:p w14:paraId="08269BD1" w14:textId="7389CE54" w:rsidR="004062E4" w:rsidRDefault="004062E4" w:rsidP="004062E4">
            <w:pPr>
              <w:rPr>
                <w:lang w:val="en-US"/>
              </w:rPr>
            </w:pPr>
            <w:r>
              <w:t>Kofi Ntim Yeboah-Kordieh</w:t>
            </w:r>
            <w:r>
              <w:br/>
              <w:t>National Communications Authority</w:t>
            </w:r>
            <w:r>
              <w:br/>
              <w:t>Ghana</w:t>
            </w:r>
          </w:p>
        </w:tc>
        <w:tc>
          <w:tcPr>
            <w:tcW w:w="4026" w:type="dxa"/>
            <w:tcBorders>
              <w:top w:val="single" w:sz="8" w:space="0" w:color="auto"/>
              <w:bottom w:val="single" w:sz="8" w:space="0" w:color="auto"/>
            </w:tcBorders>
          </w:tcPr>
          <w:p w14:paraId="4C3467E2" w14:textId="093F2195" w:rsidR="004062E4" w:rsidRPr="0000220C" w:rsidRDefault="004062E4" w:rsidP="004062E4">
            <w:pPr>
              <w:rPr>
                <w:lang w:val="de-DE"/>
              </w:rPr>
            </w:pPr>
            <w:r w:rsidRPr="0000220C">
              <w:rPr>
                <w:lang w:val="de-DE"/>
              </w:rPr>
              <w:t>E-mail:</w:t>
            </w:r>
            <w:r w:rsidR="009D0702" w:rsidRPr="0000220C">
              <w:rPr>
                <w:lang w:val="de-DE"/>
              </w:rPr>
              <w:t xml:space="preserve"> </w:t>
            </w:r>
            <w:hyperlink r:id="rId19" w:history="1">
              <w:r w:rsidRPr="0000220C">
                <w:rPr>
                  <w:rStyle w:val="Hyperlink"/>
                  <w:lang w:val="de-DE"/>
                </w:rPr>
                <w:t>kofi.yeboah-kordieh@nca.org.gh</w:t>
              </w:r>
            </w:hyperlink>
          </w:p>
        </w:tc>
      </w:tr>
    </w:tbl>
    <w:p w14:paraId="18E796F5" w14:textId="77777777" w:rsidR="00633938" w:rsidRPr="00B477EB" w:rsidRDefault="00633938" w:rsidP="00633938">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633938" w:rsidRPr="00136DDD" w14:paraId="405D3002" w14:textId="77777777" w:rsidTr="00FF4106">
        <w:trPr>
          <w:cantSplit/>
          <w:trHeight w:val="1004"/>
        </w:trPr>
        <w:tc>
          <w:tcPr>
            <w:tcW w:w="1588" w:type="dxa"/>
          </w:tcPr>
          <w:p w14:paraId="07970016" w14:textId="77777777" w:rsidR="00633938" w:rsidRPr="00136DDD" w:rsidRDefault="00633938" w:rsidP="00366F52">
            <w:pPr>
              <w:rPr>
                <w:b/>
                <w:bCs/>
              </w:rPr>
            </w:pPr>
            <w:r w:rsidRPr="00136DDD">
              <w:rPr>
                <w:b/>
                <w:bCs/>
              </w:rPr>
              <w:t>Abstract:</w:t>
            </w:r>
          </w:p>
        </w:tc>
        <w:tc>
          <w:tcPr>
            <w:tcW w:w="8051" w:type="dxa"/>
          </w:tcPr>
          <w:p w14:paraId="46EAFF9E" w14:textId="06575D8C" w:rsidR="004062E4" w:rsidRPr="004062E4" w:rsidRDefault="004062E4" w:rsidP="00FF4106">
            <w:pPr>
              <w:pStyle w:val="TSBHeaderSummary"/>
              <w:jc w:val="both"/>
            </w:pPr>
            <w:r w:rsidRPr="006866FA">
              <w:t xml:space="preserve">This Liaison Statement </w:t>
            </w:r>
            <w:r>
              <w:t xml:space="preserve">aims </w:t>
            </w:r>
            <w:r w:rsidR="009D0702">
              <w:t xml:space="preserve">to reply </w:t>
            </w:r>
            <w:hyperlink r:id="rId20" w:history="1">
              <w:r w:rsidR="009D0702" w:rsidRPr="009D0702">
                <w:rPr>
                  <w:rStyle w:val="Hyperlink"/>
                </w:rPr>
                <w:t>TSAG-LS32</w:t>
              </w:r>
            </w:hyperlink>
            <w:r w:rsidR="009D0702">
              <w:t xml:space="preserve"> in order </w:t>
            </w:r>
            <w:r>
              <w:t>to inform TSAG</w:t>
            </w:r>
            <w:r w:rsidR="0084501D">
              <w:t xml:space="preserve"> </w:t>
            </w:r>
            <w:r>
              <w:t xml:space="preserve">about the updated information of Q15/11 </w:t>
            </w:r>
            <w:r w:rsidR="00A53089">
              <w:t xml:space="preserve">activities </w:t>
            </w:r>
            <w:r>
              <w:t>related to Resolution 96 and Resolution 97</w:t>
            </w:r>
            <w:r w:rsidR="009D0702">
              <w:t xml:space="preserve"> of WTSA</w:t>
            </w:r>
            <w:r>
              <w:t>.</w:t>
            </w:r>
          </w:p>
        </w:tc>
      </w:tr>
    </w:tbl>
    <w:p w14:paraId="350F6905" w14:textId="03D5B64D" w:rsidR="009A4151" w:rsidRDefault="009D0702" w:rsidP="009A4151">
      <w:r>
        <w:t>This liaison statement replies</w:t>
      </w:r>
      <w:r w:rsidR="0084501D">
        <w:t xml:space="preserve"> to</w:t>
      </w:r>
      <w:r>
        <w:t xml:space="preserve"> </w:t>
      </w:r>
      <w:hyperlink r:id="rId21" w:history="1">
        <w:r w:rsidRPr="009D0702">
          <w:rPr>
            <w:rStyle w:val="Hyperlink"/>
          </w:rPr>
          <w:t>TSAG-LS32</w:t>
        </w:r>
      </w:hyperlink>
      <w:r>
        <w:t>.</w:t>
      </w:r>
    </w:p>
    <w:p w14:paraId="051C8331" w14:textId="77777777" w:rsidR="009D0702" w:rsidRDefault="009A4151" w:rsidP="009D0702">
      <w:r>
        <w:rPr>
          <w:rFonts w:hint="eastAsia"/>
          <w:lang w:eastAsia="ko-KR"/>
        </w:rPr>
        <w:t>ITU-T S</w:t>
      </w:r>
      <w:r>
        <w:rPr>
          <w:lang w:eastAsia="ko-KR"/>
        </w:rPr>
        <w:t xml:space="preserve">tudy </w:t>
      </w:r>
      <w:r>
        <w:rPr>
          <w:rFonts w:hint="eastAsia"/>
          <w:lang w:eastAsia="ko-KR"/>
        </w:rPr>
        <w:t>G</w:t>
      </w:r>
      <w:r>
        <w:rPr>
          <w:lang w:eastAsia="ko-KR"/>
        </w:rPr>
        <w:t xml:space="preserve">roup </w:t>
      </w:r>
      <w:r>
        <w:rPr>
          <w:rFonts w:hint="eastAsia"/>
          <w:lang w:eastAsia="ko-KR"/>
        </w:rPr>
        <w:t xml:space="preserve">11 </w:t>
      </w:r>
      <w:r>
        <w:rPr>
          <w:lang w:eastAsia="ko-KR"/>
        </w:rPr>
        <w:t xml:space="preserve">would like to thank TSAG for the incoming Liaison Statement </w:t>
      </w:r>
      <w:r w:rsidR="009D0702">
        <w:rPr>
          <w:lang w:eastAsia="ko-KR"/>
        </w:rPr>
        <w:t>(</w:t>
      </w:r>
      <w:hyperlink r:id="rId22" w:history="1">
        <w:r w:rsidR="009D0702" w:rsidRPr="009D0702">
          <w:rPr>
            <w:rStyle w:val="Hyperlink"/>
          </w:rPr>
          <w:t>TSAG-LS32</w:t>
        </w:r>
      </w:hyperlink>
      <w:r w:rsidR="009D0702">
        <w:rPr>
          <w:lang w:eastAsia="ko-KR"/>
        </w:rPr>
        <w:t xml:space="preserve">) </w:t>
      </w:r>
      <w:r>
        <w:rPr>
          <w:lang w:eastAsia="ko-KR"/>
        </w:rPr>
        <w:t xml:space="preserve">on the </w:t>
      </w:r>
      <w:r>
        <w:rPr>
          <w:rFonts w:hint="eastAsia"/>
          <w:lang w:eastAsia="ko-KR"/>
        </w:rPr>
        <w:t>i</w:t>
      </w:r>
      <w:r>
        <w:rPr>
          <w:lang w:eastAsia="ko-KR"/>
        </w:rPr>
        <w:t xml:space="preserve">nvitation to update the latest activities with respect to </w:t>
      </w:r>
      <w:r>
        <w:t>the Res</w:t>
      </w:r>
      <w:r w:rsidR="009D0702">
        <w:t xml:space="preserve">olution </w:t>
      </w:r>
      <w:r>
        <w:t>96 and Res</w:t>
      </w:r>
      <w:r w:rsidR="009D0702">
        <w:t xml:space="preserve">olution </w:t>
      </w:r>
      <w:r>
        <w:t>97</w:t>
      </w:r>
      <w:r w:rsidR="009D0702">
        <w:t xml:space="preserve"> of WTSA</w:t>
      </w:r>
      <w:r>
        <w:t>.</w:t>
      </w:r>
    </w:p>
    <w:p w14:paraId="2B8C0BA2" w14:textId="113B96F0" w:rsidR="009D0702" w:rsidRDefault="009D0702" w:rsidP="009D0702">
      <w:r>
        <w:t xml:space="preserve">The </w:t>
      </w:r>
      <w:r w:rsidR="00235DC7">
        <w:t>A</w:t>
      </w:r>
      <w:r>
        <w:t>nnex</w:t>
      </w:r>
      <w:r w:rsidR="00235DC7">
        <w:t xml:space="preserve"> A and Annex B</w:t>
      </w:r>
      <w:r>
        <w:t xml:space="preserve"> below contain updates for </w:t>
      </w:r>
      <w:r w:rsidR="0084501D">
        <w:t xml:space="preserve">these </w:t>
      </w:r>
      <w:r>
        <w:t>Resolution</w:t>
      </w:r>
      <w:r w:rsidR="0084501D">
        <w:t>s</w:t>
      </w:r>
      <w:r>
        <w:t xml:space="preserve"> based on the TSAG-TD410</w:t>
      </w:r>
      <w:r w:rsidR="00A425E8">
        <w:t xml:space="preserve"> and </w:t>
      </w:r>
      <w:r w:rsidR="007F2DE4">
        <w:t xml:space="preserve">the </w:t>
      </w:r>
      <w:r w:rsidR="00A425E8">
        <w:t xml:space="preserve">discussion held </w:t>
      </w:r>
      <w:r w:rsidR="00A17D30">
        <w:t xml:space="preserve">during </w:t>
      </w:r>
      <w:r w:rsidR="007F2DE4">
        <w:t xml:space="preserve">the </w:t>
      </w:r>
      <w:r w:rsidR="00A425E8">
        <w:t>SG11</w:t>
      </w:r>
      <w:r w:rsidR="00A17D30">
        <w:t xml:space="preserve"> meeting </w:t>
      </w:r>
      <w:r w:rsidR="00A425E8">
        <w:t xml:space="preserve">(Geneva, </w:t>
      </w:r>
      <w:r w:rsidR="00A17D30">
        <w:t>1</w:t>
      </w:r>
      <w:r w:rsidR="00A425E8">
        <w:t>-</w:t>
      </w:r>
      <w:r w:rsidR="00A17D30">
        <w:t>10 May 2024</w:t>
      </w:r>
      <w:r w:rsidR="00A425E8">
        <w:t>)</w:t>
      </w:r>
      <w:r>
        <w:t>.</w:t>
      </w:r>
    </w:p>
    <w:p w14:paraId="1B83C8C6" w14:textId="3E6BBCF4" w:rsidR="009A4151" w:rsidRDefault="00A17D30" w:rsidP="009A4151">
      <w:r>
        <w:rPr>
          <w:lang w:eastAsia="ko-KR"/>
        </w:rPr>
        <w:t>SG11 encourages TSAG to use this information accordingly.</w:t>
      </w:r>
    </w:p>
    <w:p w14:paraId="5EDE0088" w14:textId="2BAA3DD1" w:rsidR="00A425E8" w:rsidRDefault="00A425E8" w:rsidP="00A425E8">
      <w:pPr>
        <w:pStyle w:val="Heading1"/>
        <w:tabs>
          <w:tab w:val="clear" w:pos="794"/>
          <w:tab w:val="left" w:pos="0"/>
        </w:tabs>
        <w:ind w:left="0" w:firstLine="0"/>
        <w:rPr>
          <w:szCs w:val="24"/>
        </w:rPr>
      </w:pPr>
      <w:bookmarkStart w:id="11" w:name="_Toc471715410"/>
      <w:bookmarkStart w:id="12" w:name="_Toc156500966"/>
      <w:r>
        <w:rPr>
          <w:szCs w:val="24"/>
        </w:rPr>
        <w:lastRenderedPageBreak/>
        <w:t>Annex</w:t>
      </w:r>
      <w:r w:rsidR="00235DC7">
        <w:rPr>
          <w:szCs w:val="24"/>
        </w:rPr>
        <w:t xml:space="preserve"> A</w:t>
      </w:r>
    </w:p>
    <w:p w14:paraId="6E1CAD36" w14:textId="663D75D3" w:rsidR="00A53089" w:rsidRPr="00C86B76" w:rsidRDefault="00A53089" w:rsidP="00A425E8">
      <w:pPr>
        <w:pStyle w:val="Heading1"/>
        <w:tabs>
          <w:tab w:val="clear" w:pos="794"/>
          <w:tab w:val="left" w:pos="0"/>
        </w:tabs>
        <w:ind w:left="0" w:firstLine="0"/>
        <w:jc w:val="center"/>
        <w:rPr>
          <w:szCs w:val="24"/>
        </w:rPr>
      </w:pPr>
      <w:r w:rsidRPr="00C86B76">
        <w:rPr>
          <w:szCs w:val="24"/>
        </w:rPr>
        <w:t>Resolution 96 - ITU Telecommunication Standardization Sector studies for combating counterfeit telecommunication/information and communication technology devices</w:t>
      </w:r>
      <w:bookmarkEnd w:id="11"/>
      <w:bookmarkEnd w:id="12"/>
    </w:p>
    <w:p w14:paraId="5D2DE235" w14:textId="77777777" w:rsidR="00A53089" w:rsidRPr="00C86B76" w:rsidRDefault="00A53089" w:rsidP="00A53089">
      <w:pPr>
        <w:pStyle w:val="Call"/>
        <w:rPr>
          <w:sz w:val="24"/>
          <w:szCs w:val="24"/>
          <w:lang w:val="en-GB" w:eastAsia="en-AU"/>
        </w:rPr>
      </w:pPr>
      <w:r w:rsidRPr="00C86B76">
        <w:rPr>
          <w:sz w:val="24"/>
          <w:szCs w:val="24"/>
          <w:lang w:val="en-GB" w:eastAsia="en-AU"/>
        </w:rPr>
        <w:t>resolves</w:t>
      </w:r>
    </w:p>
    <w:p w14:paraId="444BF32E" w14:textId="77777777" w:rsidR="00A53089" w:rsidRPr="00C86B76" w:rsidRDefault="00A53089" w:rsidP="00A53089">
      <w:pPr>
        <w:keepNext/>
        <w:keepLines/>
        <w:spacing w:after="240"/>
      </w:pPr>
      <w:r w:rsidRPr="00C86B76">
        <w:t>1</w:t>
      </w:r>
      <w:r w:rsidRPr="00C86B76">
        <w:tab/>
        <w:t>to explore ways and means to combat and deter telecommunication/ICT device counterfeiting and tampering in order to protect industry, governments and consumers from counterfeit and tempered telecommunication/ICT devices;</w:t>
      </w:r>
    </w:p>
    <w:p w14:paraId="30BD0314" w14:textId="77777777" w:rsidR="00A53089" w:rsidRPr="00C86B76" w:rsidRDefault="00A53089" w:rsidP="00A53089">
      <w:pPr>
        <w:spacing w:after="240"/>
      </w:pPr>
      <w:r w:rsidRPr="00C86B76">
        <w:t>2</w:t>
      </w:r>
      <w:r w:rsidRPr="00C86B76">
        <w:tab/>
        <w:t>that Study Group 11 should be the lead study group in the area of combating counterfeit and tampered telecommunication/ICT devices,</w:t>
      </w:r>
    </w:p>
    <w:p w14:paraId="5E2BE829" w14:textId="77777777" w:rsidR="00A53089" w:rsidRPr="00C86B76" w:rsidRDefault="00A53089" w:rsidP="00A53089">
      <w:pPr>
        <w:pStyle w:val="Call"/>
        <w:keepNext w:val="0"/>
        <w:keepLines w:val="0"/>
        <w:rPr>
          <w:sz w:val="24"/>
          <w:szCs w:val="24"/>
          <w:lang w:val="en-GB" w:eastAsia="en-AU"/>
        </w:rPr>
      </w:pPr>
      <w:r w:rsidRPr="00C86B76">
        <w:rPr>
          <w:sz w:val="24"/>
          <w:szCs w:val="24"/>
          <w:lang w:val="en-GB" w:eastAsia="en-AU"/>
        </w:rPr>
        <w:t>instructs the Director of the Telecommunication Standardization Bureau, in close collaboration with the Director of the Telecommunication Development Bureau</w:t>
      </w:r>
    </w:p>
    <w:p w14:paraId="55765B30" w14:textId="77777777" w:rsidR="00A53089" w:rsidRPr="00C86B76" w:rsidRDefault="00A53089" w:rsidP="00A53089">
      <w:pPr>
        <w:spacing w:after="240"/>
      </w:pPr>
      <w:r w:rsidRPr="00C86B76">
        <w:t>1</w:t>
      </w:r>
      <w:r w:rsidRPr="00C86B76">
        <w:tab/>
        <w:t>to organize workshops and events across the ITU regions to promote the work in this field, involving all stakeholders and raising awareness of the impact of counterfeit and tampered telecommunication/ICT devices;</w:t>
      </w:r>
    </w:p>
    <w:p w14:paraId="389528AA" w14:textId="77777777" w:rsidR="00A53089" w:rsidRPr="00A17D30" w:rsidRDefault="00A53089" w:rsidP="00A53089">
      <w:pPr>
        <w:spacing w:after="240"/>
      </w:pPr>
      <w:r w:rsidRPr="00C86B76">
        <w:t>2</w:t>
      </w:r>
      <w:r w:rsidRPr="00C86B76">
        <w:tab/>
        <w:t>to assist developing countries in preparing human resources to combat the spread of counterfeit and tampered telecommunication/ICT devices, by providing capacity-building and training opportunities;</w:t>
      </w:r>
    </w:p>
    <w:p w14:paraId="4D45CEA2" w14:textId="77777777" w:rsidR="00A53089" w:rsidRPr="00C86B76" w:rsidRDefault="00A53089" w:rsidP="00A53089">
      <w:pPr>
        <w:spacing w:after="240"/>
      </w:pPr>
      <w:r w:rsidRPr="00C86B76">
        <w:t>3</w:t>
      </w:r>
      <w:r w:rsidRPr="00C86B76">
        <w:tab/>
        <w:t>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0A1504A2" w14:textId="77777777" w:rsidR="00A53089" w:rsidRPr="00C86B76" w:rsidRDefault="00A53089" w:rsidP="00A53089">
      <w:pPr>
        <w:spacing w:after="240"/>
      </w:pPr>
      <w:r w:rsidRPr="00C86B76">
        <w:t>4</w:t>
      </w:r>
      <w:r w:rsidRPr="00C86B76">
        <w:tab/>
        <w:t>to coordinate activities relating to combating counterfeit and tampered telecommunication/ICT devices through study groups, focus groups and other related groups;</w:t>
      </w:r>
    </w:p>
    <w:p w14:paraId="635F5DEB" w14:textId="77777777" w:rsidR="00A53089" w:rsidRPr="00C86B76" w:rsidRDefault="00A53089" w:rsidP="00A53089">
      <w:pPr>
        <w:spacing w:after="240"/>
      </w:pPr>
      <w:r w:rsidRPr="00C86B76">
        <w:t>5</w:t>
      </w:r>
      <w:r w:rsidRPr="00C86B76">
        <w:tab/>
        <w:t>to assist Member States in taking the necessary actions to apply relevant ITU-T Recommendations for combating counterfeit and tampered telecommunication/ICT devices, including the use of conformity assessment systems,</w:t>
      </w:r>
    </w:p>
    <w:p w14:paraId="5CA2DA82" w14:textId="77777777" w:rsidR="00A53089" w:rsidRPr="00C86B76" w:rsidRDefault="00A53089" w:rsidP="00A53089">
      <w:pPr>
        <w:pStyle w:val="Call"/>
        <w:rPr>
          <w:sz w:val="24"/>
          <w:szCs w:val="24"/>
          <w:lang w:val="en-GB" w:eastAsia="en-AU"/>
        </w:rPr>
      </w:pPr>
      <w:r w:rsidRPr="00C86B76">
        <w:rPr>
          <w:sz w:val="24"/>
          <w:szCs w:val="24"/>
          <w:lang w:val="en-GB" w:eastAsia="en-AU"/>
        </w:rPr>
        <w:t>instructs the Director of the Telecommunication Standardization Bureau</w:t>
      </w:r>
    </w:p>
    <w:p w14:paraId="6EA59AC5" w14:textId="77777777" w:rsidR="00A53089" w:rsidRPr="00C86B76" w:rsidRDefault="00A53089" w:rsidP="00A53089">
      <w:pPr>
        <w:spacing w:after="240"/>
      </w:pPr>
      <w:r w:rsidRPr="00C86B76">
        <w:t>1</w:t>
      </w:r>
      <w:r w:rsidRPr="00C86B76">
        <w:tab/>
        <w:t>to collaborate with industry associations, consortia and forums to identify possible technological measures, both software and hardware, that may be developed to deter tampering and the use and spread of counterfeit and tampered telecommunication/ICT devices;</w:t>
      </w:r>
    </w:p>
    <w:p w14:paraId="622F66D5" w14:textId="77777777" w:rsidR="00A53089" w:rsidRPr="00C86B76" w:rsidRDefault="00A53089" w:rsidP="00A53089">
      <w:pPr>
        <w:spacing w:after="240"/>
      </w:pPr>
      <w:r w:rsidRPr="00C86B76">
        <w:t>2</w:t>
      </w:r>
      <w:r w:rsidRPr="00C86B76">
        <w:tab/>
        <w:t>to submit the results of these activities to the ITU Council for its consideration and required action;</w:t>
      </w:r>
    </w:p>
    <w:p w14:paraId="4F88EF8A" w14:textId="77777777" w:rsidR="00A53089" w:rsidRPr="00C86B76" w:rsidRDefault="00A53089" w:rsidP="00A53089">
      <w:pPr>
        <w:spacing w:after="240"/>
      </w:pPr>
      <w:r w:rsidRPr="00C86B76">
        <w:t>3</w:t>
      </w:r>
      <w:r w:rsidRPr="00C86B76">
        <w:tab/>
        <w:t>to involve experts and external entities as appropriate;</w:t>
      </w:r>
    </w:p>
    <w:p w14:paraId="535A6C21" w14:textId="77777777" w:rsidR="00A53089" w:rsidRPr="00C86B76" w:rsidRDefault="00A53089" w:rsidP="00A53089">
      <w:pPr>
        <w:pStyle w:val="Call"/>
        <w:rPr>
          <w:sz w:val="24"/>
          <w:szCs w:val="24"/>
          <w:lang w:val="en-GB" w:eastAsia="en-AU"/>
        </w:rPr>
      </w:pPr>
      <w:r w:rsidRPr="00C86B76">
        <w:rPr>
          <w:sz w:val="24"/>
          <w:szCs w:val="24"/>
          <w:lang w:val="en-GB" w:eastAsia="en-AU"/>
        </w:rPr>
        <w:t>instructs the Director of the Telecommunication Standardization Bureau, in close collaboration with the Directors of the Radiocommunication and Telecommunication Development Bureaux</w:t>
      </w:r>
    </w:p>
    <w:p w14:paraId="4EF31683" w14:textId="77777777" w:rsidR="00A53089" w:rsidRPr="00C86B76" w:rsidRDefault="00A53089" w:rsidP="00A53089">
      <w:pPr>
        <w:spacing w:after="240"/>
      </w:pPr>
      <w:r w:rsidRPr="00C86B76">
        <w:t>1</w:t>
      </w:r>
      <w:r w:rsidRPr="00C86B76">
        <w:tab/>
        <w:t>to assist Member States in addressing their concerns with respect to counterfeit and tampered telecommunication/ICT devices, through information sharing at regional or global level, including conformity assessment systems;</w:t>
      </w:r>
    </w:p>
    <w:p w14:paraId="5EB38857" w14:textId="77777777" w:rsidR="00A53089" w:rsidRPr="00C86B76" w:rsidRDefault="00A53089" w:rsidP="00A53089">
      <w:pPr>
        <w:spacing w:after="240"/>
      </w:pPr>
      <w:r w:rsidRPr="00C86B76">
        <w:lastRenderedPageBreak/>
        <w:t>2</w:t>
      </w:r>
      <w:r w:rsidRPr="00C86B76">
        <w:tab/>
        <w:t>to assist all the membership, considering relevant ITU-T Recommendations, in taking the necessary actions to prevent or detect the tampering with and/or duplication of unique telecommunication/ICT device identifiers, interacting with other SDOs related to these matters,</w:t>
      </w:r>
    </w:p>
    <w:p w14:paraId="288248E6" w14:textId="77777777" w:rsidR="00A53089" w:rsidRPr="00C86B76" w:rsidRDefault="00A53089" w:rsidP="00A53089">
      <w:pPr>
        <w:pStyle w:val="Call"/>
        <w:rPr>
          <w:sz w:val="24"/>
          <w:szCs w:val="24"/>
          <w:lang w:val="en-GB" w:eastAsia="en-AU"/>
        </w:rPr>
      </w:pPr>
      <w:r w:rsidRPr="00C86B76">
        <w:rPr>
          <w:sz w:val="24"/>
          <w:szCs w:val="24"/>
          <w:lang w:val="en-GB" w:eastAsia="en-AU"/>
        </w:rPr>
        <w:t>instructs Study Group 11 of the ITU Telecommunication Standardization Sector, in collaboration with other study groups concerned</w:t>
      </w:r>
    </w:p>
    <w:p w14:paraId="29336A7C" w14:textId="77777777" w:rsidR="00A53089" w:rsidRPr="00C86B76" w:rsidRDefault="00A53089" w:rsidP="00A53089">
      <w:pPr>
        <w:spacing w:after="240"/>
      </w:pPr>
      <w:r w:rsidRPr="00C86B76">
        <w:t>1</w:t>
      </w:r>
      <w:r w:rsidRPr="00C86B76">
        <w:tab/>
        <w:t>to continue developing Recommendations, technical reports and guidelines to address the problem of counterfeit and tampered ICT equipment and to support the Member States in anti-counterfeiting activities;</w:t>
      </w:r>
    </w:p>
    <w:p w14:paraId="3488E31A" w14:textId="77777777" w:rsidR="00A53089" w:rsidRPr="00C86B76" w:rsidRDefault="00A53089" w:rsidP="00A53089">
      <w:pPr>
        <w:spacing w:after="240"/>
      </w:pPr>
      <w:r w:rsidRPr="00C86B76">
        <w:t>2</w:t>
      </w:r>
      <w:r w:rsidRPr="00C86B76">
        <w:tab/>
        <w:t>to collect, analyse and exchange information about counterfeiting and tampering practices in the ICT sector, and how ICTs could be used as a tool to combat them;</w:t>
      </w:r>
    </w:p>
    <w:p w14:paraId="027D1DF0" w14:textId="77777777" w:rsidR="00A53089" w:rsidRPr="00C86B76" w:rsidRDefault="00A53089" w:rsidP="00A53089">
      <w:pPr>
        <w:spacing w:after="240"/>
      </w:pPr>
      <w:r w:rsidRPr="00C86B76">
        <w:t>3</w:t>
      </w:r>
      <w:r w:rsidRPr="00C86B76">
        <w:tab/>
        <w:t>to study existing as well as new reliable, unique, persistent and secure identifiers, in collaboration with ITU-T Study Groups 2, 17 and 20, that have the potential to be used in combating counterfeit and tampered products and telecommunication/ICT devices, including their scope of application and level of security in the context of their possible duplication/cloning;</w:t>
      </w:r>
    </w:p>
    <w:p w14:paraId="14F22A3A" w14:textId="77777777" w:rsidR="00A53089" w:rsidRPr="00C86B76" w:rsidRDefault="00A53089" w:rsidP="00A53089">
      <w:pPr>
        <w:spacing w:after="240"/>
      </w:pPr>
      <w:r w:rsidRPr="00C86B76">
        <w:t>4</w:t>
      </w:r>
      <w:r w:rsidRPr="00C86B76">
        <w:tab/>
        <w:t>to develop methods of assessing and verifying identifiers used for purposes of combating counterfeit production;</w:t>
      </w:r>
    </w:p>
    <w:p w14:paraId="294AA2BB" w14:textId="77777777" w:rsidR="00A53089" w:rsidRPr="00C86B76" w:rsidRDefault="00A53089" w:rsidP="00A53089">
      <w:pPr>
        <w:spacing w:after="240"/>
      </w:pPr>
      <w:r w:rsidRPr="00C86B76">
        <w:t>5</w:t>
      </w:r>
      <w:r w:rsidRPr="00C86B76">
        <w:tab/>
        <w:t>with the involvement of relevant standardization organizations, to develop mechanisms as appropriate for identifying counterfeit production, by means of unique identifiers that are resistant to duplication and respond to confidentiality/security requirements;</w:t>
      </w:r>
    </w:p>
    <w:p w14:paraId="2F519822" w14:textId="77777777" w:rsidR="00A53089" w:rsidRDefault="00A53089" w:rsidP="00A53089">
      <w:pPr>
        <w:spacing w:after="240"/>
      </w:pPr>
      <w:r w:rsidRPr="00C86B76">
        <w:t>6</w:t>
      </w:r>
      <w:r w:rsidRPr="00C86B76">
        <w:tab/>
        <w:t>to study possible solutions, including frameworks to discover identity management information, that could support combating of counterfeit and tampered telecommunication/ICT devices;</w:t>
      </w:r>
    </w:p>
    <w:p w14:paraId="68460CAB" w14:textId="77777777" w:rsidR="00A53089" w:rsidRPr="00C86B76" w:rsidRDefault="00A53089" w:rsidP="00A53089">
      <w:pPr>
        <w:spacing w:after="240"/>
      </w:pPr>
      <w:r w:rsidRPr="00C86B76">
        <w:t>7</w:t>
      </w:r>
      <w:r w:rsidRPr="00C86B76">
        <w:tab/>
        <w:t>to identify a list of technologies/products, used for testing conformance with ITU-T Recommendations, in order to help in efforts to combat counterfeit ICT production,</w:t>
      </w:r>
    </w:p>
    <w:tbl>
      <w:tblPr>
        <w:tblW w:w="99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9"/>
        <w:gridCol w:w="4966"/>
        <w:gridCol w:w="1336"/>
        <w:gridCol w:w="1143"/>
        <w:gridCol w:w="1358"/>
      </w:tblGrid>
      <w:tr w:rsidR="00A53089" w:rsidRPr="00C86B76" w14:paraId="667A3A2C" w14:textId="77777777" w:rsidTr="00AB01CA">
        <w:trPr>
          <w:tblHeader/>
        </w:trPr>
        <w:tc>
          <w:tcPr>
            <w:tcW w:w="1129" w:type="dxa"/>
            <w:tcBorders>
              <w:top w:val="single" w:sz="12" w:space="0" w:color="auto"/>
              <w:bottom w:val="single" w:sz="12" w:space="0" w:color="auto"/>
            </w:tcBorders>
            <w:shd w:val="clear" w:color="auto" w:fill="auto"/>
          </w:tcPr>
          <w:p w14:paraId="6260DE6D" w14:textId="77777777" w:rsidR="00A53089" w:rsidRPr="00C86B76" w:rsidRDefault="00A53089" w:rsidP="00AB01CA">
            <w:pPr>
              <w:pStyle w:val="Tablehead"/>
              <w:keepNext w:val="0"/>
              <w:rPr>
                <w:sz w:val="24"/>
                <w:szCs w:val="24"/>
              </w:rPr>
            </w:pPr>
            <w:bookmarkStart w:id="13" w:name="Item96_01"/>
            <w:bookmarkStart w:id="14" w:name="Item96_02"/>
            <w:bookmarkStart w:id="15" w:name="Item96_03"/>
            <w:bookmarkStart w:id="16" w:name="Item96_04"/>
            <w:bookmarkStart w:id="17" w:name="Item96_05"/>
            <w:bookmarkStart w:id="18" w:name="Item96_06"/>
            <w:bookmarkStart w:id="19" w:name="Item96_07"/>
            <w:bookmarkStart w:id="20" w:name="Item96_08"/>
            <w:bookmarkStart w:id="21" w:name="Item96_09"/>
            <w:bookmarkStart w:id="22" w:name="Item96_10"/>
            <w:bookmarkStart w:id="23" w:name="Item96_11"/>
            <w:bookmarkStart w:id="24" w:name="Item96_12"/>
            <w:bookmarkStart w:id="25" w:name="Item96_13"/>
            <w:bookmarkStart w:id="26" w:name="Item96_14"/>
            <w:bookmarkStart w:id="27" w:name="Item96_15"/>
            <w:bookmarkStart w:id="28" w:name="Item96_16"/>
            <w:bookmarkStart w:id="29" w:name="Item96_17"/>
            <w:bookmarkStart w:id="30" w:name="Item96_1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C86B76">
              <w:rPr>
                <w:sz w:val="24"/>
                <w:szCs w:val="24"/>
              </w:rPr>
              <w:t>Action Item</w:t>
            </w:r>
          </w:p>
        </w:tc>
        <w:tc>
          <w:tcPr>
            <w:tcW w:w="4966" w:type="dxa"/>
            <w:tcBorders>
              <w:top w:val="single" w:sz="12" w:space="0" w:color="auto"/>
              <w:bottom w:val="single" w:sz="12" w:space="0" w:color="auto"/>
            </w:tcBorders>
            <w:shd w:val="clear" w:color="auto" w:fill="auto"/>
            <w:hideMark/>
          </w:tcPr>
          <w:p w14:paraId="3941E16D" w14:textId="77777777" w:rsidR="00A53089" w:rsidRPr="00C86B76" w:rsidRDefault="00A53089" w:rsidP="00AB01CA">
            <w:pPr>
              <w:pStyle w:val="Tablehead"/>
              <w:rPr>
                <w:sz w:val="24"/>
                <w:szCs w:val="24"/>
              </w:rPr>
            </w:pPr>
            <w:r w:rsidRPr="00C86B76">
              <w:rPr>
                <w:sz w:val="24"/>
                <w:szCs w:val="24"/>
              </w:rPr>
              <w:t>Action</w:t>
            </w:r>
          </w:p>
        </w:tc>
        <w:tc>
          <w:tcPr>
            <w:tcW w:w="1336" w:type="dxa"/>
            <w:tcBorders>
              <w:top w:val="single" w:sz="12" w:space="0" w:color="auto"/>
              <w:bottom w:val="single" w:sz="12" w:space="0" w:color="auto"/>
            </w:tcBorders>
            <w:shd w:val="clear" w:color="auto" w:fill="auto"/>
            <w:hideMark/>
          </w:tcPr>
          <w:p w14:paraId="2F71E6AB" w14:textId="77777777" w:rsidR="00A53089" w:rsidRPr="00C86B76" w:rsidRDefault="00A53089" w:rsidP="00AB01CA">
            <w:pPr>
              <w:pStyle w:val="Tablehead"/>
              <w:rPr>
                <w:sz w:val="24"/>
                <w:szCs w:val="24"/>
              </w:rPr>
            </w:pPr>
            <w:r w:rsidRPr="00C86B76">
              <w:rPr>
                <w:sz w:val="24"/>
                <w:szCs w:val="24"/>
              </w:rPr>
              <w:t>Milestone</w:t>
            </w:r>
          </w:p>
        </w:tc>
        <w:tc>
          <w:tcPr>
            <w:tcW w:w="1143" w:type="dxa"/>
            <w:tcBorders>
              <w:top w:val="single" w:sz="12" w:space="0" w:color="auto"/>
              <w:bottom w:val="single" w:sz="12" w:space="0" w:color="auto"/>
            </w:tcBorders>
            <w:shd w:val="clear" w:color="auto" w:fill="auto"/>
          </w:tcPr>
          <w:p w14:paraId="3FAB0051" w14:textId="77777777" w:rsidR="00A53089" w:rsidRPr="00C86B76" w:rsidRDefault="00A53089" w:rsidP="00AB01CA">
            <w:pPr>
              <w:pStyle w:val="Tablehead"/>
              <w:rPr>
                <w:sz w:val="24"/>
                <w:szCs w:val="24"/>
              </w:rPr>
            </w:pPr>
            <w:r w:rsidRPr="00C86B76">
              <w:rPr>
                <w:sz w:val="24"/>
                <w:szCs w:val="24"/>
              </w:rPr>
              <w:t>Periodic goals met</w:t>
            </w:r>
          </w:p>
        </w:tc>
        <w:tc>
          <w:tcPr>
            <w:tcW w:w="1358" w:type="dxa"/>
            <w:tcBorders>
              <w:top w:val="single" w:sz="12" w:space="0" w:color="auto"/>
              <w:bottom w:val="single" w:sz="12" w:space="0" w:color="auto"/>
            </w:tcBorders>
            <w:shd w:val="clear" w:color="auto" w:fill="auto"/>
          </w:tcPr>
          <w:p w14:paraId="1E38073C" w14:textId="77777777" w:rsidR="00A53089" w:rsidRPr="00C86B76" w:rsidRDefault="00A53089" w:rsidP="00AB01CA">
            <w:pPr>
              <w:pStyle w:val="Tablehead"/>
              <w:rPr>
                <w:sz w:val="24"/>
                <w:szCs w:val="24"/>
              </w:rPr>
            </w:pPr>
            <w:r w:rsidRPr="00C86B76">
              <w:rPr>
                <w:sz w:val="24"/>
                <w:szCs w:val="24"/>
              </w:rPr>
              <w:t>Completed</w:t>
            </w:r>
          </w:p>
        </w:tc>
      </w:tr>
      <w:tr w:rsidR="00A53089" w:rsidRPr="00C86B76" w14:paraId="24211709" w14:textId="77777777" w:rsidTr="00AB01CA">
        <w:tc>
          <w:tcPr>
            <w:tcW w:w="1129" w:type="dxa"/>
            <w:vMerge w:val="restart"/>
            <w:tcBorders>
              <w:top w:val="single" w:sz="12" w:space="0" w:color="auto"/>
            </w:tcBorders>
            <w:shd w:val="clear" w:color="auto" w:fill="auto"/>
          </w:tcPr>
          <w:p w14:paraId="7A169EB8" w14:textId="77777777" w:rsidR="00A53089" w:rsidRPr="00C86B76" w:rsidRDefault="00A53089" w:rsidP="00AB01CA">
            <w:pPr>
              <w:pStyle w:val="Tabletext"/>
              <w:rPr>
                <w:b/>
                <w:bCs/>
                <w:sz w:val="24"/>
                <w:szCs w:val="24"/>
              </w:rPr>
            </w:pPr>
            <w:r w:rsidRPr="00C86B76">
              <w:rPr>
                <w:b/>
                <w:bCs/>
                <w:sz w:val="24"/>
                <w:szCs w:val="24"/>
              </w:rPr>
              <w:t>96-01</w:t>
            </w:r>
          </w:p>
        </w:tc>
        <w:tc>
          <w:tcPr>
            <w:tcW w:w="4966" w:type="dxa"/>
            <w:tcBorders>
              <w:top w:val="single" w:sz="12" w:space="0" w:color="auto"/>
              <w:bottom w:val="single" w:sz="2" w:space="0" w:color="auto"/>
            </w:tcBorders>
            <w:shd w:val="clear" w:color="auto" w:fill="auto"/>
          </w:tcPr>
          <w:p w14:paraId="50D3F8E5" w14:textId="77777777" w:rsidR="00A53089" w:rsidRPr="00235DC7" w:rsidRDefault="00A53089" w:rsidP="00AB01CA">
            <w:pPr>
              <w:pStyle w:val="Tabletext"/>
              <w:rPr>
                <w:b/>
                <w:bCs/>
                <w:sz w:val="24"/>
                <w:szCs w:val="24"/>
              </w:rPr>
            </w:pPr>
            <w:r w:rsidRPr="00235DC7">
              <w:rPr>
                <w:b/>
                <w:bCs/>
                <w:sz w:val="24"/>
                <w:szCs w:val="24"/>
              </w:rPr>
              <w:t>All ITU-T study groups to explore ways and means to combat and deter telecommunication/ICT device counterfeiting and tampering in order to protect industry, governments and consumers from counterfeit and tempered telecommunication/ICT devices (resolves 1)</w:t>
            </w:r>
          </w:p>
        </w:tc>
        <w:tc>
          <w:tcPr>
            <w:tcW w:w="1336" w:type="dxa"/>
            <w:tcBorders>
              <w:top w:val="single" w:sz="12" w:space="0" w:color="auto"/>
              <w:bottom w:val="single" w:sz="2" w:space="0" w:color="auto"/>
            </w:tcBorders>
            <w:shd w:val="clear" w:color="auto" w:fill="auto"/>
          </w:tcPr>
          <w:p w14:paraId="6F00535D" w14:textId="77777777" w:rsidR="00A53089" w:rsidRPr="00235DC7" w:rsidRDefault="00A53089" w:rsidP="00AB01CA">
            <w:pPr>
              <w:pStyle w:val="Tabletext"/>
              <w:jc w:val="center"/>
              <w:rPr>
                <w:b/>
                <w:bCs/>
                <w:sz w:val="24"/>
                <w:szCs w:val="24"/>
              </w:rPr>
            </w:pPr>
            <w:r w:rsidRPr="00235DC7">
              <w:rPr>
                <w:b/>
                <w:bCs/>
                <w:sz w:val="24"/>
                <w:szCs w:val="24"/>
              </w:rPr>
              <w:t>Ongoing</w:t>
            </w:r>
          </w:p>
        </w:tc>
        <w:tc>
          <w:tcPr>
            <w:tcW w:w="1143" w:type="dxa"/>
            <w:tcBorders>
              <w:top w:val="single" w:sz="12" w:space="0" w:color="auto"/>
              <w:bottom w:val="single" w:sz="2" w:space="0" w:color="auto"/>
            </w:tcBorders>
            <w:shd w:val="clear" w:color="auto" w:fill="auto"/>
          </w:tcPr>
          <w:p w14:paraId="7A8AFF62" w14:textId="77777777" w:rsidR="00A53089" w:rsidRPr="00235DC7" w:rsidRDefault="00A53089" w:rsidP="00AB01CA">
            <w:pPr>
              <w:pStyle w:val="Tabletext"/>
              <w:jc w:val="center"/>
              <w:rPr>
                <w:b/>
                <w:bCs/>
                <w:sz w:val="24"/>
                <w:szCs w:val="24"/>
              </w:rPr>
            </w:pPr>
            <w:r w:rsidRPr="00235DC7">
              <w:rPr>
                <w:b/>
                <w:bCs/>
                <w:sz w:val="24"/>
                <w:szCs w:val="24"/>
              </w:rPr>
              <w:t>√</w:t>
            </w:r>
          </w:p>
        </w:tc>
        <w:tc>
          <w:tcPr>
            <w:tcW w:w="1358" w:type="dxa"/>
            <w:tcBorders>
              <w:top w:val="single" w:sz="12" w:space="0" w:color="auto"/>
              <w:bottom w:val="single" w:sz="2" w:space="0" w:color="auto"/>
            </w:tcBorders>
            <w:shd w:val="clear" w:color="auto" w:fill="auto"/>
          </w:tcPr>
          <w:p w14:paraId="41744252" w14:textId="77777777" w:rsidR="00A53089" w:rsidRPr="00235DC7" w:rsidRDefault="00A53089" w:rsidP="00AB01CA">
            <w:pPr>
              <w:pStyle w:val="Tabletext"/>
              <w:jc w:val="center"/>
              <w:rPr>
                <w:b/>
                <w:bCs/>
                <w:sz w:val="24"/>
                <w:szCs w:val="24"/>
              </w:rPr>
            </w:pPr>
          </w:p>
        </w:tc>
      </w:tr>
      <w:tr w:rsidR="00A53089" w:rsidRPr="00C86B76" w14:paraId="3F7005E7" w14:textId="77777777" w:rsidTr="00AB01CA">
        <w:tc>
          <w:tcPr>
            <w:tcW w:w="1129" w:type="dxa"/>
            <w:vMerge/>
          </w:tcPr>
          <w:p w14:paraId="247D868B" w14:textId="77777777" w:rsidR="00A53089" w:rsidRPr="00C86B76" w:rsidRDefault="00A53089" w:rsidP="00AB01CA">
            <w:pPr>
              <w:pStyle w:val="Tabletext"/>
              <w:rPr>
                <w:sz w:val="24"/>
                <w:szCs w:val="24"/>
              </w:rPr>
            </w:pPr>
          </w:p>
        </w:tc>
        <w:tc>
          <w:tcPr>
            <w:tcW w:w="8803" w:type="dxa"/>
            <w:gridSpan w:val="4"/>
            <w:tcBorders>
              <w:top w:val="single" w:sz="2" w:space="0" w:color="auto"/>
              <w:bottom w:val="single" w:sz="12" w:space="0" w:color="auto"/>
            </w:tcBorders>
            <w:shd w:val="clear" w:color="auto" w:fill="auto"/>
          </w:tcPr>
          <w:p w14:paraId="7E9F46E7" w14:textId="77777777" w:rsidR="00A53089" w:rsidRPr="00235DC7" w:rsidRDefault="00A53089" w:rsidP="00235DC7">
            <w:pPr>
              <w:spacing w:after="40"/>
            </w:pPr>
            <w:r w:rsidRPr="00235DC7">
              <w:t xml:space="preserve">SG11 started consumer centric framework for combating counterfeit and stolen ICT mobile devices and SG11 continues its studies related to central equipment identity register (CEIR). A new work item has been started for Recommendation Q.GIR aiming to detect counterfeiting devices while importing to any country. All achievements and activities are available on dedicated webpage </w:t>
            </w:r>
            <w:hyperlink r:id="rId23">
              <w:r w:rsidRPr="00235DC7">
                <w:rPr>
                  <w:rStyle w:val="Hyperlink"/>
                </w:rPr>
                <w:t>https://itu.int/go/CS-ICT</w:t>
              </w:r>
            </w:hyperlink>
            <w:r w:rsidRPr="00235DC7">
              <w:t>.</w:t>
            </w:r>
          </w:p>
        </w:tc>
      </w:tr>
      <w:tr w:rsidR="00A53089" w:rsidRPr="00C86B76" w14:paraId="7FFE1A73" w14:textId="77777777" w:rsidTr="00AB01CA">
        <w:tc>
          <w:tcPr>
            <w:tcW w:w="1129" w:type="dxa"/>
            <w:vMerge w:val="restart"/>
            <w:tcBorders>
              <w:top w:val="single" w:sz="12" w:space="0" w:color="auto"/>
            </w:tcBorders>
            <w:shd w:val="clear" w:color="auto" w:fill="auto"/>
          </w:tcPr>
          <w:p w14:paraId="479F3DAB" w14:textId="77777777" w:rsidR="00A53089" w:rsidRPr="00C86B76" w:rsidRDefault="00A53089" w:rsidP="00AB01CA">
            <w:pPr>
              <w:pStyle w:val="Tabletext"/>
              <w:rPr>
                <w:b/>
                <w:bCs/>
                <w:sz w:val="24"/>
                <w:szCs w:val="24"/>
              </w:rPr>
            </w:pPr>
            <w:r w:rsidRPr="00C86B76">
              <w:rPr>
                <w:b/>
                <w:bCs/>
                <w:sz w:val="24"/>
                <w:szCs w:val="24"/>
              </w:rPr>
              <w:t>96-02</w:t>
            </w:r>
          </w:p>
        </w:tc>
        <w:tc>
          <w:tcPr>
            <w:tcW w:w="4966" w:type="dxa"/>
            <w:tcBorders>
              <w:top w:val="single" w:sz="12" w:space="0" w:color="auto"/>
              <w:bottom w:val="single" w:sz="4" w:space="0" w:color="auto"/>
            </w:tcBorders>
            <w:shd w:val="clear" w:color="auto" w:fill="auto"/>
          </w:tcPr>
          <w:p w14:paraId="430D9F4A" w14:textId="77777777" w:rsidR="00A53089" w:rsidRPr="00235DC7" w:rsidRDefault="00A53089" w:rsidP="00AB01CA">
            <w:pPr>
              <w:pStyle w:val="Tabletext"/>
              <w:keepNext/>
              <w:keepLines/>
              <w:rPr>
                <w:b/>
                <w:bCs/>
                <w:sz w:val="24"/>
                <w:szCs w:val="24"/>
              </w:rPr>
            </w:pPr>
            <w:r w:rsidRPr="00235DC7">
              <w:rPr>
                <w:b/>
                <w:bCs/>
                <w:sz w:val="24"/>
                <w:szCs w:val="24"/>
              </w:rPr>
              <w:t>SG11 is the lead study group in the area of combating counterfeit and tampered telecommunication/ICT devices (resolves 2)</w:t>
            </w:r>
          </w:p>
        </w:tc>
        <w:tc>
          <w:tcPr>
            <w:tcW w:w="1336" w:type="dxa"/>
            <w:tcBorders>
              <w:top w:val="single" w:sz="12" w:space="0" w:color="auto"/>
              <w:bottom w:val="single" w:sz="4" w:space="0" w:color="auto"/>
            </w:tcBorders>
            <w:shd w:val="clear" w:color="auto" w:fill="auto"/>
          </w:tcPr>
          <w:p w14:paraId="7CA4AF5F" w14:textId="77777777" w:rsidR="00A53089" w:rsidRPr="00235DC7" w:rsidRDefault="00A53089" w:rsidP="00AB01CA">
            <w:pPr>
              <w:pStyle w:val="Tabletext"/>
              <w:keepNext/>
              <w:keepLines/>
              <w:jc w:val="center"/>
              <w:rPr>
                <w:b/>
                <w:bCs/>
                <w:sz w:val="24"/>
                <w:szCs w:val="24"/>
              </w:rPr>
            </w:pPr>
            <w:r w:rsidRPr="00235DC7">
              <w:rPr>
                <w:b/>
                <w:bCs/>
                <w:sz w:val="24"/>
                <w:szCs w:val="24"/>
              </w:rPr>
              <w:t>Ongoing</w:t>
            </w:r>
          </w:p>
        </w:tc>
        <w:tc>
          <w:tcPr>
            <w:tcW w:w="1143" w:type="dxa"/>
            <w:tcBorders>
              <w:top w:val="single" w:sz="12" w:space="0" w:color="auto"/>
              <w:bottom w:val="single" w:sz="4" w:space="0" w:color="auto"/>
            </w:tcBorders>
            <w:shd w:val="clear" w:color="auto" w:fill="auto"/>
          </w:tcPr>
          <w:p w14:paraId="54E8D961" w14:textId="77777777" w:rsidR="00A53089" w:rsidRPr="00235DC7" w:rsidRDefault="00A53089" w:rsidP="00AB01CA">
            <w:pPr>
              <w:pStyle w:val="Tabletext"/>
              <w:keepNext/>
              <w:keepLines/>
              <w:jc w:val="center"/>
              <w:rPr>
                <w:b/>
                <w:bCs/>
                <w:sz w:val="24"/>
                <w:szCs w:val="24"/>
              </w:rPr>
            </w:pPr>
            <w:r w:rsidRPr="00235DC7">
              <w:rPr>
                <w:b/>
                <w:bCs/>
                <w:sz w:val="24"/>
                <w:szCs w:val="24"/>
              </w:rPr>
              <w:t>√</w:t>
            </w:r>
          </w:p>
        </w:tc>
        <w:tc>
          <w:tcPr>
            <w:tcW w:w="1358" w:type="dxa"/>
            <w:tcBorders>
              <w:top w:val="single" w:sz="12" w:space="0" w:color="auto"/>
              <w:bottom w:val="single" w:sz="4" w:space="0" w:color="auto"/>
            </w:tcBorders>
            <w:shd w:val="clear" w:color="auto" w:fill="auto"/>
          </w:tcPr>
          <w:p w14:paraId="03E84079" w14:textId="77777777" w:rsidR="00A53089" w:rsidRPr="00235DC7" w:rsidRDefault="00A53089" w:rsidP="00AB01CA">
            <w:pPr>
              <w:pStyle w:val="Tabletext"/>
              <w:keepNext/>
              <w:keepLines/>
              <w:jc w:val="center"/>
              <w:rPr>
                <w:b/>
                <w:bCs/>
                <w:sz w:val="24"/>
                <w:szCs w:val="24"/>
              </w:rPr>
            </w:pPr>
          </w:p>
        </w:tc>
      </w:tr>
      <w:tr w:rsidR="00A53089" w:rsidRPr="00C86B76" w14:paraId="125B3C3A" w14:textId="77777777" w:rsidTr="00AB01CA">
        <w:tc>
          <w:tcPr>
            <w:tcW w:w="1129" w:type="dxa"/>
            <w:vMerge/>
          </w:tcPr>
          <w:p w14:paraId="5249AC55" w14:textId="77777777" w:rsidR="00A53089" w:rsidRPr="00C86B76" w:rsidRDefault="00A53089" w:rsidP="00AB01CA">
            <w:pPr>
              <w:pStyle w:val="Tabletext"/>
              <w:keepNext/>
              <w:keepLines/>
              <w:rPr>
                <w:sz w:val="24"/>
                <w:szCs w:val="24"/>
              </w:rPr>
            </w:pPr>
          </w:p>
        </w:tc>
        <w:tc>
          <w:tcPr>
            <w:tcW w:w="8803" w:type="dxa"/>
            <w:gridSpan w:val="4"/>
            <w:tcBorders>
              <w:top w:val="single" w:sz="4" w:space="0" w:color="auto"/>
              <w:bottom w:val="single" w:sz="12" w:space="0" w:color="auto"/>
            </w:tcBorders>
            <w:shd w:val="clear" w:color="auto" w:fill="auto"/>
          </w:tcPr>
          <w:p w14:paraId="6F650AC6" w14:textId="77777777" w:rsidR="00A53089" w:rsidRPr="00235DC7" w:rsidRDefault="00A53089" w:rsidP="00AB01CA">
            <w:pPr>
              <w:pStyle w:val="normalWSIS"/>
              <w:keepNext/>
              <w:keepLines/>
              <w:numPr>
                <w:ilvl w:val="0"/>
                <w:numId w:val="0"/>
              </w:numPr>
              <w:spacing w:before="40" w:after="0"/>
              <w:jc w:val="left"/>
              <w:rPr>
                <w:sz w:val="24"/>
                <w:szCs w:val="24"/>
              </w:rPr>
            </w:pPr>
            <w:r w:rsidRPr="00235DC7">
              <w:rPr>
                <w:sz w:val="24"/>
                <w:szCs w:val="24"/>
              </w:rPr>
              <w:t>See 96-01.</w:t>
            </w:r>
          </w:p>
        </w:tc>
      </w:tr>
      <w:tr w:rsidR="00A53089" w:rsidRPr="00C86B76" w14:paraId="6D83E4A6" w14:textId="77777777" w:rsidTr="00AB01CA">
        <w:tc>
          <w:tcPr>
            <w:tcW w:w="1129" w:type="dxa"/>
            <w:vMerge w:val="restart"/>
            <w:tcBorders>
              <w:top w:val="single" w:sz="12" w:space="0" w:color="auto"/>
            </w:tcBorders>
            <w:shd w:val="clear" w:color="auto" w:fill="auto"/>
          </w:tcPr>
          <w:p w14:paraId="51223EEE" w14:textId="77777777" w:rsidR="00A53089" w:rsidRPr="00C86B76" w:rsidRDefault="00A53089" w:rsidP="00AB01CA">
            <w:pPr>
              <w:pStyle w:val="Tabletext"/>
              <w:rPr>
                <w:b/>
                <w:bCs/>
                <w:sz w:val="24"/>
                <w:szCs w:val="24"/>
              </w:rPr>
            </w:pPr>
            <w:r w:rsidRPr="00C86B76">
              <w:rPr>
                <w:b/>
                <w:bCs/>
                <w:sz w:val="24"/>
                <w:szCs w:val="24"/>
              </w:rPr>
              <w:t>96-03</w:t>
            </w:r>
          </w:p>
        </w:tc>
        <w:tc>
          <w:tcPr>
            <w:tcW w:w="4966" w:type="dxa"/>
            <w:tcBorders>
              <w:top w:val="single" w:sz="12" w:space="0" w:color="auto"/>
              <w:bottom w:val="single" w:sz="4" w:space="0" w:color="auto"/>
            </w:tcBorders>
            <w:shd w:val="clear" w:color="auto" w:fill="auto"/>
          </w:tcPr>
          <w:p w14:paraId="29D523B4" w14:textId="77777777" w:rsidR="00A53089" w:rsidRPr="00235DC7" w:rsidRDefault="00A53089" w:rsidP="00AB01CA">
            <w:pPr>
              <w:pStyle w:val="Tabletext"/>
              <w:rPr>
                <w:b/>
                <w:bCs/>
                <w:sz w:val="24"/>
                <w:szCs w:val="24"/>
              </w:rPr>
            </w:pPr>
            <w:r w:rsidRPr="00235DC7">
              <w:rPr>
                <w:b/>
                <w:bCs/>
                <w:sz w:val="24"/>
                <w:szCs w:val="24"/>
              </w:rPr>
              <w:t>TSBDir to organize workshops and events across the ITU regions to promote the work in this field, involving all stakeholders and raising awareness of the impact of counterfeit and tampered telecommunication/ICT devices (instructs TSBDir 1)</w:t>
            </w:r>
          </w:p>
        </w:tc>
        <w:tc>
          <w:tcPr>
            <w:tcW w:w="1336" w:type="dxa"/>
            <w:tcBorders>
              <w:top w:val="single" w:sz="12" w:space="0" w:color="auto"/>
              <w:bottom w:val="single" w:sz="4" w:space="0" w:color="auto"/>
            </w:tcBorders>
            <w:shd w:val="clear" w:color="auto" w:fill="auto"/>
          </w:tcPr>
          <w:p w14:paraId="70C771CD" w14:textId="77777777" w:rsidR="00A53089" w:rsidRPr="00235DC7" w:rsidRDefault="00A53089" w:rsidP="00AB01CA">
            <w:pPr>
              <w:pStyle w:val="Tabletext"/>
              <w:jc w:val="center"/>
              <w:rPr>
                <w:b/>
                <w:bCs/>
                <w:sz w:val="24"/>
                <w:szCs w:val="24"/>
              </w:rPr>
            </w:pPr>
            <w:r w:rsidRPr="00235DC7">
              <w:rPr>
                <w:b/>
                <w:bCs/>
                <w:sz w:val="24"/>
                <w:szCs w:val="24"/>
              </w:rPr>
              <w:t>Ongoing</w:t>
            </w:r>
          </w:p>
        </w:tc>
        <w:tc>
          <w:tcPr>
            <w:tcW w:w="1143" w:type="dxa"/>
            <w:tcBorders>
              <w:top w:val="single" w:sz="12" w:space="0" w:color="auto"/>
              <w:bottom w:val="single" w:sz="4" w:space="0" w:color="auto"/>
            </w:tcBorders>
            <w:shd w:val="clear" w:color="auto" w:fill="auto"/>
          </w:tcPr>
          <w:p w14:paraId="2E65B544" w14:textId="77777777" w:rsidR="00A53089" w:rsidRPr="00235DC7" w:rsidRDefault="00A53089" w:rsidP="00AB01CA">
            <w:pPr>
              <w:pStyle w:val="Tabletext"/>
              <w:jc w:val="center"/>
              <w:rPr>
                <w:b/>
                <w:bCs/>
                <w:sz w:val="24"/>
                <w:szCs w:val="24"/>
              </w:rPr>
            </w:pPr>
            <w:r w:rsidRPr="00235DC7">
              <w:rPr>
                <w:b/>
                <w:bCs/>
                <w:sz w:val="24"/>
                <w:szCs w:val="24"/>
              </w:rPr>
              <w:t>√</w:t>
            </w:r>
          </w:p>
        </w:tc>
        <w:tc>
          <w:tcPr>
            <w:tcW w:w="1358" w:type="dxa"/>
            <w:tcBorders>
              <w:top w:val="single" w:sz="12" w:space="0" w:color="auto"/>
              <w:bottom w:val="single" w:sz="4" w:space="0" w:color="auto"/>
            </w:tcBorders>
            <w:shd w:val="clear" w:color="auto" w:fill="auto"/>
          </w:tcPr>
          <w:p w14:paraId="0EE7CBD8" w14:textId="77777777" w:rsidR="00A53089" w:rsidRPr="00235DC7" w:rsidRDefault="00A53089" w:rsidP="00AB01CA">
            <w:pPr>
              <w:pStyle w:val="Tabletext"/>
              <w:jc w:val="center"/>
              <w:rPr>
                <w:b/>
                <w:bCs/>
                <w:sz w:val="24"/>
                <w:szCs w:val="24"/>
              </w:rPr>
            </w:pPr>
          </w:p>
        </w:tc>
      </w:tr>
      <w:tr w:rsidR="00A53089" w:rsidRPr="00C86B76" w14:paraId="56F39388" w14:textId="77777777" w:rsidTr="00AB01CA">
        <w:tc>
          <w:tcPr>
            <w:tcW w:w="1129" w:type="dxa"/>
            <w:vMerge/>
          </w:tcPr>
          <w:p w14:paraId="77E7A392" w14:textId="77777777" w:rsidR="00A53089" w:rsidRPr="00C86B76" w:rsidRDefault="00A53089" w:rsidP="00AB01C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0C7B0E34" w14:textId="77777777" w:rsidR="00A53089" w:rsidRPr="00235DC7" w:rsidRDefault="00A53089" w:rsidP="00AB01CA">
            <w:pPr>
              <w:pStyle w:val="Tabletext"/>
              <w:rPr>
                <w:sz w:val="24"/>
                <w:szCs w:val="24"/>
              </w:rPr>
            </w:pPr>
            <w:r w:rsidRPr="00235DC7">
              <w:rPr>
                <w:sz w:val="24"/>
                <w:szCs w:val="24"/>
              </w:rPr>
              <w:t>In February 2023, ITU started a series of Webinars and Workshops related to combating counterfeiting and stolen ICT devices. The first Episode “</w:t>
            </w:r>
            <w:hyperlink r:id="rId24" w:history="1">
              <w:r w:rsidRPr="00235DC7">
                <w:rPr>
                  <w:rStyle w:val="Hyperlink"/>
                  <w:sz w:val="24"/>
                  <w:szCs w:val="24"/>
                </w:rPr>
                <w:t>Existing challenges and solutions on combating counterfeiting of ICT devices</w:t>
              </w:r>
            </w:hyperlink>
            <w:r w:rsidRPr="00235DC7">
              <w:rPr>
                <w:sz w:val="24"/>
                <w:szCs w:val="24"/>
              </w:rPr>
              <w:t>” was held on 15 February 2023.</w:t>
            </w:r>
          </w:p>
          <w:p w14:paraId="67DCA599" w14:textId="77777777" w:rsidR="00A53089" w:rsidRPr="00235DC7" w:rsidRDefault="00A53089" w:rsidP="00AB01CA">
            <w:pPr>
              <w:pStyle w:val="Tabletext"/>
              <w:rPr>
                <w:sz w:val="24"/>
                <w:szCs w:val="24"/>
              </w:rPr>
            </w:pPr>
            <w:r w:rsidRPr="00235DC7">
              <w:rPr>
                <w:sz w:val="24"/>
                <w:szCs w:val="24"/>
              </w:rPr>
              <w:t xml:space="preserve">All workshops and webinars as well as all outcomes and ongoing activities related to combating counterfeiting are listed on dedicated webpage </w:t>
            </w:r>
            <w:hyperlink r:id="rId25" w:history="1">
              <w:r w:rsidRPr="00235DC7">
                <w:rPr>
                  <w:rStyle w:val="Hyperlink"/>
                  <w:sz w:val="24"/>
                  <w:szCs w:val="24"/>
                </w:rPr>
                <w:t>https://itu.int/go/CS-ICT</w:t>
              </w:r>
            </w:hyperlink>
            <w:r w:rsidRPr="00235DC7">
              <w:rPr>
                <w:sz w:val="24"/>
                <w:szCs w:val="24"/>
              </w:rPr>
              <w:t>.</w:t>
            </w:r>
          </w:p>
          <w:p w14:paraId="16C9CE14" w14:textId="77777777" w:rsidR="00A53089" w:rsidRPr="00235DC7" w:rsidRDefault="00A53089" w:rsidP="00AB01CA">
            <w:pPr>
              <w:pStyle w:val="Tabletext"/>
              <w:rPr>
                <w:sz w:val="24"/>
                <w:szCs w:val="24"/>
              </w:rPr>
            </w:pPr>
            <w:r w:rsidRPr="00235DC7">
              <w:rPr>
                <w:sz w:val="24"/>
                <w:szCs w:val="24"/>
              </w:rPr>
              <w:t>ITU Workshop on combating counterfeiting and stolen ICT devices Episode 2 was conducted on 13</w:t>
            </w:r>
            <w:r w:rsidRPr="00235DC7">
              <w:rPr>
                <w:sz w:val="24"/>
                <w:szCs w:val="24"/>
                <w:vertAlign w:val="superscript"/>
              </w:rPr>
              <w:t>th</w:t>
            </w:r>
            <w:r w:rsidRPr="00235DC7">
              <w:rPr>
                <w:sz w:val="24"/>
                <w:szCs w:val="24"/>
              </w:rPr>
              <w:t xml:space="preserve"> October 2023, </w:t>
            </w:r>
            <w:hyperlink r:id="rId26" w:history="1">
              <w:r w:rsidRPr="00235DC7">
                <w:rPr>
                  <w:rStyle w:val="Hyperlink"/>
                  <w:sz w:val="24"/>
                  <w:szCs w:val="24"/>
                </w:rPr>
                <w:t>https://itu.int/go/WS-CS-02</w:t>
              </w:r>
            </w:hyperlink>
            <w:r w:rsidRPr="00235DC7">
              <w:rPr>
                <w:sz w:val="24"/>
                <w:szCs w:val="24"/>
              </w:rPr>
              <w:t>;</w:t>
            </w:r>
          </w:p>
        </w:tc>
      </w:tr>
      <w:tr w:rsidR="00A53089" w:rsidRPr="00C86B76" w14:paraId="3717D90B" w14:textId="77777777" w:rsidTr="00AB01CA">
        <w:tc>
          <w:tcPr>
            <w:tcW w:w="1129" w:type="dxa"/>
            <w:vMerge w:val="restart"/>
            <w:tcBorders>
              <w:top w:val="single" w:sz="12" w:space="0" w:color="auto"/>
            </w:tcBorders>
            <w:shd w:val="clear" w:color="auto" w:fill="auto"/>
          </w:tcPr>
          <w:p w14:paraId="596FA012" w14:textId="77777777" w:rsidR="00A53089" w:rsidRPr="00C86B76" w:rsidRDefault="00A53089" w:rsidP="00AB01CA">
            <w:pPr>
              <w:pStyle w:val="Tabletext"/>
              <w:keepNext/>
              <w:keepLines/>
              <w:rPr>
                <w:b/>
                <w:bCs/>
                <w:sz w:val="24"/>
                <w:szCs w:val="24"/>
              </w:rPr>
            </w:pPr>
            <w:r w:rsidRPr="00C86B76">
              <w:rPr>
                <w:b/>
                <w:bCs/>
                <w:sz w:val="24"/>
                <w:szCs w:val="24"/>
              </w:rPr>
              <w:t>96-04</w:t>
            </w:r>
          </w:p>
        </w:tc>
        <w:tc>
          <w:tcPr>
            <w:tcW w:w="4966" w:type="dxa"/>
            <w:tcBorders>
              <w:top w:val="single" w:sz="12" w:space="0" w:color="auto"/>
              <w:bottom w:val="single" w:sz="4" w:space="0" w:color="auto"/>
            </w:tcBorders>
            <w:shd w:val="clear" w:color="auto" w:fill="auto"/>
          </w:tcPr>
          <w:p w14:paraId="2A5CC050" w14:textId="77777777" w:rsidR="00A53089" w:rsidRPr="00235DC7" w:rsidRDefault="00A53089" w:rsidP="00AB01CA">
            <w:pPr>
              <w:pStyle w:val="Tabletext"/>
              <w:rPr>
                <w:b/>
                <w:bCs/>
                <w:sz w:val="24"/>
                <w:szCs w:val="24"/>
              </w:rPr>
            </w:pPr>
            <w:r w:rsidRPr="00235DC7">
              <w:rPr>
                <w:b/>
                <w:bCs/>
                <w:sz w:val="24"/>
                <w:szCs w:val="24"/>
              </w:rPr>
              <w:t>TSBDir to assist developing countries in preparing human resources to combat the spread of counterfeit and tampered telecommunication/ICT devices, by providing capacity-building and training opportunities (instructs TSBDir 2)</w:t>
            </w:r>
          </w:p>
        </w:tc>
        <w:tc>
          <w:tcPr>
            <w:tcW w:w="1336" w:type="dxa"/>
            <w:tcBorders>
              <w:top w:val="single" w:sz="12" w:space="0" w:color="auto"/>
              <w:bottom w:val="single" w:sz="4" w:space="0" w:color="auto"/>
            </w:tcBorders>
            <w:shd w:val="clear" w:color="auto" w:fill="auto"/>
          </w:tcPr>
          <w:p w14:paraId="434A7482" w14:textId="77777777" w:rsidR="00A53089" w:rsidRPr="00235DC7" w:rsidRDefault="00A53089" w:rsidP="00AB01CA">
            <w:pPr>
              <w:pStyle w:val="Tabletext"/>
              <w:jc w:val="center"/>
              <w:rPr>
                <w:b/>
                <w:bCs/>
                <w:sz w:val="24"/>
                <w:szCs w:val="24"/>
              </w:rPr>
            </w:pPr>
            <w:r w:rsidRPr="00235DC7">
              <w:rPr>
                <w:b/>
                <w:bCs/>
                <w:sz w:val="24"/>
                <w:szCs w:val="24"/>
              </w:rPr>
              <w:t>Ongoing</w:t>
            </w:r>
          </w:p>
        </w:tc>
        <w:tc>
          <w:tcPr>
            <w:tcW w:w="1143" w:type="dxa"/>
            <w:tcBorders>
              <w:top w:val="single" w:sz="12" w:space="0" w:color="auto"/>
              <w:bottom w:val="single" w:sz="4" w:space="0" w:color="auto"/>
            </w:tcBorders>
            <w:shd w:val="clear" w:color="auto" w:fill="auto"/>
          </w:tcPr>
          <w:p w14:paraId="1A6488F4" w14:textId="77777777" w:rsidR="00A53089" w:rsidRPr="00235DC7" w:rsidRDefault="00A53089" w:rsidP="00AB01CA">
            <w:pPr>
              <w:pStyle w:val="Tabletext"/>
              <w:jc w:val="center"/>
              <w:rPr>
                <w:b/>
                <w:bCs/>
                <w:sz w:val="24"/>
                <w:szCs w:val="24"/>
              </w:rPr>
            </w:pPr>
            <w:r w:rsidRPr="00235DC7">
              <w:rPr>
                <w:b/>
                <w:bCs/>
                <w:sz w:val="24"/>
                <w:szCs w:val="24"/>
              </w:rPr>
              <w:t>√</w:t>
            </w:r>
          </w:p>
        </w:tc>
        <w:tc>
          <w:tcPr>
            <w:tcW w:w="1358" w:type="dxa"/>
            <w:tcBorders>
              <w:top w:val="single" w:sz="12" w:space="0" w:color="auto"/>
              <w:bottom w:val="single" w:sz="4" w:space="0" w:color="auto"/>
            </w:tcBorders>
            <w:shd w:val="clear" w:color="auto" w:fill="auto"/>
          </w:tcPr>
          <w:p w14:paraId="1DE6B76F" w14:textId="77777777" w:rsidR="00A53089" w:rsidRPr="00235DC7" w:rsidRDefault="00A53089" w:rsidP="00AB01CA">
            <w:pPr>
              <w:pStyle w:val="Tabletext"/>
              <w:jc w:val="center"/>
              <w:rPr>
                <w:b/>
                <w:bCs/>
                <w:sz w:val="24"/>
                <w:szCs w:val="24"/>
              </w:rPr>
            </w:pPr>
          </w:p>
        </w:tc>
      </w:tr>
      <w:tr w:rsidR="00A53089" w:rsidRPr="00C86B76" w14:paraId="2485EDE9" w14:textId="77777777" w:rsidTr="00AB01CA">
        <w:tc>
          <w:tcPr>
            <w:tcW w:w="1129" w:type="dxa"/>
            <w:vMerge/>
          </w:tcPr>
          <w:p w14:paraId="28EE4BEC" w14:textId="77777777" w:rsidR="00A53089" w:rsidRPr="00C86B76" w:rsidRDefault="00A53089" w:rsidP="00AB01C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58E356CD" w14:textId="77777777" w:rsidR="00A53089" w:rsidRPr="00235DC7" w:rsidRDefault="00A53089" w:rsidP="00AB01CA">
            <w:pPr>
              <w:pStyle w:val="Tabletext"/>
              <w:rPr>
                <w:sz w:val="24"/>
                <w:szCs w:val="24"/>
              </w:rPr>
            </w:pPr>
            <w:r w:rsidRPr="00235DC7">
              <w:rPr>
                <w:sz w:val="24"/>
                <w:szCs w:val="24"/>
              </w:rPr>
              <w:t xml:space="preserve">All workshops and webinars as well as all outcomes and ongoing activities related to combating counterfeiting are listed on dedicated webpage </w:t>
            </w:r>
            <w:hyperlink r:id="rId27" w:history="1">
              <w:r w:rsidRPr="00235DC7">
                <w:rPr>
                  <w:rStyle w:val="Hyperlink"/>
                  <w:sz w:val="24"/>
                  <w:szCs w:val="24"/>
                </w:rPr>
                <w:t>https://itu.int/go/CS-ICT</w:t>
              </w:r>
            </w:hyperlink>
            <w:r w:rsidRPr="00235DC7">
              <w:rPr>
                <w:sz w:val="24"/>
                <w:szCs w:val="24"/>
              </w:rPr>
              <w:t>.</w:t>
            </w:r>
          </w:p>
        </w:tc>
      </w:tr>
      <w:tr w:rsidR="00A53089" w:rsidRPr="00C86B76" w14:paraId="470046F6" w14:textId="77777777" w:rsidTr="00AB01CA">
        <w:tc>
          <w:tcPr>
            <w:tcW w:w="1129" w:type="dxa"/>
            <w:vMerge w:val="restart"/>
            <w:tcBorders>
              <w:top w:val="single" w:sz="12" w:space="0" w:color="auto"/>
            </w:tcBorders>
            <w:shd w:val="clear" w:color="auto" w:fill="auto"/>
          </w:tcPr>
          <w:p w14:paraId="4104CBA7" w14:textId="77777777" w:rsidR="00A53089" w:rsidRPr="00C86B76" w:rsidRDefault="00A53089" w:rsidP="00AB01CA">
            <w:pPr>
              <w:pStyle w:val="Tabletext"/>
              <w:keepNext/>
              <w:keepLines/>
              <w:rPr>
                <w:b/>
                <w:bCs/>
                <w:sz w:val="24"/>
                <w:szCs w:val="24"/>
              </w:rPr>
            </w:pPr>
            <w:r w:rsidRPr="00C86B76">
              <w:rPr>
                <w:b/>
                <w:bCs/>
                <w:sz w:val="24"/>
                <w:szCs w:val="24"/>
              </w:rPr>
              <w:t>96-05</w:t>
            </w:r>
          </w:p>
        </w:tc>
        <w:tc>
          <w:tcPr>
            <w:tcW w:w="4966" w:type="dxa"/>
            <w:tcBorders>
              <w:top w:val="single" w:sz="12" w:space="0" w:color="auto"/>
              <w:bottom w:val="single" w:sz="4" w:space="0" w:color="auto"/>
            </w:tcBorders>
            <w:shd w:val="clear" w:color="auto" w:fill="auto"/>
          </w:tcPr>
          <w:p w14:paraId="70058E7F" w14:textId="77777777" w:rsidR="00A53089" w:rsidRPr="00235DC7" w:rsidRDefault="00A53089" w:rsidP="00AB01CA">
            <w:pPr>
              <w:pStyle w:val="Tabletext"/>
              <w:rPr>
                <w:b/>
                <w:bCs/>
                <w:sz w:val="24"/>
                <w:szCs w:val="24"/>
              </w:rPr>
            </w:pPr>
            <w:r w:rsidRPr="00235DC7">
              <w:rPr>
                <w:b/>
                <w:bCs/>
                <w:sz w:val="24"/>
                <w:szCs w:val="24"/>
              </w:rPr>
              <w:t>TSBDir 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 (instructs TSBDir 3)</w:t>
            </w:r>
          </w:p>
        </w:tc>
        <w:tc>
          <w:tcPr>
            <w:tcW w:w="1336" w:type="dxa"/>
            <w:tcBorders>
              <w:top w:val="single" w:sz="12" w:space="0" w:color="auto"/>
              <w:bottom w:val="single" w:sz="4" w:space="0" w:color="auto"/>
            </w:tcBorders>
            <w:shd w:val="clear" w:color="auto" w:fill="auto"/>
          </w:tcPr>
          <w:p w14:paraId="20388D42" w14:textId="77777777" w:rsidR="00A53089" w:rsidRPr="00235DC7" w:rsidRDefault="00A53089" w:rsidP="00AB01CA">
            <w:pPr>
              <w:pStyle w:val="Tabletext"/>
              <w:jc w:val="center"/>
              <w:rPr>
                <w:b/>
                <w:bCs/>
                <w:sz w:val="24"/>
                <w:szCs w:val="24"/>
              </w:rPr>
            </w:pPr>
            <w:r w:rsidRPr="00235DC7">
              <w:rPr>
                <w:b/>
                <w:bCs/>
                <w:sz w:val="24"/>
                <w:szCs w:val="24"/>
              </w:rPr>
              <w:t>Ongoing</w:t>
            </w:r>
          </w:p>
        </w:tc>
        <w:tc>
          <w:tcPr>
            <w:tcW w:w="1143" w:type="dxa"/>
            <w:tcBorders>
              <w:top w:val="single" w:sz="12" w:space="0" w:color="auto"/>
              <w:bottom w:val="single" w:sz="4" w:space="0" w:color="auto"/>
            </w:tcBorders>
            <w:shd w:val="clear" w:color="auto" w:fill="auto"/>
          </w:tcPr>
          <w:p w14:paraId="348FDED7" w14:textId="77777777" w:rsidR="00A53089" w:rsidRPr="00235DC7" w:rsidRDefault="00A53089" w:rsidP="00AB01CA">
            <w:pPr>
              <w:pStyle w:val="Tabletext"/>
              <w:jc w:val="center"/>
              <w:rPr>
                <w:b/>
                <w:bCs/>
                <w:sz w:val="24"/>
                <w:szCs w:val="24"/>
              </w:rPr>
            </w:pPr>
            <w:r w:rsidRPr="00235DC7">
              <w:rPr>
                <w:b/>
                <w:bCs/>
                <w:sz w:val="24"/>
                <w:szCs w:val="24"/>
              </w:rPr>
              <w:t>√</w:t>
            </w:r>
          </w:p>
        </w:tc>
        <w:tc>
          <w:tcPr>
            <w:tcW w:w="1358" w:type="dxa"/>
            <w:tcBorders>
              <w:top w:val="single" w:sz="12" w:space="0" w:color="auto"/>
              <w:bottom w:val="single" w:sz="4" w:space="0" w:color="auto"/>
            </w:tcBorders>
            <w:shd w:val="clear" w:color="auto" w:fill="auto"/>
          </w:tcPr>
          <w:p w14:paraId="0E64AAFC" w14:textId="77777777" w:rsidR="00A53089" w:rsidRPr="00235DC7" w:rsidRDefault="00A53089" w:rsidP="00AB01CA">
            <w:pPr>
              <w:pStyle w:val="Tabletext"/>
              <w:jc w:val="center"/>
              <w:rPr>
                <w:b/>
                <w:bCs/>
                <w:sz w:val="24"/>
                <w:szCs w:val="24"/>
              </w:rPr>
            </w:pPr>
          </w:p>
        </w:tc>
      </w:tr>
      <w:tr w:rsidR="00A53089" w:rsidRPr="00C86B76" w14:paraId="131F4E83" w14:textId="77777777" w:rsidTr="00AB01CA">
        <w:tc>
          <w:tcPr>
            <w:tcW w:w="1129" w:type="dxa"/>
            <w:vMerge/>
          </w:tcPr>
          <w:p w14:paraId="70AF14CB" w14:textId="77777777" w:rsidR="00A53089" w:rsidRPr="00C86B76" w:rsidRDefault="00A53089" w:rsidP="00AB01C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07BDB040" w14:textId="77777777" w:rsidR="00A53089" w:rsidRPr="00235DC7" w:rsidRDefault="00A53089" w:rsidP="00AB01CA">
            <w:pPr>
              <w:pStyle w:val="Tabletext"/>
              <w:rPr>
                <w:sz w:val="24"/>
                <w:szCs w:val="24"/>
              </w:rPr>
            </w:pPr>
            <w:r w:rsidRPr="00235DC7">
              <w:rPr>
                <w:sz w:val="24"/>
                <w:szCs w:val="24"/>
              </w:rPr>
              <w:t>TSB participates in Coordination Meeting with IGOs Working in the Area of Building Respect for Intellectual Property (IP) and keeps them informed about ongoing activities on combating counterfeiting and mobile device theft.</w:t>
            </w:r>
          </w:p>
        </w:tc>
      </w:tr>
      <w:tr w:rsidR="00A53089" w:rsidRPr="00C86B76" w14:paraId="119F0D31" w14:textId="77777777" w:rsidTr="00AB01CA">
        <w:tc>
          <w:tcPr>
            <w:tcW w:w="1129" w:type="dxa"/>
            <w:vMerge w:val="restart"/>
            <w:tcBorders>
              <w:top w:val="single" w:sz="12" w:space="0" w:color="auto"/>
            </w:tcBorders>
            <w:shd w:val="clear" w:color="auto" w:fill="auto"/>
          </w:tcPr>
          <w:p w14:paraId="3313A11A" w14:textId="77777777" w:rsidR="00A53089" w:rsidRPr="00C86B76" w:rsidRDefault="00A53089" w:rsidP="00AB01CA">
            <w:pPr>
              <w:pStyle w:val="Tabletext"/>
              <w:keepNext/>
              <w:rPr>
                <w:b/>
                <w:bCs/>
                <w:sz w:val="24"/>
                <w:szCs w:val="24"/>
              </w:rPr>
            </w:pPr>
            <w:r w:rsidRPr="00C86B76">
              <w:rPr>
                <w:b/>
                <w:bCs/>
                <w:sz w:val="24"/>
                <w:szCs w:val="24"/>
              </w:rPr>
              <w:t>96-06</w:t>
            </w:r>
          </w:p>
        </w:tc>
        <w:tc>
          <w:tcPr>
            <w:tcW w:w="4966" w:type="dxa"/>
            <w:tcBorders>
              <w:top w:val="single" w:sz="12" w:space="0" w:color="auto"/>
              <w:bottom w:val="single" w:sz="4" w:space="0" w:color="auto"/>
            </w:tcBorders>
            <w:shd w:val="clear" w:color="auto" w:fill="auto"/>
          </w:tcPr>
          <w:p w14:paraId="13182E0D" w14:textId="77777777" w:rsidR="00A53089" w:rsidRPr="00235DC7" w:rsidRDefault="00A53089" w:rsidP="00AB01CA">
            <w:pPr>
              <w:pStyle w:val="Tabletext"/>
              <w:rPr>
                <w:b/>
                <w:bCs/>
                <w:sz w:val="24"/>
                <w:szCs w:val="24"/>
              </w:rPr>
            </w:pPr>
            <w:r w:rsidRPr="00235DC7">
              <w:rPr>
                <w:b/>
                <w:bCs/>
                <w:sz w:val="24"/>
                <w:szCs w:val="24"/>
              </w:rPr>
              <w:t>TSBDir to coordinate activities relating to combating counterfeit and tampered telecommunication/ICT devices through study groups, focus groups and other related groups (instructs TSBDir 4)</w:t>
            </w:r>
          </w:p>
        </w:tc>
        <w:tc>
          <w:tcPr>
            <w:tcW w:w="1336" w:type="dxa"/>
            <w:tcBorders>
              <w:top w:val="single" w:sz="12" w:space="0" w:color="auto"/>
              <w:bottom w:val="single" w:sz="4" w:space="0" w:color="auto"/>
            </w:tcBorders>
            <w:shd w:val="clear" w:color="auto" w:fill="auto"/>
          </w:tcPr>
          <w:p w14:paraId="21AB66C4" w14:textId="77777777" w:rsidR="00A53089" w:rsidRPr="00235DC7" w:rsidRDefault="00A53089" w:rsidP="00AB01CA">
            <w:pPr>
              <w:pStyle w:val="Tabletext"/>
              <w:jc w:val="center"/>
              <w:rPr>
                <w:b/>
                <w:bCs/>
                <w:sz w:val="24"/>
                <w:szCs w:val="24"/>
              </w:rPr>
            </w:pPr>
            <w:r w:rsidRPr="00235DC7">
              <w:rPr>
                <w:b/>
                <w:bCs/>
                <w:sz w:val="24"/>
                <w:szCs w:val="24"/>
              </w:rPr>
              <w:t>Ongoing</w:t>
            </w:r>
          </w:p>
        </w:tc>
        <w:tc>
          <w:tcPr>
            <w:tcW w:w="1143" w:type="dxa"/>
            <w:tcBorders>
              <w:top w:val="single" w:sz="12" w:space="0" w:color="auto"/>
              <w:bottom w:val="single" w:sz="4" w:space="0" w:color="auto"/>
            </w:tcBorders>
            <w:shd w:val="clear" w:color="auto" w:fill="auto"/>
          </w:tcPr>
          <w:p w14:paraId="47922FF7" w14:textId="77777777" w:rsidR="00A53089" w:rsidRPr="00235DC7" w:rsidRDefault="00A53089" w:rsidP="00AB01CA">
            <w:pPr>
              <w:pStyle w:val="Tabletext"/>
              <w:jc w:val="center"/>
              <w:rPr>
                <w:b/>
                <w:bCs/>
                <w:sz w:val="24"/>
                <w:szCs w:val="24"/>
              </w:rPr>
            </w:pPr>
            <w:r w:rsidRPr="00235DC7">
              <w:rPr>
                <w:b/>
                <w:bCs/>
                <w:sz w:val="24"/>
                <w:szCs w:val="24"/>
              </w:rPr>
              <w:t>√</w:t>
            </w:r>
          </w:p>
        </w:tc>
        <w:tc>
          <w:tcPr>
            <w:tcW w:w="1358" w:type="dxa"/>
            <w:tcBorders>
              <w:top w:val="single" w:sz="12" w:space="0" w:color="auto"/>
              <w:bottom w:val="single" w:sz="4" w:space="0" w:color="auto"/>
            </w:tcBorders>
            <w:shd w:val="clear" w:color="auto" w:fill="auto"/>
          </w:tcPr>
          <w:p w14:paraId="4E46EA80" w14:textId="77777777" w:rsidR="00A53089" w:rsidRPr="00235DC7" w:rsidRDefault="00A53089" w:rsidP="00AB01CA">
            <w:pPr>
              <w:pStyle w:val="Tabletext"/>
              <w:jc w:val="center"/>
              <w:rPr>
                <w:b/>
                <w:bCs/>
                <w:sz w:val="24"/>
                <w:szCs w:val="24"/>
              </w:rPr>
            </w:pPr>
          </w:p>
        </w:tc>
      </w:tr>
      <w:tr w:rsidR="00A53089" w:rsidRPr="00C86B76" w14:paraId="05654F02" w14:textId="77777777" w:rsidTr="00AB01CA">
        <w:tc>
          <w:tcPr>
            <w:tcW w:w="1129" w:type="dxa"/>
            <w:vMerge/>
          </w:tcPr>
          <w:p w14:paraId="1DC9B85E" w14:textId="77777777" w:rsidR="00A53089" w:rsidRPr="00C86B76" w:rsidRDefault="00A53089" w:rsidP="00AB01C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5EB29E07" w14:textId="77777777" w:rsidR="00A53089" w:rsidRPr="00235DC7" w:rsidRDefault="00A53089" w:rsidP="00AB01CA">
            <w:pPr>
              <w:pStyle w:val="Tabletext"/>
              <w:rPr>
                <w:sz w:val="24"/>
                <w:szCs w:val="24"/>
              </w:rPr>
            </w:pPr>
            <w:r w:rsidRPr="00235DC7">
              <w:rPr>
                <w:sz w:val="24"/>
                <w:szCs w:val="24"/>
              </w:rPr>
              <w:t>See 96-01.</w:t>
            </w:r>
          </w:p>
        </w:tc>
      </w:tr>
      <w:tr w:rsidR="00A53089" w:rsidRPr="00C86B76" w14:paraId="1B876339" w14:textId="77777777" w:rsidTr="00AB01CA">
        <w:tc>
          <w:tcPr>
            <w:tcW w:w="1129" w:type="dxa"/>
            <w:vMerge w:val="restart"/>
            <w:tcBorders>
              <w:top w:val="single" w:sz="12" w:space="0" w:color="auto"/>
            </w:tcBorders>
            <w:shd w:val="clear" w:color="auto" w:fill="auto"/>
          </w:tcPr>
          <w:p w14:paraId="1A94B8C0" w14:textId="77777777" w:rsidR="00A53089" w:rsidRPr="00C86B76" w:rsidRDefault="00A53089" w:rsidP="00AB01CA">
            <w:pPr>
              <w:pStyle w:val="Tabletext"/>
              <w:keepNext/>
              <w:keepLines/>
              <w:rPr>
                <w:b/>
                <w:bCs/>
                <w:sz w:val="24"/>
                <w:szCs w:val="24"/>
              </w:rPr>
            </w:pPr>
            <w:r w:rsidRPr="00C86B76">
              <w:rPr>
                <w:b/>
                <w:bCs/>
                <w:sz w:val="24"/>
                <w:szCs w:val="24"/>
              </w:rPr>
              <w:lastRenderedPageBreak/>
              <w:t>96-07</w:t>
            </w:r>
          </w:p>
        </w:tc>
        <w:tc>
          <w:tcPr>
            <w:tcW w:w="4966" w:type="dxa"/>
            <w:tcBorders>
              <w:top w:val="single" w:sz="12" w:space="0" w:color="auto"/>
              <w:bottom w:val="single" w:sz="4" w:space="0" w:color="auto"/>
            </w:tcBorders>
            <w:shd w:val="clear" w:color="auto" w:fill="auto"/>
          </w:tcPr>
          <w:p w14:paraId="568059FE" w14:textId="77777777" w:rsidR="00A53089" w:rsidRPr="00235DC7" w:rsidRDefault="00A53089" w:rsidP="00AB01CA">
            <w:pPr>
              <w:pStyle w:val="Tabletext"/>
              <w:rPr>
                <w:b/>
                <w:bCs/>
                <w:sz w:val="24"/>
                <w:szCs w:val="24"/>
              </w:rPr>
            </w:pPr>
            <w:r w:rsidRPr="00235DC7">
              <w:rPr>
                <w:b/>
                <w:bCs/>
                <w:sz w:val="24"/>
                <w:szCs w:val="24"/>
              </w:rPr>
              <w:t>TSBDir to assist Member States in taking the necessary actions to apply relevant ITU-T Recommendations for combating counterfeit and tampered telecommunication/ICT devices, including the use of conformity assessment systems (instructs TSBDir 5)</w:t>
            </w:r>
          </w:p>
        </w:tc>
        <w:tc>
          <w:tcPr>
            <w:tcW w:w="1336" w:type="dxa"/>
            <w:tcBorders>
              <w:top w:val="single" w:sz="12" w:space="0" w:color="auto"/>
              <w:bottom w:val="single" w:sz="4" w:space="0" w:color="auto"/>
            </w:tcBorders>
            <w:shd w:val="clear" w:color="auto" w:fill="auto"/>
          </w:tcPr>
          <w:p w14:paraId="1509409D" w14:textId="77777777" w:rsidR="00A53089" w:rsidRPr="00235DC7" w:rsidRDefault="00A53089" w:rsidP="00AB01CA">
            <w:pPr>
              <w:pStyle w:val="Tabletext"/>
              <w:jc w:val="center"/>
              <w:rPr>
                <w:b/>
                <w:bCs/>
                <w:sz w:val="24"/>
                <w:szCs w:val="24"/>
              </w:rPr>
            </w:pPr>
            <w:r w:rsidRPr="00235DC7">
              <w:rPr>
                <w:b/>
                <w:bCs/>
                <w:sz w:val="24"/>
                <w:szCs w:val="24"/>
              </w:rPr>
              <w:t>Ongoing</w:t>
            </w:r>
          </w:p>
        </w:tc>
        <w:tc>
          <w:tcPr>
            <w:tcW w:w="1143" w:type="dxa"/>
            <w:tcBorders>
              <w:top w:val="single" w:sz="12" w:space="0" w:color="auto"/>
              <w:bottom w:val="single" w:sz="4" w:space="0" w:color="auto"/>
            </w:tcBorders>
            <w:shd w:val="clear" w:color="auto" w:fill="auto"/>
          </w:tcPr>
          <w:p w14:paraId="1F008A9F" w14:textId="33CA3BFF" w:rsidR="00A53089" w:rsidRPr="00235DC7" w:rsidRDefault="008C0496" w:rsidP="00AB01CA">
            <w:pPr>
              <w:pStyle w:val="Tabletext"/>
              <w:jc w:val="center"/>
              <w:rPr>
                <w:b/>
                <w:bCs/>
                <w:sz w:val="24"/>
                <w:szCs w:val="24"/>
              </w:rPr>
            </w:pPr>
            <w:r w:rsidRPr="00235DC7">
              <w:rPr>
                <w:b/>
                <w:bCs/>
                <w:sz w:val="24"/>
                <w:szCs w:val="24"/>
              </w:rPr>
              <w:t>√</w:t>
            </w:r>
          </w:p>
        </w:tc>
        <w:tc>
          <w:tcPr>
            <w:tcW w:w="1358" w:type="dxa"/>
            <w:tcBorders>
              <w:top w:val="single" w:sz="12" w:space="0" w:color="auto"/>
              <w:bottom w:val="single" w:sz="4" w:space="0" w:color="auto"/>
            </w:tcBorders>
            <w:shd w:val="clear" w:color="auto" w:fill="auto"/>
          </w:tcPr>
          <w:p w14:paraId="72D2C974" w14:textId="77777777" w:rsidR="00A53089" w:rsidRPr="00235DC7" w:rsidRDefault="00A53089" w:rsidP="00AB01CA">
            <w:pPr>
              <w:pStyle w:val="Tabletext"/>
              <w:jc w:val="center"/>
              <w:rPr>
                <w:b/>
                <w:bCs/>
                <w:sz w:val="24"/>
                <w:szCs w:val="24"/>
              </w:rPr>
            </w:pPr>
          </w:p>
        </w:tc>
      </w:tr>
      <w:tr w:rsidR="00A53089" w:rsidRPr="00C86B76" w14:paraId="5172E19E" w14:textId="77777777" w:rsidTr="00AB01CA">
        <w:tc>
          <w:tcPr>
            <w:tcW w:w="1129" w:type="dxa"/>
            <w:vMerge/>
          </w:tcPr>
          <w:p w14:paraId="33F653C1" w14:textId="77777777" w:rsidR="00A53089" w:rsidRPr="00C86B76" w:rsidRDefault="00A53089" w:rsidP="00AB01C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0BF7E8FC" w14:textId="77777777" w:rsidR="00A53089" w:rsidRPr="00235DC7" w:rsidRDefault="00A53089" w:rsidP="00AB01CA">
            <w:pPr>
              <w:pStyle w:val="Tabletext"/>
              <w:rPr>
                <w:sz w:val="24"/>
                <w:szCs w:val="24"/>
              </w:rPr>
            </w:pPr>
            <w:r w:rsidRPr="00235DC7">
              <w:rPr>
                <w:sz w:val="24"/>
                <w:szCs w:val="24"/>
              </w:rPr>
              <w:t xml:space="preserve">In February 2023, ITU organized </w:t>
            </w:r>
            <w:hyperlink r:id="rId28" w:history="1">
              <w:r w:rsidRPr="00235DC7">
                <w:rPr>
                  <w:rStyle w:val="Hyperlink"/>
                  <w:sz w:val="24"/>
                  <w:szCs w:val="24"/>
                </w:rPr>
                <w:t>webinar</w:t>
              </w:r>
            </w:hyperlink>
            <w:r w:rsidRPr="00235DC7">
              <w:rPr>
                <w:sz w:val="24"/>
                <w:szCs w:val="24"/>
              </w:rPr>
              <w:t xml:space="preserve"> on combating counterfeiting and stolen ICT devices- Episode 1: "Existing challenges and solutions on combating counterfeiting of ICT devices".</w:t>
            </w:r>
          </w:p>
          <w:p w14:paraId="40B1C52B" w14:textId="77777777" w:rsidR="00A53089" w:rsidRPr="00235DC7" w:rsidRDefault="00A53089" w:rsidP="00AB01CA">
            <w:pPr>
              <w:pStyle w:val="Tabletext"/>
              <w:rPr>
                <w:sz w:val="24"/>
                <w:szCs w:val="24"/>
              </w:rPr>
            </w:pPr>
            <w:r w:rsidRPr="00235DC7">
              <w:rPr>
                <w:sz w:val="24"/>
                <w:szCs w:val="24"/>
              </w:rPr>
              <w:t xml:space="preserve">In October 2023, ITU organized </w:t>
            </w:r>
            <w:hyperlink r:id="rId29" w:history="1">
              <w:r w:rsidRPr="00235DC7">
                <w:rPr>
                  <w:rStyle w:val="Hyperlink"/>
                  <w:sz w:val="24"/>
                  <w:szCs w:val="24"/>
                </w:rPr>
                <w:t>workshop</w:t>
              </w:r>
            </w:hyperlink>
            <w:r w:rsidRPr="00235DC7">
              <w:rPr>
                <w:sz w:val="24"/>
                <w:szCs w:val="24"/>
              </w:rPr>
              <w:t xml:space="preserve"> on combating counterfeiting and stolen ICT devices : Episode 2: "Global approaches on combating counterfeiting of Telecommunication/ICT devices and mobile device theft".</w:t>
            </w:r>
          </w:p>
          <w:p w14:paraId="7EE5D03E" w14:textId="77777777" w:rsidR="00A53089" w:rsidRPr="00235DC7" w:rsidRDefault="00A53089" w:rsidP="00AB01CA">
            <w:pPr>
              <w:pStyle w:val="Tabletext"/>
              <w:rPr>
                <w:sz w:val="24"/>
                <w:szCs w:val="24"/>
              </w:rPr>
            </w:pPr>
            <w:r w:rsidRPr="00235DC7">
              <w:rPr>
                <w:sz w:val="24"/>
                <w:szCs w:val="24"/>
              </w:rPr>
              <w:t xml:space="preserve">Based on decision taken by SG11 in October 2023, TSB issued the </w:t>
            </w:r>
            <w:hyperlink r:id="rId30" w:history="1">
              <w:r w:rsidRPr="00235DC7">
                <w:rPr>
                  <w:rStyle w:val="Hyperlink"/>
                  <w:sz w:val="24"/>
                  <w:szCs w:val="24"/>
                </w:rPr>
                <w:t>Circular 181</w:t>
              </w:r>
            </w:hyperlink>
            <w:r w:rsidRPr="00235DC7">
              <w:rPr>
                <w:sz w:val="24"/>
                <w:szCs w:val="24"/>
              </w:rPr>
              <w:t xml:space="preserve"> which calls for updating use cases on the combat of counterfeit ICT and/or stolen mobile devices and implementation of Central Equipment Identity Register (CEIR). Several feedback were received by SG11 in May 2024.</w:t>
            </w:r>
          </w:p>
        </w:tc>
      </w:tr>
      <w:tr w:rsidR="00A53089" w:rsidRPr="00C86B76" w14:paraId="503ED587" w14:textId="77777777" w:rsidTr="00AB01CA">
        <w:tc>
          <w:tcPr>
            <w:tcW w:w="1129" w:type="dxa"/>
            <w:vMerge w:val="restart"/>
            <w:tcBorders>
              <w:top w:val="single" w:sz="12" w:space="0" w:color="auto"/>
            </w:tcBorders>
            <w:shd w:val="clear" w:color="auto" w:fill="auto"/>
          </w:tcPr>
          <w:p w14:paraId="3F46576B" w14:textId="77777777" w:rsidR="00A53089" w:rsidRPr="00C86B76" w:rsidRDefault="00A53089" w:rsidP="00AB01CA">
            <w:pPr>
              <w:pStyle w:val="Tabletext"/>
              <w:keepNext/>
              <w:keepLines/>
              <w:rPr>
                <w:b/>
                <w:bCs/>
                <w:sz w:val="24"/>
                <w:szCs w:val="24"/>
              </w:rPr>
            </w:pPr>
            <w:r w:rsidRPr="00C86B76">
              <w:rPr>
                <w:b/>
                <w:bCs/>
                <w:sz w:val="24"/>
                <w:szCs w:val="24"/>
              </w:rPr>
              <w:t>96-08</w:t>
            </w:r>
          </w:p>
        </w:tc>
        <w:tc>
          <w:tcPr>
            <w:tcW w:w="4966" w:type="dxa"/>
            <w:tcBorders>
              <w:top w:val="single" w:sz="12" w:space="0" w:color="auto"/>
              <w:bottom w:val="single" w:sz="4" w:space="0" w:color="auto"/>
            </w:tcBorders>
            <w:shd w:val="clear" w:color="auto" w:fill="auto"/>
          </w:tcPr>
          <w:p w14:paraId="089488BA" w14:textId="77777777" w:rsidR="00A53089" w:rsidRPr="00235DC7" w:rsidRDefault="00A53089" w:rsidP="00AB01CA">
            <w:pPr>
              <w:spacing w:before="40"/>
              <w:rPr>
                <w:b/>
                <w:bCs/>
              </w:rPr>
            </w:pPr>
            <w:r w:rsidRPr="00235DC7">
              <w:rPr>
                <w:b/>
                <w:bCs/>
              </w:rPr>
              <w:t>TSBDir to collaborate with industry associations, consortia and forums to identify possible technological measures, both software and hardware, that may be developed to deter tampering and the use and spread of counterfeit and tampered telecommunication/ICT devices (instructs TSBDir 1)</w:t>
            </w:r>
          </w:p>
        </w:tc>
        <w:tc>
          <w:tcPr>
            <w:tcW w:w="1336" w:type="dxa"/>
            <w:tcBorders>
              <w:top w:val="single" w:sz="12" w:space="0" w:color="auto"/>
              <w:bottom w:val="single" w:sz="4" w:space="0" w:color="auto"/>
            </w:tcBorders>
            <w:shd w:val="clear" w:color="auto" w:fill="auto"/>
          </w:tcPr>
          <w:p w14:paraId="454E0DC7" w14:textId="77777777" w:rsidR="00A53089" w:rsidRPr="00235DC7" w:rsidRDefault="00A53089" w:rsidP="00AB01CA">
            <w:pPr>
              <w:pStyle w:val="Tabletext"/>
              <w:jc w:val="center"/>
              <w:rPr>
                <w:b/>
                <w:bCs/>
                <w:sz w:val="24"/>
                <w:szCs w:val="24"/>
              </w:rPr>
            </w:pPr>
            <w:r w:rsidRPr="00235DC7">
              <w:rPr>
                <w:b/>
                <w:bCs/>
                <w:sz w:val="24"/>
                <w:szCs w:val="24"/>
              </w:rPr>
              <w:t>Ongoing</w:t>
            </w:r>
          </w:p>
        </w:tc>
        <w:tc>
          <w:tcPr>
            <w:tcW w:w="1143" w:type="dxa"/>
            <w:tcBorders>
              <w:top w:val="single" w:sz="12" w:space="0" w:color="auto"/>
              <w:bottom w:val="single" w:sz="4" w:space="0" w:color="auto"/>
            </w:tcBorders>
            <w:shd w:val="clear" w:color="auto" w:fill="auto"/>
          </w:tcPr>
          <w:p w14:paraId="5E736CB3" w14:textId="77777777" w:rsidR="00A53089" w:rsidRPr="00235DC7" w:rsidRDefault="00A53089" w:rsidP="00AB01CA">
            <w:pPr>
              <w:pStyle w:val="Tabletext"/>
              <w:jc w:val="center"/>
              <w:rPr>
                <w:b/>
                <w:bCs/>
                <w:sz w:val="24"/>
                <w:szCs w:val="24"/>
              </w:rPr>
            </w:pPr>
            <w:r w:rsidRPr="00235DC7">
              <w:rPr>
                <w:b/>
                <w:bCs/>
                <w:sz w:val="24"/>
                <w:szCs w:val="24"/>
              </w:rPr>
              <w:t>√</w:t>
            </w:r>
          </w:p>
        </w:tc>
        <w:tc>
          <w:tcPr>
            <w:tcW w:w="1358" w:type="dxa"/>
            <w:tcBorders>
              <w:top w:val="single" w:sz="12" w:space="0" w:color="auto"/>
              <w:bottom w:val="single" w:sz="4" w:space="0" w:color="auto"/>
            </w:tcBorders>
            <w:shd w:val="clear" w:color="auto" w:fill="auto"/>
          </w:tcPr>
          <w:p w14:paraId="0D1DEDF7" w14:textId="77777777" w:rsidR="00A53089" w:rsidRPr="00235DC7" w:rsidRDefault="00A53089" w:rsidP="00AB01CA">
            <w:pPr>
              <w:pStyle w:val="Tabletext"/>
              <w:jc w:val="center"/>
              <w:rPr>
                <w:b/>
                <w:bCs/>
                <w:sz w:val="24"/>
                <w:szCs w:val="24"/>
              </w:rPr>
            </w:pPr>
          </w:p>
        </w:tc>
      </w:tr>
      <w:tr w:rsidR="00A53089" w:rsidRPr="00C86B76" w14:paraId="7BE9F307" w14:textId="77777777" w:rsidTr="00AB01CA">
        <w:tc>
          <w:tcPr>
            <w:tcW w:w="1129" w:type="dxa"/>
            <w:vMerge/>
          </w:tcPr>
          <w:p w14:paraId="159269BF" w14:textId="77777777" w:rsidR="00A53089" w:rsidRPr="00C86B76" w:rsidRDefault="00A53089" w:rsidP="00AB01C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2CEF85BA" w14:textId="69CA0DD5" w:rsidR="00A53089" w:rsidRPr="00235DC7" w:rsidRDefault="00A53089" w:rsidP="00AB01CA">
            <w:pPr>
              <w:pStyle w:val="Tabletext"/>
              <w:rPr>
                <w:sz w:val="24"/>
                <w:szCs w:val="24"/>
              </w:rPr>
            </w:pPr>
            <w:r w:rsidRPr="00235DC7">
              <w:rPr>
                <w:sz w:val="24"/>
                <w:szCs w:val="24"/>
              </w:rPr>
              <w:t>New industry members become associates to SG11. Currently, they initiated SG11 studies related on central equipment identity register (CEIR) and Global IMEI Registry (GIR). SG11 started several work items on this subject matter.</w:t>
            </w:r>
          </w:p>
        </w:tc>
      </w:tr>
      <w:tr w:rsidR="00A53089" w:rsidRPr="00C86B76" w14:paraId="0EA7DB0D" w14:textId="77777777" w:rsidTr="00AB01CA">
        <w:tc>
          <w:tcPr>
            <w:tcW w:w="1129" w:type="dxa"/>
            <w:vMerge w:val="restart"/>
            <w:tcBorders>
              <w:top w:val="single" w:sz="12" w:space="0" w:color="auto"/>
            </w:tcBorders>
            <w:shd w:val="clear" w:color="auto" w:fill="auto"/>
          </w:tcPr>
          <w:p w14:paraId="591D582A" w14:textId="77777777" w:rsidR="00A53089" w:rsidRPr="00C86B76" w:rsidRDefault="00A53089" w:rsidP="00AB01CA">
            <w:pPr>
              <w:pStyle w:val="Tabletext"/>
              <w:keepNext/>
              <w:keepLines/>
              <w:rPr>
                <w:b/>
                <w:bCs/>
                <w:sz w:val="24"/>
                <w:szCs w:val="24"/>
              </w:rPr>
            </w:pPr>
            <w:r w:rsidRPr="00C86B76">
              <w:rPr>
                <w:b/>
                <w:bCs/>
                <w:sz w:val="24"/>
                <w:szCs w:val="24"/>
              </w:rPr>
              <w:t>96-09</w:t>
            </w:r>
          </w:p>
        </w:tc>
        <w:tc>
          <w:tcPr>
            <w:tcW w:w="4966" w:type="dxa"/>
            <w:tcBorders>
              <w:top w:val="single" w:sz="12" w:space="0" w:color="auto"/>
              <w:bottom w:val="single" w:sz="4" w:space="0" w:color="auto"/>
            </w:tcBorders>
            <w:shd w:val="clear" w:color="auto" w:fill="auto"/>
          </w:tcPr>
          <w:p w14:paraId="55CC3094" w14:textId="77777777" w:rsidR="00A53089" w:rsidRPr="00235DC7" w:rsidRDefault="00A53089" w:rsidP="00AB01CA">
            <w:pPr>
              <w:spacing w:before="40"/>
              <w:rPr>
                <w:b/>
                <w:bCs/>
              </w:rPr>
            </w:pPr>
            <w:r w:rsidRPr="00235DC7">
              <w:rPr>
                <w:b/>
                <w:bCs/>
              </w:rPr>
              <w:t>TSBDir to submit the results of these activities to the ITU Council for its consideration and required action (instructs TSBDir 2)</w:t>
            </w:r>
          </w:p>
        </w:tc>
        <w:tc>
          <w:tcPr>
            <w:tcW w:w="1336" w:type="dxa"/>
            <w:tcBorders>
              <w:top w:val="single" w:sz="12" w:space="0" w:color="auto"/>
              <w:bottom w:val="single" w:sz="4" w:space="0" w:color="auto"/>
            </w:tcBorders>
            <w:shd w:val="clear" w:color="auto" w:fill="auto"/>
          </w:tcPr>
          <w:p w14:paraId="15707822" w14:textId="77777777" w:rsidR="00A53089" w:rsidRPr="00235DC7" w:rsidRDefault="00A53089" w:rsidP="00AB01CA">
            <w:pPr>
              <w:pStyle w:val="Tabletext"/>
              <w:jc w:val="center"/>
              <w:rPr>
                <w:b/>
                <w:bCs/>
                <w:sz w:val="24"/>
                <w:szCs w:val="24"/>
              </w:rPr>
            </w:pPr>
            <w:r w:rsidRPr="00235DC7">
              <w:rPr>
                <w:b/>
                <w:bCs/>
                <w:sz w:val="24"/>
                <w:szCs w:val="24"/>
              </w:rPr>
              <w:t>Council 2024</w:t>
            </w:r>
          </w:p>
        </w:tc>
        <w:tc>
          <w:tcPr>
            <w:tcW w:w="1143" w:type="dxa"/>
            <w:tcBorders>
              <w:top w:val="single" w:sz="12" w:space="0" w:color="auto"/>
              <w:bottom w:val="single" w:sz="4" w:space="0" w:color="auto"/>
            </w:tcBorders>
            <w:shd w:val="clear" w:color="auto" w:fill="auto"/>
          </w:tcPr>
          <w:p w14:paraId="16BD6614" w14:textId="77777777" w:rsidR="00A53089" w:rsidRPr="00235DC7" w:rsidRDefault="00A53089" w:rsidP="00AB01CA">
            <w:pPr>
              <w:pStyle w:val="Tabletext"/>
              <w:jc w:val="center"/>
              <w:rPr>
                <w:b/>
                <w:bCs/>
                <w:sz w:val="24"/>
                <w:szCs w:val="24"/>
              </w:rPr>
            </w:pPr>
            <w:r w:rsidRPr="00235DC7">
              <w:rPr>
                <w:b/>
                <w:bCs/>
                <w:sz w:val="24"/>
                <w:szCs w:val="24"/>
              </w:rPr>
              <w:t>√</w:t>
            </w:r>
          </w:p>
        </w:tc>
        <w:tc>
          <w:tcPr>
            <w:tcW w:w="1358" w:type="dxa"/>
            <w:tcBorders>
              <w:top w:val="single" w:sz="12" w:space="0" w:color="auto"/>
              <w:bottom w:val="single" w:sz="4" w:space="0" w:color="auto"/>
            </w:tcBorders>
            <w:shd w:val="clear" w:color="auto" w:fill="auto"/>
          </w:tcPr>
          <w:p w14:paraId="7B01C9CE" w14:textId="77777777" w:rsidR="00A53089" w:rsidRPr="00235DC7" w:rsidRDefault="00A53089" w:rsidP="00AB01CA">
            <w:pPr>
              <w:pStyle w:val="Tabletext"/>
              <w:jc w:val="center"/>
              <w:rPr>
                <w:b/>
                <w:bCs/>
                <w:sz w:val="24"/>
                <w:szCs w:val="24"/>
              </w:rPr>
            </w:pPr>
          </w:p>
        </w:tc>
      </w:tr>
      <w:tr w:rsidR="00A53089" w:rsidRPr="00C86B76" w14:paraId="185B515B" w14:textId="77777777" w:rsidTr="00AB01CA">
        <w:tc>
          <w:tcPr>
            <w:tcW w:w="1129" w:type="dxa"/>
            <w:vMerge/>
          </w:tcPr>
          <w:p w14:paraId="588B34E6" w14:textId="77777777" w:rsidR="00A53089" w:rsidRPr="00C86B76" w:rsidRDefault="00A53089" w:rsidP="00AB01C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6F7937B7" w14:textId="77777777" w:rsidR="00A53089" w:rsidRPr="00235DC7" w:rsidRDefault="00A53089" w:rsidP="00AB01CA">
            <w:pPr>
              <w:pStyle w:val="Tabletext"/>
              <w:rPr>
                <w:sz w:val="24"/>
                <w:szCs w:val="24"/>
              </w:rPr>
            </w:pPr>
            <w:r w:rsidRPr="00235DC7">
              <w:rPr>
                <w:sz w:val="24"/>
                <w:szCs w:val="24"/>
              </w:rPr>
              <w:t>The updates are highlighted in the TSB Director progress report.</w:t>
            </w:r>
          </w:p>
        </w:tc>
      </w:tr>
      <w:tr w:rsidR="00A53089" w:rsidRPr="00C86B76" w14:paraId="639BC984" w14:textId="77777777" w:rsidTr="00AB01CA">
        <w:tc>
          <w:tcPr>
            <w:tcW w:w="1129" w:type="dxa"/>
            <w:vMerge w:val="restart"/>
            <w:tcBorders>
              <w:top w:val="single" w:sz="12" w:space="0" w:color="auto"/>
            </w:tcBorders>
            <w:shd w:val="clear" w:color="auto" w:fill="auto"/>
          </w:tcPr>
          <w:p w14:paraId="024CDCDD" w14:textId="77777777" w:rsidR="00A53089" w:rsidRPr="00C86B76" w:rsidRDefault="00A53089" w:rsidP="00AB01CA">
            <w:pPr>
              <w:pStyle w:val="Tabletext"/>
              <w:rPr>
                <w:b/>
                <w:bCs/>
                <w:sz w:val="24"/>
                <w:szCs w:val="24"/>
              </w:rPr>
            </w:pPr>
            <w:r w:rsidRPr="00C86B76">
              <w:rPr>
                <w:b/>
                <w:bCs/>
                <w:sz w:val="24"/>
                <w:szCs w:val="24"/>
              </w:rPr>
              <w:t>96-10</w:t>
            </w:r>
          </w:p>
        </w:tc>
        <w:tc>
          <w:tcPr>
            <w:tcW w:w="4966" w:type="dxa"/>
            <w:tcBorders>
              <w:top w:val="single" w:sz="12" w:space="0" w:color="auto"/>
              <w:bottom w:val="single" w:sz="4" w:space="0" w:color="auto"/>
            </w:tcBorders>
            <w:shd w:val="clear" w:color="auto" w:fill="auto"/>
          </w:tcPr>
          <w:p w14:paraId="59C1C4BA" w14:textId="77777777" w:rsidR="00A53089" w:rsidRPr="00235DC7" w:rsidRDefault="00A53089" w:rsidP="00AB01CA">
            <w:pPr>
              <w:spacing w:before="40"/>
              <w:rPr>
                <w:b/>
                <w:bCs/>
              </w:rPr>
            </w:pPr>
            <w:r w:rsidRPr="00235DC7">
              <w:rPr>
                <w:b/>
                <w:bCs/>
              </w:rPr>
              <w:t>TSBDir to involve experts and external entities as appropriate (instructs TSBDir 3)</w:t>
            </w:r>
          </w:p>
        </w:tc>
        <w:tc>
          <w:tcPr>
            <w:tcW w:w="1336" w:type="dxa"/>
            <w:tcBorders>
              <w:top w:val="single" w:sz="12" w:space="0" w:color="auto"/>
              <w:bottom w:val="single" w:sz="4" w:space="0" w:color="auto"/>
            </w:tcBorders>
            <w:shd w:val="clear" w:color="auto" w:fill="auto"/>
          </w:tcPr>
          <w:p w14:paraId="79A5077C" w14:textId="77777777" w:rsidR="00A53089" w:rsidRPr="00235DC7" w:rsidRDefault="00A53089" w:rsidP="00AB01CA">
            <w:pPr>
              <w:pStyle w:val="Tabletext"/>
              <w:jc w:val="center"/>
              <w:rPr>
                <w:b/>
                <w:bCs/>
                <w:sz w:val="24"/>
                <w:szCs w:val="24"/>
              </w:rPr>
            </w:pPr>
            <w:r w:rsidRPr="00235DC7">
              <w:rPr>
                <w:b/>
                <w:bCs/>
                <w:sz w:val="24"/>
                <w:szCs w:val="24"/>
              </w:rPr>
              <w:t>Ongoing</w:t>
            </w:r>
          </w:p>
        </w:tc>
        <w:tc>
          <w:tcPr>
            <w:tcW w:w="1143" w:type="dxa"/>
            <w:tcBorders>
              <w:top w:val="single" w:sz="12" w:space="0" w:color="auto"/>
              <w:bottom w:val="single" w:sz="4" w:space="0" w:color="auto"/>
            </w:tcBorders>
            <w:shd w:val="clear" w:color="auto" w:fill="auto"/>
          </w:tcPr>
          <w:p w14:paraId="4B1D10D0" w14:textId="77777777" w:rsidR="00A53089" w:rsidRPr="00235DC7" w:rsidRDefault="00A53089" w:rsidP="00AB01CA">
            <w:pPr>
              <w:pStyle w:val="Tabletext"/>
              <w:jc w:val="center"/>
              <w:rPr>
                <w:b/>
                <w:bCs/>
                <w:sz w:val="24"/>
                <w:szCs w:val="24"/>
              </w:rPr>
            </w:pPr>
            <w:r w:rsidRPr="00235DC7">
              <w:rPr>
                <w:b/>
                <w:bCs/>
                <w:sz w:val="24"/>
                <w:szCs w:val="24"/>
              </w:rPr>
              <w:t>√</w:t>
            </w:r>
          </w:p>
        </w:tc>
        <w:tc>
          <w:tcPr>
            <w:tcW w:w="1358" w:type="dxa"/>
            <w:tcBorders>
              <w:top w:val="single" w:sz="12" w:space="0" w:color="auto"/>
              <w:bottom w:val="single" w:sz="4" w:space="0" w:color="auto"/>
            </w:tcBorders>
            <w:shd w:val="clear" w:color="auto" w:fill="auto"/>
          </w:tcPr>
          <w:p w14:paraId="351AE3A4" w14:textId="77777777" w:rsidR="00A53089" w:rsidRPr="00235DC7" w:rsidRDefault="00A53089" w:rsidP="00AB01CA">
            <w:pPr>
              <w:pStyle w:val="Tabletext"/>
              <w:jc w:val="center"/>
              <w:rPr>
                <w:b/>
                <w:bCs/>
                <w:sz w:val="24"/>
                <w:szCs w:val="24"/>
              </w:rPr>
            </w:pPr>
          </w:p>
        </w:tc>
      </w:tr>
      <w:tr w:rsidR="00A53089" w:rsidRPr="00C86B76" w14:paraId="3AD8D0E6" w14:textId="77777777" w:rsidTr="00AB01CA">
        <w:tc>
          <w:tcPr>
            <w:tcW w:w="1129" w:type="dxa"/>
            <w:vMerge/>
          </w:tcPr>
          <w:p w14:paraId="6A8EBCF8" w14:textId="77777777" w:rsidR="00A53089" w:rsidRPr="00C86B76" w:rsidRDefault="00A53089" w:rsidP="00AB01C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00F46524" w14:textId="77777777" w:rsidR="00A53089" w:rsidRPr="00235DC7" w:rsidRDefault="00A53089" w:rsidP="00AB01CA">
            <w:pPr>
              <w:pStyle w:val="Tabletext"/>
              <w:rPr>
                <w:sz w:val="24"/>
                <w:szCs w:val="24"/>
              </w:rPr>
            </w:pPr>
            <w:r w:rsidRPr="00235DC7">
              <w:rPr>
                <w:sz w:val="24"/>
                <w:szCs w:val="24"/>
              </w:rPr>
              <w:t>ITU works in collaboration with relevant stakeholders.</w:t>
            </w:r>
          </w:p>
        </w:tc>
      </w:tr>
      <w:tr w:rsidR="00A53089" w:rsidRPr="00C86B76" w14:paraId="6FE0C798" w14:textId="77777777" w:rsidTr="00AB01CA">
        <w:tc>
          <w:tcPr>
            <w:tcW w:w="1129" w:type="dxa"/>
            <w:vMerge w:val="restart"/>
            <w:tcBorders>
              <w:top w:val="single" w:sz="12" w:space="0" w:color="auto"/>
            </w:tcBorders>
            <w:shd w:val="clear" w:color="auto" w:fill="auto"/>
          </w:tcPr>
          <w:p w14:paraId="2AD2D196" w14:textId="77777777" w:rsidR="00A53089" w:rsidRPr="00C86B76" w:rsidRDefault="00A53089" w:rsidP="00AB01CA">
            <w:pPr>
              <w:pStyle w:val="Tabletext"/>
              <w:keepNext/>
              <w:keepLines/>
              <w:rPr>
                <w:b/>
                <w:bCs/>
                <w:sz w:val="24"/>
                <w:szCs w:val="24"/>
              </w:rPr>
            </w:pPr>
            <w:r w:rsidRPr="00C86B76">
              <w:rPr>
                <w:b/>
                <w:bCs/>
                <w:sz w:val="24"/>
                <w:szCs w:val="24"/>
              </w:rPr>
              <w:t>96-11</w:t>
            </w:r>
          </w:p>
        </w:tc>
        <w:tc>
          <w:tcPr>
            <w:tcW w:w="4966" w:type="dxa"/>
            <w:tcBorders>
              <w:top w:val="single" w:sz="12" w:space="0" w:color="auto"/>
              <w:bottom w:val="single" w:sz="4" w:space="0" w:color="auto"/>
            </w:tcBorders>
            <w:shd w:val="clear" w:color="auto" w:fill="auto"/>
          </w:tcPr>
          <w:p w14:paraId="74BF381D" w14:textId="77777777" w:rsidR="00A53089" w:rsidRPr="00235DC7" w:rsidRDefault="00A53089" w:rsidP="00AB01CA">
            <w:pPr>
              <w:spacing w:before="40"/>
              <w:rPr>
                <w:b/>
                <w:bCs/>
              </w:rPr>
            </w:pPr>
            <w:r w:rsidRPr="00235DC7">
              <w:rPr>
                <w:b/>
                <w:bCs/>
              </w:rPr>
              <w:t>TSBDir to assist Member States in addressing their concerns with respect to counterfeit and tampered telecommunication/ICT devices, through information sharing at regional or global level, including conformity assessment systems (instructs TSBDir 1)</w:t>
            </w:r>
          </w:p>
        </w:tc>
        <w:tc>
          <w:tcPr>
            <w:tcW w:w="1336" w:type="dxa"/>
            <w:tcBorders>
              <w:top w:val="single" w:sz="12" w:space="0" w:color="auto"/>
              <w:bottom w:val="single" w:sz="4" w:space="0" w:color="auto"/>
            </w:tcBorders>
            <w:shd w:val="clear" w:color="auto" w:fill="auto"/>
          </w:tcPr>
          <w:p w14:paraId="66D89B75" w14:textId="77777777" w:rsidR="00A53089" w:rsidRPr="00235DC7" w:rsidRDefault="00A53089" w:rsidP="00AB01CA">
            <w:pPr>
              <w:pStyle w:val="Tabletext"/>
              <w:jc w:val="center"/>
              <w:rPr>
                <w:b/>
                <w:bCs/>
                <w:sz w:val="24"/>
                <w:szCs w:val="24"/>
              </w:rPr>
            </w:pPr>
            <w:r w:rsidRPr="00235DC7">
              <w:rPr>
                <w:b/>
                <w:bCs/>
                <w:sz w:val="24"/>
                <w:szCs w:val="24"/>
              </w:rPr>
              <w:t>Ongoing</w:t>
            </w:r>
          </w:p>
        </w:tc>
        <w:tc>
          <w:tcPr>
            <w:tcW w:w="1143" w:type="dxa"/>
            <w:tcBorders>
              <w:top w:val="single" w:sz="12" w:space="0" w:color="auto"/>
              <w:bottom w:val="single" w:sz="4" w:space="0" w:color="auto"/>
            </w:tcBorders>
            <w:shd w:val="clear" w:color="auto" w:fill="auto"/>
          </w:tcPr>
          <w:p w14:paraId="1ED0B923" w14:textId="77777777" w:rsidR="00A53089" w:rsidRPr="00235DC7" w:rsidRDefault="00A53089" w:rsidP="00AB01CA">
            <w:pPr>
              <w:pStyle w:val="Tabletext"/>
              <w:jc w:val="center"/>
              <w:rPr>
                <w:b/>
                <w:bCs/>
                <w:sz w:val="24"/>
                <w:szCs w:val="24"/>
              </w:rPr>
            </w:pPr>
            <w:r w:rsidRPr="00235DC7">
              <w:rPr>
                <w:b/>
                <w:bCs/>
                <w:sz w:val="24"/>
                <w:szCs w:val="24"/>
              </w:rPr>
              <w:t>√</w:t>
            </w:r>
          </w:p>
        </w:tc>
        <w:tc>
          <w:tcPr>
            <w:tcW w:w="1358" w:type="dxa"/>
            <w:tcBorders>
              <w:top w:val="single" w:sz="12" w:space="0" w:color="auto"/>
              <w:bottom w:val="single" w:sz="4" w:space="0" w:color="auto"/>
            </w:tcBorders>
            <w:shd w:val="clear" w:color="auto" w:fill="auto"/>
          </w:tcPr>
          <w:p w14:paraId="485B4131" w14:textId="77777777" w:rsidR="00A53089" w:rsidRPr="00235DC7" w:rsidRDefault="00A53089" w:rsidP="00AB01CA">
            <w:pPr>
              <w:pStyle w:val="Tabletext"/>
              <w:jc w:val="center"/>
              <w:rPr>
                <w:b/>
                <w:bCs/>
                <w:sz w:val="24"/>
                <w:szCs w:val="24"/>
              </w:rPr>
            </w:pPr>
          </w:p>
        </w:tc>
      </w:tr>
      <w:tr w:rsidR="00A53089" w:rsidRPr="00C86B76" w14:paraId="7227F1BE" w14:textId="77777777" w:rsidTr="00AB01CA">
        <w:tc>
          <w:tcPr>
            <w:tcW w:w="1129" w:type="dxa"/>
            <w:vMerge/>
          </w:tcPr>
          <w:p w14:paraId="1D560769" w14:textId="77777777" w:rsidR="00A53089" w:rsidRPr="00C86B76" w:rsidRDefault="00A53089" w:rsidP="00AB01C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0866FDEC" w14:textId="77777777" w:rsidR="00A53089" w:rsidRPr="00235DC7" w:rsidRDefault="00A53089" w:rsidP="00AB01CA">
            <w:pPr>
              <w:shd w:val="clear" w:color="auto" w:fill="FFFFFF"/>
              <w:textAlignment w:val="baseline"/>
            </w:pPr>
            <w:r w:rsidRPr="00235DC7">
              <w:t xml:space="preserve">All information about SG11 activities on combating counterfeiting and stolen mobile devices are highlighted on dedicated webpage </w:t>
            </w:r>
            <w:hyperlink r:id="rId31" w:history="1">
              <w:r w:rsidRPr="00235DC7">
                <w:rPr>
                  <w:rStyle w:val="Hyperlink"/>
                </w:rPr>
                <w:t>https://itu.int/go/CS-ICT</w:t>
              </w:r>
            </w:hyperlink>
            <w:r w:rsidRPr="00235DC7">
              <w:t>.</w:t>
            </w:r>
          </w:p>
        </w:tc>
      </w:tr>
      <w:tr w:rsidR="00A53089" w:rsidRPr="00C86B76" w14:paraId="24C4DB9E" w14:textId="77777777" w:rsidTr="00AB01CA">
        <w:tc>
          <w:tcPr>
            <w:tcW w:w="1129" w:type="dxa"/>
            <w:vMerge w:val="restart"/>
            <w:tcBorders>
              <w:top w:val="single" w:sz="12" w:space="0" w:color="auto"/>
            </w:tcBorders>
            <w:shd w:val="clear" w:color="auto" w:fill="auto"/>
          </w:tcPr>
          <w:p w14:paraId="0171E9E8" w14:textId="77777777" w:rsidR="00A53089" w:rsidRPr="00C86B76" w:rsidRDefault="00A53089" w:rsidP="00AB01CA">
            <w:pPr>
              <w:pStyle w:val="Tabletext"/>
              <w:keepNext/>
              <w:keepLines/>
              <w:rPr>
                <w:b/>
                <w:bCs/>
                <w:sz w:val="24"/>
                <w:szCs w:val="24"/>
              </w:rPr>
            </w:pPr>
            <w:r w:rsidRPr="00C86B76">
              <w:rPr>
                <w:b/>
                <w:bCs/>
                <w:sz w:val="24"/>
                <w:szCs w:val="24"/>
              </w:rPr>
              <w:lastRenderedPageBreak/>
              <w:t>96-12</w:t>
            </w:r>
          </w:p>
        </w:tc>
        <w:tc>
          <w:tcPr>
            <w:tcW w:w="4966" w:type="dxa"/>
            <w:tcBorders>
              <w:top w:val="single" w:sz="12" w:space="0" w:color="auto"/>
              <w:bottom w:val="single" w:sz="4" w:space="0" w:color="auto"/>
            </w:tcBorders>
            <w:shd w:val="clear" w:color="auto" w:fill="auto"/>
          </w:tcPr>
          <w:p w14:paraId="0A2721B5" w14:textId="77777777" w:rsidR="00A53089" w:rsidRPr="00235DC7" w:rsidRDefault="00A53089" w:rsidP="00AB01CA">
            <w:pPr>
              <w:spacing w:before="40"/>
              <w:rPr>
                <w:b/>
                <w:bCs/>
              </w:rPr>
            </w:pPr>
            <w:r w:rsidRPr="00235DC7">
              <w:rPr>
                <w:b/>
                <w:bCs/>
              </w:rPr>
              <w:t>TSBDir to assist all the membership, considering relevant ITU-T Recommendations, in taking the necessary actions to prevent or detect the tampering with and/or duplication of unique telecommunication/ICT device identifiers, interacting with other SDOs related to these matters (instructs TSBDir 2)</w:t>
            </w:r>
          </w:p>
        </w:tc>
        <w:tc>
          <w:tcPr>
            <w:tcW w:w="1336" w:type="dxa"/>
            <w:tcBorders>
              <w:top w:val="single" w:sz="12" w:space="0" w:color="auto"/>
              <w:bottom w:val="single" w:sz="4" w:space="0" w:color="auto"/>
            </w:tcBorders>
            <w:shd w:val="clear" w:color="auto" w:fill="auto"/>
          </w:tcPr>
          <w:p w14:paraId="1A44C79E" w14:textId="77777777" w:rsidR="00A53089" w:rsidRPr="00235DC7" w:rsidRDefault="00A53089" w:rsidP="00AB01CA">
            <w:pPr>
              <w:pStyle w:val="Tabletext"/>
              <w:jc w:val="center"/>
              <w:rPr>
                <w:b/>
                <w:bCs/>
                <w:sz w:val="24"/>
                <w:szCs w:val="24"/>
              </w:rPr>
            </w:pPr>
            <w:r w:rsidRPr="00235DC7">
              <w:rPr>
                <w:b/>
                <w:bCs/>
                <w:sz w:val="24"/>
                <w:szCs w:val="24"/>
              </w:rPr>
              <w:t>Ongoing</w:t>
            </w:r>
          </w:p>
        </w:tc>
        <w:tc>
          <w:tcPr>
            <w:tcW w:w="1143" w:type="dxa"/>
            <w:tcBorders>
              <w:top w:val="single" w:sz="12" w:space="0" w:color="auto"/>
              <w:bottom w:val="single" w:sz="4" w:space="0" w:color="auto"/>
            </w:tcBorders>
            <w:shd w:val="clear" w:color="auto" w:fill="auto"/>
          </w:tcPr>
          <w:p w14:paraId="5BAAB37A" w14:textId="77777777" w:rsidR="00A53089" w:rsidRPr="00235DC7" w:rsidRDefault="00A53089" w:rsidP="00AB01CA">
            <w:pPr>
              <w:pStyle w:val="Tabletext"/>
              <w:jc w:val="center"/>
              <w:rPr>
                <w:b/>
                <w:bCs/>
                <w:sz w:val="24"/>
                <w:szCs w:val="24"/>
              </w:rPr>
            </w:pPr>
            <w:r w:rsidRPr="00235DC7">
              <w:rPr>
                <w:b/>
                <w:bCs/>
                <w:sz w:val="24"/>
                <w:szCs w:val="24"/>
              </w:rPr>
              <w:t>√</w:t>
            </w:r>
          </w:p>
        </w:tc>
        <w:tc>
          <w:tcPr>
            <w:tcW w:w="1358" w:type="dxa"/>
            <w:tcBorders>
              <w:top w:val="single" w:sz="12" w:space="0" w:color="auto"/>
              <w:bottom w:val="single" w:sz="4" w:space="0" w:color="auto"/>
            </w:tcBorders>
            <w:shd w:val="clear" w:color="auto" w:fill="auto"/>
          </w:tcPr>
          <w:p w14:paraId="3EB444EC" w14:textId="77777777" w:rsidR="00A53089" w:rsidRPr="00235DC7" w:rsidRDefault="00A53089" w:rsidP="00AB01CA">
            <w:pPr>
              <w:pStyle w:val="Tabletext"/>
              <w:jc w:val="center"/>
              <w:rPr>
                <w:b/>
                <w:bCs/>
                <w:sz w:val="24"/>
                <w:szCs w:val="24"/>
              </w:rPr>
            </w:pPr>
          </w:p>
        </w:tc>
      </w:tr>
      <w:tr w:rsidR="00A53089" w:rsidRPr="00C86B76" w14:paraId="388134E5" w14:textId="77777777" w:rsidTr="00AB01CA">
        <w:tc>
          <w:tcPr>
            <w:tcW w:w="1129" w:type="dxa"/>
            <w:vMerge/>
          </w:tcPr>
          <w:p w14:paraId="2F29F39F" w14:textId="77777777" w:rsidR="00A53089" w:rsidRPr="00C86B76" w:rsidRDefault="00A53089" w:rsidP="00AB01C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7773EF94" w14:textId="77777777" w:rsidR="00A53089" w:rsidRPr="00235DC7" w:rsidRDefault="00A53089" w:rsidP="00AB01CA">
            <w:r w:rsidRPr="00235DC7">
              <w:t>In February 2023, ITU started a series of Webinars and Workshops related to combating counterfeiting and stolen ICT devices. The first Episode “Existing challenges and solutions on combating counterfeiting of ICT devices” (15 February 2023) summarized the existing issues and challenges on circulation of counterfeit ICT devices that different stakeholders face for the time being and highlighted on how implementations of relevant ITU-T Recommendations which may help with combating such issues.</w:t>
            </w:r>
          </w:p>
          <w:p w14:paraId="35BAF248" w14:textId="77777777" w:rsidR="00A53089" w:rsidRPr="00235DC7" w:rsidRDefault="00A53089" w:rsidP="00AB01CA">
            <w:r w:rsidRPr="00235DC7">
              <w:t>ITU Workshop on combating counterfeiting and stolen ICT devices Episode 2 was conducted on 13</w:t>
            </w:r>
            <w:r w:rsidRPr="00235DC7">
              <w:rPr>
                <w:vertAlign w:val="superscript"/>
              </w:rPr>
              <w:t>th</w:t>
            </w:r>
            <w:r w:rsidRPr="00235DC7">
              <w:t xml:space="preserve"> October 2023, </w:t>
            </w:r>
            <w:hyperlink r:id="rId32" w:history="1">
              <w:r w:rsidRPr="00235DC7">
                <w:rPr>
                  <w:rStyle w:val="Hyperlink"/>
                </w:rPr>
                <w:t>https://itu.int/go/WS-CS-02</w:t>
              </w:r>
            </w:hyperlink>
            <w:r w:rsidRPr="00235DC7">
              <w:t>;</w:t>
            </w:r>
          </w:p>
          <w:p w14:paraId="5FED9530" w14:textId="77777777" w:rsidR="00A53089" w:rsidRPr="00235DC7" w:rsidRDefault="00A53089" w:rsidP="00AB01CA">
            <w:r w:rsidRPr="00235DC7">
              <w:t>This workshop played a significant role in bringing together different key stakeholders including representatives of various international organizations to address the growing concern of counterfeiting in the field of Information and Communication Technology (ICT) devices, as well as theft of mobile devices. The workshop provided a platform for fruitful discussions, knowledge exchange, and the development of implementable recommendations to enhance the global response to the counterfeit ICT devices menace and mobile device theft.</w:t>
            </w:r>
          </w:p>
        </w:tc>
      </w:tr>
      <w:tr w:rsidR="00A53089" w:rsidRPr="00C86B76" w14:paraId="039F5CF2" w14:textId="77777777" w:rsidTr="00AB01CA">
        <w:tc>
          <w:tcPr>
            <w:tcW w:w="1129" w:type="dxa"/>
            <w:vMerge w:val="restart"/>
            <w:tcBorders>
              <w:top w:val="single" w:sz="12" w:space="0" w:color="auto"/>
            </w:tcBorders>
            <w:shd w:val="clear" w:color="auto" w:fill="auto"/>
          </w:tcPr>
          <w:p w14:paraId="4FD70297" w14:textId="77777777" w:rsidR="00A53089" w:rsidRPr="00C86B76" w:rsidRDefault="00A53089" w:rsidP="00AB01CA">
            <w:pPr>
              <w:pStyle w:val="Tabletext"/>
              <w:keepNext/>
              <w:keepLines/>
              <w:rPr>
                <w:b/>
                <w:bCs/>
                <w:sz w:val="24"/>
                <w:szCs w:val="24"/>
              </w:rPr>
            </w:pPr>
            <w:r w:rsidRPr="00C86B76">
              <w:rPr>
                <w:b/>
                <w:bCs/>
                <w:sz w:val="24"/>
                <w:szCs w:val="24"/>
              </w:rPr>
              <w:t>96-13</w:t>
            </w:r>
          </w:p>
        </w:tc>
        <w:tc>
          <w:tcPr>
            <w:tcW w:w="4966" w:type="dxa"/>
            <w:tcBorders>
              <w:top w:val="single" w:sz="12" w:space="0" w:color="auto"/>
              <w:bottom w:val="single" w:sz="4" w:space="0" w:color="auto"/>
            </w:tcBorders>
            <w:shd w:val="clear" w:color="auto" w:fill="auto"/>
          </w:tcPr>
          <w:p w14:paraId="068B4D0D" w14:textId="77777777" w:rsidR="00A53089" w:rsidRPr="00235DC7" w:rsidRDefault="00A53089" w:rsidP="00AB01CA">
            <w:pPr>
              <w:spacing w:before="40"/>
              <w:rPr>
                <w:b/>
                <w:bCs/>
              </w:rPr>
            </w:pPr>
            <w:r w:rsidRPr="00235DC7">
              <w:rPr>
                <w:b/>
                <w:bCs/>
              </w:rPr>
              <w:t>SG11 to continue developing Recommendations, technical reports and guidelines to address the problem of counterfeit and tampered ICT equipment and to support the Member States in anti-counterfeiting activities (instructs SG11 1)</w:t>
            </w:r>
          </w:p>
        </w:tc>
        <w:tc>
          <w:tcPr>
            <w:tcW w:w="1336" w:type="dxa"/>
            <w:tcBorders>
              <w:top w:val="single" w:sz="12" w:space="0" w:color="auto"/>
              <w:bottom w:val="single" w:sz="4" w:space="0" w:color="auto"/>
            </w:tcBorders>
            <w:shd w:val="clear" w:color="auto" w:fill="auto"/>
          </w:tcPr>
          <w:p w14:paraId="2917984F" w14:textId="77777777" w:rsidR="00A53089" w:rsidRPr="00235DC7" w:rsidRDefault="00A53089" w:rsidP="00AB01CA">
            <w:pPr>
              <w:pStyle w:val="Tabletext"/>
              <w:jc w:val="center"/>
              <w:rPr>
                <w:b/>
                <w:bCs/>
                <w:sz w:val="24"/>
                <w:szCs w:val="24"/>
              </w:rPr>
            </w:pPr>
            <w:r w:rsidRPr="00235DC7">
              <w:rPr>
                <w:b/>
                <w:bCs/>
                <w:sz w:val="24"/>
                <w:szCs w:val="24"/>
              </w:rPr>
              <w:t>Ongoing</w:t>
            </w:r>
          </w:p>
        </w:tc>
        <w:tc>
          <w:tcPr>
            <w:tcW w:w="1143" w:type="dxa"/>
            <w:tcBorders>
              <w:top w:val="single" w:sz="12" w:space="0" w:color="auto"/>
              <w:bottom w:val="single" w:sz="4" w:space="0" w:color="auto"/>
            </w:tcBorders>
            <w:shd w:val="clear" w:color="auto" w:fill="auto"/>
          </w:tcPr>
          <w:p w14:paraId="093AC51A" w14:textId="305A19B3" w:rsidR="00A53089" w:rsidRPr="00235DC7" w:rsidRDefault="008C0496" w:rsidP="00AB01CA">
            <w:pPr>
              <w:pStyle w:val="Tabletext"/>
              <w:jc w:val="center"/>
              <w:rPr>
                <w:b/>
                <w:bCs/>
                <w:sz w:val="24"/>
                <w:szCs w:val="24"/>
              </w:rPr>
            </w:pPr>
            <w:r w:rsidRPr="00235DC7">
              <w:rPr>
                <w:b/>
                <w:bCs/>
                <w:sz w:val="24"/>
                <w:szCs w:val="24"/>
              </w:rPr>
              <w:t>√</w:t>
            </w:r>
          </w:p>
        </w:tc>
        <w:tc>
          <w:tcPr>
            <w:tcW w:w="1358" w:type="dxa"/>
            <w:tcBorders>
              <w:top w:val="single" w:sz="12" w:space="0" w:color="auto"/>
              <w:bottom w:val="single" w:sz="4" w:space="0" w:color="auto"/>
            </w:tcBorders>
            <w:shd w:val="clear" w:color="auto" w:fill="auto"/>
          </w:tcPr>
          <w:p w14:paraId="2EA824FA" w14:textId="77777777" w:rsidR="00A53089" w:rsidRPr="00235DC7" w:rsidRDefault="00A53089" w:rsidP="00AB01CA">
            <w:pPr>
              <w:pStyle w:val="Tabletext"/>
              <w:jc w:val="center"/>
              <w:rPr>
                <w:b/>
                <w:bCs/>
                <w:sz w:val="24"/>
                <w:szCs w:val="24"/>
              </w:rPr>
            </w:pPr>
          </w:p>
        </w:tc>
      </w:tr>
      <w:tr w:rsidR="00A53089" w:rsidRPr="00C86B76" w14:paraId="7E84F603" w14:textId="77777777" w:rsidTr="00AB01CA">
        <w:tc>
          <w:tcPr>
            <w:tcW w:w="1129" w:type="dxa"/>
            <w:vMerge/>
          </w:tcPr>
          <w:p w14:paraId="13BD6664" w14:textId="77777777" w:rsidR="00A53089" w:rsidRPr="00C86B76" w:rsidRDefault="00A53089" w:rsidP="00AB01C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640DBFD3" w14:textId="77777777" w:rsidR="00A53089" w:rsidRPr="00235DC7" w:rsidRDefault="00A53089" w:rsidP="00AB01CA">
            <w:pPr>
              <w:pStyle w:val="Tabletext"/>
              <w:rPr>
                <w:sz w:val="24"/>
                <w:szCs w:val="24"/>
              </w:rPr>
            </w:pPr>
            <w:r w:rsidRPr="00235DC7">
              <w:rPr>
                <w:sz w:val="24"/>
                <w:szCs w:val="24"/>
              </w:rPr>
              <w:t>SG11: see 96-01.</w:t>
            </w:r>
          </w:p>
        </w:tc>
      </w:tr>
      <w:tr w:rsidR="00A53089" w:rsidRPr="00C86B76" w14:paraId="78DA41E0" w14:textId="77777777" w:rsidTr="00AB01CA">
        <w:tc>
          <w:tcPr>
            <w:tcW w:w="1129" w:type="dxa"/>
            <w:vMerge w:val="restart"/>
            <w:tcBorders>
              <w:top w:val="single" w:sz="12" w:space="0" w:color="auto"/>
            </w:tcBorders>
            <w:shd w:val="clear" w:color="auto" w:fill="auto"/>
          </w:tcPr>
          <w:p w14:paraId="4DDED4AA" w14:textId="77777777" w:rsidR="00A53089" w:rsidRPr="00C86B76" w:rsidRDefault="00A53089" w:rsidP="00AB01CA">
            <w:pPr>
              <w:pStyle w:val="Tabletext"/>
              <w:rPr>
                <w:b/>
                <w:bCs/>
                <w:sz w:val="24"/>
                <w:szCs w:val="24"/>
              </w:rPr>
            </w:pPr>
            <w:r w:rsidRPr="00C86B76">
              <w:rPr>
                <w:b/>
                <w:bCs/>
                <w:sz w:val="24"/>
                <w:szCs w:val="24"/>
              </w:rPr>
              <w:t>96-14</w:t>
            </w:r>
          </w:p>
        </w:tc>
        <w:tc>
          <w:tcPr>
            <w:tcW w:w="4966" w:type="dxa"/>
            <w:tcBorders>
              <w:top w:val="single" w:sz="12" w:space="0" w:color="auto"/>
              <w:bottom w:val="single" w:sz="4" w:space="0" w:color="auto"/>
            </w:tcBorders>
            <w:shd w:val="clear" w:color="auto" w:fill="auto"/>
          </w:tcPr>
          <w:p w14:paraId="78915618" w14:textId="77777777" w:rsidR="00A53089" w:rsidRPr="00235DC7" w:rsidRDefault="00A53089" w:rsidP="00AB01CA">
            <w:pPr>
              <w:spacing w:before="40"/>
              <w:rPr>
                <w:b/>
                <w:bCs/>
              </w:rPr>
            </w:pPr>
            <w:r w:rsidRPr="00235DC7">
              <w:rPr>
                <w:b/>
                <w:bCs/>
              </w:rPr>
              <w:t>SG11 to collect, analyse and exchange information about counterfeiting and tampering practices in the ICT sector, and how ICTs could be used as a tool to combat them; (instructs SG11 2, 3)</w:t>
            </w:r>
          </w:p>
        </w:tc>
        <w:tc>
          <w:tcPr>
            <w:tcW w:w="1336" w:type="dxa"/>
            <w:tcBorders>
              <w:top w:val="single" w:sz="12" w:space="0" w:color="auto"/>
              <w:bottom w:val="single" w:sz="4" w:space="0" w:color="auto"/>
            </w:tcBorders>
            <w:shd w:val="clear" w:color="auto" w:fill="auto"/>
          </w:tcPr>
          <w:p w14:paraId="7AA0DCD6" w14:textId="77777777" w:rsidR="00A53089" w:rsidRPr="00235DC7" w:rsidRDefault="00A53089" w:rsidP="00AB01CA">
            <w:pPr>
              <w:pStyle w:val="Tabletext"/>
              <w:jc w:val="center"/>
              <w:rPr>
                <w:b/>
                <w:bCs/>
                <w:sz w:val="24"/>
                <w:szCs w:val="24"/>
              </w:rPr>
            </w:pPr>
            <w:r w:rsidRPr="00235DC7">
              <w:rPr>
                <w:b/>
                <w:bCs/>
                <w:sz w:val="24"/>
                <w:szCs w:val="24"/>
              </w:rPr>
              <w:t>Ongoing</w:t>
            </w:r>
          </w:p>
        </w:tc>
        <w:tc>
          <w:tcPr>
            <w:tcW w:w="1143" w:type="dxa"/>
            <w:tcBorders>
              <w:top w:val="single" w:sz="12" w:space="0" w:color="auto"/>
              <w:bottom w:val="single" w:sz="4" w:space="0" w:color="auto"/>
            </w:tcBorders>
            <w:shd w:val="clear" w:color="auto" w:fill="auto"/>
          </w:tcPr>
          <w:p w14:paraId="08450358" w14:textId="77777777" w:rsidR="00A53089" w:rsidRPr="00235DC7" w:rsidRDefault="00A53089" w:rsidP="00AB01CA">
            <w:pPr>
              <w:pStyle w:val="Tabletext"/>
              <w:jc w:val="center"/>
              <w:rPr>
                <w:b/>
                <w:bCs/>
                <w:sz w:val="24"/>
                <w:szCs w:val="24"/>
              </w:rPr>
            </w:pPr>
            <w:r w:rsidRPr="00235DC7">
              <w:rPr>
                <w:b/>
                <w:bCs/>
                <w:sz w:val="24"/>
                <w:szCs w:val="24"/>
              </w:rPr>
              <w:t>√</w:t>
            </w:r>
          </w:p>
        </w:tc>
        <w:tc>
          <w:tcPr>
            <w:tcW w:w="1358" w:type="dxa"/>
            <w:tcBorders>
              <w:top w:val="single" w:sz="12" w:space="0" w:color="auto"/>
              <w:bottom w:val="single" w:sz="4" w:space="0" w:color="auto"/>
            </w:tcBorders>
            <w:shd w:val="clear" w:color="auto" w:fill="auto"/>
          </w:tcPr>
          <w:p w14:paraId="5A9DF559" w14:textId="77777777" w:rsidR="00A53089" w:rsidRPr="00235DC7" w:rsidRDefault="00A53089" w:rsidP="00AB01CA">
            <w:pPr>
              <w:pStyle w:val="Tabletext"/>
              <w:jc w:val="center"/>
              <w:rPr>
                <w:b/>
                <w:bCs/>
                <w:sz w:val="24"/>
                <w:szCs w:val="24"/>
              </w:rPr>
            </w:pPr>
          </w:p>
        </w:tc>
      </w:tr>
      <w:tr w:rsidR="00A53089" w:rsidRPr="00C86B76" w14:paraId="1F9B4E8D" w14:textId="77777777" w:rsidTr="00AB01CA">
        <w:tc>
          <w:tcPr>
            <w:tcW w:w="1129" w:type="dxa"/>
            <w:vMerge/>
          </w:tcPr>
          <w:p w14:paraId="681E39D0" w14:textId="77777777" w:rsidR="00A53089" w:rsidRPr="00C86B76" w:rsidRDefault="00A53089" w:rsidP="00AB01C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6A9CE21C" w14:textId="77777777" w:rsidR="00A53089" w:rsidRPr="00235DC7" w:rsidRDefault="00A53089" w:rsidP="00AB01CA">
            <w:pPr>
              <w:pStyle w:val="Tabletext"/>
              <w:rPr>
                <w:sz w:val="24"/>
                <w:szCs w:val="24"/>
              </w:rPr>
            </w:pPr>
            <w:r w:rsidRPr="00235DC7">
              <w:rPr>
                <w:sz w:val="24"/>
                <w:szCs w:val="24"/>
              </w:rPr>
              <w:t>SG11 approved ITU-T Q.Suppl.75 "Use Cases on the Combat of Counterfeit ICT and Stolen Mobile Devices". Currently, SG11 continues collecting use cases from ITU Members that reflects challenges, opportunities and results on the combat of multimedia content misappropriation.</w:t>
            </w:r>
          </w:p>
        </w:tc>
      </w:tr>
      <w:tr w:rsidR="00A53089" w:rsidRPr="00C86B76" w14:paraId="6F05A80C" w14:textId="77777777" w:rsidTr="00AB01CA">
        <w:tc>
          <w:tcPr>
            <w:tcW w:w="1129" w:type="dxa"/>
            <w:vMerge w:val="restart"/>
            <w:tcBorders>
              <w:top w:val="single" w:sz="12" w:space="0" w:color="auto"/>
            </w:tcBorders>
            <w:shd w:val="clear" w:color="auto" w:fill="auto"/>
          </w:tcPr>
          <w:p w14:paraId="24212CCC" w14:textId="77777777" w:rsidR="00A53089" w:rsidRPr="00C86B76" w:rsidRDefault="00A53089" w:rsidP="00AB01CA">
            <w:pPr>
              <w:pStyle w:val="Tabletext"/>
              <w:keepNext/>
              <w:keepLines/>
              <w:rPr>
                <w:b/>
                <w:bCs/>
                <w:sz w:val="24"/>
                <w:szCs w:val="24"/>
              </w:rPr>
            </w:pPr>
            <w:r w:rsidRPr="00C86B76">
              <w:rPr>
                <w:b/>
                <w:bCs/>
                <w:sz w:val="24"/>
                <w:szCs w:val="24"/>
              </w:rPr>
              <w:lastRenderedPageBreak/>
              <w:t>96-15</w:t>
            </w:r>
          </w:p>
        </w:tc>
        <w:tc>
          <w:tcPr>
            <w:tcW w:w="4966" w:type="dxa"/>
            <w:tcBorders>
              <w:top w:val="single" w:sz="12" w:space="0" w:color="auto"/>
              <w:bottom w:val="single" w:sz="4" w:space="0" w:color="auto"/>
            </w:tcBorders>
            <w:shd w:val="clear" w:color="auto" w:fill="auto"/>
          </w:tcPr>
          <w:p w14:paraId="27C06314" w14:textId="77777777" w:rsidR="00A53089" w:rsidRPr="00235DC7" w:rsidRDefault="00A53089" w:rsidP="00AB01CA">
            <w:pPr>
              <w:pStyle w:val="Tabletext"/>
              <w:rPr>
                <w:b/>
                <w:bCs/>
                <w:sz w:val="24"/>
                <w:szCs w:val="24"/>
              </w:rPr>
            </w:pPr>
            <w:r w:rsidRPr="00235DC7">
              <w:rPr>
                <w:b/>
                <w:bCs/>
                <w:sz w:val="24"/>
                <w:szCs w:val="24"/>
              </w:rPr>
              <w:t>SG11 to study existing as well as new reliable, unique, persistent and secure identifiers, in collaboration with ITU-T Study Groups 2, 17 and 20, that have the potential to be used in combating counterfeit and tampered products and telecommunication/ICT devices, including their scope of application and level of security in the context of their possible duplication/cloning;</w:t>
            </w:r>
          </w:p>
          <w:p w14:paraId="1AA5CF5C" w14:textId="77777777" w:rsidR="00A53089" w:rsidRPr="00235DC7" w:rsidRDefault="00A53089" w:rsidP="00AB01CA">
            <w:pPr>
              <w:rPr>
                <w:b/>
                <w:bCs/>
              </w:rPr>
            </w:pPr>
            <w:r w:rsidRPr="00235DC7">
              <w:rPr>
                <w:b/>
                <w:bCs/>
              </w:rPr>
              <w:t>and to develop methods of assessing and verifying identifiers used for purposes of combating counterfeit production (instructs SG11 3, 4)</w:t>
            </w:r>
          </w:p>
        </w:tc>
        <w:tc>
          <w:tcPr>
            <w:tcW w:w="1336" w:type="dxa"/>
            <w:tcBorders>
              <w:top w:val="single" w:sz="12" w:space="0" w:color="auto"/>
              <w:bottom w:val="single" w:sz="4" w:space="0" w:color="auto"/>
            </w:tcBorders>
            <w:shd w:val="clear" w:color="auto" w:fill="auto"/>
          </w:tcPr>
          <w:p w14:paraId="6610AEC6" w14:textId="77777777" w:rsidR="00A53089" w:rsidRPr="00235DC7" w:rsidRDefault="00A53089" w:rsidP="00AB01CA">
            <w:pPr>
              <w:pStyle w:val="Tabletext"/>
              <w:jc w:val="center"/>
              <w:rPr>
                <w:b/>
                <w:bCs/>
                <w:sz w:val="24"/>
                <w:szCs w:val="24"/>
              </w:rPr>
            </w:pPr>
            <w:r w:rsidRPr="00235DC7">
              <w:rPr>
                <w:b/>
                <w:bCs/>
                <w:sz w:val="24"/>
                <w:szCs w:val="24"/>
              </w:rPr>
              <w:t>Ongoing</w:t>
            </w:r>
          </w:p>
        </w:tc>
        <w:tc>
          <w:tcPr>
            <w:tcW w:w="1143" w:type="dxa"/>
            <w:tcBorders>
              <w:top w:val="single" w:sz="12" w:space="0" w:color="auto"/>
              <w:bottom w:val="single" w:sz="4" w:space="0" w:color="auto"/>
            </w:tcBorders>
            <w:shd w:val="clear" w:color="auto" w:fill="auto"/>
          </w:tcPr>
          <w:p w14:paraId="290DBE2B" w14:textId="4E601C00" w:rsidR="00A53089" w:rsidRPr="00235DC7" w:rsidRDefault="00235DC7" w:rsidP="00AB01CA">
            <w:pPr>
              <w:pStyle w:val="Tabletext"/>
              <w:jc w:val="center"/>
              <w:rPr>
                <w:b/>
                <w:bCs/>
                <w:sz w:val="24"/>
                <w:szCs w:val="24"/>
              </w:rPr>
            </w:pPr>
            <w:r w:rsidRPr="00235DC7">
              <w:rPr>
                <w:b/>
                <w:bCs/>
                <w:sz w:val="24"/>
                <w:szCs w:val="24"/>
              </w:rPr>
              <w:t>√</w:t>
            </w:r>
          </w:p>
        </w:tc>
        <w:tc>
          <w:tcPr>
            <w:tcW w:w="1358" w:type="dxa"/>
            <w:tcBorders>
              <w:top w:val="single" w:sz="12" w:space="0" w:color="auto"/>
              <w:bottom w:val="single" w:sz="4" w:space="0" w:color="auto"/>
            </w:tcBorders>
            <w:shd w:val="clear" w:color="auto" w:fill="auto"/>
          </w:tcPr>
          <w:p w14:paraId="0F45421A" w14:textId="77777777" w:rsidR="00A53089" w:rsidRPr="00235DC7" w:rsidRDefault="00A53089" w:rsidP="00AB01CA">
            <w:pPr>
              <w:pStyle w:val="Tabletext"/>
              <w:jc w:val="center"/>
              <w:rPr>
                <w:b/>
                <w:bCs/>
                <w:sz w:val="24"/>
                <w:szCs w:val="24"/>
              </w:rPr>
            </w:pPr>
          </w:p>
        </w:tc>
      </w:tr>
      <w:tr w:rsidR="00A53089" w:rsidRPr="00C86B76" w14:paraId="26A5D364" w14:textId="77777777" w:rsidTr="00AB01CA">
        <w:tc>
          <w:tcPr>
            <w:tcW w:w="1129" w:type="dxa"/>
            <w:vMerge/>
          </w:tcPr>
          <w:p w14:paraId="470CD4F0" w14:textId="77777777" w:rsidR="00A53089" w:rsidRPr="00C86B76" w:rsidRDefault="00A53089" w:rsidP="00AB01C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5251C956" w14:textId="21BB5C98" w:rsidR="00A53089" w:rsidRPr="00235DC7" w:rsidRDefault="008C0496" w:rsidP="00AB01CA">
            <w:pPr>
              <w:pStyle w:val="Tabletext"/>
              <w:rPr>
                <w:sz w:val="24"/>
                <w:szCs w:val="24"/>
              </w:rPr>
            </w:pPr>
            <w:r w:rsidRPr="00235DC7">
              <w:rPr>
                <w:sz w:val="24"/>
                <w:szCs w:val="24"/>
              </w:rPr>
              <w:t xml:space="preserve">In 2020, </w:t>
            </w:r>
            <w:r w:rsidR="00A53089" w:rsidRPr="00235DC7">
              <w:rPr>
                <w:sz w:val="24"/>
                <w:szCs w:val="24"/>
              </w:rPr>
              <w:t>SG11 developed ITU-T Q.5052 “Addressing mobile devices with duplicate unique identifier”</w:t>
            </w:r>
            <w:r w:rsidRPr="00235DC7">
              <w:rPr>
                <w:sz w:val="24"/>
                <w:szCs w:val="24"/>
              </w:rPr>
              <w:t>.</w:t>
            </w:r>
          </w:p>
        </w:tc>
      </w:tr>
      <w:tr w:rsidR="00A53089" w:rsidRPr="00C86B76" w14:paraId="40566FFA" w14:textId="77777777" w:rsidTr="00AB01CA">
        <w:tc>
          <w:tcPr>
            <w:tcW w:w="1129" w:type="dxa"/>
            <w:vMerge w:val="restart"/>
            <w:tcBorders>
              <w:top w:val="single" w:sz="12" w:space="0" w:color="auto"/>
            </w:tcBorders>
            <w:shd w:val="clear" w:color="auto" w:fill="auto"/>
          </w:tcPr>
          <w:p w14:paraId="42AB736D" w14:textId="77777777" w:rsidR="00A53089" w:rsidRPr="00C86B76" w:rsidRDefault="00A53089" w:rsidP="00AB01CA">
            <w:pPr>
              <w:pStyle w:val="Tabletext"/>
              <w:keepNext/>
              <w:keepLines/>
              <w:rPr>
                <w:b/>
                <w:bCs/>
                <w:sz w:val="24"/>
                <w:szCs w:val="24"/>
              </w:rPr>
            </w:pPr>
            <w:r w:rsidRPr="00C86B76">
              <w:rPr>
                <w:b/>
                <w:bCs/>
                <w:sz w:val="24"/>
                <w:szCs w:val="24"/>
              </w:rPr>
              <w:t>96-16</w:t>
            </w:r>
          </w:p>
        </w:tc>
        <w:tc>
          <w:tcPr>
            <w:tcW w:w="4966" w:type="dxa"/>
            <w:tcBorders>
              <w:top w:val="single" w:sz="12" w:space="0" w:color="auto"/>
              <w:bottom w:val="single" w:sz="4" w:space="0" w:color="auto"/>
            </w:tcBorders>
            <w:shd w:val="clear" w:color="auto" w:fill="auto"/>
          </w:tcPr>
          <w:p w14:paraId="4677FD1B" w14:textId="77777777" w:rsidR="00A53089" w:rsidRPr="00235DC7" w:rsidRDefault="00A53089" w:rsidP="00AB01CA">
            <w:pPr>
              <w:spacing w:before="40"/>
              <w:rPr>
                <w:b/>
                <w:bCs/>
              </w:rPr>
            </w:pPr>
            <w:r w:rsidRPr="00235DC7">
              <w:rPr>
                <w:b/>
                <w:bCs/>
              </w:rPr>
              <w:t>SG11 with the involvement of relevant standardization organizations, to develop mechanisms as appropriate for identifying counterfeit production, by means of unique identifiers that are resistant to duplication and respond to confidentiality/security requirements (instructs SG11 5)</w:t>
            </w:r>
          </w:p>
        </w:tc>
        <w:tc>
          <w:tcPr>
            <w:tcW w:w="1336" w:type="dxa"/>
            <w:tcBorders>
              <w:top w:val="single" w:sz="12" w:space="0" w:color="auto"/>
              <w:bottom w:val="single" w:sz="4" w:space="0" w:color="auto"/>
            </w:tcBorders>
            <w:shd w:val="clear" w:color="auto" w:fill="auto"/>
          </w:tcPr>
          <w:p w14:paraId="0435CCDA" w14:textId="77777777" w:rsidR="00A53089" w:rsidRPr="00235DC7" w:rsidRDefault="00A53089" w:rsidP="00AB01CA">
            <w:pPr>
              <w:pStyle w:val="Tabletext"/>
              <w:jc w:val="center"/>
              <w:rPr>
                <w:b/>
                <w:bCs/>
                <w:sz w:val="24"/>
                <w:szCs w:val="24"/>
              </w:rPr>
            </w:pPr>
            <w:r w:rsidRPr="00235DC7">
              <w:rPr>
                <w:b/>
                <w:bCs/>
                <w:sz w:val="24"/>
                <w:szCs w:val="24"/>
              </w:rPr>
              <w:t>Ongoing</w:t>
            </w:r>
          </w:p>
        </w:tc>
        <w:tc>
          <w:tcPr>
            <w:tcW w:w="1143" w:type="dxa"/>
            <w:tcBorders>
              <w:top w:val="single" w:sz="12" w:space="0" w:color="auto"/>
              <w:bottom w:val="single" w:sz="4" w:space="0" w:color="auto"/>
            </w:tcBorders>
            <w:shd w:val="clear" w:color="auto" w:fill="auto"/>
          </w:tcPr>
          <w:p w14:paraId="1F008B15" w14:textId="5D60E3CC" w:rsidR="00A53089" w:rsidRPr="00235DC7" w:rsidRDefault="00235DC7" w:rsidP="00AB01CA">
            <w:pPr>
              <w:pStyle w:val="Tabletext"/>
              <w:jc w:val="center"/>
              <w:rPr>
                <w:b/>
                <w:bCs/>
                <w:sz w:val="24"/>
                <w:szCs w:val="24"/>
              </w:rPr>
            </w:pPr>
            <w:r w:rsidRPr="00235DC7">
              <w:rPr>
                <w:b/>
                <w:bCs/>
                <w:sz w:val="24"/>
                <w:szCs w:val="24"/>
              </w:rPr>
              <w:t>√</w:t>
            </w:r>
          </w:p>
        </w:tc>
        <w:tc>
          <w:tcPr>
            <w:tcW w:w="1358" w:type="dxa"/>
            <w:tcBorders>
              <w:top w:val="single" w:sz="12" w:space="0" w:color="auto"/>
              <w:bottom w:val="single" w:sz="4" w:space="0" w:color="auto"/>
            </w:tcBorders>
            <w:shd w:val="clear" w:color="auto" w:fill="auto"/>
          </w:tcPr>
          <w:p w14:paraId="72E46DD5" w14:textId="77777777" w:rsidR="00A53089" w:rsidRPr="00235DC7" w:rsidRDefault="00A53089" w:rsidP="00AB01CA">
            <w:pPr>
              <w:pStyle w:val="Tabletext"/>
              <w:jc w:val="center"/>
              <w:rPr>
                <w:b/>
                <w:bCs/>
                <w:sz w:val="24"/>
                <w:szCs w:val="24"/>
              </w:rPr>
            </w:pPr>
          </w:p>
        </w:tc>
      </w:tr>
      <w:tr w:rsidR="00A53089" w:rsidRPr="00C86B76" w14:paraId="674712BF" w14:textId="77777777" w:rsidTr="00AB01CA">
        <w:tc>
          <w:tcPr>
            <w:tcW w:w="1129" w:type="dxa"/>
            <w:vMerge/>
          </w:tcPr>
          <w:p w14:paraId="4F129D5D" w14:textId="77777777" w:rsidR="00A53089" w:rsidRPr="00C86B76" w:rsidRDefault="00A53089" w:rsidP="00AB01CA">
            <w:pPr>
              <w:pStyle w:val="Tabletext"/>
              <w:rPr>
                <w:b/>
                <w:bCs/>
                <w:sz w:val="24"/>
                <w:szCs w:val="24"/>
              </w:rPr>
            </w:pPr>
          </w:p>
        </w:tc>
        <w:tc>
          <w:tcPr>
            <w:tcW w:w="8803" w:type="dxa"/>
            <w:gridSpan w:val="4"/>
            <w:tcBorders>
              <w:top w:val="single" w:sz="4" w:space="0" w:color="auto"/>
              <w:bottom w:val="single" w:sz="4" w:space="0" w:color="auto"/>
            </w:tcBorders>
            <w:shd w:val="clear" w:color="auto" w:fill="auto"/>
          </w:tcPr>
          <w:p w14:paraId="182BE6EF" w14:textId="77777777" w:rsidR="00A53089" w:rsidRPr="00235DC7" w:rsidRDefault="00A53089" w:rsidP="00AB01CA">
            <w:pPr>
              <w:pStyle w:val="Tabletext"/>
              <w:rPr>
                <w:b/>
                <w:bCs/>
                <w:sz w:val="24"/>
                <w:szCs w:val="24"/>
              </w:rPr>
            </w:pPr>
            <w:r w:rsidRPr="00235DC7">
              <w:rPr>
                <w:sz w:val="24"/>
                <w:szCs w:val="24"/>
              </w:rPr>
              <w:t>SG11 already developed ITU-T Technical Report QTR-RLB-IMEI Reliability of International Mobile station Equipment Identity (IMEI) and ITU-T Q.5052 “Addressing mobile devices with duplicate unique identifier” for the above purpose and continuously working for the said mission.</w:t>
            </w:r>
          </w:p>
        </w:tc>
      </w:tr>
      <w:tr w:rsidR="00A53089" w:rsidRPr="00C86B76" w14:paraId="411FE2B1" w14:textId="77777777" w:rsidTr="00AB01CA">
        <w:tc>
          <w:tcPr>
            <w:tcW w:w="1129" w:type="dxa"/>
            <w:vMerge w:val="restart"/>
            <w:tcBorders>
              <w:top w:val="single" w:sz="12" w:space="0" w:color="auto"/>
            </w:tcBorders>
            <w:shd w:val="clear" w:color="auto" w:fill="auto"/>
          </w:tcPr>
          <w:p w14:paraId="2CA724DF" w14:textId="77777777" w:rsidR="00A53089" w:rsidRPr="00C86B76" w:rsidRDefault="00A53089" w:rsidP="00AB01CA">
            <w:pPr>
              <w:pStyle w:val="Tabletext"/>
              <w:keepNext/>
              <w:keepLines/>
              <w:rPr>
                <w:b/>
                <w:bCs/>
                <w:sz w:val="24"/>
                <w:szCs w:val="24"/>
              </w:rPr>
            </w:pPr>
            <w:r w:rsidRPr="00C86B76">
              <w:rPr>
                <w:b/>
                <w:bCs/>
                <w:sz w:val="24"/>
                <w:szCs w:val="24"/>
              </w:rPr>
              <w:t>96-17</w:t>
            </w:r>
          </w:p>
        </w:tc>
        <w:tc>
          <w:tcPr>
            <w:tcW w:w="4966" w:type="dxa"/>
            <w:tcBorders>
              <w:top w:val="single" w:sz="12" w:space="0" w:color="auto"/>
              <w:bottom w:val="single" w:sz="4" w:space="0" w:color="auto"/>
            </w:tcBorders>
            <w:shd w:val="clear" w:color="auto" w:fill="auto"/>
          </w:tcPr>
          <w:p w14:paraId="233E3FAD" w14:textId="77777777" w:rsidR="00A53089" w:rsidRPr="00235DC7" w:rsidRDefault="00A53089" w:rsidP="00AB01CA">
            <w:pPr>
              <w:spacing w:before="40"/>
              <w:rPr>
                <w:b/>
                <w:bCs/>
              </w:rPr>
            </w:pPr>
            <w:r w:rsidRPr="00235DC7">
              <w:rPr>
                <w:b/>
                <w:bCs/>
              </w:rPr>
              <w:t>SG11 to study possible solutions, including frameworks to discover identity management information, that could support combating of counterfeit and tampered telecommunication/ICT devices (instructs SG11 6)</w:t>
            </w:r>
          </w:p>
        </w:tc>
        <w:tc>
          <w:tcPr>
            <w:tcW w:w="1336" w:type="dxa"/>
            <w:tcBorders>
              <w:top w:val="single" w:sz="12" w:space="0" w:color="auto"/>
              <w:bottom w:val="single" w:sz="4" w:space="0" w:color="auto"/>
            </w:tcBorders>
            <w:shd w:val="clear" w:color="auto" w:fill="auto"/>
          </w:tcPr>
          <w:p w14:paraId="261DA053" w14:textId="77777777" w:rsidR="00A53089" w:rsidRPr="00235DC7" w:rsidRDefault="00A53089" w:rsidP="00AB01CA">
            <w:pPr>
              <w:pStyle w:val="Tabletext"/>
              <w:jc w:val="center"/>
              <w:rPr>
                <w:b/>
                <w:bCs/>
                <w:sz w:val="24"/>
                <w:szCs w:val="24"/>
              </w:rPr>
            </w:pPr>
            <w:r w:rsidRPr="00235DC7">
              <w:rPr>
                <w:b/>
                <w:bCs/>
                <w:sz w:val="24"/>
                <w:szCs w:val="24"/>
              </w:rPr>
              <w:t>Ongoing</w:t>
            </w:r>
          </w:p>
        </w:tc>
        <w:tc>
          <w:tcPr>
            <w:tcW w:w="1143" w:type="dxa"/>
            <w:tcBorders>
              <w:top w:val="single" w:sz="12" w:space="0" w:color="auto"/>
              <w:bottom w:val="single" w:sz="4" w:space="0" w:color="auto"/>
            </w:tcBorders>
            <w:shd w:val="clear" w:color="auto" w:fill="auto"/>
          </w:tcPr>
          <w:p w14:paraId="599C46C6" w14:textId="77777777" w:rsidR="00A53089" w:rsidRPr="00235DC7" w:rsidRDefault="00A53089" w:rsidP="00AB01CA">
            <w:pPr>
              <w:pStyle w:val="Tabletext"/>
              <w:jc w:val="center"/>
              <w:rPr>
                <w:b/>
                <w:bCs/>
                <w:sz w:val="24"/>
                <w:szCs w:val="24"/>
              </w:rPr>
            </w:pPr>
            <w:r w:rsidRPr="00235DC7">
              <w:rPr>
                <w:b/>
                <w:bCs/>
                <w:sz w:val="24"/>
                <w:szCs w:val="24"/>
              </w:rPr>
              <w:t>√</w:t>
            </w:r>
          </w:p>
        </w:tc>
        <w:tc>
          <w:tcPr>
            <w:tcW w:w="1358" w:type="dxa"/>
            <w:tcBorders>
              <w:top w:val="single" w:sz="12" w:space="0" w:color="auto"/>
              <w:bottom w:val="single" w:sz="4" w:space="0" w:color="auto"/>
            </w:tcBorders>
            <w:shd w:val="clear" w:color="auto" w:fill="auto"/>
          </w:tcPr>
          <w:p w14:paraId="5B5403BA" w14:textId="77777777" w:rsidR="00A53089" w:rsidRPr="00235DC7" w:rsidRDefault="00A53089" w:rsidP="00AB01CA">
            <w:pPr>
              <w:pStyle w:val="Tabletext"/>
              <w:jc w:val="center"/>
              <w:rPr>
                <w:b/>
                <w:bCs/>
                <w:sz w:val="24"/>
                <w:szCs w:val="24"/>
              </w:rPr>
            </w:pPr>
          </w:p>
        </w:tc>
      </w:tr>
      <w:tr w:rsidR="00A53089" w:rsidRPr="00C86B76" w14:paraId="44F93146" w14:textId="77777777" w:rsidTr="00AB01CA">
        <w:tc>
          <w:tcPr>
            <w:tcW w:w="1129" w:type="dxa"/>
            <w:vMerge/>
          </w:tcPr>
          <w:p w14:paraId="7F487E42" w14:textId="77777777" w:rsidR="00A53089" w:rsidRPr="00C86B76" w:rsidRDefault="00A53089" w:rsidP="00AB01CA">
            <w:pPr>
              <w:pStyle w:val="Tabletext"/>
              <w:rPr>
                <w:b/>
                <w:bCs/>
                <w:sz w:val="24"/>
                <w:szCs w:val="24"/>
              </w:rPr>
            </w:pPr>
          </w:p>
        </w:tc>
        <w:tc>
          <w:tcPr>
            <w:tcW w:w="8803" w:type="dxa"/>
            <w:gridSpan w:val="4"/>
            <w:tcBorders>
              <w:top w:val="single" w:sz="4" w:space="0" w:color="auto"/>
              <w:bottom w:val="single" w:sz="4" w:space="0" w:color="auto"/>
            </w:tcBorders>
            <w:shd w:val="clear" w:color="auto" w:fill="auto"/>
          </w:tcPr>
          <w:p w14:paraId="1B20A1A4" w14:textId="77777777" w:rsidR="00A53089" w:rsidRPr="00235DC7" w:rsidRDefault="00A53089" w:rsidP="00AB01CA">
            <w:pPr>
              <w:pStyle w:val="Tabletext"/>
              <w:spacing w:before="120"/>
              <w:rPr>
                <w:sz w:val="24"/>
                <w:szCs w:val="24"/>
              </w:rPr>
            </w:pPr>
            <w:r w:rsidRPr="00235DC7">
              <w:rPr>
                <w:sz w:val="24"/>
                <w:szCs w:val="24"/>
              </w:rPr>
              <w:t>SG11 continues its studies related to the equipment identity register (EIR). Among them is the published  supplement 76 (Ex Q.Sup.CEIR-EIR-int) “Common approaches and interfaces for data exchange between CEIR and EIR” which aims to identify current industry approach on the data exchange between central equipment identity register (CEIR) and EIR.</w:t>
            </w:r>
          </w:p>
          <w:p w14:paraId="4DE5C733" w14:textId="77777777" w:rsidR="00A53089" w:rsidRPr="00235DC7" w:rsidRDefault="00A53089" w:rsidP="00AB01CA">
            <w:pPr>
              <w:pStyle w:val="Tabletext"/>
              <w:spacing w:before="120"/>
              <w:rPr>
                <w:sz w:val="24"/>
                <w:szCs w:val="24"/>
              </w:rPr>
            </w:pPr>
            <w:r w:rsidRPr="00235DC7">
              <w:rPr>
                <w:sz w:val="24"/>
                <w:szCs w:val="24"/>
              </w:rPr>
              <w:t>In July 2022, SG11 started a new work item Q.CEIR “Technical requirement, interfaces and generic functions of CEIR”.</w:t>
            </w:r>
          </w:p>
          <w:p w14:paraId="0317D955" w14:textId="77777777" w:rsidR="00A53089" w:rsidRPr="00235DC7" w:rsidRDefault="00A53089" w:rsidP="00AB01CA">
            <w:pPr>
              <w:pStyle w:val="Tabletext"/>
              <w:spacing w:before="120"/>
              <w:rPr>
                <w:sz w:val="24"/>
                <w:szCs w:val="24"/>
              </w:rPr>
            </w:pPr>
            <w:r w:rsidRPr="00235DC7">
              <w:rPr>
                <w:sz w:val="24"/>
                <w:szCs w:val="24"/>
              </w:rPr>
              <w:t>In Oct 2023, SG11 started a new work item Q.GIR “Technical requirement and implementation strategy for Global International Mobile Equipment Identity Registry”.</w:t>
            </w:r>
          </w:p>
        </w:tc>
      </w:tr>
      <w:tr w:rsidR="00A53089" w:rsidRPr="00C86B76" w14:paraId="15FA9AC4" w14:textId="77777777" w:rsidTr="00AB01CA">
        <w:tc>
          <w:tcPr>
            <w:tcW w:w="1129" w:type="dxa"/>
            <w:vMerge w:val="restart"/>
            <w:tcBorders>
              <w:top w:val="single" w:sz="12" w:space="0" w:color="auto"/>
            </w:tcBorders>
            <w:shd w:val="clear" w:color="auto" w:fill="auto"/>
          </w:tcPr>
          <w:p w14:paraId="26E42865" w14:textId="77777777" w:rsidR="00A53089" w:rsidRPr="00C86B76" w:rsidRDefault="00A53089" w:rsidP="00AB01CA">
            <w:pPr>
              <w:pStyle w:val="Tabletext"/>
              <w:rPr>
                <w:b/>
                <w:bCs/>
                <w:sz w:val="24"/>
                <w:szCs w:val="24"/>
              </w:rPr>
            </w:pPr>
            <w:r w:rsidRPr="00C86B76">
              <w:rPr>
                <w:b/>
                <w:bCs/>
                <w:sz w:val="24"/>
                <w:szCs w:val="24"/>
              </w:rPr>
              <w:t>96-18</w:t>
            </w:r>
          </w:p>
        </w:tc>
        <w:tc>
          <w:tcPr>
            <w:tcW w:w="4966" w:type="dxa"/>
            <w:tcBorders>
              <w:top w:val="single" w:sz="12" w:space="0" w:color="auto"/>
              <w:bottom w:val="single" w:sz="4" w:space="0" w:color="auto"/>
            </w:tcBorders>
            <w:shd w:val="clear" w:color="auto" w:fill="auto"/>
          </w:tcPr>
          <w:p w14:paraId="19EE6CA2" w14:textId="77777777" w:rsidR="00A53089" w:rsidRPr="00235DC7" w:rsidRDefault="00A53089" w:rsidP="00AB01CA">
            <w:pPr>
              <w:spacing w:before="40"/>
              <w:rPr>
                <w:b/>
                <w:bCs/>
              </w:rPr>
            </w:pPr>
            <w:r w:rsidRPr="00235DC7">
              <w:rPr>
                <w:b/>
                <w:bCs/>
              </w:rPr>
              <w:t xml:space="preserve">SG11 to identify a list of technologies/products, used for testing conformance with ITU-T Recommendations, </w:t>
            </w:r>
            <w:r w:rsidRPr="00235DC7">
              <w:rPr>
                <w:b/>
                <w:bCs/>
              </w:rPr>
              <w:lastRenderedPageBreak/>
              <w:t>in order to help in efforts to combat counterfeit ICT production (instructs SG11 7)</w:t>
            </w:r>
          </w:p>
        </w:tc>
        <w:tc>
          <w:tcPr>
            <w:tcW w:w="1336" w:type="dxa"/>
            <w:tcBorders>
              <w:top w:val="single" w:sz="12" w:space="0" w:color="auto"/>
              <w:bottom w:val="single" w:sz="4" w:space="0" w:color="auto"/>
            </w:tcBorders>
            <w:shd w:val="clear" w:color="auto" w:fill="auto"/>
          </w:tcPr>
          <w:p w14:paraId="6ACA3055" w14:textId="77777777" w:rsidR="00A53089" w:rsidRPr="00235DC7" w:rsidRDefault="00A53089" w:rsidP="00AB01CA">
            <w:pPr>
              <w:pStyle w:val="Tabletext"/>
              <w:jc w:val="center"/>
              <w:rPr>
                <w:b/>
                <w:bCs/>
                <w:sz w:val="24"/>
                <w:szCs w:val="24"/>
              </w:rPr>
            </w:pPr>
            <w:r w:rsidRPr="00235DC7">
              <w:rPr>
                <w:b/>
                <w:bCs/>
                <w:sz w:val="24"/>
                <w:szCs w:val="24"/>
              </w:rPr>
              <w:lastRenderedPageBreak/>
              <w:t>Ongoing</w:t>
            </w:r>
          </w:p>
        </w:tc>
        <w:tc>
          <w:tcPr>
            <w:tcW w:w="1143" w:type="dxa"/>
            <w:tcBorders>
              <w:top w:val="single" w:sz="12" w:space="0" w:color="auto"/>
              <w:bottom w:val="single" w:sz="4" w:space="0" w:color="auto"/>
            </w:tcBorders>
            <w:shd w:val="clear" w:color="auto" w:fill="auto"/>
          </w:tcPr>
          <w:p w14:paraId="69AD1088" w14:textId="08B649A3" w:rsidR="00A53089" w:rsidRPr="00235DC7" w:rsidRDefault="00235DC7" w:rsidP="00AB01CA">
            <w:pPr>
              <w:pStyle w:val="Tabletext"/>
              <w:jc w:val="center"/>
              <w:rPr>
                <w:b/>
                <w:bCs/>
                <w:sz w:val="24"/>
                <w:szCs w:val="24"/>
              </w:rPr>
            </w:pPr>
            <w:r w:rsidRPr="00235DC7">
              <w:rPr>
                <w:b/>
                <w:bCs/>
                <w:sz w:val="24"/>
                <w:szCs w:val="24"/>
              </w:rPr>
              <w:t>√</w:t>
            </w:r>
          </w:p>
        </w:tc>
        <w:tc>
          <w:tcPr>
            <w:tcW w:w="1358" w:type="dxa"/>
            <w:tcBorders>
              <w:top w:val="single" w:sz="12" w:space="0" w:color="auto"/>
              <w:bottom w:val="single" w:sz="4" w:space="0" w:color="auto"/>
            </w:tcBorders>
            <w:shd w:val="clear" w:color="auto" w:fill="auto"/>
          </w:tcPr>
          <w:p w14:paraId="2F6021BA" w14:textId="77777777" w:rsidR="00A53089" w:rsidRPr="00235DC7" w:rsidRDefault="00A53089" w:rsidP="00AB01CA">
            <w:pPr>
              <w:pStyle w:val="Tabletext"/>
              <w:jc w:val="center"/>
              <w:rPr>
                <w:b/>
                <w:bCs/>
                <w:sz w:val="24"/>
                <w:szCs w:val="24"/>
              </w:rPr>
            </w:pPr>
          </w:p>
        </w:tc>
      </w:tr>
      <w:tr w:rsidR="00A53089" w:rsidRPr="00C86B76" w14:paraId="3D310A43" w14:textId="77777777" w:rsidTr="00235DC7">
        <w:trPr>
          <w:trHeight w:val="2456"/>
        </w:trPr>
        <w:tc>
          <w:tcPr>
            <w:tcW w:w="1129" w:type="dxa"/>
            <w:vMerge/>
          </w:tcPr>
          <w:p w14:paraId="4A0FFB8A" w14:textId="77777777" w:rsidR="00A53089" w:rsidRPr="00C86B76" w:rsidRDefault="00A53089" w:rsidP="00AB01CA">
            <w:pPr>
              <w:pStyle w:val="Tabletext"/>
              <w:rPr>
                <w:b/>
                <w:bCs/>
                <w:sz w:val="24"/>
                <w:szCs w:val="24"/>
              </w:rPr>
            </w:pPr>
          </w:p>
        </w:tc>
        <w:tc>
          <w:tcPr>
            <w:tcW w:w="8803" w:type="dxa"/>
            <w:gridSpan w:val="4"/>
            <w:tcBorders>
              <w:top w:val="single" w:sz="4" w:space="0" w:color="auto"/>
              <w:bottom w:val="single" w:sz="4" w:space="0" w:color="auto"/>
            </w:tcBorders>
            <w:shd w:val="clear" w:color="auto" w:fill="auto"/>
          </w:tcPr>
          <w:p w14:paraId="262038D5" w14:textId="1D13DD52" w:rsidR="00A53089" w:rsidRPr="00235DC7" w:rsidRDefault="00A53089" w:rsidP="00235DC7">
            <w:r w:rsidRPr="00235DC7">
              <w:t>SG11 prepared a Supplement document (Q.</w:t>
            </w:r>
            <w:r w:rsidRPr="00235DC7">
              <w:rPr>
                <w:lang w:val="en-US"/>
              </w:rPr>
              <w:t xml:space="preserve">Supplement.75) to </w:t>
            </w:r>
            <w:r w:rsidRPr="00235DC7">
              <w:t>collect the use cases provided by ITU Members that reflects challenges, opportunities and results on the combat of counterfeit ICT and stolen mobile devices. This will help gathering information on different methods which are being used by different nations to combat counterfeited ICT devices. SG11 also published Recommendation Q.5050 “Framework for solutions to combat counterfeit ICT devices” – which contains non-exhaustive overview of some efforts by different industries to enhance device security that can contribute towards making counterfeiting more difficult.</w:t>
            </w:r>
          </w:p>
        </w:tc>
      </w:tr>
    </w:tbl>
    <w:p w14:paraId="0D282F82" w14:textId="77777777" w:rsidR="00A53089" w:rsidRPr="00C86B76" w:rsidRDefault="00A53089" w:rsidP="00A53089"/>
    <w:p w14:paraId="5098EE45" w14:textId="0ED92AB5" w:rsidR="00235DC7" w:rsidRDefault="00235DC7" w:rsidP="00235DC7">
      <w:pPr>
        <w:pStyle w:val="Heading1"/>
        <w:pageBreakBefore/>
        <w:tabs>
          <w:tab w:val="clear" w:pos="794"/>
          <w:tab w:val="left" w:pos="0"/>
        </w:tabs>
        <w:ind w:left="0" w:firstLine="0"/>
        <w:rPr>
          <w:szCs w:val="24"/>
        </w:rPr>
      </w:pPr>
      <w:bookmarkStart w:id="31" w:name="_Resolution_97_-"/>
      <w:bookmarkStart w:id="32" w:name="_Toc471715411"/>
      <w:bookmarkStart w:id="33" w:name="_Toc156500967"/>
      <w:bookmarkEnd w:id="31"/>
      <w:r>
        <w:rPr>
          <w:szCs w:val="24"/>
        </w:rPr>
        <w:lastRenderedPageBreak/>
        <w:t>Annex B</w:t>
      </w:r>
    </w:p>
    <w:p w14:paraId="59B34A65" w14:textId="184CAD16" w:rsidR="00A53089" w:rsidRPr="00C86B76" w:rsidRDefault="00A53089" w:rsidP="00235DC7">
      <w:pPr>
        <w:pStyle w:val="Heading1"/>
        <w:tabs>
          <w:tab w:val="clear" w:pos="794"/>
          <w:tab w:val="left" w:pos="0"/>
        </w:tabs>
        <w:ind w:left="0" w:firstLine="0"/>
        <w:jc w:val="center"/>
        <w:rPr>
          <w:szCs w:val="24"/>
        </w:rPr>
      </w:pPr>
      <w:r w:rsidRPr="00C86B76">
        <w:rPr>
          <w:szCs w:val="24"/>
        </w:rPr>
        <w:t>Resolution 97 - Combating mobile telecommunication device theft</w:t>
      </w:r>
      <w:bookmarkEnd w:id="32"/>
      <w:bookmarkEnd w:id="33"/>
    </w:p>
    <w:p w14:paraId="4E39D90F" w14:textId="77777777" w:rsidR="00A53089" w:rsidRPr="00C86B76" w:rsidRDefault="00A53089" w:rsidP="00A53089">
      <w:pPr>
        <w:pStyle w:val="Call"/>
        <w:rPr>
          <w:sz w:val="24"/>
          <w:szCs w:val="24"/>
          <w:lang w:val="en-GB" w:eastAsia="en-AU"/>
        </w:rPr>
      </w:pPr>
      <w:r w:rsidRPr="00C86B76">
        <w:rPr>
          <w:sz w:val="24"/>
          <w:szCs w:val="24"/>
          <w:lang w:val="en-GB" w:eastAsia="en-AU"/>
        </w:rPr>
        <w:t>resolves</w:t>
      </w:r>
    </w:p>
    <w:p w14:paraId="1C490285" w14:textId="77777777" w:rsidR="00A53089" w:rsidRPr="00C86B76" w:rsidRDefault="00A53089" w:rsidP="00A53089">
      <w:pPr>
        <w:keepNext/>
        <w:keepLines/>
        <w:spacing w:after="240"/>
      </w:pPr>
      <w:r w:rsidRPr="00C86B76">
        <w:t>1</w:t>
      </w:r>
      <w:r w:rsidRPr="00C86B76">
        <w:tab/>
        <w:t>that ITU-T should explore all applicable solutions and develop ITU-T Recommendations to combat and deter mobile device theft and its negative effects, offering all interested parties a forum for encouraging discussion, member cooperation, the exchange of best practices and guidelines and the dissemination of information on combating mobile device theft;</w:t>
      </w:r>
    </w:p>
    <w:p w14:paraId="37F27BA3" w14:textId="77777777" w:rsidR="00A53089" w:rsidRPr="00C86B76" w:rsidRDefault="00A53089" w:rsidP="00A53089">
      <w:pPr>
        <w:spacing w:after="240"/>
      </w:pPr>
      <w:r w:rsidRPr="00C86B76">
        <w:t>2</w:t>
      </w:r>
      <w:r w:rsidRPr="00C86B76">
        <w:tab/>
        <w:t>that ITU-T should, in collaboration with the relevant standards organizations, develop solutions to address the problem of replication of unique identifiers;</w:t>
      </w:r>
    </w:p>
    <w:p w14:paraId="6C7DF574" w14:textId="77777777" w:rsidR="00A53089" w:rsidRPr="00C86B76" w:rsidRDefault="00A53089" w:rsidP="00A53089">
      <w:pPr>
        <w:spacing w:after="240"/>
      </w:pPr>
      <w:r w:rsidRPr="00C86B76">
        <w:t>3</w:t>
      </w:r>
      <w:r w:rsidRPr="00C86B76">
        <w:tab/>
        <w:t>that ITU-Т Study Group 11 should be the lead study group at ITU-T on activities relating to combating mobile telecommunication device theft,</w:t>
      </w:r>
    </w:p>
    <w:p w14:paraId="373E49CB" w14:textId="77777777" w:rsidR="00A53089" w:rsidRPr="00C86B76" w:rsidRDefault="00A53089" w:rsidP="00A53089">
      <w:pPr>
        <w:pStyle w:val="Call"/>
        <w:rPr>
          <w:sz w:val="24"/>
          <w:szCs w:val="24"/>
          <w:lang w:val="en-GB" w:eastAsia="en-AU"/>
        </w:rPr>
      </w:pPr>
      <w:r w:rsidRPr="00C86B76">
        <w:rPr>
          <w:sz w:val="24"/>
          <w:szCs w:val="24"/>
          <w:lang w:val="en-GB" w:eastAsia="en-AU"/>
        </w:rPr>
        <w:t>instructs the Director of the Telecommunication Standardization Bureau, in collaboration with the Directors of the Radiocommunication Bureau and Telecommunication Development Bureau</w:t>
      </w:r>
    </w:p>
    <w:p w14:paraId="6BA1C4E3" w14:textId="77777777" w:rsidR="00A53089" w:rsidRPr="00C86B76" w:rsidRDefault="00A53089" w:rsidP="00A53089">
      <w:pPr>
        <w:spacing w:after="240"/>
      </w:pPr>
      <w:r w:rsidRPr="00C86B76">
        <w:t>1</w:t>
      </w:r>
      <w:r w:rsidRPr="00C86B76">
        <w:tab/>
        <w:t>to compile and share information on best practices developed by industry or governments and promising trends in combating mobile device theft especially from regions where the rate of mobile phone theft has fallen, including statistics on their effectiveness;</w:t>
      </w:r>
    </w:p>
    <w:p w14:paraId="380B37FE" w14:textId="77777777" w:rsidR="00A53089" w:rsidRPr="00C86B76" w:rsidRDefault="00A53089" w:rsidP="00A53089">
      <w:pPr>
        <w:spacing w:after="240"/>
      </w:pPr>
      <w:r w:rsidRPr="00C86B76">
        <w:t>2</w:t>
      </w:r>
      <w:r w:rsidRPr="00C86B76">
        <w:tab/>
        <w:t>to facilitate, in collaboration with industry organizations and standards 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216FEB1C" w14:textId="77777777" w:rsidR="00A53089" w:rsidRPr="00C86B76" w:rsidRDefault="00A53089" w:rsidP="00A53089">
      <w:pPr>
        <w:spacing w:after="240"/>
      </w:pPr>
      <w:r w:rsidRPr="00C86B76">
        <w:t>3</w:t>
      </w:r>
      <w:r w:rsidRPr="00C86B76">
        <w:tab/>
        <w:t>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14:paraId="5D9B50DC" w14:textId="77777777" w:rsidR="00A53089" w:rsidRPr="00C86B76" w:rsidRDefault="00A53089" w:rsidP="00A53089">
      <w:pPr>
        <w:spacing w:after="240"/>
      </w:pPr>
      <w:r w:rsidRPr="00C86B76">
        <w:t>4</w:t>
      </w:r>
      <w:r w:rsidRPr="00C86B76">
        <w:tab/>
        <w:t>to provide assistance, within ITU-T's expertise and within available resources, as appropriate, in cooperation with relevant organizations, to Member States, if so requested, in order to reduce mobile device theft and the use of stolen mobile devices in their countries;</w:t>
      </w:r>
    </w:p>
    <w:p w14:paraId="2A79F0E6" w14:textId="77777777" w:rsidR="00A53089" w:rsidRPr="00C86B76" w:rsidRDefault="00A53089" w:rsidP="00A53089">
      <w:pPr>
        <w:spacing w:after="240"/>
      </w:pPr>
      <w:r w:rsidRPr="00C86B76">
        <w:t>5</w:t>
      </w:r>
      <w:r w:rsidRPr="00C86B76">
        <w:tab/>
        <w:t>to share information and experiences on how to control tampering (unauthorized changing) of unique mobile telecommunication/ICT device identifiers and prevent tampered devices from accessing mobile networks,</w:t>
      </w:r>
    </w:p>
    <w:p w14:paraId="231B6D64" w14:textId="77777777" w:rsidR="00A53089" w:rsidRPr="00C86B76" w:rsidRDefault="00A53089" w:rsidP="00A53089">
      <w:pPr>
        <w:pStyle w:val="Call"/>
        <w:rPr>
          <w:sz w:val="24"/>
          <w:szCs w:val="24"/>
          <w:lang w:val="en-GB" w:eastAsia="en-AU"/>
        </w:rPr>
      </w:pPr>
      <w:r w:rsidRPr="00C86B76">
        <w:rPr>
          <w:sz w:val="24"/>
          <w:szCs w:val="24"/>
          <w:lang w:val="en-GB" w:eastAsia="en-AU"/>
        </w:rPr>
        <w:t>instructs Study Groups 11 and 17 of the ITU Telecommunication Standardization Sector, within their mandates and in collaboration with other interested study groups,</w:t>
      </w:r>
    </w:p>
    <w:p w14:paraId="6E4053E4" w14:textId="77777777" w:rsidR="00A53089" w:rsidRPr="00C86B76" w:rsidRDefault="00A53089" w:rsidP="00A53089">
      <w:pPr>
        <w:spacing w:after="240"/>
      </w:pPr>
      <w:r w:rsidRPr="00C86B76">
        <w:t>1</w:t>
      </w:r>
      <w:r w:rsidRPr="00C86B76">
        <w:tab/>
        <w:t>to develop Recommendations, technical reports and guidelines to address the problem of mobile telecommunication device theft and its negative effects;</w:t>
      </w:r>
    </w:p>
    <w:p w14:paraId="34DF455E" w14:textId="77777777" w:rsidR="00A53089" w:rsidRPr="00C86B76" w:rsidRDefault="00A53089" w:rsidP="00A53089">
      <w:pPr>
        <w:spacing w:after="240"/>
      </w:pPr>
      <w:r w:rsidRPr="00C86B76">
        <w:t>2</w:t>
      </w:r>
      <w:r w:rsidRPr="00C86B76">
        <w:tab/>
        <w:t>to study any possible solutions to combat the use of stolen mobile telecommunication devices with tampered (changed without authorization) identities and to prevent them from accessing the mobile network;</w:t>
      </w:r>
    </w:p>
    <w:p w14:paraId="74750495" w14:textId="77777777" w:rsidR="00A53089" w:rsidRPr="00C86B76" w:rsidRDefault="00A53089" w:rsidP="00A53089">
      <w:pPr>
        <w:spacing w:after="240"/>
      </w:pPr>
      <w:r w:rsidRPr="00C86B76">
        <w:lastRenderedPageBreak/>
        <w:t>3</w:t>
      </w:r>
      <w:r w:rsidRPr="00C86B76">
        <w:tab/>
        <w:t>to study any technologies that can be used as a tool for combating mobile telecommunication device theft;</w:t>
      </w:r>
    </w:p>
    <w:p w14:paraId="483DB560" w14:textId="77777777" w:rsidR="00A53089" w:rsidRPr="00C86B76" w:rsidRDefault="00A53089" w:rsidP="00A53089">
      <w:pPr>
        <w:spacing w:after="240"/>
      </w:pPr>
      <w:r w:rsidRPr="00C86B76">
        <w:t>4</w:t>
      </w:r>
      <w:r w:rsidRPr="00C86B76">
        <w:tab/>
        <w:t>to draw up a list of identifiers used in mobile telecommunication/ICT devices,</w:t>
      </w:r>
    </w:p>
    <w:tbl>
      <w:tblPr>
        <w:tblW w:w="99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0"/>
        <w:gridCol w:w="4988"/>
        <w:gridCol w:w="1335"/>
        <w:gridCol w:w="1143"/>
        <w:gridCol w:w="1336"/>
      </w:tblGrid>
      <w:tr w:rsidR="00A53089" w:rsidRPr="00C86B76" w14:paraId="688543B7" w14:textId="77777777" w:rsidTr="00AB01CA">
        <w:trPr>
          <w:tblHeader/>
        </w:trPr>
        <w:tc>
          <w:tcPr>
            <w:tcW w:w="1130" w:type="dxa"/>
            <w:tcBorders>
              <w:top w:val="single" w:sz="12" w:space="0" w:color="auto"/>
              <w:bottom w:val="single" w:sz="12" w:space="0" w:color="auto"/>
            </w:tcBorders>
            <w:shd w:val="clear" w:color="auto" w:fill="auto"/>
          </w:tcPr>
          <w:p w14:paraId="0263F76D" w14:textId="77777777" w:rsidR="00A53089" w:rsidRPr="00C86B76" w:rsidRDefault="00A53089" w:rsidP="00AB01CA">
            <w:pPr>
              <w:pStyle w:val="Tablehead"/>
              <w:keepNext w:val="0"/>
              <w:rPr>
                <w:sz w:val="24"/>
                <w:szCs w:val="24"/>
              </w:rPr>
            </w:pPr>
            <w:r w:rsidRPr="00C86B76">
              <w:rPr>
                <w:sz w:val="24"/>
                <w:szCs w:val="24"/>
              </w:rPr>
              <w:t>Action Item</w:t>
            </w:r>
          </w:p>
        </w:tc>
        <w:tc>
          <w:tcPr>
            <w:tcW w:w="4988" w:type="dxa"/>
            <w:tcBorders>
              <w:top w:val="single" w:sz="12" w:space="0" w:color="auto"/>
              <w:bottom w:val="single" w:sz="12" w:space="0" w:color="auto"/>
            </w:tcBorders>
            <w:shd w:val="clear" w:color="auto" w:fill="auto"/>
            <w:hideMark/>
          </w:tcPr>
          <w:p w14:paraId="5017B204" w14:textId="77777777" w:rsidR="00A53089" w:rsidRPr="00C86B76" w:rsidRDefault="00A53089" w:rsidP="00AB01CA">
            <w:pPr>
              <w:pStyle w:val="Tablehead"/>
              <w:rPr>
                <w:sz w:val="24"/>
                <w:szCs w:val="24"/>
              </w:rPr>
            </w:pPr>
            <w:r w:rsidRPr="00C86B76">
              <w:rPr>
                <w:sz w:val="24"/>
                <w:szCs w:val="24"/>
              </w:rPr>
              <w:t>Action</w:t>
            </w:r>
          </w:p>
        </w:tc>
        <w:tc>
          <w:tcPr>
            <w:tcW w:w="1335" w:type="dxa"/>
            <w:tcBorders>
              <w:top w:val="single" w:sz="12" w:space="0" w:color="auto"/>
              <w:bottom w:val="single" w:sz="12" w:space="0" w:color="auto"/>
            </w:tcBorders>
            <w:shd w:val="clear" w:color="auto" w:fill="auto"/>
            <w:hideMark/>
          </w:tcPr>
          <w:p w14:paraId="38151DBF" w14:textId="77777777" w:rsidR="00A53089" w:rsidRPr="00C86B76" w:rsidRDefault="00A53089" w:rsidP="00AB01CA">
            <w:pPr>
              <w:pStyle w:val="Tablehead"/>
              <w:rPr>
                <w:sz w:val="24"/>
                <w:szCs w:val="24"/>
              </w:rPr>
            </w:pPr>
            <w:r w:rsidRPr="00C86B76">
              <w:rPr>
                <w:sz w:val="24"/>
                <w:szCs w:val="24"/>
              </w:rPr>
              <w:t>Milestone</w:t>
            </w:r>
          </w:p>
        </w:tc>
        <w:tc>
          <w:tcPr>
            <w:tcW w:w="1143" w:type="dxa"/>
            <w:tcBorders>
              <w:top w:val="single" w:sz="12" w:space="0" w:color="auto"/>
              <w:bottom w:val="single" w:sz="12" w:space="0" w:color="auto"/>
            </w:tcBorders>
            <w:shd w:val="clear" w:color="auto" w:fill="auto"/>
          </w:tcPr>
          <w:p w14:paraId="1D22EE26" w14:textId="77777777" w:rsidR="00A53089" w:rsidRPr="00C86B76" w:rsidRDefault="00A53089" w:rsidP="00AB01CA">
            <w:pPr>
              <w:pStyle w:val="Tablehead"/>
              <w:rPr>
                <w:sz w:val="24"/>
                <w:szCs w:val="24"/>
              </w:rPr>
            </w:pPr>
            <w:r w:rsidRPr="00C86B76">
              <w:rPr>
                <w:sz w:val="24"/>
                <w:szCs w:val="24"/>
              </w:rPr>
              <w:t>Periodic goals met</w:t>
            </w:r>
          </w:p>
        </w:tc>
        <w:tc>
          <w:tcPr>
            <w:tcW w:w="1336" w:type="dxa"/>
            <w:tcBorders>
              <w:top w:val="single" w:sz="12" w:space="0" w:color="auto"/>
              <w:bottom w:val="single" w:sz="12" w:space="0" w:color="auto"/>
            </w:tcBorders>
            <w:shd w:val="clear" w:color="auto" w:fill="auto"/>
          </w:tcPr>
          <w:p w14:paraId="6016DF66" w14:textId="77777777" w:rsidR="00A53089" w:rsidRPr="00C86B76" w:rsidRDefault="00A53089" w:rsidP="00AB01CA">
            <w:pPr>
              <w:pStyle w:val="Tablehead"/>
              <w:rPr>
                <w:sz w:val="24"/>
                <w:szCs w:val="24"/>
              </w:rPr>
            </w:pPr>
            <w:r w:rsidRPr="00C86B76">
              <w:rPr>
                <w:sz w:val="24"/>
                <w:szCs w:val="24"/>
              </w:rPr>
              <w:t>Completed</w:t>
            </w:r>
          </w:p>
        </w:tc>
      </w:tr>
      <w:tr w:rsidR="00A53089" w:rsidRPr="00C86B76" w14:paraId="15DC6908" w14:textId="77777777" w:rsidTr="00AB01CA">
        <w:tc>
          <w:tcPr>
            <w:tcW w:w="1130" w:type="dxa"/>
            <w:vMerge w:val="restart"/>
            <w:tcBorders>
              <w:top w:val="single" w:sz="12" w:space="0" w:color="auto"/>
            </w:tcBorders>
            <w:shd w:val="clear" w:color="auto" w:fill="auto"/>
          </w:tcPr>
          <w:p w14:paraId="5B83A064" w14:textId="77777777" w:rsidR="00A53089" w:rsidRPr="00C86B76" w:rsidRDefault="00A53089" w:rsidP="00AB01CA">
            <w:pPr>
              <w:pStyle w:val="Tabletext"/>
              <w:rPr>
                <w:b/>
                <w:bCs/>
                <w:sz w:val="24"/>
                <w:szCs w:val="24"/>
              </w:rPr>
            </w:pPr>
            <w:r w:rsidRPr="00C86B76">
              <w:rPr>
                <w:b/>
                <w:bCs/>
                <w:sz w:val="24"/>
                <w:szCs w:val="24"/>
              </w:rPr>
              <w:t>97-01</w:t>
            </w:r>
          </w:p>
        </w:tc>
        <w:tc>
          <w:tcPr>
            <w:tcW w:w="4988" w:type="dxa"/>
            <w:tcBorders>
              <w:top w:val="single" w:sz="12" w:space="0" w:color="auto"/>
              <w:bottom w:val="single" w:sz="2" w:space="0" w:color="auto"/>
            </w:tcBorders>
            <w:shd w:val="clear" w:color="auto" w:fill="auto"/>
          </w:tcPr>
          <w:p w14:paraId="63ACFF28" w14:textId="77777777" w:rsidR="00A53089" w:rsidRPr="00C86B76" w:rsidRDefault="00A53089" w:rsidP="00AB01CA">
            <w:pPr>
              <w:pStyle w:val="Tabletext"/>
              <w:rPr>
                <w:b/>
                <w:bCs/>
                <w:sz w:val="24"/>
                <w:szCs w:val="24"/>
              </w:rPr>
            </w:pPr>
            <w:r w:rsidRPr="00C86B76">
              <w:rPr>
                <w:b/>
                <w:bCs/>
                <w:sz w:val="24"/>
                <w:szCs w:val="24"/>
              </w:rPr>
              <w:t>ITU-T SGs should explore all applicable solutions and develop ITU-T Recommendations to combat and deter mobile device theft and its negative effects, offering all interested parties a forum for encouraging discussion, member cooperation, the exchange of best practices and guidelines and the dissemination of information on combating mobile device theft (resolves 1)</w:t>
            </w:r>
          </w:p>
        </w:tc>
        <w:tc>
          <w:tcPr>
            <w:tcW w:w="1335" w:type="dxa"/>
            <w:tcBorders>
              <w:top w:val="single" w:sz="12" w:space="0" w:color="auto"/>
              <w:bottom w:val="single" w:sz="2" w:space="0" w:color="auto"/>
            </w:tcBorders>
            <w:shd w:val="clear" w:color="auto" w:fill="auto"/>
          </w:tcPr>
          <w:p w14:paraId="7EC591C5" w14:textId="77777777" w:rsidR="00A53089" w:rsidRPr="00C86B76" w:rsidRDefault="00A53089" w:rsidP="00AB01CA">
            <w:pPr>
              <w:pStyle w:val="Tabletext"/>
              <w:jc w:val="center"/>
              <w:rPr>
                <w:b/>
                <w:bCs/>
                <w:sz w:val="24"/>
                <w:szCs w:val="24"/>
              </w:rPr>
            </w:pPr>
            <w:r w:rsidRPr="00C86B76">
              <w:rPr>
                <w:b/>
                <w:bCs/>
                <w:sz w:val="24"/>
                <w:szCs w:val="24"/>
              </w:rPr>
              <w:t>Ongoing</w:t>
            </w:r>
          </w:p>
        </w:tc>
        <w:tc>
          <w:tcPr>
            <w:tcW w:w="1143" w:type="dxa"/>
            <w:tcBorders>
              <w:top w:val="single" w:sz="12" w:space="0" w:color="auto"/>
              <w:bottom w:val="single" w:sz="2" w:space="0" w:color="auto"/>
            </w:tcBorders>
            <w:shd w:val="clear" w:color="auto" w:fill="auto"/>
          </w:tcPr>
          <w:p w14:paraId="7C763683" w14:textId="77777777" w:rsidR="00A53089" w:rsidRPr="00C86B76" w:rsidRDefault="00A53089" w:rsidP="00AB01CA">
            <w:pPr>
              <w:pStyle w:val="Tabletext"/>
              <w:jc w:val="center"/>
              <w:rPr>
                <w:b/>
                <w:bCs/>
                <w:sz w:val="24"/>
                <w:szCs w:val="24"/>
              </w:rPr>
            </w:pPr>
            <w:r w:rsidRPr="00C86B76">
              <w:rPr>
                <w:b/>
                <w:bCs/>
                <w:sz w:val="24"/>
                <w:szCs w:val="24"/>
              </w:rPr>
              <w:t>√</w:t>
            </w:r>
          </w:p>
        </w:tc>
        <w:tc>
          <w:tcPr>
            <w:tcW w:w="1336" w:type="dxa"/>
            <w:tcBorders>
              <w:top w:val="single" w:sz="12" w:space="0" w:color="auto"/>
              <w:bottom w:val="single" w:sz="2" w:space="0" w:color="auto"/>
            </w:tcBorders>
            <w:shd w:val="clear" w:color="auto" w:fill="auto"/>
          </w:tcPr>
          <w:p w14:paraId="5E163AD8" w14:textId="77777777" w:rsidR="00A53089" w:rsidRPr="00C86B76" w:rsidRDefault="00A53089" w:rsidP="00AB01CA">
            <w:pPr>
              <w:pStyle w:val="Tabletext"/>
              <w:jc w:val="center"/>
              <w:rPr>
                <w:b/>
                <w:bCs/>
                <w:sz w:val="24"/>
                <w:szCs w:val="24"/>
              </w:rPr>
            </w:pPr>
          </w:p>
        </w:tc>
      </w:tr>
      <w:tr w:rsidR="00A53089" w:rsidRPr="00C86B76" w14:paraId="18DDDA48" w14:textId="77777777" w:rsidTr="00AB01CA">
        <w:tc>
          <w:tcPr>
            <w:tcW w:w="1130" w:type="dxa"/>
            <w:vMerge/>
          </w:tcPr>
          <w:p w14:paraId="43B61559" w14:textId="77777777" w:rsidR="00A53089" w:rsidRPr="00C86B76" w:rsidRDefault="00A53089" w:rsidP="00AB01CA">
            <w:pPr>
              <w:pStyle w:val="Tabletext"/>
              <w:rPr>
                <w:sz w:val="24"/>
                <w:szCs w:val="24"/>
              </w:rPr>
            </w:pPr>
          </w:p>
        </w:tc>
        <w:tc>
          <w:tcPr>
            <w:tcW w:w="8802" w:type="dxa"/>
            <w:gridSpan w:val="4"/>
            <w:tcBorders>
              <w:top w:val="single" w:sz="2" w:space="0" w:color="auto"/>
              <w:bottom w:val="single" w:sz="12" w:space="0" w:color="auto"/>
            </w:tcBorders>
            <w:shd w:val="clear" w:color="auto" w:fill="auto"/>
          </w:tcPr>
          <w:p w14:paraId="3B5DCF13" w14:textId="77777777" w:rsidR="00A53089" w:rsidRPr="00C86B76" w:rsidRDefault="00A53089" w:rsidP="00AB01CA">
            <w:pPr>
              <w:pStyle w:val="Tabletext"/>
            </w:pPr>
            <w:r>
              <w:t>All solutions regarding mobile device theft, which were developed by SG11, are listed in ITU-T Q.Suppl.74 “</w:t>
            </w:r>
            <w:r w:rsidRPr="00405929">
              <w:t>Roadmap for the Q.5050-series - Combat of Counterfeit ICT and Stolen Mobile Devices</w:t>
            </w:r>
            <w:r>
              <w:t xml:space="preserve">”. SG11 continues its studies related to the equipment identity register (EIR) which might be used as a tool to prevent spreading of stolen mobile devices. All information is available on dedicated webpage at: </w:t>
            </w:r>
            <w:hyperlink r:id="rId33" w:history="1">
              <w:r w:rsidRPr="00981244">
                <w:rPr>
                  <w:rStyle w:val="Hyperlink"/>
                </w:rPr>
                <w:t>https://itu.int/go/CS-ICT</w:t>
              </w:r>
            </w:hyperlink>
            <w:r>
              <w:t>.</w:t>
            </w:r>
          </w:p>
        </w:tc>
      </w:tr>
      <w:tr w:rsidR="00A53089" w:rsidRPr="00C86B76" w14:paraId="187DBFEA" w14:textId="77777777" w:rsidTr="00AB01CA">
        <w:tc>
          <w:tcPr>
            <w:tcW w:w="1130" w:type="dxa"/>
            <w:vMerge w:val="restart"/>
            <w:tcBorders>
              <w:top w:val="single" w:sz="12" w:space="0" w:color="auto"/>
            </w:tcBorders>
            <w:shd w:val="clear" w:color="auto" w:fill="auto"/>
          </w:tcPr>
          <w:p w14:paraId="120BAF7C" w14:textId="77777777" w:rsidR="00A53089" w:rsidRPr="00C86B76" w:rsidRDefault="00A53089" w:rsidP="00AB01CA">
            <w:pPr>
              <w:pStyle w:val="Tabletext"/>
              <w:keepNext/>
              <w:keepLines/>
              <w:rPr>
                <w:b/>
                <w:bCs/>
                <w:sz w:val="24"/>
                <w:szCs w:val="24"/>
              </w:rPr>
            </w:pPr>
            <w:r w:rsidRPr="00C86B76">
              <w:rPr>
                <w:b/>
                <w:bCs/>
                <w:sz w:val="24"/>
                <w:szCs w:val="24"/>
              </w:rPr>
              <w:t>97-02</w:t>
            </w:r>
          </w:p>
        </w:tc>
        <w:tc>
          <w:tcPr>
            <w:tcW w:w="4988" w:type="dxa"/>
            <w:tcBorders>
              <w:top w:val="single" w:sz="12" w:space="0" w:color="auto"/>
              <w:bottom w:val="single" w:sz="4" w:space="0" w:color="auto"/>
            </w:tcBorders>
            <w:shd w:val="clear" w:color="auto" w:fill="auto"/>
          </w:tcPr>
          <w:p w14:paraId="6557EBC8" w14:textId="77777777" w:rsidR="00A53089" w:rsidRPr="00C86B76" w:rsidRDefault="00A53089" w:rsidP="00AB01CA">
            <w:pPr>
              <w:pStyle w:val="Tabletext"/>
              <w:keepNext/>
              <w:keepLines/>
              <w:rPr>
                <w:b/>
                <w:bCs/>
                <w:sz w:val="24"/>
                <w:szCs w:val="24"/>
              </w:rPr>
            </w:pPr>
            <w:r w:rsidRPr="00C86B76">
              <w:rPr>
                <w:b/>
                <w:bCs/>
                <w:sz w:val="24"/>
                <w:szCs w:val="24"/>
              </w:rPr>
              <w:t>ITU-T SGs should, in collaboration with the relevant standards organizations, develop solutions to address the problem of replication of unique identifiers (resolves 2)</w:t>
            </w:r>
          </w:p>
        </w:tc>
        <w:tc>
          <w:tcPr>
            <w:tcW w:w="1335" w:type="dxa"/>
            <w:tcBorders>
              <w:top w:val="single" w:sz="12" w:space="0" w:color="auto"/>
              <w:bottom w:val="single" w:sz="4" w:space="0" w:color="auto"/>
            </w:tcBorders>
            <w:shd w:val="clear" w:color="auto" w:fill="auto"/>
          </w:tcPr>
          <w:p w14:paraId="78FD3949" w14:textId="77777777" w:rsidR="00A53089" w:rsidRPr="00C86B76" w:rsidRDefault="00A53089" w:rsidP="00AB01CA">
            <w:pPr>
              <w:pStyle w:val="Tabletext"/>
              <w:jc w:val="center"/>
              <w:rPr>
                <w:b/>
                <w:bCs/>
                <w:sz w:val="24"/>
                <w:szCs w:val="24"/>
              </w:rPr>
            </w:pPr>
            <w:r w:rsidRPr="00C86B76">
              <w:rPr>
                <w:b/>
                <w:bCs/>
                <w:sz w:val="24"/>
                <w:szCs w:val="24"/>
              </w:rPr>
              <w:t>Ongoing</w:t>
            </w:r>
          </w:p>
        </w:tc>
        <w:tc>
          <w:tcPr>
            <w:tcW w:w="1143" w:type="dxa"/>
            <w:tcBorders>
              <w:top w:val="single" w:sz="12" w:space="0" w:color="auto"/>
              <w:bottom w:val="single" w:sz="4" w:space="0" w:color="auto"/>
            </w:tcBorders>
            <w:shd w:val="clear" w:color="auto" w:fill="auto"/>
          </w:tcPr>
          <w:p w14:paraId="258B995C" w14:textId="77777777" w:rsidR="00A53089" w:rsidRPr="00C86B76" w:rsidRDefault="00A53089" w:rsidP="00AB01CA">
            <w:pPr>
              <w:pStyle w:val="Tabletext"/>
              <w:jc w:val="center"/>
              <w:rPr>
                <w:b/>
                <w:bCs/>
                <w:sz w:val="24"/>
                <w:szCs w:val="24"/>
              </w:rPr>
            </w:pPr>
            <w:r w:rsidRPr="00C86B76">
              <w:rPr>
                <w:b/>
                <w:bCs/>
                <w:sz w:val="24"/>
                <w:szCs w:val="24"/>
              </w:rPr>
              <w:t>√</w:t>
            </w:r>
          </w:p>
        </w:tc>
        <w:tc>
          <w:tcPr>
            <w:tcW w:w="1336" w:type="dxa"/>
            <w:tcBorders>
              <w:top w:val="single" w:sz="12" w:space="0" w:color="auto"/>
              <w:bottom w:val="single" w:sz="4" w:space="0" w:color="auto"/>
            </w:tcBorders>
            <w:shd w:val="clear" w:color="auto" w:fill="auto"/>
          </w:tcPr>
          <w:p w14:paraId="7787315D" w14:textId="77777777" w:rsidR="00A53089" w:rsidRPr="00C86B76" w:rsidRDefault="00A53089" w:rsidP="00AB01CA">
            <w:pPr>
              <w:pStyle w:val="Tabletext"/>
              <w:jc w:val="center"/>
              <w:rPr>
                <w:b/>
                <w:bCs/>
                <w:sz w:val="24"/>
                <w:szCs w:val="24"/>
              </w:rPr>
            </w:pPr>
          </w:p>
        </w:tc>
      </w:tr>
      <w:tr w:rsidR="00A53089" w:rsidRPr="00C86B76" w14:paraId="09FBA03C" w14:textId="77777777" w:rsidTr="00AB01CA">
        <w:tc>
          <w:tcPr>
            <w:tcW w:w="1130" w:type="dxa"/>
            <w:vMerge/>
          </w:tcPr>
          <w:p w14:paraId="2B3822B1" w14:textId="77777777" w:rsidR="00A53089" w:rsidRPr="00C86B76" w:rsidRDefault="00A53089" w:rsidP="00AB01CA">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239799FF" w14:textId="64CDE4BD" w:rsidR="00A53089" w:rsidRPr="00C86B76" w:rsidRDefault="008C0496" w:rsidP="00A53089">
            <w:pPr>
              <w:pStyle w:val="Tabletext"/>
              <w:numPr>
                <w:ilvl w:val="0"/>
                <w:numId w:val="12"/>
              </w:numPr>
              <w:tabs>
                <w:tab w:val="clear" w:pos="284"/>
                <w:tab w:val="clear" w:pos="851"/>
              </w:tabs>
              <w:spacing w:before="120"/>
            </w:pPr>
            <w:r>
              <w:t xml:space="preserve">In 2020, </w:t>
            </w:r>
            <w:r w:rsidR="00A53089">
              <w:t>SG11 developed ITU-T Q.5052 “Addressing mobile devices with duplicate unique identifier”.</w:t>
            </w:r>
          </w:p>
        </w:tc>
      </w:tr>
      <w:tr w:rsidR="00A53089" w:rsidRPr="00C86B76" w14:paraId="248EC65A" w14:textId="77777777" w:rsidTr="00AB01CA">
        <w:tc>
          <w:tcPr>
            <w:tcW w:w="1130" w:type="dxa"/>
            <w:vMerge w:val="restart"/>
            <w:tcBorders>
              <w:top w:val="single" w:sz="12" w:space="0" w:color="auto"/>
            </w:tcBorders>
            <w:shd w:val="clear" w:color="auto" w:fill="auto"/>
          </w:tcPr>
          <w:p w14:paraId="153ED40C" w14:textId="77777777" w:rsidR="00A53089" w:rsidRPr="00C86B76" w:rsidRDefault="00A53089" w:rsidP="00AB01CA">
            <w:pPr>
              <w:pStyle w:val="Tabletext"/>
              <w:keepNext/>
              <w:keepLines/>
              <w:rPr>
                <w:b/>
                <w:bCs/>
                <w:sz w:val="24"/>
                <w:szCs w:val="24"/>
              </w:rPr>
            </w:pPr>
            <w:r w:rsidRPr="00C86B76">
              <w:rPr>
                <w:b/>
                <w:bCs/>
                <w:sz w:val="24"/>
                <w:szCs w:val="24"/>
              </w:rPr>
              <w:t>97-03</w:t>
            </w:r>
          </w:p>
        </w:tc>
        <w:tc>
          <w:tcPr>
            <w:tcW w:w="4988" w:type="dxa"/>
            <w:tcBorders>
              <w:top w:val="single" w:sz="12" w:space="0" w:color="auto"/>
              <w:bottom w:val="single" w:sz="4" w:space="0" w:color="auto"/>
            </w:tcBorders>
            <w:shd w:val="clear" w:color="auto" w:fill="auto"/>
          </w:tcPr>
          <w:p w14:paraId="26599752" w14:textId="77777777" w:rsidR="00A53089" w:rsidRPr="00C86B76" w:rsidRDefault="00A53089" w:rsidP="00AB01CA">
            <w:pPr>
              <w:pStyle w:val="Tabletext"/>
              <w:rPr>
                <w:b/>
                <w:bCs/>
                <w:sz w:val="24"/>
                <w:szCs w:val="24"/>
              </w:rPr>
            </w:pPr>
            <w:r w:rsidRPr="00C86B76">
              <w:rPr>
                <w:b/>
                <w:bCs/>
                <w:sz w:val="24"/>
                <w:szCs w:val="24"/>
              </w:rPr>
              <w:t>SG11 should be the lead study group at ITU-T on activities relating to combating mobile telecommunication device theft (resolves 3)</w:t>
            </w:r>
          </w:p>
        </w:tc>
        <w:tc>
          <w:tcPr>
            <w:tcW w:w="1335" w:type="dxa"/>
            <w:tcBorders>
              <w:top w:val="single" w:sz="12" w:space="0" w:color="auto"/>
              <w:bottom w:val="single" w:sz="4" w:space="0" w:color="auto"/>
            </w:tcBorders>
            <w:shd w:val="clear" w:color="auto" w:fill="auto"/>
          </w:tcPr>
          <w:p w14:paraId="560ED8CA" w14:textId="77777777" w:rsidR="00A53089" w:rsidRPr="00C86B76" w:rsidRDefault="00A53089" w:rsidP="00AB01CA">
            <w:pPr>
              <w:pStyle w:val="Tabletext"/>
              <w:jc w:val="center"/>
              <w:rPr>
                <w:b/>
                <w:bCs/>
                <w:sz w:val="24"/>
                <w:szCs w:val="24"/>
              </w:rPr>
            </w:pPr>
            <w:r w:rsidRPr="00C86B76">
              <w:rPr>
                <w:b/>
                <w:bCs/>
                <w:sz w:val="24"/>
                <w:szCs w:val="24"/>
              </w:rPr>
              <w:t>Ongoing</w:t>
            </w:r>
          </w:p>
        </w:tc>
        <w:tc>
          <w:tcPr>
            <w:tcW w:w="1143" w:type="dxa"/>
            <w:tcBorders>
              <w:top w:val="single" w:sz="12" w:space="0" w:color="auto"/>
              <w:bottom w:val="single" w:sz="4" w:space="0" w:color="auto"/>
            </w:tcBorders>
            <w:shd w:val="clear" w:color="auto" w:fill="auto"/>
          </w:tcPr>
          <w:p w14:paraId="129F9979" w14:textId="77777777" w:rsidR="00A53089" w:rsidRPr="00C86B76" w:rsidRDefault="00A53089" w:rsidP="00AB01CA">
            <w:pPr>
              <w:pStyle w:val="Tabletext"/>
              <w:jc w:val="center"/>
              <w:rPr>
                <w:b/>
                <w:bCs/>
                <w:sz w:val="24"/>
                <w:szCs w:val="24"/>
              </w:rPr>
            </w:pPr>
            <w:r w:rsidRPr="00C86B76">
              <w:rPr>
                <w:b/>
                <w:bCs/>
                <w:sz w:val="24"/>
                <w:szCs w:val="24"/>
              </w:rPr>
              <w:t>√</w:t>
            </w:r>
          </w:p>
        </w:tc>
        <w:tc>
          <w:tcPr>
            <w:tcW w:w="1336" w:type="dxa"/>
            <w:tcBorders>
              <w:top w:val="single" w:sz="12" w:space="0" w:color="auto"/>
              <w:bottom w:val="single" w:sz="4" w:space="0" w:color="auto"/>
            </w:tcBorders>
            <w:shd w:val="clear" w:color="auto" w:fill="auto"/>
          </w:tcPr>
          <w:p w14:paraId="0FCF7381" w14:textId="77777777" w:rsidR="00A53089" w:rsidRPr="00C86B76" w:rsidRDefault="00A53089" w:rsidP="00AB01CA">
            <w:pPr>
              <w:pStyle w:val="Tabletext"/>
              <w:jc w:val="center"/>
              <w:rPr>
                <w:b/>
                <w:bCs/>
                <w:sz w:val="24"/>
                <w:szCs w:val="24"/>
              </w:rPr>
            </w:pPr>
          </w:p>
        </w:tc>
      </w:tr>
      <w:tr w:rsidR="00A53089" w:rsidRPr="00C86B76" w14:paraId="1152A173" w14:textId="77777777" w:rsidTr="00AB01CA">
        <w:tc>
          <w:tcPr>
            <w:tcW w:w="1130" w:type="dxa"/>
            <w:vMerge/>
          </w:tcPr>
          <w:p w14:paraId="145C1DCD" w14:textId="77777777" w:rsidR="00A53089" w:rsidRPr="00C86B76" w:rsidRDefault="00A53089" w:rsidP="00AB01CA">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2CEFF04E" w14:textId="77777777" w:rsidR="00A53089" w:rsidRPr="00073574" w:rsidRDefault="00A53089" w:rsidP="00AB01CA">
            <w:pPr>
              <w:pStyle w:val="Tabletext"/>
              <w:rPr>
                <w:szCs w:val="22"/>
              </w:rPr>
            </w:pPr>
            <w:r w:rsidRPr="00073574">
              <w:rPr>
                <w:szCs w:val="22"/>
              </w:rPr>
              <w:t>SG11 informs ITU SGs on the ongoing work related to mobile device theft and encourages their active participation on this matter.</w:t>
            </w:r>
          </w:p>
          <w:p w14:paraId="0BE2A7F9" w14:textId="77777777" w:rsidR="00A53089" w:rsidRPr="00C86B76" w:rsidRDefault="00A53089" w:rsidP="00AB01CA">
            <w:pPr>
              <w:pStyle w:val="Tabletext"/>
              <w:rPr>
                <w:sz w:val="24"/>
                <w:szCs w:val="24"/>
              </w:rPr>
            </w:pPr>
            <w:r w:rsidRPr="00073574">
              <w:rPr>
                <w:szCs w:val="22"/>
              </w:rPr>
              <w:t>SG11 established an action plan for implementation of WTSA-</w:t>
            </w:r>
            <w:r>
              <w:rPr>
                <w:szCs w:val="22"/>
              </w:rPr>
              <w:t>20</w:t>
            </w:r>
            <w:r w:rsidRPr="00073574">
              <w:rPr>
                <w:szCs w:val="22"/>
              </w:rPr>
              <w:t xml:space="preserve"> Resolution 97.</w:t>
            </w:r>
          </w:p>
        </w:tc>
      </w:tr>
      <w:tr w:rsidR="00A53089" w:rsidRPr="00C86B76" w14:paraId="569C31C8" w14:textId="77777777" w:rsidTr="00AB01CA">
        <w:tc>
          <w:tcPr>
            <w:tcW w:w="1130" w:type="dxa"/>
            <w:vMerge w:val="restart"/>
            <w:tcBorders>
              <w:top w:val="single" w:sz="12" w:space="0" w:color="auto"/>
            </w:tcBorders>
            <w:shd w:val="clear" w:color="auto" w:fill="auto"/>
          </w:tcPr>
          <w:p w14:paraId="2A086FC7" w14:textId="77777777" w:rsidR="00A53089" w:rsidRPr="00C86B76" w:rsidRDefault="00A53089" w:rsidP="00AB01CA">
            <w:pPr>
              <w:pStyle w:val="Tabletext"/>
              <w:keepNext/>
              <w:keepLines/>
              <w:rPr>
                <w:b/>
                <w:bCs/>
                <w:sz w:val="24"/>
                <w:szCs w:val="24"/>
              </w:rPr>
            </w:pPr>
            <w:r w:rsidRPr="00C86B76">
              <w:rPr>
                <w:b/>
                <w:bCs/>
                <w:sz w:val="24"/>
                <w:szCs w:val="24"/>
              </w:rPr>
              <w:t>97-04</w:t>
            </w:r>
          </w:p>
        </w:tc>
        <w:tc>
          <w:tcPr>
            <w:tcW w:w="4988" w:type="dxa"/>
            <w:tcBorders>
              <w:top w:val="single" w:sz="12" w:space="0" w:color="auto"/>
              <w:bottom w:val="single" w:sz="4" w:space="0" w:color="auto"/>
            </w:tcBorders>
            <w:shd w:val="clear" w:color="auto" w:fill="auto"/>
          </w:tcPr>
          <w:p w14:paraId="20B4E536" w14:textId="77777777" w:rsidR="00A53089" w:rsidRPr="00C86B76" w:rsidRDefault="00A53089" w:rsidP="00AB01CA">
            <w:pPr>
              <w:pStyle w:val="Tabletext"/>
              <w:rPr>
                <w:b/>
                <w:bCs/>
                <w:sz w:val="24"/>
                <w:szCs w:val="24"/>
              </w:rPr>
            </w:pPr>
            <w:r w:rsidRPr="00C86B76">
              <w:rPr>
                <w:b/>
                <w:bCs/>
                <w:sz w:val="24"/>
                <w:szCs w:val="24"/>
              </w:rPr>
              <w:t>TSBDir to compile and share information on best practices developed by industry or governments and promising trends in combating mobile device theft especially from regions where the rate of mobile phone theft has fallen, including statistics on their effectiveness (instructs TSBDir 1)</w:t>
            </w:r>
          </w:p>
        </w:tc>
        <w:tc>
          <w:tcPr>
            <w:tcW w:w="1335" w:type="dxa"/>
            <w:tcBorders>
              <w:top w:val="single" w:sz="12" w:space="0" w:color="auto"/>
              <w:bottom w:val="single" w:sz="4" w:space="0" w:color="auto"/>
            </w:tcBorders>
            <w:shd w:val="clear" w:color="auto" w:fill="auto"/>
          </w:tcPr>
          <w:p w14:paraId="56C9F9C5" w14:textId="77777777" w:rsidR="00A53089" w:rsidRPr="00C86B76" w:rsidRDefault="00A53089" w:rsidP="00AB01CA">
            <w:pPr>
              <w:pStyle w:val="Tabletext"/>
              <w:jc w:val="center"/>
              <w:rPr>
                <w:b/>
                <w:bCs/>
                <w:sz w:val="24"/>
                <w:szCs w:val="24"/>
              </w:rPr>
            </w:pPr>
            <w:r w:rsidRPr="00C86B76">
              <w:rPr>
                <w:b/>
                <w:bCs/>
                <w:sz w:val="24"/>
                <w:szCs w:val="24"/>
              </w:rPr>
              <w:t>Ongoing</w:t>
            </w:r>
          </w:p>
        </w:tc>
        <w:tc>
          <w:tcPr>
            <w:tcW w:w="1143" w:type="dxa"/>
            <w:tcBorders>
              <w:top w:val="single" w:sz="12" w:space="0" w:color="auto"/>
              <w:bottom w:val="single" w:sz="4" w:space="0" w:color="auto"/>
            </w:tcBorders>
            <w:shd w:val="clear" w:color="auto" w:fill="auto"/>
          </w:tcPr>
          <w:p w14:paraId="1D7FDA67" w14:textId="77777777" w:rsidR="00A53089" w:rsidRPr="00C86B76" w:rsidRDefault="00A53089" w:rsidP="00AB01CA">
            <w:pPr>
              <w:pStyle w:val="Tabletext"/>
              <w:jc w:val="center"/>
              <w:rPr>
                <w:b/>
                <w:bCs/>
                <w:sz w:val="24"/>
                <w:szCs w:val="24"/>
              </w:rPr>
            </w:pPr>
            <w:r w:rsidRPr="00C86B76">
              <w:rPr>
                <w:b/>
                <w:bCs/>
                <w:sz w:val="24"/>
                <w:szCs w:val="24"/>
              </w:rPr>
              <w:t>√</w:t>
            </w:r>
          </w:p>
        </w:tc>
        <w:tc>
          <w:tcPr>
            <w:tcW w:w="1336" w:type="dxa"/>
            <w:tcBorders>
              <w:top w:val="single" w:sz="12" w:space="0" w:color="auto"/>
              <w:bottom w:val="single" w:sz="4" w:space="0" w:color="auto"/>
            </w:tcBorders>
            <w:shd w:val="clear" w:color="auto" w:fill="auto"/>
          </w:tcPr>
          <w:p w14:paraId="4CEA611B" w14:textId="77777777" w:rsidR="00A53089" w:rsidRPr="00C86B76" w:rsidRDefault="00A53089" w:rsidP="00AB01CA">
            <w:pPr>
              <w:pStyle w:val="Tabletext"/>
              <w:jc w:val="center"/>
              <w:rPr>
                <w:b/>
                <w:bCs/>
                <w:sz w:val="24"/>
                <w:szCs w:val="24"/>
              </w:rPr>
            </w:pPr>
          </w:p>
        </w:tc>
      </w:tr>
      <w:tr w:rsidR="00A53089" w:rsidRPr="00C86B76" w14:paraId="35151B62" w14:textId="77777777" w:rsidTr="00AB01CA">
        <w:tc>
          <w:tcPr>
            <w:tcW w:w="1130" w:type="dxa"/>
            <w:vMerge/>
          </w:tcPr>
          <w:p w14:paraId="412EB1DA" w14:textId="77777777" w:rsidR="00A53089" w:rsidRPr="00C86B76" w:rsidRDefault="00A53089" w:rsidP="00AB01CA">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3769DD20" w14:textId="77777777" w:rsidR="00A53089" w:rsidRDefault="00A53089" w:rsidP="00AB01CA">
            <w:pPr>
              <w:pStyle w:val="Tabletext"/>
              <w:rPr>
                <w:szCs w:val="22"/>
              </w:rPr>
            </w:pPr>
            <w:r>
              <w:rPr>
                <w:szCs w:val="22"/>
              </w:rPr>
              <w:t xml:space="preserve">In February 2023, ITU organized </w:t>
            </w:r>
            <w:hyperlink r:id="rId34" w:history="1">
              <w:r w:rsidRPr="00356293">
                <w:rPr>
                  <w:rStyle w:val="Hyperlink"/>
                  <w:szCs w:val="22"/>
                </w:rPr>
                <w:t>webinar</w:t>
              </w:r>
            </w:hyperlink>
            <w:r>
              <w:rPr>
                <w:szCs w:val="22"/>
              </w:rPr>
              <w:t xml:space="preserve"> on </w:t>
            </w:r>
            <w:r w:rsidRPr="00CC4E7B">
              <w:rPr>
                <w:szCs w:val="22"/>
              </w:rPr>
              <w:t>combating counterfeiting and stolen ICT devices- Episode 1: "Existing challenges and solutions on combating counterfeiting of ICT devices"</w:t>
            </w:r>
            <w:r>
              <w:rPr>
                <w:szCs w:val="22"/>
              </w:rPr>
              <w:t>.</w:t>
            </w:r>
          </w:p>
          <w:p w14:paraId="7354E1CC" w14:textId="77777777" w:rsidR="00A53089" w:rsidRDefault="00A53089" w:rsidP="00AB01CA">
            <w:pPr>
              <w:pStyle w:val="Tabletext"/>
              <w:rPr>
                <w:szCs w:val="22"/>
              </w:rPr>
            </w:pPr>
            <w:r>
              <w:rPr>
                <w:szCs w:val="22"/>
              </w:rPr>
              <w:t xml:space="preserve">In October 2023, ITU organized </w:t>
            </w:r>
            <w:hyperlink r:id="rId35" w:history="1">
              <w:r w:rsidRPr="00356293">
                <w:rPr>
                  <w:rStyle w:val="Hyperlink"/>
                  <w:szCs w:val="22"/>
                </w:rPr>
                <w:t>workshop</w:t>
              </w:r>
            </w:hyperlink>
            <w:r>
              <w:rPr>
                <w:szCs w:val="22"/>
              </w:rPr>
              <w:t xml:space="preserve"> </w:t>
            </w:r>
            <w:r w:rsidRPr="007F1A30">
              <w:rPr>
                <w:szCs w:val="22"/>
              </w:rPr>
              <w:t>on combating counterfeiting and stolen ICT devices : Episode 2: "Global approaches on combating counterfeiting of Telecommunication/ICT devices and mobile device theft"</w:t>
            </w:r>
            <w:r>
              <w:rPr>
                <w:szCs w:val="22"/>
              </w:rPr>
              <w:t>.</w:t>
            </w:r>
          </w:p>
          <w:p w14:paraId="1A6752C3" w14:textId="77777777" w:rsidR="00A53089" w:rsidRDefault="00A53089" w:rsidP="00AB01CA">
            <w:pPr>
              <w:pStyle w:val="Tabletext"/>
              <w:rPr>
                <w:szCs w:val="22"/>
              </w:rPr>
            </w:pPr>
            <w:r w:rsidRPr="00F329A5">
              <w:rPr>
                <w:szCs w:val="22"/>
              </w:rPr>
              <w:t xml:space="preserve">Based on decision </w:t>
            </w:r>
            <w:r>
              <w:rPr>
                <w:szCs w:val="22"/>
              </w:rPr>
              <w:t xml:space="preserve">taken by </w:t>
            </w:r>
            <w:r w:rsidRPr="00F329A5">
              <w:rPr>
                <w:szCs w:val="22"/>
              </w:rPr>
              <w:t xml:space="preserve">SG11 in October 2023, TSB issued the </w:t>
            </w:r>
            <w:hyperlink r:id="rId36" w:history="1">
              <w:r w:rsidRPr="002F22ED">
                <w:rPr>
                  <w:rStyle w:val="Hyperlink"/>
                  <w:szCs w:val="22"/>
                </w:rPr>
                <w:t>Circular 181</w:t>
              </w:r>
            </w:hyperlink>
            <w:r>
              <w:rPr>
                <w:szCs w:val="22"/>
              </w:rPr>
              <w:t xml:space="preserve"> which calls </w:t>
            </w:r>
            <w:r w:rsidRPr="000646AD">
              <w:rPr>
                <w:szCs w:val="22"/>
              </w:rPr>
              <w:t xml:space="preserve">for updating use cases on the combat of counterfeit ICT and/or stolen mobile devices and </w:t>
            </w:r>
            <w:r w:rsidRPr="000646AD">
              <w:rPr>
                <w:szCs w:val="22"/>
              </w:rPr>
              <w:lastRenderedPageBreak/>
              <w:t>implementation of Central Equipment Identity Register (CEIR)</w:t>
            </w:r>
            <w:r>
              <w:rPr>
                <w:szCs w:val="22"/>
              </w:rPr>
              <w:t>. Several feedback were received by SG11 in May 2024.</w:t>
            </w:r>
          </w:p>
          <w:p w14:paraId="08DEBBDD" w14:textId="77777777" w:rsidR="00A53089" w:rsidRDefault="00A53089" w:rsidP="00AB01CA">
            <w:pPr>
              <w:pStyle w:val="Tabletext"/>
              <w:rPr>
                <w:szCs w:val="22"/>
              </w:rPr>
            </w:pPr>
            <w:r w:rsidRPr="00073574">
              <w:rPr>
                <w:szCs w:val="22"/>
              </w:rPr>
              <w:t>SG11 will follow up the plan for implementation of Resolution 97 (WTSA-</w:t>
            </w:r>
            <w:r>
              <w:rPr>
                <w:szCs w:val="22"/>
              </w:rPr>
              <w:t>20</w:t>
            </w:r>
            <w:r w:rsidRPr="00073574">
              <w:rPr>
                <w:szCs w:val="22"/>
              </w:rPr>
              <w:t>).</w:t>
            </w:r>
          </w:p>
          <w:p w14:paraId="63D9C987" w14:textId="77777777" w:rsidR="00A53089" w:rsidRPr="00C86B76" w:rsidRDefault="00A53089" w:rsidP="00AB01CA">
            <w:pPr>
              <w:pStyle w:val="Tabletext"/>
              <w:rPr>
                <w:szCs w:val="22"/>
              </w:rPr>
            </w:pPr>
            <w:r>
              <w:t xml:space="preserve">All information is available on dedicated webpage at: </w:t>
            </w:r>
            <w:hyperlink r:id="rId37" w:history="1">
              <w:r w:rsidRPr="00981244">
                <w:rPr>
                  <w:rStyle w:val="Hyperlink"/>
                </w:rPr>
                <w:t>https://itu.int/go/CS-ICT</w:t>
              </w:r>
            </w:hyperlink>
            <w:r>
              <w:t>.</w:t>
            </w:r>
          </w:p>
        </w:tc>
      </w:tr>
      <w:tr w:rsidR="00A53089" w:rsidRPr="00C86B76" w14:paraId="27F33268" w14:textId="77777777" w:rsidTr="00AB01CA">
        <w:tc>
          <w:tcPr>
            <w:tcW w:w="1130" w:type="dxa"/>
            <w:vMerge w:val="restart"/>
            <w:tcBorders>
              <w:top w:val="single" w:sz="12" w:space="0" w:color="auto"/>
            </w:tcBorders>
            <w:shd w:val="clear" w:color="auto" w:fill="auto"/>
          </w:tcPr>
          <w:p w14:paraId="05C84231" w14:textId="77777777" w:rsidR="00A53089" w:rsidRPr="00C86B76" w:rsidRDefault="00A53089" w:rsidP="00AB01CA">
            <w:pPr>
              <w:pStyle w:val="Tabletext"/>
              <w:keepNext/>
              <w:keepLines/>
              <w:rPr>
                <w:b/>
                <w:bCs/>
                <w:sz w:val="24"/>
                <w:szCs w:val="24"/>
              </w:rPr>
            </w:pPr>
            <w:r w:rsidRPr="00C86B76">
              <w:rPr>
                <w:b/>
                <w:bCs/>
                <w:sz w:val="24"/>
                <w:szCs w:val="24"/>
              </w:rPr>
              <w:lastRenderedPageBreak/>
              <w:t>97-05</w:t>
            </w:r>
          </w:p>
        </w:tc>
        <w:tc>
          <w:tcPr>
            <w:tcW w:w="4988" w:type="dxa"/>
            <w:tcBorders>
              <w:top w:val="single" w:sz="12" w:space="0" w:color="auto"/>
              <w:bottom w:val="single" w:sz="4" w:space="0" w:color="auto"/>
            </w:tcBorders>
            <w:shd w:val="clear" w:color="auto" w:fill="auto"/>
          </w:tcPr>
          <w:p w14:paraId="6E9FFF21" w14:textId="77777777" w:rsidR="00A53089" w:rsidRPr="00C86B76" w:rsidRDefault="00A53089" w:rsidP="00AB01CA">
            <w:pPr>
              <w:pStyle w:val="Tabletext"/>
              <w:rPr>
                <w:b/>
                <w:bCs/>
                <w:sz w:val="24"/>
                <w:szCs w:val="24"/>
              </w:rPr>
            </w:pPr>
            <w:r w:rsidRPr="00C86B76">
              <w:rPr>
                <w:b/>
                <w:bCs/>
                <w:sz w:val="24"/>
                <w:szCs w:val="24"/>
              </w:rPr>
              <w:t>TSBDir to facilitate, in collaboration with industry organizations and standards 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 (instructs TSBDir 2)</w:t>
            </w:r>
          </w:p>
        </w:tc>
        <w:tc>
          <w:tcPr>
            <w:tcW w:w="1335" w:type="dxa"/>
            <w:tcBorders>
              <w:top w:val="single" w:sz="12" w:space="0" w:color="auto"/>
              <w:bottom w:val="single" w:sz="4" w:space="0" w:color="auto"/>
            </w:tcBorders>
            <w:shd w:val="clear" w:color="auto" w:fill="auto"/>
          </w:tcPr>
          <w:p w14:paraId="0B0B9113" w14:textId="77777777" w:rsidR="00A53089" w:rsidRPr="00C86B76" w:rsidRDefault="00A53089" w:rsidP="00AB01CA">
            <w:pPr>
              <w:pStyle w:val="Tabletext"/>
              <w:jc w:val="center"/>
              <w:rPr>
                <w:b/>
                <w:bCs/>
                <w:sz w:val="24"/>
                <w:szCs w:val="24"/>
              </w:rPr>
            </w:pPr>
            <w:r w:rsidRPr="00C86B76">
              <w:rPr>
                <w:b/>
                <w:bCs/>
                <w:sz w:val="24"/>
                <w:szCs w:val="24"/>
              </w:rPr>
              <w:t>Ongoing</w:t>
            </w:r>
          </w:p>
        </w:tc>
        <w:tc>
          <w:tcPr>
            <w:tcW w:w="1143" w:type="dxa"/>
            <w:tcBorders>
              <w:top w:val="single" w:sz="12" w:space="0" w:color="auto"/>
              <w:bottom w:val="single" w:sz="4" w:space="0" w:color="auto"/>
            </w:tcBorders>
            <w:shd w:val="clear" w:color="auto" w:fill="auto"/>
          </w:tcPr>
          <w:p w14:paraId="55C93196" w14:textId="77777777" w:rsidR="00A53089" w:rsidRPr="00C86B76" w:rsidRDefault="00A53089" w:rsidP="00AB01CA">
            <w:pPr>
              <w:pStyle w:val="Tabletext"/>
              <w:jc w:val="center"/>
              <w:rPr>
                <w:b/>
                <w:bCs/>
                <w:sz w:val="24"/>
                <w:szCs w:val="24"/>
              </w:rPr>
            </w:pPr>
            <w:r w:rsidRPr="00C86B76">
              <w:rPr>
                <w:b/>
                <w:bCs/>
                <w:sz w:val="24"/>
                <w:szCs w:val="24"/>
              </w:rPr>
              <w:t>√</w:t>
            </w:r>
          </w:p>
        </w:tc>
        <w:tc>
          <w:tcPr>
            <w:tcW w:w="1336" w:type="dxa"/>
            <w:tcBorders>
              <w:top w:val="single" w:sz="12" w:space="0" w:color="auto"/>
              <w:bottom w:val="single" w:sz="4" w:space="0" w:color="auto"/>
            </w:tcBorders>
            <w:shd w:val="clear" w:color="auto" w:fill="auto"/>
          </w:tcPr>
          <w:p w14:paraId="22801D5D" w14:textId="77777777" w:rsidR="00A53089" w:rsidRPr="00C86B76" w:rsidRDefault="00A53089" w:rsidP="00AB01CA">
            <w:pPr>
              <w:pStyle w:val="Tabletext"/>
              <w:jc w:val="center"/>
              <w:rPr>
                <w:b/>
                <w:bCs/>
                <w:sz w:val="24"/>
                <w:szCs w:val="24"/>
              </w:rPr>
            </w:pPr>
          </w:p>
        </w:tc>
      </w:tr>
      <w:tr w:rsidR="00A53089" w:rsidRPr="00C86B76" w14:paraId="462C2189" w14:textId="77777777" w:rsidTr="00AB01CA">
        <w:tc>
          <w:tcPr>
            <w:tcW w:w="1130" w:type="dxa"/>
            <w:vMerge/>
          </w:tcPr>
          <w:p w14:paraId="37E18D68" w14:textId="77777777" w:rsidR="00A53089" w:rsidRPr="00C86B76" w:rsidRDefault="00A53089" w:rsidP="00AB01CA">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62FAAF83" w14:textId="77777777" w:rsidR="00A53089" w:rsidRPr="00C86B76" w:rsidRDefault="00A53089" w:rsidP="00AB01CA">
            <w:pPr>
              <w:pStyle w:val="Tabletext"/>
              <w:rPr>
                <w:szCs w:val="22"/>
              </w:rPr>
            </w:pPr>
            <w:r w:rsidRPr="00073574">
              <w:rPr>
                <w:szCs w:val="22"/>
              </w:rPr>
              <w:t>SG11 will follow up the plan for implementation of Resolution 97 (WTSA-</w:t>
            </w:r>
            <w:r>
              <w:rPr>
                <w:szCs w:val="22"/>
              </w:rPr>
              <w:t>20</w:t>
            </w:r>
            <w:r w:rsidRPr="00073574">
              <w:rPr>
                <w:szCs w:val="22"/>
              </w:rPr>
              <w:t>).</w:t>
            </w:r>
          </w:p>
        </w:tc>
      </w:tr>
      <w:tr w:rsidR="00A53089" w:rsidRPr="00C86B76" w14:paraId="12B0F81E" w14:textId="77777777" w:rsidTr="00AB01CA">
        <w:tc>
          <w:tcPr>
            <w:tcW w:w="1130" w:type="dxa"/>
            <w:vMerge w:val="restart"/>
          </w:tcPr>
          <w:p w14:paraId="260F62A8" w14:textId="77777777" w:rsidR="00A53089" w:rsidRPr="00C86B76" w:rsidRDefault="00A53089" w:rsidP="00AB01CA">
            <w:pPr>
              <w:pStyle w:val="Tabletext"/>
              <w:rPr>
                <w:sz w:val="24"/>
                <w:szCs w:val="24"/>
              </w:rPr>
            </w:pPr>
            <w:r w:rsidRPr="00C86B76">
              <w:rPr>
                <w:b/>
                <w:bCs/>
                <w:sz w:val="24"/>
                <w:szCs w:val="24"/>
              </w:rPr>
              <w:t>97-06</w:t>
            </w:r>
          </w:p>
        </w:tc>
        <w:tc>
          <w:tcPr>
            <w:tcW w:w="4988" w:type="dxa"/>
            <w:tcBorders>
              <w:top w:val="single" w:sz="4" w:space="0" w:color="auto"/>
              <w:bottom w:val="single" w:sz="12" w:space="0" w:color="auto"/>
            </w:tcBorders>
            <w:shd w:val="clear" w:color="auto" w:fill="auto"/>
          </w:tcPr>
          <w:p w14:paraId="3748915C" w14:textId="77777777" w:rsidR="00A53089" w:rsidRPr="00C86B76" w:rsidRDefault="00A53089" w:rsidP="00AB01CA">
            <w:pPr>
              <w:pStyle w:val="Tabletext"/>
              <w:rPr>
                <w:szCs w:val="22"/>
              </w:rPr>
            </w:pPr>
            <w:r w:rsidRPr="00C86B76">
              <w:rPr>
                <w:b/>
                <w:bCs/>
                <w:sz w:val="24"/>
                <w:szCs w:val="24"/>
              </w:rPr>
              <w:t>TSBDir 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 (instructs TSBDir 3)</w:t>
            </w:r>
          </w:p>
        </w:tc>
        <w:tc>
          <w:tcPr>
            <w:tcW w:w="1335" w:type="dxa"/>
            <w:tcBorders>
              <w:top w:val="single" w:sz="4" w:space="0" w:color="auto"/>
              <w:bottom w:val="single" w:sz="12" w:space="0" w:color="auto"/>
            </w:tcBorders>
            <w:shd w:val="clear" w:color="auto" w:fill="auto"/>
          </w:tcPr>
          <w:p w14:paraId="75FD5773" w14:textId="77777777" w:rsidR="00A53089" w:rsidRPr="00C86B76" w:rsidRDefault="00A53089" w:rsidP="00AB01CA">
            <w:pPr>
              <w:pStyle w:val="Tabletext"/>
              <w:jc w:val="center"/>
              <w:rPr>
                <w:szCs w:val="22"/>
              </w:rPr>
            </w:pPr>
            <w:r w:rsidRPr="00C86B76">
              <w:rPr>
                <w:b/>
                <w:bCs/>
                <w:sz w:val="24"/>
                <w:szCs w:val="24"/>
              </w:rPr>
              <w:t>Ongoing</w:t>
            </w:r>
          </w:p>
        </w:tc>
        <w:tc>
          <w:tcPr>
            <w:tcW w:w="1143" w:type="dxa"/>
            <w:tcBorders>
              <w:top w:val="single" w:sz="4" w:space="0" w:color="auto"/>
              <w:bottom w:val="single" w:sz="12" w:space="0" w:color="auto"/>
            </w:tcBorders>
            <w:shd w:val="clear" w:color="auto" w:fill="auto"/>
          </w:tcPr>
          <w:p w14:paraId="1310DF99" w14:textId="77777777" w:rsidR="00A53089" w:rsidRPr="00C86B76" w:rsidRDefault="00A53089" w:rsidP="00AB01CA">
            <w:pPr>
              <w:pStyle w:val="Tabletext"/>
              <w:jc w:val="center"/>
              <w:rPr>
                <w:szCs w:val="22"/>
              </w:rPr>
            </w:pPr>
            <w:r w:rsidRPr="00C86B76">
              <w:rPr>
                <w:b/>
                <w:bCs/>
                <w:sz w:val="24"/>
                <w:szCs w:val="24"/>
              </w:rPr>
              <w:t>√</w:t>
            </w:r>
          </w:p>
        </w:tc>
        <w:tc>
          <w:tcPr>
            <w:tcW w:w="1336" w:type="dxa"/>
            <w:tcBorders>
              <w:top w:val="single" w:sz="4" w:space="0" w:color="auto"/>
              <w:bottom w:val="single" w:sz="12" w:space="0" w:color="auto"/>
            </w:tcBorders>
            <w:shd w:val="clear" w:color="auto" w:fill="auto"/>
          </w:tcPr>
          <w:p w14:paraId="095EBE23" w14:textId="77777777" w:rsidR="00A53089" w:rsidRPr="00C86B76" w:rsidRDefault="00A53089" w:rsidP="00AB01CA">
            <w:pPr>
              <w:pStyle w:val="Tabletext"/>
              <w:jc w:val="center"/>
              <w:rPr>
                <w:szCs w:val="22"/>
              </w:rPr>
            </w:pPr>
          </w:p>
        </w:tc>
      </w:tr>
      <w:tr w:rsidR="00A53089" w:rsidRPr="00C86B76" w14:paraId="4E9F0C5B" w14:textId="77777777" w:rsidTr="00AB01CA">
        <w:tc>
          <w:tcPr>
            <w:tcW w:w="1130" w:type="dxa"/>
            <w:vMerge/>
          </w:tcPr>
          <w:p w14:paraId="2A2B619B" w14:textId="77777777" w:rsidR="00A53089" w:rsidRPr="00C86B76" w:rsidRDefault="00A53089" w:rsidP="00AB01CA">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5D4C2E74" w14:textId="77777777" w:rsidR="00A53089" w:rsidRPr="00C86B76" w:rsidRDefault="00A53089" w:rsidP="00AB01CA">
            <w:pPr>
              <w:pStyle w:val="Tabletext"/>
              <w:rPr>
                <w:szCs w:val="22"/>
              </w:rPr>
            </w:pPr>
            <w:r w:rsidRPr="00073574">
              <w:rPr>
                <w:szCs w:val="22"/>
              </w:rPr>
              <w:t>SG11 follows</w:t>
            </w:r>
            <w:r>
              <w:rPr>
                <w:szCs w:val="22"/>
              </w:rPr>
              <w:t>-</w:t>
            </w:r>
            <w:r w:rsidRPr="00073574">
              <w:rPr>
                <w:szCs w:val="22"/>
              </w:rPr>
              <w:t>up the plan for implementation of Resolution 97 (WTSA-</w:t>
            </w:r>
            <w:r>
              <w:rPr>
                <w:szCs w:val="22"/>
              </w:rPr>
              <w:t>20</w:t>
            </w:r>
            <w:r w:rsidRPr="00073574">
              <w:rPr>
                <w:szCs w:val="22"/>
              </w:rPr>
              <w:t>). New members were involved in SG11 related activities following consultations and ITU Workshops.</w:t>
            </w:r>
          </w:p>
        </w:tc>
      </w:tr>
      <w:tr w:rsidR="00A53089" w:rsidRPr="00C86B76" w14:paraId="75E3D020" w14:textId="77777777" w:rsidTr="00AB01CA">
        <w:tc>
          <w:tcPr>
            <w:tcW w:w="1130" w:type="dxa"/>
            <w:vMerge w:val="restart"/>
            <w:tcBorders>
              <w:top w:val="single" w:sz="12" w:space="0" w:color="auto"/>
            </w:tcBorders>
            <w:shd w:val="clear" w:color="auto" w:fill="auto"/>
          </w:tcPr>
          <w:p w14:paraId="46A9CE55" w14:textId="77777777" w:rsidR="00A53089" w:rsidRPr="00C86B76" w:rsidRDefault="00A53089" w:rsidP="00AB01CA">
            <w:pPr>
              <w:pStyle w:val="Tabletext"/>
              <w:rPr>
                <w:b/>
                <w:bCs/>
                <w:sz w:val="24"/>
                <w:szCs w:val="24"/>
              </w:rPr>
            </w:pPr>
            <w:r w:rsidRPr="00C86B76">
              <w:rPr>
                <w:b/>
                <w:bCs/>
                <w:sz w:val="24"/>
                <w:szCs w:val="24"/>
              </w:rPr>
              <w:t>97-07</w:t>
            </w:r>
          </w:p>
        </w:tc>
        <w:tc>
          <w:tcPr>
            <w:tcW w:w="4988" w:type="dxa"/>
            <w:tcBorders>
              <w:top w:val="single" w:sz="12" w:space="0" w:color="auto"/>
              <w:bottom w:val="single" w:sz="4" w:space="0" w:color="auto"/>
            </w:tcBorders>
            <w:shd w:val="clear" w:color="auto" w:fill="auto"/>
          </w:tcPr>
          <w:p w14:paraId="7B5D7375" w14:textId="77777777" w:rsidR="00A53089" w:rsidRPr="00C86B76" w:rsidRDefault="00A53089" w:rsidP="00AB01CA">
            <w:pPr>
              <w:pStyle w:val="Tabletext"/>
              <w:rPr>
                <w:b/>
                <w:bCs/>
                <w:sz w:val="24"/>
                <w:szCs w:val="24"/>
              </w:rPr>
            </w:pPr>
            <w:r w:rsidRPr="00C86B76">
              <w:rPr>
                <w:b/>
                <w:bCs/>
                <w:sz w:val="24"/>
                <w:szCs w:val="24"/>
              </w:rPr>
              <w:t>TSBDir to provide assistance, within ITU-T's expertise and within available resources, as appropriate, in cooperation with relevant organizations, to Member States, if so requested, in order to reduce mobile device theft and the use of stolen mobile devices in their countries (instructs TSBDir 4)</w:t>
            </w:r>
          </w:p>
        </w:tc>
        <w:tc>
          <w:tcPr>
            <w:tcW w:w="1335" w:type="dxa"/>
            <w:tcBorders>
              <w:top w:val="single" w:sz="12" w:space="0" w:color="auto"/>
              <w:bottom w:val="single" w:sz="4" w:space="0" w:color="auto"/>
            </w:tcBorders>
            <w:shd w:val="clear" w:color="auto" w:fill="auto"/>
          </w:tcPr>
          <w:p w14:paraId="4B2354E0" w14:textId="77777777" w:rsidR="00A53089" w:rsidRPr="00C86B76" w:rsidRDefault="00A53089" w:rsidP="00AB01CA">
            <w:pPr>
              <w:pStyle w:val="Tabletext"/>
              <w:jc w:val="center"/>
              <w:rPr>
                <w:b/>
                <w:bCs/>
                <w:sz w:val="24"/>
                <w:szCs w:val="24"/>
              </w:rPr>
            </w:pPr>
            <w:r w:rsidRPr="00C86B76">
              <w:rPr>
                <w:b/>
                <w:bCs/>
                <w:sz w:val="24"/>
                <w:szCs w:val="24"/>
              </w:rPr>
              <w:t>Ongoing</w:t>
            </w:r>
          </w:p>
        </w:tc>
        <w:tc>
          <w:tcPr>
            <w:tcW w:w="1143" w:type="dxa"/>
            <w:tcBorders>
              <w:top w:val="single" w:sz="12" w:space="0" w:color="auto"/>
              <w:bottom w:val="single" w:sz="4" w:space="0" w:color="auto"/>
            </w:tcBorders>
            <w:shd w:val="clear" w:color="auto" w:fill="auto"/>
          </w:tcPr>
          <w:p w14:paraId="257BFB81" w14:textId="77777777" w:rsidR="00A53089" w:rsidRPr="00C86B76" w:rsidRDefault="00A53089" w:rsidP="00AB01CA">
            <w:pPr>
              <w:pStyle w:val="Tabletext"/>
              <w:jc w:val="center"/>
              <w:rPr>
                <w:b/>
                <w:bCs/>
                <w:sz w:val="24"/>
                <w:szCs w:val="24"/>
              </w:rPr>
            </w:pPr>
            <w:r w:rsidRPr="00C86B76">
              <w:rPr>
                <w:b/>
                <w:bCs/>
                <w:sz w:val="24"/>
                <w:szCs w:val="24"/>
              </w:rPr>
              <w:t>√</w:t>
            </w:r>
          </w:p>
        </w:tc>
        <w:tc>
          <w:tcPr>
            <w:tcW w:w="1336" w:type="dxa"/>
            <w:tcBorders>
              <w:top w:val="single" w:sz="12" w:space="0" w:color="auto"/>
              <w:bottom w:val="single" w:sz="4" w:space="0" w:color="auto"/>
            </w:tcBorders>
            <w:shd w:val="clear" w:color="auto" w:fill="auto"/>
          </w:tcPr>
          <w:p w14:paraId="206C4D72" w14:textId="77777777" w:rsidR="00A53089" w:rsidRPr="00C86B76" w:rsidRDefault="00A53089" w:rsidP="00AB01CA">
            <w:pPr>
              <w:pStyle w:val="Tabletext"/>
              <w:jc w:val="center"/>
              <w:rPr>
                <w:b/>
                <w:bCs/>
                <w:sz w:val="24"/>
                <w:szCs w:val="24"/>
              </w:rPr>
            </w:pPr>
          </w:p>
        </w:tc>
      </w:tr>
      <w:tr w:rsidR="00A53089" w:rsidRPr="00C86B76" w14:paraId="04A9AB95" w14:textId="77777777" w:rsidTr="00AB01CA">
        <w:tc>
          <w:tcPr>
            <w:tcW w:w="1130" w:type="dxa"/>
            <w:vMerge/>
          </w:tcPr>
          <w:p w14:paraId="3FB440EE" w14:textId="77777777" w:rsidR="00A53089" w:rsidRPr="00C86B76" w:rsidRDefault="00A53089" w:rsidP="00AB01CA">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012BB41F" w14:textId="77777777" w:rsidR="00A53089" w:rsidRPr="00C86B76" w:rsidRDefault="00A53089" w:rsidP="00AB01CA">
            <w:pPr>
              <w:pStyle w:val="Tabletext"/>
              <w:spacing w:before="120"/>
              <w:rPr>
                <w:szCs w:val="22"/>
              </w:rPr>
            </w:pPr>
            <w:r>
              <w:t xml:space="preserve">All information is available on dedicated webpage at: </w:t>
            </w:r>
            <w:hyperlink r:id="rId38" w:history="1">
              <w:r w:rsidRPr="00981244">
                <w:rPr>
                  <w:rStyle w:val="Hyperlink"/>
                </w:rPr>
                <w:t>https://itu.int/go/CS-ICT</w:t>
              </w:r>
            </w:hyperlink>
            <w:r>
              <w:t>.</w:t>
            </w:r>
          </w:p>
        </w:tc>
      </w:tr>
      <w:tr w:rsidR="00A53089" w:rsidRPr="00C86B76" w14:paraId="6C702913" w14:textId="77777777" w:rsidTr="00AB01CA">
        <w:tc>
          <w:tcPr>
            <w:tcW w:w="1130" w:type="dxa"/>
            <w:vMerge w:val="restart"/>
            <w:tcBorders>
              <w:top w:val="single" w:sz="12" w:space="0" w:color="auto"/>
            </w:tcBorders>
            <w:shd w:val="clear" w:color="auto" w:fill="auto"/>
          </w:tcPr>
          <w:p w14:paraId="7C282DF2" w14:textId="77777777" w:rsidR="00A53089" w:rsidRPr="00C86B76" w:rsidRDefault="00A53089" w:rsidP="00AB01CA">
            <w:pPr>
              <w:pStyle w:val="Tabletext"/>
              <w:rPr>
                <w:b/>
                <w:bCs/>
                <w:sz w:val="24"/>
                <w:szCs w:val="24"/>
              </w:rPr>
            </w:pPr>
            <w:r w:rsidRPr="00C86B76">
              <w:rPr>
                <w:b/>
                <w:bCs/>
                <w:sz w:val="24"/>
                <w:szCs w:val="24"/>
              </w:rPr>
              <w:t>97-08</w:t>
            </w:r>
          </w:p>
        </w:tc>
        <w:tc>
          <w:tcPr>
            <w:tcW w:w="4988" w:type="dxa"/>
            <w:tcBorders>
              <w:top w:val="single" w:sz="12" w:space="0" w:color="auto"/>
              <w:bottom w:val="single" w:sz="4" w:space="0" w:color="auto"/>
            </w:tcBorders>
            <w:shd w:val="clear" w:color="auto" w:fill="auto"/>
          </w:tcPr>
          <w:p w14:paraId="2C7798CE" w14:textId="77777777" w:rsidR="00A53089" w:rsidRPr="00C86B76" w:rsidRDefault="00A53089" w:rsidP="00AB01CA">
            <w:pPr>
              <w:pStyle w:val="Tabletext"/>
              <w:rPr>
                <w:b/>
                <w:bCs/>
                <w:sz w:val="24"/>
                <w:szCs w:val="24"/>
              </w:rPr>
            </w:pPr>
            <w:r w:rsidRPr="00C86B76">
              <w:rPr>
                <w:b/>
                <w:bCs/>
                <w:sz w:val="24"/>
                <w:szCs w:val="24"/>
              </w:rPr>
              <w:t>SGs 11 and 17 to develop Recommendations, technical reports and guidelines to address the problem of mobile telecommunication device theft and its negative effects (instructs SGs11+17 1)</w:t>
            </w:r>
          </w:p>
        </w:tc>
        <w:tc>
          <w:tcPr>
            <w:tcW w:w="1335" w:type="dxa"/>
            <w:tcBorders>
              <w:top w:val="single" w:sz="12" w:space="0" w:color="auto"/>
              <w:bottom w:val="single" w:sz="4" w:space="0" w:color="auto"/>
            </w:tcBorders>
            <w:shd w:val="clear" w:color="auto" w:fill="auto"/>
          </w:tcPr>
          <w:p w14:paraId="032DE30B" w14:textId="77777777" w:rsidR="00A53089" w:rsidRPr="00C86B76" w:rsidRDefault="00A53089" w:rsidP="00AB01CA">
            <w:pPr>
              <w:pStyle w:val="Tabletext"/>
              <w:jc w:val="center"/>
              <w:rPr>
                <w:b/>
                <w:bCs/>
                <w:sz w:val="24"/>
                <w:szCs w:val="24"/>
              </w:rPr>
            </w:pPr>
            <w:r w:rsidRPr="00C86B76">
              <w:rPr>
                <w:b/>
                <w:bCs/>
                <w:sz w:val="24"/>
                <w:szCs w:val="24"/>
              </w:rPr>
              <w:t>Ongoing</w:t>
            </w:r>
          </w:p>
        </w:tc>
        <w:tc>
          <w:tcPr>
            <w:tcW w:w="1143" w:type="dxa"/>
            <w:tcBorders>
              <w:top w:val="single" w:sz="12" w:space="0" w:color="auto"/>
              <w:bottom w:val="single" w:sz="4" w:space="0" w:color="auto"/>
            </w:tcBorders>
            <w:shd w:val="clear" w:color="auto" w:fill="auto"/>
          </w:tcPr>
          <w:p w14:paraId="126BC60F" w14:textId="77777777" w:rsidR="00A53089" w:rsidRPr="00C86B76" w:rsidRDefault="00A53089" w:rsidP="00AB01CA">
            <w:pPr>
              <w:pStyle w:val="Tabletext"/>
              <w:jc w:val="center"/>
              <w:rPr>
                <w:b/>
                <w:bCs/>
                <w:sz w:val="24"/>
                <w:szCs w:val="24"/>
              </w:rPr>
            </w:pPr>
            <w:r w:rsidRPr="00C86B76">
              <w:rPr>
                <w:b/>
                <w:bCs/>
                <w:sz w:val="24"/>
                <w:szCs w:val="24"/>
              </w:rPr>
              <w:t>√</w:t>
            </w:r>
          </w:p>
        </w:tc>
        <w:tc>
          <w:tcPr>
            <w:tcW w:w="1336" w:type="dxa"/>
            <w:tcBorders>
              <w:top w:val="single" w:sz="12" w:space="0" w:color="auto"/>
              <w:bottom w:val="single" w:sz="4" w:space="0" w:color="auto"/>
            </w:tcBorders>
            <w:shd w:val="clear" w:color="auto" w:fill="auto"/>
          </w:tcPr>
          <w:p w14:paraId="4B99F59B" w14:textId="77777777" w:rsidR="00A53089" w:rsidRPr="00C86B76" w:rsidRDefault="00A53089" w:rsidP="00AB01CA">
            <w:pPr>
              <w:pStyle w:val="Tabletext"/>
              <w:jc w:val="center"/>
              <w:rPr>
                <w:b/>
                <w:bCs/>
                <w:sz w:val="24"/>
                <w:szCs w:val="24"/>
              </w:rPr>
            </w:pPr>
          </w:p>
        </w:tc>
      </w:tr>
      <w:tr w:rsidR="00A53089" w:rsidRPr="003852D6" w14:paraId="2880AB48" w14:textId="77777777" w:rsidTr="00AB01CA">
        <w:trPr>
          <w:trHeight w:val="220"/>
        </w:trPr>
        <w:tc>
          <w:tcPr>
            <w:tcW w:w="1130" w:type="dxa"/>
            <w:vMerge/>
          </w:tcPr>
          <w:p w14:paraId="25E4C214" w14:textId="77777777" w:rsidR="00A53089" w:rsidRPr="00C86B76" w:rsidRDefault="00A53089" w:rsidP="00AB01CA">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53F63CA0" w14:textId="10A85B6E" w:rsidR="00A53089" w:rsidRPr="003852D6" w:rsidRDefault="00A53089" w:rsidP="00AB01CA">
            <w:pPr>
              <w:pStyle w:val="Tabletext"/>
              <w:spacing w:before="120"/>
              <w:rPr>
                <w:szCs w:val="22"/>
              </w:rPr>
            </w:pPr>
            <w:r>
              <w:t>SG11 developed ITU-T Q-series Recommendation Q.5051 “</w:t>
            </w:r>
            <w:r w:rsidRPr="007C387C">
              <w:t>Framework for combating the use of stolen mobile devices</w:t>
            </w:r>
            <w:r>
              <w:t>” for the above purpose and continuously working for the said mission.</w:t>
            </w:r>
          </w:p>
        </w:tc>
      </w:tr>
      <w:tr w:rsidR="00A53089" w:rsidRPr="00C86B76" w14:paraId="2AF16E82" w14:textId="77777777" w:rsidTr="00AB01CA">
        <w:tc>
          <w:tcPr>
            <w:tcW w:w="1130" w:type="dxa"/>
            <w:vMerge w:val="restart"/>
            <w:tcBorders>
              <w:top w:val="single" w:sz="12" w:space="0" w:color="auto"/>
            </w:tcBorders>
            <w:shd w:val="clear" w:color="auto" w:fill="auto"/>
          </w:tcPr>
          <w:p w14:paraId="6B37A4DF" w14:textId="77777777" w:rsidR="00A53089" w:rsidRPr="00C86B76" w:rsidRDefault="00A53089" w:rsidP="00AB01CA">
            <w:pPr>
              <w:pStyle w:val="Tabletext"/>
              <w:keepNext/>
              <w:keepLines/>
              <w:rPr>
                <w:b/>
                <w:bCs/>
                <w:sz w:val="24"/>
                <w:szCs w:val="24"/>
              </w:rPr>
            </w:pPr>
            <w:r w:rsidRPr="00C86B76">
              <w:rPr>
                <w:b/>
                <w:bCs/>
                <w:sz w:val="24"/>
                <w:szCs w:val="24"/>
              </w:rPr>
              <w:lastRenderedPageBreak/>
              <w:t>97-09</w:t>
            </w:r>
          </w:p>
        </w:tc>
        <w:tc>
          <w:tcPr>
            <w:tcW w:w="4988" w:type="dxa"/>
            <w:tcBorders>
              <w:top w:val="single" w:sz="12" w:space="0" w:color="auto"/>
              <w:bottom w:val="single" w:sz="4" w:space="0" w:color="auto"/>
            </w:tcBorders>
            <w:shd w:val="clear" w:color="auto" w:fill="auto"/>
          </w:tcPr>
          <w:p w14:paraId="50BCF64C" w14:textId="77777777" w:rsidR="00A53089" w:rsidRPr="00C86B76" w:rsidRDefault="00A53089" w:rsidP="00AB01CA">
            <w:pPr>
              <w:pStyle w:val="Tabletext"/>
              <w:keepNext/>
              <w:keepLines/>
              <w:rPr>
                <w:b/>
                <w:bCs/>
                <w:sz w:val="24"/>
                <w:szCs w:val="24"/>
              </w:rPr>
            </w:pPr>
            <w:r w:rsidRPr="00C86B76">
              <w:rPr>
                <w:b/>
                <w:bCs/>
                <w:sz w:val="24"/>
                <w:szCs w:val="24"/>
              </w:rPr>
              <w:t>SGs 11 and 17 to study any possible solutions to combat the use of stolen mobile telecommunication devices with tampered (changed without authorization) identities and to prevent them from accessing the mobile network (instructs SGs11+17 2)</w:t>
            </w:r>
          </w:p>
        </w:tc>
        <w:tc>
          <w:tcPr>
            <w:tcW w:w="1335" w:type="dxa"/>
            <w:tcBorders>
              <w:top w:val="single" w:sz="12" w:space="0" w:color="auto"/>
              <w:bottom w:val="single" w:sz="4" w:space="0" w:color="auto"/>
            </w:tcBorders>
            <w:shd w:val="clear" w:color="auto" w:fill="auto"/>
          </w:tcPr>
          <w:p w14:paraId="7C41A20A" w14:textId="77777777" w:rsidR="00A53089" w:rsidRPr="00C86B76" w:rsidRDefault="00A53089" w:rsidP="00AB01CA">
            <w:pPr>
              <w:pStyle w:val="Tabletext"/>
              <w:keepNext/>
              <w:keepLines/>
              <w:jc w:val="center"/>
              <w:rPr>
                <w:b/>
                <w:bCs/>
                <w:sz w:val="24"/>
                <w:szCs w:val="24"/>
              </w:rPr>
            </w:pPr>
            <w:r w:rsidRPr="00C86B76">
              <w:rPr>
                <w:b/>
                <w:bCs/>
                <w:sz w:val="24"/>
                <w:szCs w:val="24"/>
              </w:rPr>
              <w:t>Ongoing</w:t>
            </w:r>
          </w:p>
        </w:tc>
        <w:tc>
          <w:tcPr>
            <w:tcW w:w="1143" w:type="dxa"/>
            <w:tcBorders>
              <w:top w:val="single" w:sz="12" w:space="0" w:color="auto"/>
              <w:bottom w:val="single" w:sz="4" w:space="0" w:color="auto"/>
            </w:tcBorders>
            <w:shd w:val="clear" w:color="auto" w:fill="auto"/>
          </w:tcPr>
          <w:p w14:paraId="7CF25111" w14:textId="381CDB7C" w:rsidR="00A53089" w:rsidRPr="00C86B76" w:rsidRDefault="00235DC7" w:rsidP="00AB01CA">
            <w:pPr>
              <w:pStyle w:val="Tabletext"/>
              <w:keepNext/>
              <w:keepLines/>
              <w:jc w:val="center"/>
              <w:rPr>
                <w:b/>
                <w:bCs/>
                <w:sz w:val="24"/>
                <w:szCs w:val="24"/>
              </w:rPr>
            </w:pPr>
            <w:r w:rsidRPr="00235DC7">
              <w:rPr>
                <w:b/>
                <w:bCs/>
                <w:sz w:val="24"/>
                <w:szCs w:val="24"/>
              </w:rPr>
              <w:t>√</w:t>
            </w:r>
          </w:p>
        </w:tc>
        <w:tc>
          <w:tcPr>
            <w:tcW w:w="1336" w:type="dxa"/>
            <w:tcBorders>
              <w:top w:val="single" w:sz="12" w:space="0" w:color="auto"/>
              <w:bottom w:val="single" w:sz="4" w:space="0" w:color="auto"/>
            </w:tcBorders>
            <w:shd w:val="clear" w:color="auto" w:fill="auto"/>
          </w:tcPr>
          <w:p w14:paraId="771CE7B1" w14:textId="77777777" w:rsidR="00A53089" w:rsidRPr="00C86B76" w:rsidRDefault="00A53089" w:rsidP="00AB01CA">
            <w:pPr>
              <w:pStyle w:val="Tabletext"/>
              <w:keepNext/>
              <w:keepLines/>
              <w:jc w:val="center"/>
              <w:rPr>
                <w:b/>
                <w:bCs/>
                <w:sz w:val="24"/>
                <w:szCs w:val="24"/>
              </w:rPr>
            </w:pPr>
          </w:p>
        </w:tc>
      </w:tr>
      <w:tr w:rsidR="00A53089" w:rsidRPr="00C86B76" w14:paraId="513E1CE6" w14:textId="77777777" w:rsidTr="00AB01CA">
        <w:tc>
          <w:tcPr>
            <w:tcW w:w="1130" w:type="dxa"/>
            <w:vMerge/>
          </w:tcPr>
          <w:p w14:paraId="0B2938C9" w14:textId="77777777" w:rsidR="00A53089" w:rsidRPr="00C86B76" w:rsidRDefault="00A53089" w:rsidP="00AB01CA">
            <w:pPr>
              <w:pStyle w:val="Tabletext"/>
              <w:keepNext/>
              <w:keepLines/>
              <w:rPr>
                <w:sz w:val="24"/>
                <w:szCs w:val="24"/>
              </w:rPr>
            </w:pPr>
          </w:p>
        </w:tc>
        <w:tc>
          <w:tcPr>
            <w:tcW w:w="8802" w:type="dxa"/>
            <w:gridSpan w:val="4"/>
            <w:tcBorders>
              <w:top w:val="single" w:sz="4" w:space="0" w:color="auto"/>
              <w:bottom w:val="single" w:sz="12" w:space="0" w:color="auto"/>
            </w:tcBorders>
            <w:shd w:val="clear" w:color="auto" w:fill="auto"/>
          </w:tcPr>
          <w:p w14:paraId="47743C67" w14:textId="25C83B4B" w:rsidR="00A53089" w:rsidRPr="00C86B76" w:rsidRDefault="00A53089" w:rsidP="00AB01CA">
            <w:pPr>
              <w:pStyle w:val="Tabletext"/>
              <w:keepNext/>
              <w:keepLines/>
              <w:rPr>
                <w:szCs w:val="22"/>
              </w:rPr>
            </w:pPr>
            <w:r>
              <w:t xml:space="preserve">SG11 developed ITU-T Technical Report </w:t>
            </w:r>
            <w:r w:rsidRPr="004072E5">
              <w:t>QTR-RLB-IMEI Reliability of International Mobile station Equipment Identity (IMEI)</w:t>
            </w:r>
            <w:r>
              <w:t xml:space="preserve"> and ITU-T Q.5052 “Addressing mobile devices with duplicate unique identifier” for the above purpose and continuously working for the said mission</w:t>
            </w:r>
          </w:p>
        </w:tc>
      </w:tr>
      <w:tr w:rsidR="00A53089" w:rsidRPr="00C86B76" w14:paraId="39B74B72" w14:textId="77777777" w:rsidTr="00AB01CA">
        <w:tc>
          <w:tcPr>
            <w:tcW w:w="1130" w:type="dxa"/>
            <w:vMerge w:val="restart"/>
            <w:tcBorders>
              <w:top w:val="single" w:sz="12" w:space="0" w:color="auto"/>
            </w:tcBorders>
            <w:shd w:val="clear" w:color="auto" w:fill="auto"/>
          </w:tcPr>
          <w:p w14:paraId="56E78975" w14:textId="77777777" w:rsidR="00A53089" w:rsidRPr="00C86B76" w:rsidRDefault="00A53089" w:rsidP="00AB01CA">
            <w:pPr>
              <w:pStyle w:val="Tabletext"/>
              <w:rPr>
                <w:b/>
                <w:bCs/>
                <w:sz w:val="24"/>
                <w:szCs w:val="24"/>
              </w:rPr>
            </w:pPr>
            <w:r w:rsidRPr="00C86B76">
              <w:rPr>
                <w:b/>
                <w:bCs/>
                <w:sz w:val="24"/>
                <w:szCs w:val="24"/>
              </w:rPr>
              <w:t>97-10</w:t>
            </w:r>
          </w:p>
        </w:tc>
        <w:tc>
          <w:tcPr>
            <w:tcW w:w="4988" w:type="dxa"/>
            <w:tcBorders>
              <w:top w:val="single" w:sz="12" w:space="0" w:color="auto"/>
              <w:bottom w:val="single" w:sz="4" w:space="0" w:color="auto"/>
            </w:tcBorders>
            <w:shd w:val="clear" w:color="auto" w:fill="auto"/>
          </w:tcPr>
          <w:p w14:paraId="0B91288C" w14:textId="77777777" w:rsidR="00A53089" w:rsidRPr="00C86B76" w:rsidRDefault="00A53089" w:rsidP="00AB01CA">
            <w:pPr>
              <w:pStyle w:val="Tabletext"/>
              <w:rPr>
                <w:b/>
                <w:bCs/>
                <w:sz w:val="24"/>
                <w:szCs w:val="24"/>
              </w:rPr>
            </w:pPr>
            <w:r w:rsidRPr="00C86B76">
              <w:rPr>
                <w:b/>
                <w:bCs/>
                <w:sz w:val="24"/>
                <w:szCs w:val="24"/>
              </w:rPr>
              <w:t>SGs 11 and 17 to study any technologies that can be used as a tool for combating mobile telecommunication device theft (instructs SGs11+17 3)</w:t>
            </w:r>
          </w:p>
        </w:tc>
        <w:tc>
          <w:tcPr>
            <w:tcW w:w="1335" w:type="dxa"/>
            <w:tcBorders>
              <w:top w:val="single" w:sz="12" w:space="0" w:color="auto"/>
              <w:bottom w:val="single" w:sz="4" w:space="0" w:color="auto"/>
            </w:tcBorders>
            <w:shd w:val="clear" w:color="auto" w:fill="auto"/>
          </w:tcPr>
          <w:p w14:paraId="5ACD2A92" w14:textId="77777777" w:rsidR="00A53089" w:rsidRPr="00C86B76" w:rsidRDefault="00A53089" w:rsidP="00AB01CA">
            <w:pPr>
              <w:pStyle w:val="Tabletext"/>
              <w:jc w:val="center"/>
              <w:rPr>
                <w:b/>
                <w:bCs/>
                <w:sz w:val="24"/>
                <w:szCs w:val="24"/>
              </w:rPr>
            </w:pPr>
            <w:r w:rsidRPr="00C86B76">
              <w:rPr>
                <w:b/>
                <w:bCs/>
                <w:sz w:val="24"/>
                <w:szCs w:val="24"/>
              </w:rPr>
              <w:t>Ongoing</w:t>
            </w:r>
          </w:p>
        </w:tc>
        <w:tc>
          <w:tcPr>
            <w:tcW w:w="1143" w:type="dxa"/>
            <w:tcBorders>
              <w:top w:val="single" w:sz="12" w:space="0" w:color="auto"/>
              <w:bottom w:val="single" w:sz="4" w:space="0" w:color="auto"/>
            </w:tcBorders>
            <w:shd w:val="clear" w:color="auto" w:fill="auto"/>
          </w:tcPr>
          <w:p w14:paraId="0BE70739" w14:textId="525B8445" w:rsidR="00A53089" w:rsidRPr="00C86B76" w:rsidRDefault="00235DC7" w:rsidP="00AB01CA">
            <w:pPr>
              <w:pStyle w:val="Tabletext"/>
              <w:jc w:val="center"/>
              <w:rPr>
                <w:b/>
                <w:bCs/>
                <w:sz w:val="24"/>
                <w:szCs w:val="24"/>
              </w:rPr>
            </w:pPr>
            <w:r w:rsidRPr="00235DC7">
              <w:rPr>
                <w:b/>
                <w:bCs/>
                <w:sz w:val="24"/>
                <w:szCs w:val="24"/>
              </w:rPr>
              <w:t>√</w:t>
            </w:r>
          </w:p>
        </w:tc>
        <w:tc>
          <w:tcPr>
            <w:tcW w:w="1336" w:type="dxa"/>
            <w:tcBorders>
              <w:top w:val="single" w:sz="12" w:space="0" w:color="auto"/>
              <w:bottom w:val="single" w:sz="4" w:space="0" w:color="auto"/>
            </w:tcBorders>
            <w:shd w:val="clear" w:color="auto" w:fill="auto"/>
          </w:tcPr>
          <w:p w14:paraId="390CC390" w14:textId="77777777" w:rsidR="00A53089" w:rsidRPr="00C86B76" w:rsidRDefault="00A53089" w:rsidP="00AB01CA">
            <w:pPr>
              <w:pStyle w:val="Tabletext"/>
              <w:jc w:val="center"/>
              <w:rPr>
                <w:b/>
                <w:bCs/>
                <w:sz w:val="24"/>
                <w:szCs w:val="24"/>
              </w:rPr>
            </w:pPr>
          </w:p>
        </w:tc>
      </w:tr>
      <w:tr w:rsidR="00A53089" w:rsidRPr="00C86B76" w14:paraId="0CF75E66" w14:textId="77777777" w:rsidTr="00AB01CA">
        <w:tc>
          <w:tcPr>
            <w:tcW w:w="1130" w:type="dxa"/>
            <w:vMerge/>
          </w:tcPr>
          <w:p w14:paraId="47D62FFA" w14:textId="77777777" w:rsidR="00A53089" w:rsidRPr="00C86B76" w:rsidRDefault="00A53089" w:rsidP="00AB01CA">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7EFB624F" w14:textId="0D9765CB" w:rsidR="00A53089" w:rsidRPr="00C86B76" w:rsidRDefault="00A53089" w:rsidP="00AB01CA">
            <w:pPr>
              <w:pStyle w:val="Tabletext"/>
              <w:rPr>
                <w:szCs w:val="22"/>
              </w:rPr>
            </w:pPr>
            <w:r>
              <w:t xml:space="preserve">SG11 developed ITU-T Technical Report </w:t>
            </w:r>
            <w:r w:rsidRPr="004072E5">
              <w:t>QTR-RLB-IMEI Reliability of International Mobile station Equipment Identity (IMEI)</w:t>
            </w:r>
            <w:r>
              <w:t xml:space="preserve"> and ITU-T Q-series Recommendation Q.5051 “</w:t>
            </w:r>
            <w:r w:rsidRPr="007C387C">
              <w:t>Framework for combating the use of stolen mobile devices</w:t>
            </w:r>
            <w:r>
              <w:t>” for the above purpose and continuously working for the said mission</w:t>
            </w:r>
          </w:p>
        </w:tc>
      </w:tr>
      <w:tr w:rsidR="00A53089" w:rsidRPr="00C86B76" w14:paraId="76B658A6" w14:textId="77777777" w:rsidTr="00AB01CA">
        <w:tc>
          <w:tcPr>
            <w:tcW w:w="1130" w:type="dxa"/>
            <w:vMerge w:val="restart"/>
            <w:tcBorders>
              <w:top w:val="single" w:sz="12" w:space="0" w:color="auto"/>
            </w:tcBorders>
            <w:shd w:val="clear" w:color="auto" w:fill="auto"/>
          </w:tcPr>
          <w:p w14:paraId="08ED1F89" w14:textId="77777777" w:rsidR="00A53089" w:rsidRPr="00C86B76" w:rsidRDefault="00A53089" w:rsidP="00AB01CA">
            <w:pPr>
              <w:pStyle w:val="Tabletext"/>
              <w:keepNext/>
              <w:keepLines/>
              <w:rPr>
                <w:b/>
                <w:bCs/>
                <w:sz w:val="24"/>
                <w:szCs w:val="24"/>
              </w:rPr>
            </w:pPr>
            <w:r w:rsidRPr="00C86B76">
              <w:rPr>
                <w:b/>
                <w:bCs/>
                <w:sz w:val="24"/>
                <w:szCs w:val="24"/>
              </w:rPr>
              <w:t>97-11</w:t>
            </w:r>
          </w:p>
        </w:tc>
        <w:tc>
          <w:tcPr>
            <w:tcW w:w="4988" w:type="dxa"/>
            <w:tcBorders>
              <w:top w:val="single" w:sz="12" w:space="0" w:color="auto"/>
              <w:bottom w:val="single" w:sz="4" w:space="0" w:color="auto"/>
            </w:tcBorders>
            <w:shd w:val="clear" w:color="auto" w:fill="auto"/>
          </w:tcPr>
          <w:p w14:paraId="0BDF9241" w14:textId="77777777" w:rsidR="00A53089" w:rsidRPr="00C86B76" w:rsidRDefault="00A53089" w:rsidP="00AB01CA">
            <w:pPr>
              <w:pStyle w:val="Tabletext"/>
              <w:keepNext/>
              <w:keepLines/>
              <w:rPr>
                <w:b/>
                <w:bCs/>
                <w:sz w:val="24"/>
                <w:szCs w:val="24"/>
              </w:rPr>
            </w:pPr>
            <w:r w:rsidRPr="00C86B76">
              <w:rPr>
                <w:b/>
                <w:bCs/>
                <w:sz w:val="24"/>
                <w:szCs w:val="24"/>
              </w:rPr>
              <w:t>SGs 11 and 17 to draw up a list of identifiers used in mobile telecommunication/ICT devices (instructs SGs11+17 4)</w:t>
            </w:r>
          </w:p>
        </w:tc>
        <w:tc>
          <w:tcPr>
            <w:tcW w:w="1335" w:type="dxa"/>
            <w:tcBorders>
              <w:top w:val="single" w:sz="12" w:space="0" w:color="auto"/>
              <w:bottom w:val="single" w:sz="4" w:space="0" w:color="auto"/>
            </w:tcBorders>
            <w:shd w:val="clear" w:color="auto" w:fill="auto"/>
          </w:tcPr>
          <w:p w14:paraId="1AFA8608" w14:textId="77777777" w:rsidR="00A53089" w:rsidRPr="00C86B76" w:rsidRDefault="00A53089" w:rsidP="00AB01CA">
            <w:pPr>
              <w:pStyle w:val="Tabletext"/>
              <w:jc w:val="center"/>
              <w:rPr>
                <w:b/>
                <w:bCs/>
                <w:sz w:val="24"/>
                <w:szCs w:val="24"/>
              </w:rPr>
            </w:pPr>
            <w:r w:rsidRPr="00C86B76">
              <w:rPr>
                <w:b/>
                <w:bCs/>
                <w:sz w:val="24"/>
                <w:szCs w:val="24"/>
              </w:rPr>
              <w:t>Ongoing</w:t>
            </w:r>
          </w:p>
        </w:tc>
        <w:tc>
          <w:tcPr>
            <w:tcW w:w="1143" w:type="dxa"/>
            <w:tcBorders>
              <w:top w:val="single" w:sz="12" w:space="0" w:color="auto"/>
              <w:bottom w:val="single" w:sz="4" w:space="0" w:color="auto"/>
            </w:tcBorders>
            <w:shd w:val="clear" w:color="auto" w:fill="auto"/>
          </w:tcPr>
          <w:p w14:paraId="17F4A026" w14:textId="0B3B36FE" w:rsidR="00A53089" w:rsidRPr="00C86B76" w:rsidRDefault="00A53089" w:rsidP="00AB01CA">
            <w:pPr>
              <w:pStyle w:val="Tabletext"/>
              <w:jc w:val="center"/>
              <w:rPr>
                <w:b/>
                <w:bCs/>
                <w:sz w:val="24"/>
                <w:szCs w:val="24"/>
              </w:rPr>
            </w:pPr>
          </w:p>
        </w:tc>
        <w:tc>
          <w:tcPr>
            <w:tcW w:w="1336" w:type="dxa"/>
            <w:tcBorders>
              <w:top w:val="single" w:sz="12" w:space="0" w:color="auto"/>
              <w:bottom w:val="single" w:sz="4" w:space="0" w:color="auto"/>
            </w:tcBorders>
            <w:shd w:val="clear" w:color="auto" w:fill="auto"/>
          </w:tcPr>
          <w:p w14:paraId="1EB090F9" w14:textId="77777777" w:rsidR="00A53089" w:rsidRPr="00C86B76" w:rsidRDefault="00A53089" w:rsidP="00AB01CA">
            <w:pPr>
              <w:pStyle w:val="Tabletext"/>
              <w:jc w:val="center"/>
              <w:rPr>
                <w:b/>
                <w:bCs/>
                <w:sz w:val="24"/>
                <w:szCs w:val="24"/>
              </w:rPr>
            </w:pPr>
          </w:p>
        </w:tc>
      </w:tr>
      <w:tr w:rsidR="00A53089" w:rsidRPr="00C86B76" w14:paraId="4B1733EA" w14:textId="77777777" w:rsidTr="00AB01CA">
        <w:tc>
          <w:tcPr>
            <w:tcW w:w="1130" w:type="dxa"/>
            <w:vMerge/>
          </w:tcPr>
          <w:p w14:paraId="4C73E159" w14:textId="77777777" w:rsidR="00A53089" w:rsidRPr="00C86B76" w:rsidRDefault="00A53089" w:rsidP="00AB01CA">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1498F5B7" w14:textId="5789041A" w:rsidR="00A53089" w:rsidRPr="00C86B76" w:rsidRDefault="008C0496" w:rsidP="00AB01CA">
            <w:pPr>
              <w:pStyle w:val="Tabletext"/>
              <w:rPr>
                <w:szCs w:val="22"/>
              </w:rPr>
            </w:pPr>
            <w:r>
              <w:rPr>
                <w:szCs w:val="22"/>
              </w:rPr>
              <w:t>This item was not tracked by SG11.</w:t>
            </w:r>
          </w:p>
        </w:tc>
      </w:tr>
      <w:tr w:rsidR="00A53089" w:rsidRPr="00C86B76" w14:paraId="4AA73740" w14:textId="77777777" w:rsidTr="00AB01CA">
        <w:tc>
          <w:tcPr>
            <w:tcW w:w="1130" w:type="dxa"/>
            <w:vMerge w:val="restart"/>
            <w:tcBorders>
              <w:top w:val="single" w:sz="12" w:space="0" w:color="auto"/>
            </w:tcBorders>
            <w:shd w:val="clear" w:color="auto" w:fill="auto"/>
          </w:tcPr>
          <w:p w14:paraId="542F67F5" w14:textId="77777777" w:rsidR="00A53089" w:rsidRPr="00C86B76" w:rsidRDefault="00A53089" w:rsidP="00AB01CA">
            <w:pPr>
              <w:pStyle w:val="Tabletext"/>
              <w:keepNext/>
              <w:keepLines/>
              <w:rPr>
                <w:b/>
                <w:bCs/>
                <w:sz w:val="24"/>
                <w:szCs w:val="24"/>
              </w:rPr>
            </w:pPr>
            <w:bookmarkStart w:id="34" w:name="Item97_01"/>
            <w:bookmarkStart w:id="35" w:name="Item97_02"/>
            <w:bookmarkStart w:id="36" w:name="Item97_03"/>
            <w:bookmarkStart w:id="37" w:name="Item97_04"/>
            <w:bookmarkStart w:id="38" w:name="Item97_05"/>
            <w:bookmarkStart w:id="39" w:name="Item97_06"/>
            <w:bookmarkStart w:id="40" w:name="Item97_07"/>
            <w:bookmarkStart w:id="41" w:name="Item97_08"/>
            <w:bookmarkStart w:id="42" w:name="Item97_09"/>
            <w:bookmarkStart w:id="43" w:name="Item97_10"/>
            <w:bookmarkStart w:id="44" w:name="Item97_11"/>
            <w:bookmarkEnd w:id="34"/>
            <w:bookmarkEnd w:id="35"/>
            <w:bookmarkEnd w:id="36"/>
            <w:bookmarkEnd w:id="37"/>
            <w:bookmarkEnd w:id="38"/>
            <w:bookmarkEnd w:id="39"/>
            <w:bookmarkEnd w:id="40"/>
            <w:bookmarkEnd w:id="41"/>
            <w:bookmarkEnd w:id="42"/>
            <w:bookmarkEnd w:id="43"/>
            <w:bookmarkEnd w:id="44"/>
            <w:r w:rsidRPr="00C86B76">
              <w:rPr>
                <w:b/>
                <w:bCs/>
                <w:sz w:val="24"/>
                <w:szCs w:val="24"/>
              </w:rPr>
              <w:t>97-12</w:t>
            </w:r>
          </w:p>
        </w:tc>
        <w:tc>
          <w:tcPr>
            <w:tcW w:w="4988" w:type="dxa"/>
            <w:tcBorders>
              <w:top w:val="single" w:sz="12" w:space="0" w:color="auto"/>
              <w:bottom w:val="single" w:sz="4" w:space="0" w:color="auto"/>
            </w:tcBorders>
            <w:shd w:val="clear" w:color="auto" w:fill="auto"/>
          </w:tcPr>
          <w:p w14:paraId="39B3F493" w14:textId="77777777" w:rsidR="00A53089" w:rsidRPr="00C86B76" w:rsidRDefault="00A53089" w:rsidP="00AB01CA">
            <w:pPr>
              <w:pStyle w:val="Tabletext"/>
              <w:keepNext/>
              <w:keepLines/>
              <w:rPr>
                <w:b/>
                <w:bCs/>
                <w:sz w:val="24"/>
                <w:szCs w:val="24"/>
              </w:rPr>
            </w:pPr>
            <w:r w:rsidRPr="00C86B76">
              <w:rPr>
                <w:b/>
                <w:bCs/>
                <w:sz w:val="24"/>
                <w:szCs w:val="24"/>
              </w:rPr>
              <w:t>TSBDir to share information and experiences on how to control tampering (unauthorized changing) of unique mobile telecommunication/ICT device identifiers and prevent tampered devices from accessing mobile networks. (instructs TSBDir 5)</w:t>
            </w:r>
          </w:p>
        </w:tc>
        <w:tc>
          <w:tcPr>
            <w:tcW w:w="1335" w:type="dxa"/>
            <w:tcBorders>
              <w:top w:val="single" w:sz="12" w:space="0" w:color="auto"/>
              <w:bottom w:val="single" w:sz="4" w:space="0" w:color="auto"/>
            </w:tcBorders>
            <w:shd w:val="clear" w:color="auto" w:fill="auto"/>
          </w:tcPr>
          <w:p w14:paraId="47BA8BAF" w14:textId="77777777" w:rsidR="00A53089" w:rsidRPr="00C86B76" w:rsidRDefault="00A53089" w:rsidP="00AB01CA">
            <w:pPr>
              <w:pStyle w:val="Tabletext"/>
              <w:jc w:val="center"/>
              <w:rPr>
                <w:b/>
                <w:bCs/>
                <w:sz w:val="24"/>
                <w:szCs w:val="24"/>
              </w:rPr>
            </w:pPr>
            <w:r w:rsidRPr="00C86B76">
              <w:rPr>
                <w:b/>
                <w:bCs/>
                <w:sz w:val="24"/>
                <w:szCs w:val="24"/>
              </w:rPr>
              <w:t>Ongoing</w:t>
            </w:r>
          </w:p>
        </w:tc>
        <w:tc>
          <w:tcPr>
            <w:tcW w:w="1143" w:type="dxa"/>
            <w:tcBorders>
              <w:top w:val="single" w:sz="12" w:space="0" w:color="auto"/>
              <w:bottom w:val="single" w:sz="4" w:space="0" w:color="auto"/>
            </w:tcBorders>
            <w:shd w:val="clear" w:color="auto" w:fill="auto"/>
          </w:tcPr>
          <w:p w14:paraId="5A8DA212" w14:textId="77777777" w:rsidR="00A53089" w:rsidRPr="00C86B76" w:rsidRDefault="00A53089" w:rsidP="00AB01CA">
            <w:pPr>
              <w:pStyle w:val="Tabletext"/>
              <w:jc w:val="center"/>
              <w:rPr>
                <w:b/>
                <w:bCs/>
                <w:sz w:val="24"/>
                <w:szCs w:val="24"/>
              </w:rPr>
            </w:pPr>
            <w:r w:rsidRPr="00C86B76">
              <w:rPr>
                <w:b/>
                <w:bCs/>
                <w:sz w:val="24"/>
                <w:szCs w:val="24"/>
              </w:rPr>
              <w:t>√</w:t>
            </w:r>
          </w:p>
        </w:tc>
        <w:tc>
          <w:tcPr>
            <w:tcW w:w="1336" w:type="dxa"/>
            <w:tcBorders>
              <w:top w:val="single" w:sz="12" w:space="0" w:color="auto"/>
              <w:bottom w:val="single" w:sz="4" w:space="0" w:color="auto"/>
            </w:tcBorders>
            <w:shd w:val="clear" w:color="auto" w:fill="auto"/>
          </w:tcPr>
          <w:p w14:paraId="068F8328" w14:textId="77777777" w:rsidR="00A53089" w:rsidRPr="00C86B76" w:rsidRDefault="00A53089" w:rsidP="00AB01CA">
            <w:pPr>
              <w:pStyle w:val="Tabletext"/>
              <w:jc w:val="center"/>
              <w:rPr>
                <w:b/>
                <w:bCs/>
                <w:sz w:val="24"/>
                <w:szCs w:val="24"/>
              </w:rPr>
            </w:pPr>
          </w:p>
        </w:tc>
      </w:tr>
      <w:tr w:rsidR="00A53089" w:rsidRPr="00C86B76" w14:paraId="337AF896" w14:textId="77777777" w:rsidTr="00AB01CA">
        <w:tc>
          <w:tcPr>
            <w:tcW w:w="1130" w:type="dxa"/>
            <w:vMerge/>
          </w:tcPr>
          <w:p w14:paraId="0BFF620D" w14:textId="77777777" w:rsidR="00A53089" w:rsidRPr="00C86B76" w:rsidRDefault="00A53089" w:rsidP="00AB01CA">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5F61515B" w14:textId="77777777" w:rsidR="00A53089" w:rsidRPr="00C86B76" w:rsidRDefault="00A53089" w:rsidP="00AB01CA">
            <w:pPr>
              <w:pStyle w:val="Tabletext"/>
              <w:rPr>
                <w:szCs w:val="22"/>
              </w:rPr>
            </w:pPr>
            <w:r>
              <w:rPr>
                <w:szCs w:val="22"/>
              </w:rPr>
              <w:t xml:space="preserve">ITU organized several Workshops and Webinars where best practices and use cases were provided. </w:t>
            </w:r>
            <w:r>
              <w:t xml:space="preserve">All information is available on dedicated webpage at: </w:t>
            </w:r>
            <w:hyperlink r:id="rId39" w:history="1">
              <w:r w:rsidRPr="00981244">
                <w:rPr>
                  <w:rStyle w:val="Hyperlink"/>
                </w:rPr>
                <w:t>https://itu.int/go/CS-ICT</w:t>
              </w:r>
            </w:hyperlink>
            <w:r>
              <w:t>.</w:t>
            </w:r>
          </w:p>
        </w:tc>
      </w:tr>
    </w:tbl>
    <w:p w14:paraId="45615947" w14:textId="23564272" w:rsidR="00A53089" w:rsidRDefault="00A53089" w:rsidP="00A17D30">
      <w:pPr>
        <w:jc w:val="center"/>
      </w:pPr>
      <w:r>
        <w:rPr>
          <w:lang w:val="en-US"/>
        </w:rPr>
        <w:t>_______________</w:t>
      </w:r>
      <w:r w:rsidR="00A17D30">
        <w:rPr>
          <w:lang w:val="en-US"/>
        </w:rPr>
        <w:t>___</w:t>
      </w:r>
    </w:p>
    <w:sectPr w:rsidR="00A53089" w:rsidSect="00AD3130">
      <w:headerReference w:type="default" r:id="rId40"/>
      <w:headerReference w:type="first" r:id="rId4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A9DE" w14:textId="77777777" w:rsidR="00D7478F" w:rsidRDefault="00D7478F" w:rsidP="00C42125">
      <w:pPr>
        <w:spacing w:before="0"/>
      </w:pPr>
      <w:r>
        <w:separator/>
      </w:r>
    </w:p>
  </w:endnote>
  <w:endnote w:type="continuationSeparator" w:id="0">
    <w:p w14:paraId="0EFD3BC5" w14:textId="77777777" w:rsidR="00D7478F" w:rsidRDefault="00D7478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8DAE5" w14:textId="77777777" w:rsidR="00D7478F" w:rsidRDefault="00D7478F" w:rsidP="00C42125">
      <w:pPr>
        <w:spacing w:before="0"/>
      </w:pPr>
      <w:r>
        <w:separator/>
      </w:r>
    </w:p>
  </w:footnote>
  <w:footnote w:type="continuationSeparator" w:id="0">
    <w:p w14:paraId="4BD64E0A" w14:textId="77777777" w:rsidR="00D7478F" w:rsidRDefault="00D7478F"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44C2" w14:textId="69F4C54D" w:rsidR="00476414" w:rsidRPr="00FF4106" w:rsidRDefault="00FF4106" w:rsidP="00FF4106">
    <w:pPr>
      <w:pStyle w:val="Header"/>
    </w:pPr>
    <w:r w:rsidRPr="00FF4106">
      <w:t xml:space="preserve">- </w:t>
    </w:r>
    <w:r w:rsidRPr="00FF4106">
      <w:fldChar w:fldCharType="begin"/>
    </w:r>
    <w:r w:rsidRPr="00FF4106">
      <w:instrText xml:space="preserve"> PAGE  \* MERGEFORMAT </w:instrText>
    </w:r>
    <w:r w:rsidRPr="00FF4106">
      <w:fldChar w:fldCharType="separate"/>
    </w:r>
    <w:r w:rsidRPr="00FF4106">
      <w:rPr>
        <w:noProof/>
      </w:rPr>
      <w:t>1</w:t>
    </w:r>
    <w:r w:rsidRPr="00FF4106">
      <w:fldChar w:fldCharType="end"/>
    </w:r>
    <w:r w:rsidRPr="00FF4106">
      <w:t xml:space="preserve"> -</w:t>
    </w:r>
  </w:p>
  <w:p w14:paraId="79361DB9" w14:textId="40B81E24" w:rsidR="00FF4106" w:rsidRPr="00FF4106" w:rsidRDefault="00FF4106" w:rsidP="00FF4106">
    <w:pPr>
      <w:pStyle w:val="Header"/>
      <w:spacing w:after="240"/>
    </w:pPr>
    <w:r w:rsidRPr="00FF4106">
      <w:fldChar w:fldCharType="begin"/>
    </w:r>
    <w:r w:rsidRPr="00FF4106">
      <w:instrText xml:space="preserve"> STYLEREF  Docnumber  </w:instrText>
    </w:r>
    <w:r w:rsidRPr="00FF4106">
      <w:fldChar w:fldCharType="separate"/>
    </w:r>
    <w:r w:rsidR="00E72D98">
      <w:rPr>
        <w:noProof/>
      </w:rPr>
      <w:t>TSAG-TD578</w:t>
    </w:r>
    <w:r w:rsidRPr="00FF410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2352" w14:textId="121ABF7C" w:rsidR="00664C92" w:rsidRPr="00BB441B" w:rsidRDefault="00664C92" w:rsidP="00BB441B">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3790D71"/>
    <w:multiLevelType w:val="hybridMultilevel"/>
    <w:tmpl w:val="9DF4FF88"/>
    <w:lvl w:ilvl="0" w:tplc="47F29CDE">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2" w15:restartNumberingAfterBreak="0">
    <w:nsid w:val="39EC40B7"/>
    <w:multiLevelType w:val="hybridMultilevel"/>
    <w:tmpl w:val="F08007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61503A"/>
    <w:multiLevelType w:val="hybridMultilevel"/>
    <w:tmpl w:val="365CBE76"/>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1108233595">
    <w:abstractNumId w:val="9"/>
  </w:num>
  <w:num w:numId="2" w16cid:durableId="1029525820">
    <w:abstractNumId w:val="7"/>
  </w:num>
  <w:num w:numId="3" w16cid:durableId="1631134092">
    <w:abstractNumId w:val="6"/>
  </w:num>
  <w:num w:numId="4" w16cid:durableId="1586841524">
    <w:abstractNumId w:val="5"/>
  </w:num>
  <w:num w:numId="5" w16cid:durableId="15350037">
    <w:abstractNumId w:val="4"/>
  </w:num>
  <w:num w:numId="6" w16cid:durableId="601033127">
    <w:abstractNumId w:val="8"/>
  </w:num>
  <w:num w:numId="7" w16cid:durableId="1971126304">
    <w:abstractNumId w:val="3"/>
  </w:num>
  <w:num w:numId="8" w16cid:durableId="1385910250">
    <w:abstractNumId w:val="2"/>
  </w:num>
  <w:num w:numId="9" w16cid:durableId="1392387161">
    <w:abstractNumId w:val="1"/>
  </w:num>
  <w:num w:numId="10" w16cid:durableId="1382750481">
    <w:abstractNumId w:val="0"/>
  </w:num>
  <w:num w:numId="11" w16cid:durableId="1919051302">
    <w:abstractNumId w:val="10"/>
  </w:num>
  <w:num w:numId="12" w16cid:durableId="1346445214">
    <w:abstractNumId w:val="13"/>
  </w:num>
  <w:num w:numId="13" w16cid:durableId="363361616">
    <w:abstractNumId w:val="11"/>
  </w:num>
  <w:num w:numId="14" w16cid:durableId="21193698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220C"/>
    <w:rsid w:val="00023D9A"/>
    <w:rsid w:val="00036034"/>
    <w:rsid w:val="00041F8D"/>
    <w:rsid w:val="00057000"/>
    <w:rsid w:val="000640E0"/>
    <w:rsid w:val="000A3367"/>
    <w:rsid w:val="000A5CA2"/>
    <w:rsid w:val="000B5EDA"/>
    <w:rsid w:val="000C5359"/>
    <w:rsid w:val="000C722F"/>
    <w:rsid w:val="000E6A3A"/>
    <w:rsid w:val="00101257"/>
    <w:rsid w:val="00125432"/>
    <w:rsid w:val="00137F40"/>
    <w:rsid w:val="00150318"/>
    <w:rsid w:val="001871EC"/>
    <w:rsid w:val="001A670F"/>
    <w:rsid w:val="001B5FB0"/>
    <w:rsid w:val="001C62B8"/>
    <w:rsid w:val="001E79D8"/>
    <w:rsid w:val="001E7B0E"/>
    <w:rsid w:val="001F141D"/>
    <w:rsid w:val="00200A06"/>
    <w:rsid w:val="00235DC7"/>
    <w:rsid w:val="002369E6"/>
    <w:rsid w:val="00244066"/>
    <w:rsid w:val="002622FA"/>
    <w:rsid w:val="00263518"/>
    <w:rsid w:val="00264D84"/>
    <w:rsid w:val="0026504A"/>
    <w:rsid w:val="00277326"/>
    <w:rsid w:val="00280C4D"/>
    <w:rsid w:val="002A21E5"/>
    <w:rsid w:val="002A401B"/>
    <w:rsid w:val="002A6D38"/>
    <w:rsid w:val="002B3C3D"/>
    <w:rsid w:val="002C26C0"/>
    <w:rsid w:val="002D6037"/>
    <w:rsid w:val="002E5F16"/>
    <w:rsid w:val="002E79CB"/>
    <w:rsid w:val="002F7879"/>
    <w:rsid w:val="002F7F55"/>
    <w:rsid w:val="0030745F"/>
    <w:rsid w:val="00314630"/>
    <w:rsid w:val="0032090A"/>
    <w:rsid w:val="00321CDE"/>
    <w:rsid w:val="00323440"/>
    <w:rsid w:val="00333E15"/>
    <w:rsid w:val="00355A43"/>
    <w:rsid w:val="0036651C"/>
    <w:rsid w:val="00381AB0"/>
    <w:rsid w:val="003857AA"/>
    <w:rsid w:val="0038715D"/>
    <w:rsid w:val="00393E5F"/>
    <w:rsid w:val="00394DBF"/>
    <w:rsid w:val="003A43EF"/>
    <w:rsid w:val="003A7272"/>
    <w:rsid w:val="003B2821"/>
    <w:rsid w:val="003B3675"/>
    <w:rsid w:val="003B527C"/>
    <w:rsid w:val="003C7D40"/>
    <w:rsid w:val="003D7027"/>
    <w:rsid w:val="003F2BED"/>
    <w:rsid w:val="004062E4"/>
    <w:rsid w:val="0041461E"/>
    <w:rsid w:val="00425762"/>
    <w:rsid w:val="00443878"/>
    <w:rsid w:val="00452774"/>
    <w:rsid w:val="00464CC3"/>
    <w:rsid w:val="004712CA"/>
    <w:rsid w:val="0047422E"/>
    <w:rsid w:val="00474BA5"/>
    <w:rsid w:val="00476414"/>
    <w:rsid w:val="00484109"/>
    <w:rsid w:val="0049280A"/>
    <w:rsid w:val="004B4202"/>
    <w:rsid w:val="004C0673"/>
    <w:rsid w:val="004C12FB"/>
    <w:rsid w:val="004D601B"/>
    <w:rsid w:val="004F3816"/>
    <w:rsid w:val="0050243D"/>
    <w:rsid w:val="00510920"/>
    <w:rsid w:val="0051199B"/>
    <w:rsid w:val="00515CD8"/>
    <w:rsid w:val="00536BB3"/>
    <w:rsid w:val="0054699C"/>
    <w:rsid w:val="005502D5"/>
    <w:rsid w:val="0056481F"/>
    <w:rsid w:val="00565DB9"/>
    <w:rsid w:val="00566EDA"/>
    <w:rsid w:val="00572654"/>
    <w:rsid w:val="00573C12"/>
    <w:rsid w:val="0059278D"/>
    <w:rsid w:val="005A73A6"/>
    <w:rsid w:val="005B0012"/>
    <w:rsid w:val="005B1E57"/>
    <w:rsid w:val="005B5629"/>
    <w:rsid w:val="005C0300"/>
    <w:rsid w:val="005D524F"/>
    <w:rsid w:val="005F4B6A"/>
    <w:rsid w:val="00615A0A"/>
    <w:rsid w:val="00621A25"/>
    <w:rsid w:val="006333D4"/>
    <w:rsid w:val="00633938"/>
    <w:rsid w:val="00634F1F"/>
    <w:rsid w:val="006369B2"/>
    <w:rsid w:val="0064669F"/>
    <w:rsid w:val="00652872"/>
    <w:rsid w:val="00652C03"/>
    <w:rsid w:val="00656647"/>
    <w:rsid w:val="006570B0"/>
    <w:rsid w:val="00664C92"/>
    <w:rsid w:val="006777E2"/>
    <w:rsid w:val="0069210B"/>
    <w:rsid w:val="00694BC7"/>
    <w:rsid w:val="00697365"/>
    <w:rsid w:val="006A32A6"/>
    <w:rsid w:val="006A4055"/>
    <w:rsid w:val="006A604B"/>
    <w:rsid w:val="006C5641"/>
    <w:rsid w:val="006D08CC"/>
    <w:rsid w:val="006D1089"/>
    <w:rsid w:val="006D2B8A"/>
    <w:rsid w:val="006D5594"/>
    <w:rsid w:val="006D6348"/>
    <w:rsid w:val="006D7355"/>
    <w:rsid w:val="006F7CAC"/>
    <w:rsid w:val="00716426"/>
    <w:rsid w:val="00731135"/>
    <w:rsid w:val="007324AF"/>
    <w:rsid w:val="007409B4"/>
    <w:rsid w:val="00752187"/>
    <w:rsid w:val="0075525E"/>
    <w:rsid w:val="007903F8"/>
    <w:rsid w:val="00794F4F"/>
    <w:rsid w:val="007974BE"/>
    <w:rsid w:val="007A0916"/>
    <w:rsid w:val="007A0DFD"/>
    <w:rsid w:val="007B4D99"/>
    <w:rsid w:val="007C4BB8"/>
    <w:rsid w:val="007C7122"/>
    <w:rsid w:val="007D3F11"/>
    <w:rsid w:val="007E3652"/>
    <w:rsid w:val="007F1869"/>
    <w:rsid w:val="007F21DA"/>
    <w:rsid w:val="007F2DE4"/>
    <w:rsid w:val="007F664D"/>
    <w:rsid w:val="00802606"/>
    <w:rsid w:val="00807E3A"/>
    <w:rsid w:val="00824758"/>
    <w:rsid w:val="00833722"/>
    <w:rsid w:val="00842137"/>
    <w:rsid w:val="0084501D"/>
    <w:rsid w:val="00850C7A"/>
    <w:rsid w:val="0086262D"/>
    <w:rsid w:val="0089088E"/>
    <w:rsid w:val="00892297"/>
    <w:rsid w:val="00896E48"/>
    <w:rsid w:val="008A6C78"/>
    <w:rsid w:val="008C0496"/>
    <w:rsid w:val="008D599B"/>
    <w:rsid w:val="008E0172"/>
    <w:rsid w:val="008F148F"/>
    <w:rsid w:val="009113A2"/>
    <w:rsid w:val="00925845"/>
    <w:rsid w:val="00930F6B"/>
    <w:rsid w:val="009354B5"/>
    <w:rsid w:val="009406B5"/>
    <w:rsid w:val="00946166"/>
    <w:rsid w:val="00966465"/>
    <w:rsid w:val="00977C51"/>
    <w:rsid w:val="00982C67"/>
    <w:rsid w:val="00983164"/>
    <w:rsid w:val="009922EA"/>
    <w:rsid w:val="009972EF"/>
    <w:rsid w:val="009A4151"/>
    <w:rsid w:val="009B5C85"/>
    <w:rsid w:val="009D0702"/>
    <w:rsid w:val="009E6045"/>
    <w:rsid w:val="009E766E"/>
    <w:rsid w:val="009F365A"/>
    <w:rsid w:val="009F715E"/>
    <w:rsid w:val="00A06D03"/>
    <w:rsid w:val="00A10DBB"/>
    <w:rsid w:val="00A145FD"/>
    <w:rsid w:val="00A17D30"/>
    <w:rsid w:val="00A25503"/>
    <w:rsid w:val="00A4013E"/>
    <w:rsid w:val="00A425E8"/>
    <w:rsid w:val="00A427CD"/>
    <w:rsid w:val="00A4600B"/>
    <w:rsid w:val="00A5207F"/>
    <w:rsid w:val="00A53089"/>
    <w:rsid w:val="00A679D3"/>
    <w:rsid w:val="00A67A81"/>
    <w:rsid w:val="00A728A3"/>
    <w:rsid w:val="00A730A6"/>
    <w:rsid w:val="00A82DA4"/>
    <w:rsid w:val="00A91CB6"/>
    <w:rsid w:val="00A92BE2"/>
    <w:rsid w:val="00A971A0"/>
    <w:rsid w:val="00A97C64"/>
    <w:rsid w:val="00AA1F22"/>
    <w:rsid w:val="00AD3130"/>
    <w:rsid w:val="00AE3A75"/>
    <w:rsid w:val="00AE443D"/>
    <w:rsid w:val="00B05821"/>
    <w:rsid w:val="00B23196"/>
    <w:rsid w:val="00B26C28"/>
    <w:rsid w:val="00B33B55"/>
    <w:rsid w:val="00B3595E"/>
    <w:rsid w:val="00B453F5"/>
    <w:rsid w:val="00B477EB"/>
    <w:rsid w:val="00B50E8B"/>
    <w:rsid w:val="00B53D1B"/>
    <w:rsid w:val="00B718A5"/>
    <w:rsid w:val="00B835F9"/>
    <w:rsid w:val="00B97B86"/>
    <w:rsid w:val="00BB441B"/>
    <w:rsid w:val="00BB586E"/>
    <w:rsid w:val="00BE7217"/>
    <w:rsid w:val="00BF16BE"/>
    <w:rsid w:val="00C21365"/>
    <w:rsid w:val="00C31029"/>
    <w:rsid w:val="00C42125"/>
    <w:rsid w:val="00C62814"/>
    <w:rsid w:val="00C707AC"/>
    <w:rsid w:val="00C74937"/>
    <w:rsid w:val="00C85F1C"/>
    <w:rsid w:val="00C9460E"/>
    <w:rsid w:val="00CA1C40"/>
    <w:rsid w:val="00CD0D97"/>
    <w:rsid w:val="00CE13AE"/>
    <w:rsid w:val="00CE1FAE"/>
    <w:rsid w:val="00CE76A4"/>
    <w:rsid w:val="00D036C0"/>
    <w:rsid w:val="00D10A14"/>
    <w:rsid w:val="00D21570"/>
    <w:rsid w:val="00D41E70"/>
    <w:rsid w:val="00D67817"/>
    <w:rsid w:val="00D7478F"/>
    <w:rsid w:val="00D9272B"/>
    <w:rsid w:val="00DA5DAD"/>
    <w:rsid w:val="00DC5EF4"/>
    <w:rsid w:val="00DE3062"/>
    <w:rsid w:val="00E00130"/>
    <w:rsid w:val="00E1406C"/>
    <w:rsid w:val="00E204DD"/>
    <w:rsid w:val="00E37A74"/>
    <w:rsid w:val="00E53C24"/>
    <w:rsid w:val="00E57A3D"/>
    <w:rsid w:val="00E72D98"/>
    <w:rsid w:val="00EA08F9"/>
    <w:rsid w:val="00EA10F1"/>
    <w:rsid w:val="00EA3EFE"/>
    <w:rsid w:val="00EB444D"/>
    <w:rsid w:val="00EB67A1"/>
    <w:rsid w:val="00EF31DE"/>
    <w:rsid w:val="00F00EFD"/>
    <w:rsid w:val="00F02294"/>
    <w:rsid w:val="00F075D9"/>
    <w:rsid w:val="00F11CD1"/>
    <w:rsid w:val="00F150F9"/>
    <w:rsid w:val="00F35F57"/>
    <w:rsid w:val="00F50467"/>
    <w:rsid w:val="00F90BBF"/>
    <w:rsid w:val="00F94B40"/>
    <w:rsid w:val="00FC5ECA"/>
    <w:rsid w:val="00FC65C7"/>
    <w:rsid w:val="00FF4106"/>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092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nhideWhenUsed/>
    <w:qFormat/>
    <w:rsid w:val="00510920"/>
    <w:rPr>
      <w:color w:val="954F72" w:themeColor="followedHyperlink"/>
      <w:u w:val="single"/>
    </w:rPr>
  </w:style>
  <w:style w:type="character" w:styleId="Hashtag">
    <w:name w:val="Hashtag"/>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Recommendation,List Paragraph11,O5,Para_sk,Resume Title,- Bullets,NUMBERED PARAGRAPH,List Paragraph 1,List Paragraph (numbered (a)),Use Case List Paragraph,References,ReferencesCxSpLast,lp1,Bullets,Numbered List Paragraph,Liste 1,Body"/>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styleId="Mention">
    <w:name w:val="Mention"/>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semiHidden/>
    <w:unhideWhenUsed/>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510920"/>
    <w:rPr>
      <w:color w:val="605E5C"/>
      <w:shd w:val="clear" w:color="auto" w:fill="E1DFDD"/>
    </w:rPr>
  </w:style>
  <w:style w:type="character" w:customStyle="1" w:styleId="ListParagraphChar">
    <w:name w:val="List Paragraph Char"/>
    <w:aliases w:val="Recommendation Char,List Paragraph11 Char,O5 Char,Para_sk Char,Resume Title Char,- Bullets Char,NUMBERED PARAGRAPH Char,List Paragraph 1 Char,List Paragraph (numbered (a)) Char,Use Case List Paragraph Char,References Char,lp1 Char"/>
    <w:basedOn w:val="DefaultParagraphFont"/>
    <w:link w:val="ListParagraph"/>
    <w:uiPriority w:val="34"/>
    <w:qFormat/>
    <w:locked/>
    <w:rsid w:val="00EA3EFE"/>
    <w:rPr>
      <w:rFonts w:ascii="Times New Roman" w:hAnsi="Times New Roman" w:cs="Times New Roman"/>
      <w:sz w:val="24"/>
      <w:szCs w:val="24"/>
      <w:lang w:val="en-GB" w:eastAsia="ja-JP"/>
    </w:rPr>
  </w:style>
  <w:style w:type="paragraph" w:customStyle="1" w:styleId="LSDeadline">
    <w:name w:val="LSDeadline"/>
    <w:basedOn w:val="Normal"/>
    <w:next w:val="Normal"/>
    <w:rsid w:val="00633938"/>
    <w:rPr>
      <w:rFonts w:eastAsiaTheme="minorHAnsi"/>
    </w:rPr>
  </w:style>
  <w:style w:type="paragraph" w:customStyle="1" w:styleId="LSForAction">
    <w:name w:val="LSForAction"/>
    <w:basedOn w:val="Normal"/>
    <w:next w:val="Normal"/>
    <w:rsid w:val="00633938"/>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Normal"/>
    <w:next w:val="Normal"/>
    <w:rsid w:val="00633938"/>
    <w:rPr>
      <w:rFonts w:eastAsiaTheme="minorHAnsi"/>
      <w:bCs/>
    </w:rPr>
  </w:style>
  <w:style w:type="paragraph" w:customStyle="1" w:styleId="LSApproval">
    <w:name w:val="LSApproval"/>
    <w:basedOn w:val="Normal"/>
    <w:rsid w:val="00633938"/>
    <w:rPr>
      <w:b/>
      <w:bCs/>
    </w:rPr>
  </w:style>
  <w:style w:type="paragraph" w:styleId="Revision">
    <w:name w:val="Revision"/>
    <w:hidden/>
    <w:uiPriority w:val="99"/>
    <w:semiHidden/>
    <w:rsid w:val="00694BC7"/>
    <w:pPr>
      <w:spacing w:after="0" w:line="240" w:lineRule="auto"/>
    </w:pPr>
    <w:rPr>
      <w:rFonts w:ascii="Times New Roman" w:hAnsi="Times New Roman" w:cs="Times New Roman"/>
      <w:sz w:val="24"/>
      <w:szCs w:val="24"/>
      <w:lang w:val="en-GB" w:eastAsia="ja-JP"/>
    </w:rPr>
  </w:style>
  <w:style w:type="paragraph" w:customStyle="1" w:styleId="Call">
    <w:name w:val="Call"/>
    <w:basedOn w:val="Normal"/>
    <w:next w:val="Normal"/>
    <w:link w:val="CallChar"/>
    <w:rsid w:val="00A53089"/>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 w:val="22"/>
      <w:szCs w:val="20"/>
      <w:lang w:val="fr-FR" w:eastAsia="en-US"/>
    </w:rPr>
  </w:style>
  <w:style w:type="character" w:customStyle="1" w:styleId="CallChar">
    <w:name w:val="Call Char"/>
    <w:link w:val="Call"/>
    <w:rsid w:val="00A53089"/>
    <w:rPr>
      <w:rFonts w:ascii="Times New Roman" w:eastAsia="Times New Roman" w:hAnsi="Times New Roman" w:cs="Times New Roman"/>
      <w:i/>
      <w:szCs w:val="20"/>
      <w:lang w:val="fr-FR" w:eastAsia="en-US"/>
    </w:rPr>
  </w:style>
  <w:style w:type="paragraph" w:customStyle="1" w:styleId="normalWSIS">
    <w:name w:val="normal WSIS"/>
    <w:basedOn w:val="ListParagraph"/>
    <w:link w:val="normalWSISChar"/>
    <w:qFormat/>
    <w:rsid w:val="00A53089"/>
    <w:pPr>
      <w:numPr>
        <w:numId w:val="13"/>
      </w:numPr>
      <w:tabs>
        <w:tab w:val="left" w:pos="426"/>
      </w:tabs>
      <w:spacing w:after="200"/>
      <w:contextualSpacing w:val="0"/>
      <w:jc w:val="both"/>
    </w:pPr>
    <w:rPr>
      <w:rFonts w:eastAsia="SimSun"/>
      <w:sz w:val="22"/>
      <w:szCs w:val="22"/>
    </w:rPr>
  </w:style>
  <w:style w:type="character" w:customStyle="1" w:styleId="normalWSISChar">
    <w:name w:val="normal WSIS Char"/>
    <w:basedOn w:val="DefaultParagraphFont"/>
    <w:link w:val="normalWSIS"/>
    <w:rsid w:val="00A53089"/>
    <w:rPr>
      <w:rFonts w:ascii="Times New Roman" w:eastAsia="SimSu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ren@cdot.in" TargetMode="External"/><Relationship Id="rId18" Type="http://schemas.openxmlformats.org/officeDocument/2006/relationships/hyperlink" Target="mailto:biren.karmakar@gmail.com" TargetMode="External"/><Relationship Id="rId26" Type="http://schemas.openxmlformats.org/officeDocument/2006/relationships/hyperlink" Target="https://itu.int/go/WS-CS-02" TargetMode="External"/><Relationship Id="rId39" Type="http://schemas.openxmlformats.org/officeDocument/2006/relationships/hyperlink" Target="https://itu.int/go/CS-ICT" TargetMode="External"/><Relationship Id="rId21" Type="http://schemas.openxmlformats.org/officeDocument/2006/relationships/hyperlink" Target="https://www.itu.int/net/ITU-T/ls/ls.aspx?isn=29974" TargetMode="External"/><Relationship Id="rId34" Type="http://schemas.openxmlformats.org/officeDocument/2006/relationships/hyperlink" Target="https://www.itu.int/en/ITU-T/webinars/cs-ict/20230215/Pages/default.aspx"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handle.itu.int/11.1002/ls/sp17-sg11-oLS-00206.docx" TargetMode="External"/><Relationship Id="rId20" Type="http://schemas.openxmlformats.org/officeDocument/2006/relationships/hyperlink" Target="https://www.itu.int/net/ITU-T/ls/ls.aspx?isn=29974" TargetMode="External"/><Relationship Id="rId29" Type="http://schemas.openxmlformats.org/officeDocument/2006/relationships/hyperlink" Target="https://itu.int/go/WS-CS-02"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7-sg11-oLS-00206.docx" TargetMode="External"/><Relationship Id="rId24" Type="http://schemas.openxmlformats.org/officeDocument/2006/relationships/hyperlink" Target="https://www.itu.int/en/ITU-T/webinars/cs-ict/20230215/Pages/default.aspx" TargetMode="External"/><Relationship Id="rId32" Type="http://schemas.openxmlformats.org/officeDocument/2006/relationships/hyperlink" Target="https://itu.int/go/WS-CS-02" TargetMode="External"/><Relationship Id="rId37" Type="http://schemas.openxmlformats.org/officeDocument/2006/relationships/hyperlink" Target="https://itu.int/go/CS-ICT"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ifa/t/2022/ls/tsag/sp17-tsag-oLS-00032.zip" TargetMode="External"/><Relationship Id="rId23" Type="http://schemas.openxmlformats.org/officeDocument/2006/relationships/hyperlink" Target="https://itu.int/go/CS-ICT" TargetMode="External"/><Relationship Id="rId28" Type="http://schemas.openxmlformats.org/officeDocument/2006/relationships/hyperlink" Target="https://www.itu.int/en/ITU-T/webinars/cs-ict/20230215/Pages/default.aspx" TargetMode="External"/><Relationship Id="rId36" Type="http://schemas.openxmlformats.org/officeDocument/2006/relationships/hyperlink" Target="https://www.itu.int/md/meetingdoc.asp?lang=en&amp;parent=T22-TSB-CIR-0181" TargetMode="External"/><Relationship Id="rId10" Type="http://schemas.openxmlformats.org/officeDocument/2006/relationships/image" Target="media/image1.png"/><Relationship Id="rId19" Type="http://schemas.openxmlformats.org/officeDocument/2006/relationships/hyperlink" Target="mailto:kofi.yeboah-kordieh@nca.org.gh" TargetMode="External"/><Relationship Id="rId31" Type="http://schemas.openxmlformats.org/officeDocument/2006/relationships/hyperlink" Target="https://itu.int/go/CS-I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ofi.yeboah-kordieh@nca.org.gh" TargetMode="External"/><Relationship Id="rId22" Type="http://schemas.openxmlformats.org/officeDocument/2006/relationships/hyperlink" Target="https://www.itu.int/net/ITU-T/ls/ls.aspx?isn=29974" TargetMode="External"/><Relationship Id="rId27" Type="http://schemas.openxmlformats.org/officeDocument/2006/relationships/hyperlink" Target="https://itu.int/go/CS-ICT" TargetMode="External"/><Relationship Id="rId30" Type="http://schemas.openxmlformats.org/officeDocument/2006/relationships/hyperlink" Target="https://www.itu.int/md/meetingdoc.asp?lang=en&amp;parent=T22-TSB-CIR-0181" TargetMode="External"/><Relationship Id="rId35" Type="http://schemas.openxmlformats.org/officeDocument/2006/relationships/hyperlink" Target="https://itu.int/go/WS-CS-02"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zanon@anatel.gov.br" TargetMode="External"/><Relationship Id="rId17" Type="http://schemas.openxmlformats.org/officeDocument/2006/relationships/hyperlink" Target="mailto:zanon@anatel.gov.br" TargetMode="External"/><Relationship Id="rId25" Type="http://schemas.openxmlformats.org/officeDocument/2006/relationships/hyperlink" Target="https://itu.int/go/CS-ICT" TargetMode="External"/><Relationship Id="rId33" Type="http://schemas.openxmlformats.org/officeDocument/2006/relationships/hyperlink" Target="https://itu.int/go/CS-ICT" TargetMode="External"/><Relationship Id="rId38" Type="http://schemas.openxmlformats.org/officeDocument/2006/relationships/hyperlink" Target="https://itu.int/go/CS-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2023-07-24</When>
    <Meeting xmlns="3f6fad35-1f81-480e-a4e5-6e5474dcfb96">775</Meeting>
    <DocumentSource xmlns="3f6fad35-1f81-480e-a4e5-6e5474dcfb96">Telecommunication Standardization Advisory Group</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RGDT</TermName>
          <TermId xmlns="http://schemas.microsoft.com/office/infopath/2007/PartnerControls">5cc848c2-94fd-4afb-8627-379bce51e8ae</TermId>
        </TermInfo>
      </Terms>
    </g7c634529dc642298f3d45250a210339>
    <IsRevision xmlns="3f6fad35-1f81-480e-a4e5-6e5474dcfb96">true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This document contains the revised draft liaison statement prepared during RG-DT e-meeting, 24 July 2023.</Abstract>
    <TaxCatchAll xmlns="3f6fad35-1f81-480e-a4e5-6e5474dcfb96">
      <Value>1273</Value>
    </TaxCatchAll>
    <SourceRGM xmlns="3f6fad35-1f81-480e-a4e5-6e5474dcfb96">Associate Rapporteur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
    <DocTypeText xmlns="3f6fad35-1f81-480e-a4e5-6e5474dcfb96">DOC</DocTypeText>
    <CategoryDescription xmlns="http://schemas.microsoft.com/sharepoint.v3">TSAG RG-DT e-meeting</CategoryDescription>
    <DocStatusText xmlns="3f6fad35-1f81-480e-a4e5-6e5474dcfb96" xsi:nil="true"/>
    <ShortName xmlns="3f6fad35-1f81-480e-a4e5-6e5474dcfb96">TSAG-LS22</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C795E0367740474D8BC4F61CC21670D6" ma:contentTypeVersion="0" ma:contentTypeDescription="" ma:contentTypeScope="" ma:versionID="b0d279f6ee782dc65162180275662bdb">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3.xml><?xml version="1.0" encoding="utf-8"?>
<ds:datastoreItem xmlns:ds="http://schemas.openxmlformats.org/officeDocument/2006/customXml" ds:itemID="{112BCEA5-BE21-4EAF-B41F-9055CF6F7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13</Pages>
  <Words>4279</Words>
  <Characters>24395</Characters>
  <Application>Microsoft Office Word</Application>
  <DocSecurity>0</DocSecurity>
  <Lines>203</Lines>
  <Paragraphs>57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LS on request for clarification on terms related to IMT-2020 and IMT-2030 for future study of ITU-T SG11 in the next study period</vt:lpstr>
      <vt:lpstr>LS on the activities and studies on sustainable digital transformation [to ITU-T SGs, ITU-R SGs, ITU-D SGs, RAG, TDAG, IEC/SMB/SG12, IEEE P2023 Digital Transformation Working Group and ISO/IEC JTC1/SC40]</vt:lpstr>
      <vt:lpstr>Output – draft oLS on the activities and studies on sustainable digital transformation [to ITU-T SGs, ITU-R SGs, ITU-D SGs, IEC/SMB/SG12, IEEE P2023 Digital Transformation Working Group and ISO/IEC JTC1/SC40]</vt:lpstr>
    </vt:vector>
  </TitlesOfParts>
  <Manager>ITU-T</Manager>
  <Company>International Telecommunication Union (ITU)</Company>
  <LinksUpToDate>false</LinksUpToDate>
  <CharactersWithSpaces>28617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LS/o/r on latest WTSA Action Plan and draft “WTSA preparation guideline on Resolutions” (reply TSAG-LS32) [to TSAG]</dc:title>
  <dc:subject/>
  <dc:creator>ITU-T Study Group 11</dc:creator>
  <cp:keywords>N/A</cp:keywords>
  <dc:description>SG11-LS206  For: Geneva, 1-10 May 2024_x000d_Document date: _x000d_Saved by ITU51017470 at 05:06:21 PM on 14/05/2024</dc:description>
  <cp:lastModifiedBy>Al-Mnini, Lara</cp:lastModifiedBy>
  <cp:revision>5</cp:revision>
  <dcterms:created xsi:type="dcterms:W3CDTF">2024-05-17T08:13:00Z</dcterms:created>
  <dcterms:modified xsi:type="dcterms:W3CDTF">2024-05-17T08:20:00Z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0x01010072A901B997EC694AA911983CD90730E700C795E0367740474D8BC4F61CC21670D6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1273;#RGDT|5cc848c2-94fd-4afb-8627-379bce51e8ae</vt:lpwstr>
  </property>
  <property fmtid="{D5CDD505-2E9C-101B-9397-08002B2CF9AE}" pid="10" name="Docnum">
    <vt:lpwstr>SG11-LS206</vt:lpwstr>
  </property>
  <property fmtid="{D5CDD505-2E9C-101B-9397-08002B2CF9AE}" pid="11" name="Docdate">
    <vt:lpwstr/>
  </property>
  <property fmtid="{D5CDD505-2E9C-101B-9397-08002B2CF9AE}" pid="12" name="Docorlang">
    <vt:lpwstr/>
  </property>
  <property fmtid="{D5CDD505-2E9C-101B-9397-08002B2CF9AE}" pid="13" name="Docbluepink">
    <vt:lpwstr>All/11</vt:lpwstr>
  </property>
  <property fmtid="{D5CDD505-2E9C-101B-9397-08002B2CF9AE}" pid="14" name="Docdest">
    <vt:lpwstr>Geneva, 1-10 May 2024</vt:lpwstr>
  </property>
  <property fmtid="{D5CDD505-2E9C-101B-9397-08002B2CF9AE}" pid="15" name="Docauthor">
    <vt:lpwstr>ITU-T Study Group 11</vt:lpwstr>
  </property>
</Properties>
</file>