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065BDB" w14:paraId="20E9F114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168861A" w14:textId="77777777" w:rsidR="007B6316" w:rsidRPr="00065BDB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65BDB">
              <w:rPr>
                <w:noProof/>
                <w:lang w:eastAsia="zh-CN"/>
              </w:rPr>
              <w:drawing>
                <wp:inline distT="0" distB="0" distL="0" distR="0" wp14:anchorId="35A59315" wp14:editId="2C0852F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21ED407B" w14:textId="77777777" w:rsidR="007B6316" w:rsidRPr="00065BDB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65BDB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5CF6888" w14:textId="77777777" w:rsidR="007B6316" w:rsidRPr="00065BDB" w:rsidRDefault="007B6316" w:rsidP="007B6316">
            <w:pPr>
              <w:spacing w:before="0"/>
            </w:pPr>
            <w:r w:rsidRPr="00065BDB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65BDB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65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065BDB" w14:paraId="4EB4BB16" w14:textId="77777777" w:rsidTr="00303D62">
        <w:trPr>
          <w:cantSplit/>
          <w:trHeight w:val="340"/>
        </w:trPr>
        <w:tc>
          <w:tcPr>
            <w:tcW w:w="993" w:type="dxa"/>
          </w:tcPr>
          <w:p w14:paraId="49D248EB" w14:textId="77777777" w:rsidR="007B6316" w:rsidRPr="00065BDB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23444DDB" w14:textId="77777777" w:rsidR="007B6316" w:rsidRPr="00065BDB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0E6B8AB3" w14:textId="41F51E44" w:rsidR="007B6316" w:rsidRPr="00065BDB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8E5317">
              <w:rPr>
                <w:szCs w:val="24"/>
              </w:rPr>
              <w:t>Ginebra,</w:t>
            </w:r>
            <w:r w:rsidR="007964A8" w:rsidRPr="008E5317">
              <w:rPr>
                <w:szCs w:val="24"/>
              </w:rPr>
              <w:t xml:space="preserve"> 7 de abril de 2022</w:t>
            </w:r>
          </w:p>
        </w:tc>
      </w:tr>
      <w:tr w:rsidR="007B6316" w:rsidRPr="00065BDB" w14:paraId="2F7153EB" w14:textId="77777777" w:rsidTr="00303D62">
        <w:trPr>
          <w:cantSplit/>
          <w:trHeight w:val="340"/>
        </w:trPr>
        <w:tc>
          <w:tcPr>
            <w:tcW w:w="993" w:type="dxa"/>
          </w:tcPr>
          <w:p w14:paraId="067A0E77" w14:textId="77777777" w:rsidR="007B6316" w:rsidRPr="00065BDB" w:rsidRDefault="007B6316" w:rsidP="00065BD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</w:rPr>
            </w:pPr>
            <w:r w:rsidRPr="00065BDB">
              <w:rPr>
                <w:b/>
                <w:bCs/>
                <w:sz w:val="22"/>
              </w:rPr>
              <w:t>Ref.:</w:t>
            </w:r>
          </w:p>
          <w:p w14:paraId="1389AC0C" w14:textId="445397BF" w:rsidR="007B6316" w:rsidRPr="00065BDB" w:rsidRDefault="00D02DE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065BDB">
              <w:rPr>
                <w:b/>
                <w:bCs/>
                <w:sz w:val="22"/>
              </w:rPr>
              <w:t>Contact</w:t>
            </w:r>
            <w:r w:rsidR="007964A8" w:rsidRPr="00065BDB">
              <w:rPr>
                <w:b/>
                <w:bCs/>
                <w:sz w:val="22"/>
              </w:rPr>
              <w:t>o</w:t>
            </w:r>
            <w:r w:rsidRPr="00065BDB">
              <w:rPr>
                <w:b/>
                <w:bCs/>
                <w:sz w:val="22"/>
              </w:rPr>
              <w:t>:</w:t>
            </w:r>
          </w:p>
        </w:tc>
        <w:tc>
          <w:tcPr>
            <w:tcW w:w="3884" w:type="dxa"/>
            <w:gridSpan w:val="2"/>
          </w:tcPr>
          <w:p w14:paraId="239A0068" w14:textId="78980F4C" w:rsidR="007B6316" w:rsidRPr="00065BDB" w:rsidRDefault="007B6316" w:rsidP="00065BDB">
            <w:pPr>
              <w:tabs>
                <w:tab w:val="left" w:pos="4111"/>
              </w:tabs>
              <w:spacing w:before="240"/>
              <w:ind w:left="57"/>
              <w:rPr>
                <w:b/>
              </w:rPr>
            </w:pPr>
            <w:r w:rsidRPr="00065BDB">
              <w:rPr>
                <w:b/>
              </w:rPr>
              <w:t xml:space="preserve">Circular TSB </w:t>
            </w:r>
            <w:r w:rsidR="00D02DE6" w:rsidRPr="00065BDB">
              <w:rPr>
                <w:b/>
                <w:bCs/>
                <w:sz w:val="22"/>
                <w:szCs w:val="22"/>
              </w:rPr>
              <w:t>2</w:t>
            </w:r>
          </w:p>
          <w:p w14:paraId="5219813A" w14:textId="4C924467" w:rsidR="007B6316" w:rsidRPr="00065BDB" w:rsidRDefault="00D02DE6" w:rsidP="007B631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65BDB">
              <w:t>Charlyne Restivo</w:t>
            </w:r>
          </w:p>
        </w:tc>
        <w:tc>
          <w:tcPr>
            <w:tcW w:w="5329" w:type="dxa"/>
            <w:vMerge w:val="restart"/>
          </w:tcPr>
          <w:p w14:paraId="377F7326" w14:textId="77777777" w:rsidR="007B6316" w:rsidRPr="00065BDB" w:rsidRDefault="007B6316" w:rsidP="00065B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27"/>
            </w:pPr>
            <w:bookmarkStart w:id="0" w:name="Addressee_S"/>
            <w:bookmarkEnd w:id="0"/>
            <w:r w:rsidRPr="00065BDB">
              <w:t>-</w:t>
            </w:r>
            <w:r w:rsidRPr="00065BDB">
              <w:tab/>
              <w:t>A las Administraciones de los Estados Miembros de la Unión</w:t>
            </w:r>
          </w:p>
        </w:tc>
      </w:tr>
      <w:tr w:rsidR="007B6316" w:rsidRPr="00065BDB" w14:paraId="03E777C2" w14:textId="77777777" w:rsidTr="00303D62">
        <w:trPr>
          <w:cantSplit/>
        </w:trPr>
        <w:tc>
          <w:tcPr>
            <w:tcW w:w="993" w:type="dxa"/>
          </w:tcPr>
          <w:p w14:paraId="29AD336B" w14:textId="77777777" w:rsidR="007B6316" w:rsidRPr="00065BDB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065BDB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749A4990" w14:textId="078C2F4B" w:rsidR="007B6316" w:rsidRPr="00065BDB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065BDB">
              <w:t>+41 22 730</w:t>
            </w:r>
            <w:r w:rsidR="00546E1A">
              <w:t xml:space="preserve"> </w:t>
            </w:r>
            <w:r w:rsidR="00546E1A" w:rsidRPr="00546E1A">
              <w:rPr>
                <w:lang w:val="fr-FR"/>
              </w:rPr>
              <w:t>5861</w:t>
            </w:r>
          </w:p>
        </w:tc>
        <w:tc>
          <w:tcPr>
            <w:tcW w:w="5329" w:type="dxa"/>
            <w:vMerge/>
          </w:tcPr>
          <w:p w14:paraId="5E051445" w14:textId="77777777" w:rsidR="007B6316" w:rsidRPr="00065BDB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065BDB" w14:paraId="3D341020" w14:textId="77777777" w:rsidTr="00303D62">
        <w:trPr>
          <w:cantSplit/>
        </w:trPr>
        <w:tc>
          <w:tcPr>
            <w:tcW w:w="993" w:type="dxa"/>
          </w:tcPr>
          <w:p w14:paraId="61E9F509" w14:textId="77777777" w:rsidR="007B6316" w:rsidRPr="00065BDB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065BDB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676A56E0" w14:textId="77777777" w:rsidR="007B6316" w:rsidRPr="00065BDB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065BDB">
              <w:t>+41 22 730 5853</w:t>
            </w:r>
          </w:p>
        </w:tc>
        <w:tc>
          <w:tcPr>
            <w:tcW w:w="5329" w:type="dxa"/>
            <w:vMerge/>
          </w:tcPr>
          <w:p w14:paraId="7593ABD5" w14:textId="77777777" w:rsidR="007B6316" w:rsidRPr="00065BDB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065BDB" w14:paraId="1C475809" w14:textId="77777777" w:rsidTr="00303D62">
        <w:trPr>
          <w:cantSplit/>
        </w:trPr>
        <w:tc>
          <w:tcPr>
            <w:tcW w:w="993" w:type="dxa"/>
          </w:tcPr>
          <w:p w14:paraId="115B7E4F" w14:textId="77777777" w:rsidR="00C34772" w:rsidRPr="00065BD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065BDB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E0958A3" w14:textId="1888AE1C" w:rsidR="00C34772" w:rsidRPr="00065BDB" w:rsidRDefault="00C711D6" w:rsidP="00303D62">
            <w:pPr>
              <w:tabs>
                <w:tab w:val="left" w:pos="4111"/>
              </w:tabs>
              <w:spacing w:before="0"/>
              <w:ind w:left="57"/>
            </w:pPr>
            <w:r w:rsidRPr="00065BDB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tsbfgai4ee@itu.int</w:t>
            </w:r>
          </w:p>
        </w:tc>
        <w:tc>
          <w:tcPr>
            <w:tcW w:w="5329" w:type="dxa"/>
          </w:tcPr>
          <w:p w14:paraId="479A7168" w14:textId="77777777" w:rsidR="00C34772" w:rsidRPr="00065BDB" w:rsidRDefault="00C34772" w:rsidP="00303D62">
            <w:pPr>
              <w:tabs>
                <w:tab w:val="left" w:pos="4111"/>
              </w:tabs>
              <w:spacing w:before="0"/>
            </w:pPr>
            <w:r w:rsidRPr="00065BDB">
              <w:rPr>
                <w:b/>
              </w:rPr>
              <w:t>Copia</w:t>
            </w:r>
            <w:r w:rsidRPr="00065BDB">
              <w:t>:</w:t>
            </w:r>
          </w:p>
          <w:p w14:paraId="0AFD76EE" w14:textId="77777777" w:rsidR="00C34772" w:rsidRPr="00065BDB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065BDB">
              <w:t>-</w:t>
            </w:r>
            <w:r w:rsidRPr="00065BDB">
              <w:tab/>
              <w:t>A los Miembros del Sector UIT</w:t>
            </w:r>
            <w:r w:rsidRPr="00065BDB">
              <w:noBreakHyphen/>
              <w:t>T;</w:t>
            </w:r>
          </w:p>
          <w:p w14:paraId="38C83B43" w14:textId="77777777" w:rsidR="00C34772" w:rsidRPr="00065BDB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065BDB">
              <w:t>-</w:t>
            </w:r>
            <w:r w:rsidRPr="00065BDB">
              <w:tab/>
              <w:t>A los Asociados del UIT</w:t>
            </w:r>
            <w:r w:rsidRPr="00065BDB">
              <w:noBreakHyphen/>
              <w:t>T;</w:t>
            </w:r>
          </w:p>
          <w:p w14:paraId="74965905" w14:textId="77777777" w:rsidR="00C34772" w:rsidRPr="00065BDB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065BDB">
              <w:t>-</w:t>
            </w:r>
            <w:r w:rsidRPr="00065BDB">
              <w:tab/>
              <w:t>A las Instituciones Académicas del UIT-T;</w:t>
            </w:r>
          </w:p>
          <w:p w14:paraId="46E2134C" w14:textId="53FA8D63" w:rsidR="00C34772" w:rsidRPr="00065BDB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065BDB">
              <w:t>-</w:t>
            </w:r>
            <w:r w:rsidRPr="00065BDB">
              <w:tab/>
              <w:t>A</w:t>
            </w:r>
            <w:r w:rsidR="00D02DE6" w:rsidRPr="00065BDB">
              <w:t xml:space="preserve"> </w:t>
            </w:r>
            <w:r w:rsidRPr="00065BDB">
              <w:t>l</w:t>
            </w:r>
            <w:r w:rsidR="00D02DE6" w:rsidRPr="00065BDB">
              <w:t>os</w:t>
            </w:r>
            <w:r w:rsidRPr="00065BDB">
              <w:t xml:space="preserve"> </w:t>
            </w:r>
            <w:proofErr w:type="gramStart"/>
            <w:r w:rsidRPr="00065BDB">
              <w:t>Presidente</w:t>
            </w:r>
            <w:r w:rsidR="00D02DE6" w:rsidRPr="00065BDB">
              <w:t>s</w:t>
            </w:r>
            <w:proofErr w:type="gramEnd"/>
            <w:r w:rsidRPr="00065BDB">
              <w:t xml:space="preserve"> y a los Vicepresidentes de la</w:t>
            </w:r>
            <w:r w:rsidR="00D02DE6" w:rsidRPr="00065BDB">
              <w:t>s</w:t>
            </w:r>
            <w:r w:rsidRPr="00065BDB">
              <w:br/>
              <w:t>Comisi</w:t>
            </w:r>
            <w:r w:rsidR="00D02DE6" w:rsidRPr="00065BDB">
              <w:t>o</w:t>
            </w:r>
            <w:r w:rsidRPr="00065BDB">
              <w:t>n</w:t>
            </w:r>
            <w:r w:rsidR="00D02DE6" w:rsidRPr="00065BDB">
              <w:t>es</w:t>
            </w:r>
            <w:r w:rsidRPr="00065BDB">
              <w:t xml:space="preserve"> de Estudio </w:t>
            </w:r>
            <w:r w:rsidR="00D02DE6" w:rsidRPr="00065BDB">
              <w:t>del UIT-T</w:t>
            </w:r>
            <w:r w:rsidRPr="00065BDB">
              <w:t>;</w:t>
            </w:r>
          </w:p>
          <w:p w14:paraId="6A0B1576" w14:textId="77777777" w:rsidR="00C34772" w:rsidRPr="00065BDB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65BDB">
              <w:t>-</w:t>
            </w:r>
            <w:r w:rsidRPr="00065BDB">
              <w:tab/>
              <w:t>A</w:t>
            </w:r>
            <w:r w:rsidR="00876165" w:rsidRPr="00065BDB">
              <w:t xml:space="preserve"> </w:t>
            </w:r>
            <w:r w:rsidRPr="00065BDB">
              <w:t>l</w:t>
            </w:r>
            <w:r w:rsidR="00876165" w:rsidRPr="00065BDB">
              <w:t>a</w:t>
            </w:r>
            <w:r w:rsidRPr="00065BDB">
              <w:t xml:space="preserve"> </w:t>
            </w:r>
            <w:proofErr w:type="gramStart"/>
            <w:r w:rsidRPr="00065BDB">
              <w:t>Director</w:t>
            </w:r>
            <w:r w:rsidR="00876165" w:rsidRPr="00065BDB">
              <w:t>a</w:t>
            </w:r>
            <w:proofErr w:type="gramEnd"/>
            <w:r w:rsidRPr="00065BDB">
              <w:t xml:space="preserve"> de la Oficina de Desarrollo de las Telecomunicaciones;</w:t>
            </w:r>
          </w:p>
          <w:p w14:paraId="46433B50" w14:textId="77777777" w:rsidR="00C34772" w:rsidRPr="00065BDB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65BDB">
              <w:t>-</w:t>
            </w:r>
            <w:r w:rsidRPr="00065BDB">
              <w:tab/>
              <w:t>Al Director de la Oficina de Radiocomunicaciones</w:t>
            </w:r>
          </w:p>
        </w:tc>
      </w:tr>
      <w:tr w:rsidR="007B6316" w:rsidRPr="00065BDB" w14:paraId="21B6E242" w14:textId="77777777" w:rsidTr="00DA30ED">
        <w:trPr>
          <w:cantSplit/>
        </w:trPr>
        <w:tc>
          <w:tcPr>
            <w:tcW w:w="993" w:type="dxa"/>
          </w:tcPr>
          <w:p w14:paraId="7809214A" w14:textId="77777777" w:rsidR="007B6316" w:rsidRPr="00065BDB" w:rsidRDefault="007B6316" w:rsidP="00065BDB">
            <w:pPr>
              <w:tabs>
                <w:tab w:val="left" w:pos="4111"/>
              </w:tabs>
              <w:spacing w:before="480"/>
              <w:ind w:left="57"/>
              <w:rPr>
                <w:b/>
                <w:bCs/>
                <w:sz w:val="22"/>
              </w:rPr>
            </w:pPr>
            <w:r w:rsidRPr="00065BDB">
              <w:rPr>
                <w:b/>
                <w:bCs/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114F13CA" w14:textId="07BBD7E6" w:rsidR="007B6316" w:rsidRPr="00065BDB" w:rsidRDefault="00C711D6" w:rsidP="00065BDB">
            <w:pPr>
              <w:tabs>
                <w:tab w:val="left" w:pos="4111"/>
              </w:tabs>
              <w:spacing w:before="480"/>
              <w:ind w:left="57"/>
              <w:rPr>
                <w:b/>
              </w:rPr>
            </w:pPr>
            <w:r w:rsidRPr="00065BDB">
              <w:rPr>
                <w:b/>
                <w:bCs/>
                <w:sz w:val="22"/>
              </w:rPr>
              <w:t>Taller</w:t>
            </w:r>
            <w:r w:rsidRPr="00065BDB">
              <w:rPr>
                <w:b/>
                <w:bCs/>
                <w:sz w:val="22"/>
                <w:szCs w:val="22"/>
              </w:rPr>
              <w:t xml:space="preserve"> de la UIT y quinta reunión del Grupo Temático del UIT-T sobre eficiencia energética de la inteligencia artificial y otras tecnologías incipientes (FG-AI4EE)</w:t>
            </w:r>
            <w:r w:rsidR="004212C7">
              <w:rPr>
                <w:b/>
                <w:bCs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065BDB">
              <w:rPr>
                <w:b/>
                <w:bCs/>
                <w:sz w:val="22"/>
                <w:szCs w:val="22"/>
              </w:rPr>
              <w:t>Viena, Austria y en línea, 3-4 de mayo de 2022</w:t>
            </w:r>
          </w:p>
        </w:tc>
      </w:tr>
    </w:tbl>
    <w:p w14:paraId="0012C876" w14:textId="77777777" w:rsidR="00C34772" w:rsidRPr="00065BDB" w:rsidRDefault="00C34772" w:rsidP="007964A8">
      <w:pPr>
        <w:spacing w:before="36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065BDB">
        <w:t>Muy Señora mía/Muy Señor mío:</w:t>
      </w:r>
    </w:p>
    <w:p w14:paraId="5B4C7055" w14:textId="27685F92" w:rsidR="00D02DE6" w:rsidRPr="00065BDB" w:rsidRDefault="00D02DE6" w:rsidP="00C711D6">
      <w:r w:rsidRPr="00065BDB">
        <w:t>1</w:t>
      </w:r>
      <w:r w:rsidRPr="00065BDB">
        <w:tab/>
      </w:r>
      <w:bookmarkStart w:id="5" w:name="_Hlk54009014"/>
      <w:bookmarkStart w:id="6" w:name="_Hlk38880448"/>
      <w:proofErr w:type="gramStart"/>
      <w:r w:rsidRPr="00065BDB">
        <w:t>Tengo</w:t>
      </w:r>
      <w:proofErr w:type="gramEnd"/>
      <w:r w:rsidRPr="00065BDB">
        <w:t xml:space="preserve"> el placer de invitarle al </w:t>
      </w:r>
      <w:r w:rsidRPr="003D4436">
        <w:rPr>
          <w:b/>
          <w:bCs/>
        </w:rPr>
        <w:t>Taller de la UIT sobre los avances en la eficiencia energética de las tecnologías incipientes</w:t>
      </w:r>
      <w:r w:rsidRPr="00065BDB">
        <w:t xml:space="preserve">, que tendrá lugar el </w:t>
      </w:r>
      <w:r w:rsidRPr="0089386D">
        <w:rPr>
          <w:b/>
          <w:bCs/>
        </w:rPr>
        <w:t>3 de mayo de 2022</w:t>
      </w:r>
      <w:r w:rsidRPr="00065BDB">
        <w:t xml:space="preserve">, de </w:t>
      </w:r>
      <w:r w:rsidRPr="003D4436">
        <w:rPr>
          <w:b/>
          <w:bCs/>
        </w:rPr>
        <w:t>09</w:t>
      </w:r>
      <w:r w:rsidR="003D4436" w:rsidRPr="003D4436">
        <w:rPr>
          <w:b/>
          <w:bCs/>
        </w:rPr>
        <w:t>.</w:t>
      </w:r>
      <w:r w:rsidRPr="003D4436">
        <w:rPr>
          <w:b/>
          <w:bCs/>
        </w:rPr>
        <w:t>30 a 17</w:t>
      </w:r>
      <w:r w:rsidR="003D4436" w:rsidRPr="003D4436">
        <w:rPr>
          <w:b/>
          <w:bCs/>
        </w:rPr>
        <w:t>.</w:t>
      </w:r>
      <w:r w:rsidRPr="003D4436">
        <w:rPr>
          <w:b/>
          <w:bCs/>
        </w:rPr>
        <w:t xml:space="preserve">30 </w:t>
      </w:r>
      <w:r w:rsidR="003D4436" w:rsidRPr="003D4436">
        <w:rPr>
          <w:b/>
          <w:bCs/>
        </w:rPr>
        <w:t xml:space="preserve">horas </w:t>
      </w:r>
      <w:r w:rsidRPr="003D4436">
        <w:rPr>
          <w:b/>
          <w:bCs/>
        </w:rPr>
        <w:t>(CEST)</w:t>
      </w:r>
      <w:r w:rsidRPr="00065BDB">
        <w:t xml:space="preserve">, en la Cámara Económica de Viena </w:t>
      </w:r>
      <w:r w:rsidRPr="00065BDB">
        <w:rPr>
          <w:i/>
          <w:iCs/>
        </w:rPr>
        <w:t>''</w:t>
      </w:r>
      <w:proofErr w:type="spellStart"/>
      <w:r w:rsidRPr="00065BDB">
        <w:rPr>
          <w:i/>
          <w:iCs/>
        </w:rPr>
        <w:t>Wirtschaftskammer</w:t>
      </w:r>
      <w:proofErr w:type="spellEnd"/>
      <w:r w:rsidRPr="00065BDB">
        <w:rPr>
          <w:i/>
          <w:iCs/>
        </w:rPr>
        <w:t xml:space="preserve"> </w:t>
      </w:r>
      <w:proofErr w:type="spellStart"/>
      <w:r w:rsidRPr="00065BDB">
        <w:rPr>
          <w:i/>
          <w:iCs/>
        </w:rPr>
        <w:t>Wien</w:t>
      </w:r>
      <w:proofErr w:type="spellEnd"/>
      <w:r w:rsidRPr="00065BDB">
        <w:rPr>
          <w:i/>
          <w:iCs/>
        </w:rPr>
        <w:t>''</w:t>
      </w:r>
      <w:r w:rsidRPr="00065BDB">
        <w:t xml:space="preserve">, </w:t>
      </w:r>
      <w:proofErr w:type="spellStart"/>
      <w:r w:rsidRPr="00065BDB">
        <w:t>Straße</w:t>
      </w:r>
      <w:proofErr w:type="spellEnd"/>
      <w:r w:rsidRPr="00065BDB">
        <w:t xml:space="preserve"> </w:t>
      </w:r>
      <w:proofErr w:type="spellStart"/>
      <w:r w:rsidRPr="00065BDB">
        <w:t>der</w:t>
      </w:r>
      <w:proofErr w:type="spellEnd"/>
      <w:r w:rsidRPr="00065BDB">
        <w:t xml:space="preserve"> Wiener </w:t>
      </w:r>
      <w:proofErr w:type="spellStart"/>
      <w:r w:rsidRPr="00065BDB">
        <w:t>Wirtschaft</w:t>
      </w:r>
      <w:proofErr w:type="spellEnd"/>
      <w:r w:rsidRPr="00065BDB">
        <w:t xml:space="preserve"> 1, 1020 Viena, Austria. Tras el taller se celebrará la </w:t>
      </w:r>
      <w:r w:rsidRPr="00065BDB">
        <w:rPr>
          <w:b/>
          <w:bCs/>
        </w:rPr>
        <w:t xml:space="preserve">quinta reunión de </w:t>
      </w:r>
      <w:hyperlink r:id="rId9">
        <w:r w:rsidRPr="00065BDB">
          <w:rPr>
            <w:b/>
            <w:bCs/>
            <w:color w:val="0000FF"/>
            <w:u w:val="single"/>
          </w:rPr>
          <w:t>FG-AI4EE</w:t>
        </w:r>
      </w:hyperlink>
      <w:bookmarkEnd w:id="5"/>
      <w:r w:rsidRPr="00065BDB">
        <w:rPr>
          <w:b/>
          <w:bCs/>
        </w:rPr>
        <w:t>, en ese mismo lugar</w:t>
      </w:r>
      <w:r w:rsidRPr="00065BDB">
        <w:t>, el</w:t>
      </w:r>
      <w:r w:rsidR="007964A8" w:rsidRPr="00065BDB">
        <w:t> </w:t>
      </w:r>
      <w:r w:rsidRPr="00065BDB">
        <w:rPr>
          <w:b/>
          <w:bCs/>
        </w:rPr>
        <w:t>4</w:t>
      </w:r>
      <w:r w:rsidR="007964A8" w:rsidRPr="00065BDB">
        <w:rPr>
          <w:b/>
          <w:bCs/>
        </w:rPr>
        <w:t> </w:t>
      </w:r>
      <w:r w:rsidRPr="00065BDB">
        <w:rPr>
          <w:b/>
          <w:bCs/>
        </w:rPr>
        <w:t>de mayo de 2022</w:t>
      </w:r>
      <w:r w:rsidRPr="00065BDB">
        <w:t xml:space="preserve">. Las dos reuniones serán presenciales con participación a distancia con la amable hospitalidad de las Cámaras Económicas Austriacas de Viena, República de Austria. El programa provisional y la guía de información práctica se pondrán oportunamente a disposición en la página web de FG-AI4EE: </w:t>
      </w:r>
      <w:hyperlink r:id="rId10" w:history="1">
        <w:r w:rsidRPr="003D4436">
          <w:rPr>
            <w:rStyle w:val="Hyperlink"/>
            <w:szCs w:val="24"/>
          </w:rPr>
          <w:t>https://itu.int/go/fgai4ee</w:t>
        </w:r>
      </w:hyperlink>
      <w:r w:rsidRPr="00065BDB">
        <w:t>.</w:t>
      </w:r>
    </w:p>
    <w:p w14:paraId="1E7E6464" w14:textId="77777777" w:rsidR="00D02DE6" w:rsidRPr="00065BDB" w:rsidRDefault="00D02DE6" w:rsidP="00C711D6">
      <w:r w:rsidRPr="00065BDB">
        <w:t>2</w:t>
      </w:r>
      <w:r w:rsidRPr="00065BDB">
        <w:tab/>
      </w:r>
      <w:proofErr w:type="gramStart"/>
      <w:r w:rsidRPr="00065BDB">
        <w:t>El</w:t>
      </w:r>
      <w:proofErr w:type="gramEnd"/>
      <w:r w:rsidRPr="00065BDB">
        <w:t xml:space="preserve"> taller permitirá descubrir casos de utilización vanguardistas de aplicaciones ecológicas y eficientes de la IA y otras tecnologías incipientes. Los participantes adquirirán conocimientos prácticos sobre el impacto ambiental de las tecnologías digitales y sobre cómo garantizar un desarrollo sostenible y responsable de la IA, aplicable a las nuevas empresas, a las PYME y a la gran industria.</w:t>
      </w:r>
    </w:p>
    <w:p w14:paraId="7D0F4DB2" w14:textId="77777777" w:rsidR="00065BDB" w:rsidRPr="00065BDB" w:rsidRDefault="00065B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65BDB">
        <w:br w:type="page"/>
      </w:r>
    </w:p>
    <w:p w14:paraId="71DE1F4D" w14:textId="7531D9CB" w:rsidR="00D02DE6" w:rsidRPr="00065BDB" w:rsidRDefault="00D02DE6" w:rsidP="00C711D6">
      <w:r w:rsidRPr="00065BDB">
        <w:lastRenderedPageBreak/>
        <w:t>3</w:t>
      </w:r>
      <w:r w:rsidRPr="00065BDB">
        <w:tab/>
        <w:t>La quinta reunión del</w:t>
      </w:r>
      <w:hyperlink r:id="rId11" w:history="1">
        <w:r w:rsidRPr="00102933">
          <w:rPr>
            <w:szCs w:val="24"/>
          </w:rPr>
          <w:t xml:space="preserve"> </w:t>
        </w:r>
        <w:r w:rsidRPr="00102933">
          <w:rPr>
            <w:rStyle w:val="Hyperlink"/>
            <w:rFonts w:ascii="Calibri" w:hAnsi="Calibri"/>
            <w:szCs w:val="24"/>
          </w:rPr>
          <w:t>Temático del UIT-T sobre eficiencia energética de la inteligencia artificial y otras tecnologías incipientes</w:t>
        </w:r>
      </w:hyperlink>
      <w:r w:rsidRPr="00065BDB">
        <w:t xml:space="preserve"> tendrá por objetivos presentar el proyecto final de resultados para su aprobación, avanzar en otros productos en marcha y recabar contribuciones para finalizar los productos restantes, antes de que el Grupo Temático concluya oficialmente su trabajo en diciembre de 2022. A tal efecto, se espera recibir contribuciones y poder debatir al respecto. A </w:t>
      </w:r>
      <w:proofErr w:type="gramStart"/>
      <w:r w:rsidRPr="00065BDB">
        <w:t>continuación</w:t>
      </w:r>
      <w:proofErr w:type="gramEnd"/>
      <w:r w:rsidRPr="00065BDB">
        <w:t xml:space="preserve"> figura la lista de productos en fase de desarrollo, para los que se invita a los expertos a presentar sus contribuciones:</w:t>
      </w:r>
    </w:p>
    <w:p w14:paraId="7163B80B" w14:textId="2428DC57" w:rsidR="00D02DE6" w:rsidRPr="00065BDB" w:rsidRDefault="00CE4E23" w:rsidP="007964A8">
      <w:pPr>
        <w:pStyle w:val="enumlev1"/>
        <w:rPr>
          <w:rFonts w:ascii="Calibri" w:hAnsi="Calibri"/>
          <w:szCs w:val="24"/>
        </w:rPr>
      </w:pPr>
      <w:r w:rsidRPr="00065BDB">
        <w:rPr>
          <w:szCs w:val="24"/>
        </w:rPr>
        <w:t>–</w:t>
      </w:r>
      <w:r w:rsidR="007964A8" w:rsidRPr="00065BDB">
        <w:rPr>
          <w:szCs w:val="24"/>
        </w:rPr>
        <w:tab/>
      </w:r>
      <w:r w:rsidR="00D02DE6" w:rsidRPr="00065BDB">
        <w:rPr>
          <w:rFonts w:ascii="Calibri" w:hAnsi="Calibri"/>
          <w:szCs w:val="24"/>
        </w:rPr>
        <w:t xml:space="preserve">D.WG1-02 </w:t>
      </w:r>
      <w:r w:rsidR="00102933" w:rsidRPr="00102933">
        <w:rPr>
          <w:rFonts w:ascii="Calibri" w:hAnsi="Calibri"/>
          <w:szCs w:val="24"/>
        </w:rPr>
        <w:t>–</w:t>
      </w:r>
      <w:r w:rsidR="00D02DE6" w:rsidRPr="00065BDB">
        <w:rPr>
          <w:rFonts w:ascii="Calibri" w:hAnsi="Calibri"/>
          <w:szCs w:val="24"/>
        </w:rPr>
        <w:t xml:space="preserve"> Tarjeta de puntuación para identificar los procesos empresariales ecológicos mejorados y los factores que influyen en el comportamiento medioambiental.</w:t>
      </w:r>
    </w:p>
    <w:p w14:paraId="19986D91" w14:textId="79C167BC" w:rsidR="00D02DE6" w:rsidRPr="00065BDB" w:rsidRDefault="00CE4E23" w:rsidP="007964A8">
      <w:pPr>
        <w:pStyle w:val="enumlev1"/>
        <w:rPr>
          <w:rFonts w:ascii="Calibri" w:hAnsi="Calibri"/>
          <w:szCs w:val="24"/>
        </w:rPr>
      </w:pPr>
      <w:r w:rsidRPr="00065BDB">
        <w:rPr>
          <w:rFonts w:ascii="Calibri" w:hAnsi="Calibri"/>
          <w:szCs w:val="24"/>
        </w:rPr>
        <w:t>–</w:t>
      </w:r>
      <w:r w:rsidR="007964A8" w:rsidRPr="00065BDB">
        <w:rPr>
          <w:rFonts w:ascii="Calibri" w:hAnsi="Calibri"/>
          <w:szCs w:val="24"/>
        </w:rPr>
        <w:tab/>
      </w:r>
      <w:r w:rsidR="00D02DE6" w:rsidRPr="00065BDB">
        <w:rPr>
          <w:rFonts w:ascii="Calibri" w:hAnsi="Calibri"/>
          <w:szCs w:val="24"/>
        </w:rPr>
        <w:t xml:space="preserve">D.WG1-08 </w:t>
      </w:r>
      <w:r w:rsidR="00102933" w:rsidRPr="00102933">
        <w:rPr>
          <w:rFonts w:ascii="Calibri" w:hAnsi="Calibri"/>
          <w:szCs w:val="24"/>
        </w:rPr>
        <w:t>–</w:t>
      </w:r>
      <w:r w:rsidR="00D02DE6" w:rsidRPr="00065BDB">
        <w:rPr>
          <w:rFonts w:ascii="Calibri" w:hAnsi="Calibri"/>
          <w:szCs w:val="24"/>
        </w:rPr>
        <w:t xml:space="preserve"> Vinculación de la eficiencia medioambiental de las tecnologías digitales con los Objetivos de Desarrollo Sostenible (ODS).</w:t>
      </w:r>
    </w:p>
    <w:p w14:paraId="07B018FD" w14:textId="4FFAC140" w:rsidR="00D02DE6" w:rsidRPr="00065BDB" w:rsidRDefault="00CE4E23" w:rsidP="007964A8">
      <w:pPr>
        <w:pStyle w:val="enumlev1"/>
        <w:rPr>
          <w:rFonts w:ascii="Calibri" w:hAnsi="Calibri"/>
          <w:szCs w:val="24"/>
        </w:rPr>
      </w:pPr>
      <w:r w:rsidRPr="00065BDB">
        <w:rPr>
          <w:rFonts w:ascii="Calibri" w:hAnsi="Calibri"/>
          <w:szCs w:val="24"/>
        </w:rPr>
        <w:t>–</w:t>
      </w:r>
      <w:r w:rsidR="007964A8" w:rsidRPr="00065BDB">
        <w:rPr>
          <w:rFonts w:ascii="Calibri" w:hAnsi="Calibri"/>
          <w:szCs w:val="24"/>
        </w:rPr>
        <w:tab/>
      </w:r>
      <w:r w:rsidR="00D02DE6" w:rsidRPr="00065BDB">
        <w:rPr>
          <w:rFonts w:ascii="Calibri" w:hAnsi="Calibri"/>
          <w:szCs w:val="24"/>
        </w:rPr>
        <w:t xml:space="preserve">D.WG2-01 </w:t>
      </w:r>
      <w:r w:rsidR="00102933" w:rsidRPr="00102933">
        <w:rPr>
          <w:rFonts w:ascii="Calibri" w:hAnsi="Calibri"/>
          <w:szCs w:val="24"/>
        </w:rPr>
        <w:t>–</w:t>
      </w:r>
      <w:r w:rsidR="00D02DE6" w:rsidRPr="00065BDB">
        <w:rPr>
          <w:rFonts w:ascii="Calibri" w:hAnsi="Calibri"/>
          <w:szCs w:val="24"/>
        </w:rPr>
        <w:t xml:space="preserve"> Autoevaluación del impacto ambiental.</w:t>
      </w:r>
    </w:p>
    <w:p w14:paraId="09BB5610" w14:textId="32927792" w:rsidR="00D02DE6" w:rsidRPr="00065BDB" w:rsidRDefault="00CE4E23" w:rsidP="007964A8">
      <w:pPr>
        <w:pStyle w:val="enumlev1"/>
        <w:rPr>
          <w:rFonts w:ascii="Calibri" w:hAnsi="Calibri"/>
          <w:szCs w:val="24"/>
        </w:rPr>
      </w:pPr>
      <w:r w:rsidRPr="00065BDB">
        <w:rPr>
          <w:rFonts w:ascii="Calibri" w:hAnsi="Calibri"/>
          <w:szCs w:val="24"/>
        </w:rPr>
        <w:t>–</w:t>
      </w:r>
      <w:r w:rsidR="007964A8" w:rsidRPr="00065BDB">
        <w:rPr>
          <w:rFonts w:ascii="Calibri" w:hAnsi="Calibri"/>
          <w:szCs w:val="24"/>
        </w:rPr>
        <w:tab/>
      </w:r>
      <w:r w:rsidR="00D02DE6" w:rsidRPr="00065BDB">
        <w:rPr>
          <w:rFonts w:ascii="Calibri" w:hAnsi="Calibri"/>
          <w:szCs w:val="24"/>
        </w:rPr>
        <w:t xml:space="preserve">D.WG3-05 </w:t>
      </w:r>
      <w:r w:rsidR="00102933" w:rsidRPr="00102933">
        <w:rPr>
          <w:rFonts w:ascii="Calibri" w:hAnsi="Calibri"/>
          <w:szCs w:val="24"/>
        </w:rPr>
        <w:t>–</w:t>
      </w:r>
      <w:r w:rsidR="00D02DE6" w:rsidRPr="00065BDB">
        <w:rPr>
          <w:rFonts w:ascii="Calibri" w:hAnsi="Calibri"/>
          <w:szCs w:val="24"/>
        </w:rPr>
        <w:t xml:space="preserve"> Catálogo de prácticas idóneas para la aplicación eficiente de la tecnología IA y de cadena de bloques desde el punto de vista medioambiental.</w:t>
      </w:r>
    </w:p>
    <w:p w14:paraId="72E16778" w14:textId="3DF4EDE7" w:rsidR="00D02DE6" w:rsidRPr="00065BDB" w:rsidRDefault="00CE4E23" w:rsidP="007964A8">
      <w:pPr>
        <w:pStyle w:val="enumlev1"/>
        <w:rPr>
          <w:rFonts w:ascii="Calibri" w:hAnsi="Calibri"/>
          <w:szCs w:val="24"/>
        </w:rPr>
      </w:pPr>
      <w:r w:rsidRPr="00065BDB">
        <w:rPr>
          <w:rFonts w:ascii="Calibri" w:hAnsi="Calibri"/>
          <w:szCs w:val="24"/>
        </w:rPr>
        <w:t>–</w:t>
      </w:r>
      <w:r w:rsidR="007964A8" w:rsidRPr="00065BDB">
        <w:rPr>
          <w:rFonts w:ascii="Calibri" w:hAnsi="Calibri"/>
          <w:szCs w:val="24"/>
        </w:rPr>
        <w:tab/>
      </w:r>
      <w:r w:rsidR="00D02DE6" w:rsidRPr="00065BDB">
        <w:rPr>
          <w:rFonts w:ascii="Calibri" w:hAnsi="Calibri"/>
          <w:szCs w:val="24"/>
        </w:rPr>
        <w:t xml:space="preserve">D.WG3-06 </w:t>
      </w:r>
      <w:r w:rsidR="00102933" w:rsidRPr="00102933">
        <w:rPr>
          <w:rFonts w:ascii="Calibri" w:hAnsi="Calibri"/>
          <w:szCs w:val="24"/>
        </w:rPr>
        <w:t>–</w:t>
      </w:r>
      <w:r w:rsidR="00D02DE6" w:rsidRPr="00065BDB">
        <w:rPr>
          <w:rFonts w:ascii="Calibri" w:hAnsi="Calibri"/>
          <w:szCs w:val="24"/>
        </w:rPr>
        <w:t xml:space="preserve"> Directrices sobre la eficiencia ambiental para la utilización del 5G en la gestión inteligente del agua.</w:t>
      </w:r>
    </w:p>
    <w:p w14:paraId="4C4B679F" w14:textId="607A1832" w:rsidR="00D02DE6" w:rsidRPr="00065BDB" w:rsidRDefault="00D02DE6" w:rsidP="00C711D6">
      <w:pPr>
        <w:rPr>
          <w:rFonts w:ascii="Calibri" w:hAnsi="Calibri"/>
          <w:szCs w:val="24"/>
        </w:rPr>
      </w:pPr>
      <w:r w:rsidRPr="00065BDB">
        <w:rPr>
          <w:rFonts w:ascii="Calibri" w:hAnsi="Calibri"/>
          <w:szCs w:val="24"/>
        </w:rPr>
        <w:t>Las contribuciones por escrito han de transmitirse a la secretaría (</w:t>
      </w:r>
      <w:hyperlink r:id="rId12" w:history="1">
        <w:r w:rsidRPr="00065BDB">
          <w:rPr>
            <w:rFonts w:ascii="Calibri" w:hAnsi="Calibri"/>
            <w:color w:val="0000FF"/>
            <w:szCs w:val="24"/>
            <w:u w:val="single"/>
          </w:rPr>
          <w:t>tsbfgai4ee@itu.int</w:t>
        </w:r>
      </w:hyperlink>
      <w:r w:rsidRPr="00065BDB">
        <w:rPr>
          <w:rFonts w:ascii="Calibri" w:hAnsi="Calibri"/>
          <w:szCs w:val="24"/>
        </w:rPr>
        <w:t xml:space="preserve">) en formato electrónico utilizando la </w:t>
      </w:r>
      <w:hyperlink r:id="rId13" w:history="1">
        <w:r w:rsidRPr="00065BDB">
          <w:rPr>
            <w:rFonts w:ascii="Calibri" w:hAnsi="Calibri"/>
            <w:color w:val="0000FF"/>
            <w:szCs w:val="24"/>
            <w:u w:val="single"/>
          </w:rPr>
          <w:t>plantilla</w:t>
        </w:r>
      </w:hyperlink>
      <w:r w:rsidRPr="00065BDB">
        <w:rPr>
          <w:rFonts w:ascii="Calibri" w:hAnsi="Calibri"/>
          <w:szCs w:val="24"/>
        </w:rPr>
        <w:t xml:space="preserve"> disponible en la página web del </w:t>
      </w:r>
      <w:hyperlink r:id="rId14" w:history="1">
        <w:r w:rsidRPr="00065BDB">
          <w:rPr>
            <w:rFonts w:ascii="Calibri" w:hAnsi="Calibri"/>
            <w:color w:val="0000FF"/>
            <w:szCs w:val="24"/>
            <w:u w:val="single"/>
          </w:rPr>
          <w:t>FG-AI4EE</w:t>
        </w:r>
      </w:hyperlink>
      <w:r w:rsidRPr="00065BDB">
        <w:rPr>
          <w:rFonts w:ascii="Calibri" w:hAnsi="Calibri"/>
          <w:color w:val="0000FF"/>
          <w:szCs w:val="24"/>
          <w:u w:val="single"/>
        </w:rPr>
        <w:t xml:space="preserve"> </w:t>
      </w:r>
      <w:r w:rsidRPr="00065BDB">
        <w:rPr>
          <w:rFonts w:ascii="Calibri" w:hAnsi="Calibri"/>
          <w:szCs w:val="24"/>
        </w:rPr>
        <w:t xml:space="preserve">a más tardar el </w:t>
      </w:r>
      <w:r w:rsidRPr="00065BDB">
        <w:rPr>
          <w:rFonts w:ascii="Calibri" w:hAnsi="Calibri"/>
          <w:b/>
          <w:bCs/>
          <w:szCs w:val="24"/>
        </w:rPr>
        <w:t>21 de abril de</w:t>
      </w:r>
      <w:r w:rsidR="007964A8" w:rsidRPr="00065BDB">
        <w:rPr>
          <w:rFonts w:ascii="Calibri" w:hAnsi="Calibri"/>
          <w:b/>
          <w:bCs/>
          <w:szCs w:val="24"/>
        </w:rPr>
        <w:t> </w:t>
      </w:r>
      <w:r w:rsidRPr="00065BDB">
        <w:rPr>
          <w:rFonts w:ascii="Calibri" w:hAnsi="Calibri"/>
          <w:b/>
          <w:bCs/>
          <w:szCs w:val="24"/>
        </w:rPr>
        <w:t>2022</w:t>
      </w:r>
      <w:r w:rsidRPr="00065BDB">
        <w:rPr>
          <w:rFonts w:ascii="Calibri" w:hAnsi="Calibri"/>
          <w:szCs w:val="24"/>
        </w:rPr>
        <w:t>.</w:t>
      </w:r>
    </w:p>
    <w:p w14:paraId="03D31083" w14:textId="2B714003" w:rsidR="00D02DE6" w:rsidRPr="00065BDB" w:rsidRDefault="00D02DE6" w:rsidP="00C711D6">
      <w:r w:rsidRPr="00065BDB">
        <w:rPr>
          <w:rFonts w:ascii="Calibri" w:hAnsi="Calibri"/>
          <w:shd w:val="clear" w:color="auto" w:fill="FFFFFF"/>
        </w:rPr>
        <w:t>4</w:t>
      </w:r>
      <w:r w:rsidRPr="00065BDB">
        <w:rPr>
          <w:rFonts w:ascii="Calibri" w:hAnsi="Calibri"/>
        </w:rPr>
        <w:tab/>
      </w:r>
      <w:proofErr w:type="gramStart"/>
      <w:r w:rsidRPr="00065BDB">
        <w:t>La</w:t>
      </w:r>
      <w:proofErr w:type="gramEnd"/>
      <w:r w:rsidRPr="00065BDB">
        <w:t xml:space="preserve"> reunión </w:t>
      </w:r>
      <w:r w:rsidRPr="008E5317">
        <w:rPr>
          <w:b/>
          <w:bCs/>
        </w:rPr>
        <w:t>dará comienzo a las</w:t>
      </w:r>
      <w:r w:rsidRPr="00EA1C8D">
        <w:rPr>
          <w:b/>
          <w:bCs/>
        </w:rPr>
        <w:t xml:space="preserve"> 09.30</w:t>
      </w:r>
      <w:r w:rsidRPr="00065BDB">
        <w:t xml:space="preserve"> horas del primer día y los participantes podrán inscribirse a partir de las </w:t>
      </w:r>
      <w:r w:rsidRPr="00EA1C8D">
        <w:rPr>
          <w:b/>
          <w:bCs/>
        </w:rPr>
        <w:t>08.30</w:t>
      </w:r>
      <w:r w:rsidRPr="00065BDB">
        <w:t xml:space="preserve"> horas. En el </w:t>
      </w:r>
      <w:r w:rsidRPr="00EA1C8D">
        <w:rPr>
          <w:b/>
          <w:bCs/>
        </w:rPr>
        <w:t xml:space="preserve">Anexo </w:t>
      </w:r>
      <w:r w:rsidR="00EA1C8D">
        <w:rPr>
          <w:b/>
          <w:bCs/>
        </w:rPr>
        <w:t>1</w:t>
      </w:r>
      <w:r w:rsidRPr="00065BDB">
        <w:t xml:space="preserve"> figura información práctica sobre la reunión. El orden del día de la reunión podrá consultarse en la página web del FG-AI4EE antes de la reunión. Los debates se celebrarán únicamente en inglés y existirá la posibilidad de </w:t>
      </w:r>
      <w:r w:rsidRPr="00EA1C8D">
        <w:rPr>
          <w:b/>
          <w:bCs/>
        </w:rPr>
        <w:t>participar a distancia</w:t>
      </w:r>
      <w:r w:rsidRPr="00065BDB">
        <w:t>. En la página web del FG-AI4EE podrá encontrarse información pormenorizada al respecto</w:t>
      </w:r>
      <w:r w:rsidRPr="00065BDB">
        <w:rPr>
          <w:i/>
          <w:iCs/>
        </w:rPr>
        <w:t>.</w:t>
      </w:r>
    </w:p>
    <w:p w14:paraId="532D2B95" w14:textId="77777777" w:rsidR="00D02DE6" w:rsidRPr="00065BDB" w:rsidRDefault="00D02DE6" w:rsidP="00C711D6">
      <w:r w:rsidRPr="00065BDB">
        <w:t>5</w:t>
      </w:r>
      <w:r w:rsidRPr="00065BDB">
        <w:tab/>
      </w:r>
      <w:proofErr w:type="gramStart"/>
      <w:r w:rsidRPr="00065BDB">
        <w:t>La</w:t>
      </w:r>
      <w:proofErr w:type="gramEnd"/>
      <w:r w:rsidRPr="00065BDB">
        <w:t xml:space="preserve"> participación en el taller y en la reunión es gratuita y está abierta a todos los Estados Miembros, a los Miembros de Sector, a los Asociados y a las Instituciones Académicas de la UIT, así como a toda persona nacional de un Estado Miembro de la UIT que desee contribuir a los trabajos, comprendidas las personas que también sean miembros de organizaciones nacionales, regionales e internacionales.</w:t>
      </w:r>
    </w:p>
    <w:p w14:paraId="06EDE39A" w14:textId="19089597" w:rsidR="00D02DE6" w:rsidRPr="00065BDB" w:rsidRDefault="00D02DE6" w:rsidP="00C711D6">
      <w:r w:rsidRPr="00065BDB">
        <w:rPr>
          <w:rFonts w:ascii="Calibri" w:hAnsi="Calibri"/>
        </w:rPr>
        <w:t>6</w:t>
      </w:r>
      <w:r w:rsidRPr="00065BDB">
        <w:rPr>
          <w:rFonts w:ascii="Calibri" w:hAnsi="Calibri"/>
        </w:rPr>
        <w:tab/>
      </w:r>
      <w:proofErr w:type="gramStart"/>
      <w:r w:rsidRPr="00065BDB">
        <w:t>Le</w:t>
      </w:r>
      <w:proofErr w:type="gramEnd"/>
      <w:r w:rsidRPr="00065BDB">
        <w:t xml:space="preserve"> recordamos que los ciudadanos procedentes de ciertos países necesitan un visado para entrar y permanecer en Austria. En su caso, los visados deben solicitarse antes de la fecha de llegada a Austria en la embajada o el consulado que representa a Austria en su país o, en su defecto, en la entidad más próxima a su país de partida. Habida cuenta de que los plazos aplicables pueden variar, se recomienda consultar directamente a la representación adecuada y presentar la solicitud con antelación. Si necesita una carta para la solicitud de visado, sírvase dirigirse a la coordinador</w:t>
      </w:r>
      <w:r w:rsidR="00537B89">
        <w:t>a</w:t>
      </w:r>
      <w:r w:rsidRPr="00065BDB">
        <w:t xml:space="preserve"> del país anfitrión, Sra. Victoria Schmid, </w:t>
      </w:r>
      <w:hyperlink r:id="rId15" w:history="1">
        <w:r w:rsidRPr="00065BDB">
          <w:rPr>
            <w:rStyle w:val="Hyperlink"/>
            <w:szCs w:val="24"/>
          </w:rPr>
          <w:t>v.schmid@austriancenter.com</w:t>
        </w:r>
      </w:hyperlink>
      <w:r w:rsidRPr="00065BDB">
        <w:t>.</w:t>
      </w:r>
    </w:p>
    <w:p w14:paraId="6F4130B5" w14:textId="301432E9" w:rsidR="00D02DE6" w:rsidRPr="00065BDB" w:rsidRDefault="00D02DE6" w:rsidP="00C711D6">
      <w:r w:rsidRPr="00065BDB">
        <w:t>En la guía de información práctica que se pondrá a disposición de los interesados en la</w:t>
      </w:r>
      <w:r w:rsidR="00D869B8">
        <w:t xml:space="preserve"> </w:t>
      </w:r>
      <w:hyperlink r:id="rId16" w:history="1">
        <w:r w:rsidR="00D869B8" w:rsidRPr="00065BDB">
          <w:rPr>
            <w:rStyle w:val="Hyperlink"/>
            <w:szCs w:val="24"/>
          </w:rPr>
          <w:t>página web del FG-AI4EE</w:t>
        </w:r>
      </w:hyperlink>
      <w:r w:rsidRPr="00065BDB">
        <w:t xml:space="preserve"> facilitará información adicional y la documentación necesaria para la tramitación del visado, en su caso.</w:t>
      </w:r>
    </w:p>
    <w:p w14:paraId="356299C1" w14:textId="1A673FAF" w:rsidR="00D02DE6" w:rsidRPr="00065BDB" w:rsidRDefault="00D02DE6" w:rsidP="001B49CF">
      <w:pPr>
        <w:keepLines/>
      </w:pPr>
      <w:r w:rsidRPr="00065BDB">
        <w:lastRenderedPageBreak/>
        <w:t>7</w:t>
      </w:r>
      <w:r w:rsidRPr="00065BDB">
        <w:tab/>
        <w:t xml:space="preserve">A fin de que el anfitrión pueda adoptar las disposiciones logísticas necesarias, se insta a los participantes a realizar cuanto antes la </w:t>
      </w:r>
      <w:r w:rsidRPr="001B49CF">
        <w:rPr>
          <w:b/>
          <w:bCs/>
        </w:rPr>
        <w:t>preinscripción en línea</w:t>
      </w:r>
      <w:r w:rsidRPr="00065BDB">
        <w:t xml:space="preserve"> a través de la </w:t>
      </w:r>
      <w:hyperlink r:id="rId17" w:history="1">
        <w:r w:rsidRPr="00065BDB">
          <w:rPr>
            <w:rStyle w:val="Hyperlink"/>
            <w:szCs w:val="24"/>
          </w:rPr>
          <w:t>página web del FG-AI4EE</w:t>
        </w:r>
      </w:hyperlink>
      <w:r w:rsidRPr="00065BDB">
        <w:t xml:space="preserve"> y a más tardar el </w:t>
      </w:r>
      <w:r w:rsidRPr="00065BDB">
        <w:rPr>
          <w:b/>
          <w:bCs/>
        </w:rPr>
        <w:t>21 de abril de 2022</w:t>
      </w:r>
      <w:r w:rsidRPr="00065BDB">
        <w:t>. El número de plazas es limitado y las inscripciones se tramitarán en el orden en que se reciban. La inscripción es obligatoria tanto para participar a distancia como para asistir en persona a la reunión. Le ruego tenga en cuenta que la preinscripción de los participantes se llevará a cabo exclusivamente en línea</w:t>
      </w:r>
      <w:r w:rsidR="00CE4E23" w:rsidRPr="00065BDB">
        <w:t>.</w:t>
      </w:r>
    </w:p>
    <w:p w14:paraId="22B15E7A" w14:textId="77777777" w:rsidR="00D02DE6" w:rsidRPr="00065BDB" w:rsidRDefault="00D02DE6" w:rsidP="007964A8">
      <w:pPr>
        <w:pStyle w:val="headingb"/>
        <w:spacing w:after="120"/>
        <w:rPr>
          <w:rFonts w:eastAsia="Calibri"/>
          <w:lang w:eastAsia="en-GB"/>
        </w:rPr>
      </w:pPr>
      <w:r w:rsidRPr="00065BDB">
        <w:t>Plazos importantes: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84"/>
      </w:tblGrid>
      <w:tr w:rsidR="00D02DE6" w:rsidRPr="00065BDB" w14:paraId="4AF6A17F" w14:textId="77777777" w:rsidTr="004C2CE6">
        <w:trPr>
          <w:trHeight w:val="1040"/>
        </w:trPr>
        <w:tc>
          <w:tcPr>
            <w:tcW w:w="1062" w:type="pct"/>
            <w:shd w:val="clear" w:color="auto" w:fill="auto"/>
            <w:vAlign w:val="center"/>
          </w:tcPr>
          <w:p w14:paraId="09822E3D" w14:textId="77777777" w:rsidR="00D02DE6" w:rsidRPr="00065BDB" w:rsidRDefault="00D02DE6" w:rsidP="007964A8">
            <w:pPr>
              <w:pStyle w:val="Tabletext0"/>
            </w:pPr>
            <w:bookmarkStart w:id="7" w:name="_Hlk98171143"/>
            <w:r w:rsidRPr="00065BDB">
              <w:t>21 de abril de 2022</w:t>
            </w:r>
            <w:bookmarkEnd w:id="7"/>
          </w:p>
        </w:tc>
        <w:tc>
          <w:tcPr>
            <w:tcW w:w="3938" w:type="pct"/>
            <w:shd w:val="clear" w:color="auto" w:fill="auto"/>
            <w:vAlign w:val="center"/>
          </w:tcPr>
          <w:p w14:paraId="62348B50" w14:textId="77777777" w:rsidR="00D02DE6" w:rsidRPr="00065BDB" w:rsidRDefault="00D02DE6" w:rsidP="007964A8">
            <w:pPr>
              <w:pStyle w:val="Tabletext0"/>
            </w:pPr>
            <w:r w:rsidRPr="00065BDB">
              <w:t>-</w:t>
            </w:r>
            <w:r w:rsidRPr="00065BDB">
              <w:tab/>
              <w:t xml:space="preserve">Solicitud de cartas de apoyo a la obtención de visados </w:t>
            </w:r>
          </w:p>
          <w:p w14:paraId="14D15BE6" w14:textId="77777777" w:rsidR="00D02DE6" w:rsidRPr="00065BDB" w:rsidRDefault="00D02DE6" w:rsidP="007964A8">
            <w:pPr>
              <w:pStyle w:val="Tabletext0"/>
            </w:pPr>
            <w:r w:rsidRPr="00065BDB">
              <w:t>-</w:t>
            </w:r>
            <w:r w:rsidRPr="00065BDB">
              <w:tab/>
              <w:t xml:space="preserve">Inscripción en línea en la </w:t>
            </w:r>
            <w:hyperlink r:id="rId18" w:history="1">
              <w:r w:rsidRPr="00065BDB">
                <w:rPr>
                  <w:color w:val="0000FF"/>
                  <w:u w:val="single"/>
                </w:rPr>
                <w:t>página web del FG-AI4EE</w:t>
              </w:r>
            </w:hyperlink>
          </w:p>
          <w:p w14:paraId="3EBF463F" w14:textId="77777777" w:rsidR="00D02DE6" w:rsidRPr="00065BDB" w:rsidRDefault="00D02DE6" w:rsidP="007964A8">
            <w:pPr>
              <w:pStyle w:val="Tabletext0"/>
            </w:pPr>
            <w:r w:rsidRPr="00065BDB">
              <w:t>-</w:t>
            </w:r>
            <w:r w:rsidRPr="00065BDB">
              <w:tab/>
              <w:t xml:space="preserve">Presentación de contribuciones por correo electrónico a </w:t>
            </w:r>
            <w:hyperlink r:id="rId19" w:history="1">
              <w:r w:rsidRPr="00065BDB">
                <w:rPr>
                  <w:color w:val="0000FF"/>
                  <w:u w:val="single"/>
                </w:rPr>
                <w:t>tsbfgai4ee@itu.int</w:t>
              </w:r>
            </w:hyperlink>
            <w:r w:rsidRPr="00065BDB">
              <w:t xml:space="preserve"> utilizando la </w:t>
            </w:r>
            <w:hyperlink r:id="rId20" w:history="1">
              <w:r w:rsidRPr="00065BDB">
                <w:rPr>
                  <w:color w:val="0000FF"/>
                  <w:u w:val="single"/>
                </w:rPr>
                <w:t>plantilla</w:t>
              </w:r>
            </w:hyperlink>
            <w:r w:rsidRPr="00065BDB">
              <w:t>.</w:t>
            </w:r>
          </w:p>
        </w:tc>
      </w:tr>
    </w:tbl>
    <w:bookmarkEnd w:id="6"/>
    <w:p w14:paraId="729E7155" w14:textId="3D9F9244" w:rsidR="00D02DE6" w:rsidRPr="00854F69" w:rsidRDefault="00D02DE6" w:rsidP="00F8064F">
      <w:pPr>
        <w:spacing w:before="240"/>
        <w:rPr>
          <w:szCs w:val="24"/>
        </w:rPr>
      </w:pPr>
      <w:r w:rsidRPr="00854F69">
        <w:rPr>
          <w:szCs w:val="24"/>
        </w:rPr>
        <w:t>Le deseo una reunión agradable y productiva.</w:t>
      </w:r>
    </w:p>
    <w:p w14:paraId="3A2ED8FF" w14:textId="58257C1A" w:rsidR="00C711D6" w:rsidRPr="00065BDB" w:rsidRDefault="00C711D6" w:rsidP="00C711D6">
      <w:r w:rsidRPr="00065BDB">
        <w:t>Atentamente,</w:t>
      </w:r>
    </w:p>
    <w:p w14:paraId="2DBB1392" w14:textId="3116DF37" w:rsidR="00C711D6" w:rsidRPr="00065BDB" w:rsidRDefault="00AA52ED" w:rsidP="00854F69">
      <w:pPr>
        <w:spacing w:before="9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FA36C" wp14:editId="32C45C9E">
            <wp:simplePos x="0" y="0"/>
            <wp:positionH relativeFrom="column">
              <wp:posOffset>-2540</wp:posOffset>
            </wp:positionH>
            <wp:positionV relativeFrom="paragraph">
              <wp:posOffset>155575</wp:posOffset>
            </wp:positionV>
            <wp:extent cx="739883" cy="333230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99" cy="33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1D6" w:rsidRPr="00065BDB">
        <w:t>Chaesub Lee</w:t>
      </w:r>
      <w:r w:rsidR="00C711D6" w:rsidRPr="00065BDB">
        <w:br/>
      </w:r>
      <w:proofErr w:type="gramStart"/>
      <w:r w:rsidR="00C711D6" w:rsidRPr="00065BDB">
        <w:t>Director</w:t>
      </w:r>
      <w:proofErr w:type="gramEnd"/>
      <w:r w:rsidR="00C711D6" w:rsidRPr="00065BDB">
        <w:t xml:space="preserve"> de la Oficina de </w:t>
      </w:r>
      <w:r w:rsidR="00C711D6" w:rsidRPr="00065BDB">
        <w:br/>
        <w:t>Normalización de las Telecomunicaciones</w:t>
      </w:r>
    </w:p>
    <w:p w14:paraId="33ED28BE" w14:textId="61954F8B" w:rsidR="002F2127" w:rsidRDefault="002F21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BA43E4D" w14:textId="77777777" w:rsidR="002F2127" w:rsidRPr="002F2127" w:rsidRDefault="002F2127" w:rsidP="002F2127">
      <w:pPr>
        <w:pStyle w:val="Annex"/>
        <w:rPr>
          <w:b/>
          <w:bCs/>
        </w:rPr>
      </w:pPr>
      <w:bookmarkStart w:id="8" w:name="_Hlk101351526"/>
      <w:r w:rsidRPr="002F2127">
        <w:rPr>
          <w:b/>
          <w:bCs/>
        </w:rPr>
        <w:lastRenderedPageBreak/>
        <w:t xml:space="preserve">ANEXO </w:t>
      </w:r>
      <w:r>
        <w:rPr>
          <w:b/>
          <w:bCs/>
        </w:rPr>
        <w:t>1</w:t>
      </w:r>
      <w:r w:rsidRPr="002F2127">
        <w:rPr>
          <w:b/>
          <w:bCs/>
        </w:rPr>
        <w:t xml:space="preserve"> </w:t>
      </w:r>
      <w:r w:rsidRPr="002F2127">
        <w:rPr>
          <w:b/>
          <w:bCs/>
        </w:rPr>
        <w:br/>
      </w:r>
      <w:r w:rsidRPr="002F2127">
        <w:rPr>
          <w:b/>
          <w:bCs/>
        </w:rPr>
        <w:br/>
        <w:t>Información práctica sobre la reunión destinada a los participantes</w:t>
      </w:r>
    </w:p>
    <w:p w14:paraId="66F6FFA7" w14:textId="77777777" w:rsidR="002F2127" w:rsidRPr="002F2127" w:rsidRDefault="002F2127" w:rsidP="002F2127">
      <w:pPr>
        <w:spacing w:before="360"/>
        <w:ind w:right="-284"/>
        <w:jc w:val="center"/>
        <w:rPr>
          <w:rFonts w:ascii="Calibri" w:hAnsi="Calibri"/>
          <w:b/>
          <w:bCs/>
        </w:rPr>
      </w:pPr>
      <w:r w:rsidRPr="002F2127">
        <w:rPr>
          <w:rFonts w:ascii="Calibri" w:hAnsi="Calibri"/>
          <w:b/>
          <w:bCs/>
        </w:rPr>
        <w:t>MÉTODO DE TRABAJO E INSTALACIONES</w:t>
      </w:r>
    </w:p>
    <w:p w14:paraId="2CBA8CA6" w14:textId="3F6C131B" w:rsidR="002F2127" w:rsidRPr="002F2127" w:rsidRDefault="002F2127" w:rsidP="002F2127">
      <w:pPr>
        <w:spacing w:before="360"/>
        <w:ind w:right="-284"/>
        <w:rPr>
          <w:rFonts w:ascii="Calibri" w:hAnsi="Calibri"/>
          <w:bCs/>
        </w:rPr>
      </w:pPr>
      <w:r w:rsidRPr="002F2127">
        <w:rPr>
          <w:rFonts w:ascii="Calibri" w:hAnsi="Calibri"/>
          <w:b/>
          <w:bCs/>
        </w:rPr>
        <w:t>PRESENTACIÓN DE DOCUMENTOS Y ACCESO</w:t>
      </w:r>
      <w:r w:rsidRPr="002F2127">
        <w:rPr>
          <w:rFonts w:ascii="Calibri" w:hAnsi="Calibri"/>
          <w:bCs/>
        </w:rPr>
        <w:t>: La reunión se celebrará sin papel. Se recomienda remitir contribuciones por escrito a las reuniones del Grupo de Trabajo por correo electrónico (</w:t>
      </w:r>
      <w:hyperlink r:id="rId22" w:history="1">
        <w:r w:rsidRPr="00D44707">
          <w:rPr>
            <w:rStyle w:val="Hyperlink"/>
            <w:lang w:val="fr-FR"/>
          </w:rPr>
          <w:t>tsbfgai4ee@itu.int</w:t>
        </w:r>
      </w:hyperlink>
      <w:r w:rsidRPr="002F2127">
        <w:rPr>
          <w:rFonts w:ascii="Calibri" w:hAnsi="Calibri"/>
          <w:bCs/>
        </w:rPr>
        <w:t xml:space="preserve">) a más tardar el </w:t>
      </w:r>
      <w:r w:rsidR="00E760B0" w:rsidRPr="00065BDB">
        <w:rPr>
          <w:b/>
          <w:bCs/>
        </w:rPr>
        <w:t>21 de abril de 2022</w:t>
      </w:r>
      <w:r w:rsidRPr="002F2127">
        <w:rPr>
          <w:rFonts w:ascii="Calibri" w:hAnsi="Calibri"/>
          <w:bCs/>
        </w:rPr>
        <w:t xml:space="preserve">, y utilizar la </w:t>
      </w:r>
      <w:hyperlink r:id="rId23" w:history="1">
        <w:r w:rsidRPr="00D44707">
          <w:rPr>
            <w:rStyle w:val="Hyperlink"/>
          </w:rPr>
          <w:t>plantilla</w:t>
        </w:r>
      </w:hyperlink>
      <w:r>
        <w:rPr>
          <w:rFonts w:ascii="Calibri" w:hAnsi="Calibri"/>
          <w:color w:val="0000FF"/>
          <w:szCs w:val="24"/>
          <w:u w:val="single"/>
        </w:rPr>
        <w:t xml:space="preserve"> </w:t>
      </w:r>
      <w:r w:rsidRPr="002F2127">
        <w:rPr>
          <w:rFonts w:ascii="Calibri" w:hAnsi="Calibri"/>
          <w:bCs/>
        </w:rPr>
        <w:t xml:space="preserve">de documento disponible en la </w:t>
      </w:r>
      <w:hyperlink r:id="rId24" w:anchor="/fr" w:history="1">
        <w:r w:rsidRPr="002F2127">
          <w:rPr>
            <w:rStyle w:val="Hyperlink"/>
            <w:rFonts w:ascii="Calibri" w:hAnsi="Calibri"/>
            <w:bCs/>
          </w:rPr>
          <w:t>página web del FG-AI4EE</w:t>
        </w:r>
      </w:hyperlink>
      <w:r w:rsidRPr="002F2127">
        <w:rPr>
          <w:rFonts w:ascii="Calibri" w:hAnsi="Calibri"/>
          <w:bCs/>
        </w:rPr>
        <w:t xml:space="preserve">. Es posible consultar los documentos recibidos y los finales </w:t>
      </w:r>
      <w:hyperlink r:id="rId25" w:history="1">
        <w:r w:rsidR="00DD73A1" w:rsidRPr="00DD73A1">
          <w:rPr>
            <w:rStyle w:val="Hyperlink"/>
            <w:rFonts w:ascii="Calibri" w:hAnsi="Calibri"/>
            <w:bCs/>
          </w:rPr>
          <w:t>a través del sitio web colaborativo del FG-AI4EE</w:t>
        </w:r>
      </w:hyperlink>
      <w:r w:rsidR="00DD73A1">
        <w:rPr>
          <w:rFonts w:ascii="Calibri" w:hAnsi="Calibri"/>
          <w:bCs/>
        </w:rPr>
        <w:t xml:space="preserve"> </w:t>
      </w:r>
      <w:r w:rsidRPr="002F2127">
        <w:rPr>
          <w:rFonts w:ascii="Calibri" w:hAnsi="Calibri"/>
          <w:bCs/>
        </w:rPr>
        <w:t xml:space="preserve">(es necesario tener una </w:t>
      </w:r>
      <w:hyperlink r:id="rId26" w:history="1">
        <w:r w:rsidR="00DD73A1" w:rsidRPr="00DD73A1">
          <w:rPr>
            <w:rStyle w:val="Hyperlink"/>
          </w:rPr>
          <w:t>cuenta gratuita en la UIT</w:t>
        </w:r>
      </w:hyperlink>
      <w:r w:rsidRPr="002F2127">
        <w:rPr>
          <w:rFonts w:ascii="Calibri" w:hAnsi="Calibri"/>
          <w:bCs/>
        </w:rPr>
        <w:t>).</w:t>
      </w:r>
    </w:p>
    <w:p w14:paraId="0BB29420" w14:textId="4C4F3E84" w:rsidR="002F2127" w:rsidRPr="002F2127" w:rsidRDefault="002F2127" w:rsidP="002F2127">
      <w:pPr>
        <w:ind w:right="-284"/>
        <w:rPr>
          <w:rFonts w:ascii="Calibri" w:hAnsi="Calibri"/>
          <w:bCs/>
        </w:rPr>
      </w:pPr>
      <w:r w:rsidRPr="002F2127">
        <w:rPr>
          <w:rFonts w:ascii="Calibri" w:hAnsi="Calibri"/>
          <w:b/>
          <w:bCs/>
        </w:rPr>
        <w:t>LAN INALÁMBRICA</w:t>
      </w:r>
      <w:r w:rsidRPr="002F2127">
        <w:rPr>
          <w:rFonts w:ascii="Calibri" w:hAnsi="Calibri"/>
          <w:bCs/>
        </w:rPr>
        <w:t>: Los participantes disponen de instalaciones de red de área local inalámbrica en el lugar de la reunión.</w:t>
      </w:r>
    </w:p>
    <w:p w14:paraId="5CE93E9B" w14:textId="77777777" w:rsidR="002F2127" w:rsidRPr="002F2127" w:rsidRDefault="002F2127" w:rsidP="002F2127">
      <w:pPr>
        <w:spacing w:before="480"/>
        <w:ind w:right="-284"/>
        <w:jc w:val="center"/>
        <w:rPr>
          <w:rFonts w:ascii="Calibri" w:hAnsi="Calibri"/>
          <w:b/>
          <w:bCs/>
        </w:rPr>
      </w:pPr>
      <w:r w:rsidRPr="002F2127">
        <w:rPr>
          <w:rFonts w:ascii="Calibri" w:hAnsi="Calibri"/>
          <w:b/>
          <w:bCs/>
        </w:rPr>
        <w:t>INSCRIPCIÓN</w:t>
      </w:r>
    </w:p>
    <w:p w14:paraId="7B1395E0" w14:textId="67B50194" w:rsidR="002F2127" w:rsidRPr="002F2127" w:rsidRDefault="002F2127" w:rsidP="002F2127">
      <w:pPr>
        <w:spacing w:before="360"/>
        <w:ind w:right="-284"/>
        <w:rPr>
          <w:rFonts w:ascii="Calibri" w:hAnsi="Calibri"/>
          <w:bCs/>
        </w:rPr>
      </w:pPr>
      <w:r w:rsidRPr="002F2127">
        <w:rPr>
          <w:rFonts w:ascii="Calibri" w:hAnsi="Calibri"/>
          <w:b/>
          <w:bCs/>
        </w:rPr>
        <w:t>INSCRIPCIÓN</w:t>
      </w:r>
      <w:r w:rsidRPr="002F2127">
        <w:rPr>
          <w:rFonts w:ascii="Calibri" w:hAnsi="Calibri"/>
          <w:bCs/>
        </w:rPr>
        <w:t xml:space="preserve">: La inscripción para asistir a la reunión o participar en ella a distancia se realizará a través de la </w:t>
      </w:r>
      <w:hyperlink r:id="rId27" w:anchor="/fr" w:history="1">
        <w:r w:rsidR="00D44707" w:rsidRPr="00D44707">
          <w:rPr>
            <w:rStyle w:val="Hyperlink"/>
            <w:rFonts w:ascii="Calibri" w:hAnsi="Calibri"/>
            <w:bCs/>
          </w:rPr>
          <w:t>página web del GT-AI4EE</w:t>
        </w:r>
      </w:hyperlink>
      <w:r w:rsidRPr="002F2127">
        <w:rPr>
          <w:rFonts w:ascii="Calibri" w:hAnsi="Calibri"/>
          <w:bCs/>
        </w:rPr>
        <w:t xml:space="preserve">, </w:t>
      </w:r>
      <w:r w:rsidRPr="002F2127">
        <w:rPr>
          <w:rFonts w:ascii="Calibri" w:hAnsi="Calibri"/>
          <w:b/>
        </w:rPr>
        <w:t xml:space="preserve">a más tardar el </w:t>
      </w:r>
      <w:r w:rsidR="00D44707" w:rsidRPr="00065BDB">
        <w:rPr>
          <w:b/>
          <w:bCs/>
        </w:rPr>
        <w:t>21 de abril de 2022</w:t>
      </w:r>
      <w:r w:rsidRPr="002F2127">
        <w:rPr>
          <w:rFonts w:ascii="Calibri" w:hAnsi="Calibri"/>
          <w:bCs/>
        </w:rPr>
        <w:t>.</w:t>
      </w:r>
    </w:p>
    <w:bookmarkEnd w:id="8"/>
    <w:p w14:paraId="0FDE8601" w14:textId="77777777" w:rsidR="002F2127" w:rsidRPr="00AC0F38" w:rsidRDefault="002F2127" w:rsidP="00411C49">
      <w:pPr>
        <w:pStyle w:val="Reasons"/>
        <w:rPr>
          <w:lang w:val="fr-CH"/>
        </w:rPr>
      </w:pPr>
    </w:p>
    <w:p w14:paraId="66C79925" w14:textId="77777777" w:rsidR="002F2127" w:rsidRDefault="002F2127">
      <w:pPr>
        <w:jc w:val="center"/>
      </w:pPr>
      <w:r>
        <w:t>______________</w:t>
      </w:r>
    </w:p>
    <w:sectPr w:rsidR="002F2127" w:rsidSect="00B87E9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E41AE" w14:textId="77777777" w:rsidR="00D02DE6" w:rsidRDefault="00D02DE6">
      <w:r>
        <w:separator/>
      </w:r>
    </w:p>
  </w:endnote>
  <w:endnote w:type="continuationSeparator" w:id="0">
    <w:p w14:paraId="227362AA" w14:textId="77777777" w:rsidR="00D02DE6" w:rsidRDefault="00D0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28179" w14:textId="77777777" w:rsidR="00AC0F38" w:rsidRDefault="00AC0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2425" w14:textId="08FBCA43" w:rsidR="00065BDB" w:rsidRPr="00AC0F38" w:rsidRDefault="00065BDB" w:rsidP="00AC0F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3D86F" w14:textId="7AE4E871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7964A8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80D85" w14:textId="77777777" w:rsidR="00D02DE6" w:rsidRDefault="00D02DE6">
      <w:r>
        <w:t>____________________</w:t>
      </w:r>
    </w:p>
  </w:footnote>
  <w:footnote w:type="continuationSeparator" w:id="0">
    <w:p w14:paraId="040F82BB" w14:textId="77777777" w:rsidR="00D02DE6" w:rsidRDefault="00D0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14F0" w14:textId="77777777" w:rsidR="00AC0F38" w:rsidRDefault="00AC0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84B6" w14:textId="01FD1D5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65B3EE3" w14:textId="3E45797F" w:rsidR="006C78FB" w:rsidRPr="00303D62" w:rsidRDefault="006C78FB">
    <w:pPr>
      <w:pStyle w:val="Header"/>
      <w:rPr>
        <w:sz w:val="18"/>
        <w:szCs w:val="18"/>
      </w:rPr>
    </w:pPr>
    <w:r w:rsidRPr="006C78FB">
      <w:rPr>
        <w:sz w:val="18"/>
        <w:szCs w:val="18"/>
      </w:rPr>
      <w:t xml:space="preserve">Circular TSB </w:t>
    </w:r>
    <w:r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478D" w14:textId="77777777" w:rsidR="00AC0F38" w:rsidRDefault="00AC0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03D4"/>
    <w:multiLevelType w:val="hybridMultilevel"/>
    <w:tmpl w:val="3138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E6"/>
    <w:rsid w:val="00002529"/>
    <w:rsid w:val="00065BDB"/>
    <w:rsid w:val="00085662"/>
    <w:rsid w:val="000C382F"/>
    <w:rsid w:val="00102933"/>
    <w:rsid w:val="001173CC"/>
    <w:rsid w:val="0014464D"/>
    <w:rsid w:val="001A54CC"/>
    <w:rsid w:val="001B49CF"/>
    <w:rsid w:val="00257FB4"/>
    <w:rsid w:val="002E496E"/>
    <w:rsid w:val="002F2127"/>
    <w:rsid w:val="00303D62"/>
    <w:rsid w:val="00335367"/>
    <w:rsid w:val="00370C2D"/>
    <w:rsid w:val="003D1E8D"/>
    <w:rsid w:val="003D4436"/>
    <w:rsid w:val="003D673B"/>
    <w:rsid w:val="003F2855"/>
    <w:rsid w:val="00401C20"/>
    <w:rsid w:val="004212C7"/>
    <w:rsid w:val="004A7957"/>
    <w:rsid w:val="004C4144"/>
    <w:rsid w:val="00537B89"/>
    <w:rsid w:val="00546E1A"/>
    <w:rsid w:val="0055719E"/>
    <w:rsid w:val="005E52DA"/>
    <w:rsid w:val="00651610"/>
    <w:rsid w:val="006969B4"/>
    <w:rsid w:val="006C78FB"/>
    <w:rsid w:val="006E4F7B"/>
    <w:rsid w:val="00781E2A"/>
    <w:rsid w:val="007933A2"/>
    <w:rsid w:val="007964A8"/>
    <w:rsid w:val="007B6316"/>
    <w:rsid w:val="00814503"/>
    <w:rsid w:val="008258C2"/>
    <w:rsid w:val="008505BD"/>
    <w:rsid w:val="00850C78"/>
    <w:rsid w:val="00854F69"/>
    <w:rsid w:val="00876165"/>
    <w:rsid w:val="00884D12"/>
    <w:rsid w:val="0089386D"/>
    <w:rsid w:val="008C17AD"/>
    <w:rsid w:val="008D02CD"/>
    <w:rsid w:val="008E5317"/>
    <w:rsid w:val="0091370C"/>
    <w:rsid w:val="0095172A"/>
    <w:rsid w:val="009A0BA0"/>
    <w:rsid w:val="00A54E47"/>
    <w:rsid w:val="00AA52ED"/>
    <w:rsid w:val="00AB6E3A"/>
    <w:rsid w:val="00AC0F38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711D6"/>
    <w:rsid w:val="00CC0FF5"/>
    <w:rsid w:val="00CE4E23"/>
    <w:rsid w:val="00D02DE6"/>
    <w:rsid w:val="00D44707"/>
    <w:rsid w:val="00D54642"/>
    <w:rsid w:val="00D834E7"/>
    <w:rsid w:val="00D869B8"/>
    <w:rsid w:val="00DD73A1"/>
    <w:rsid w:val="00DD77C9"/>
    <w:rsid w:val="00DF3538"/>
    <w:rsid w:val="00E760B0"/>
    <w:rsid w:val="00E839B0"/>
    <w:rsid w:val="00E92C09"/>
    <w:rsid w:val="00EA1C8D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59145"/>
  <w15:docId w15:val="{7E683EF9-A68E-4783-9B53-18345167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D02DE6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ListParagraph">
    <w:name w:val="List Paragraph"/>
    <w:basedOn w:val="Normal"/>
    <w:uiPriority w:val="34"/>
    <w:qFormat/>
    <w:rsid w:val="00D02DE6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rsid w:val="00D0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CE4E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focusgroups/ai4ee/Documents/FG-AI4EE-I-Contribution_template-May2022.docx" TargetMode="External"/><Relationship Id="rId18" Type="http://schemas.openxmlformats.org/officeDocument/2006/relationships/hyperlink" Target="https://www.itu.int/en/ITU-T/focusgroups/ai4ee/Pages/default.aspx" TargetMode="External"/><Relationship Id="rId26" Type="http://schemas.openxmlformats.org/officeDocument/2006/relationships/hyperlink" Target="https://www.itu.int/en/ties-services/Pages/default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fgai4ee@itu.int" TargetMode="External"/><Relationship Id="rId17" Type="http://schemas.openxmlformats.org/officeDocument/2006/relationships/hyperlink" Target="https://www.itu.int/en/ITU-T/focusgroups/ai4ee/Pages/default.aspx" TargetMode="External"/><Relationship Id="rId25" Type="http://schemas.openxmlformats.org/officeDocument/2006/relationships/hyperlink" Target="https://extranet.itu.int/sites/itu-t/focusgroups/ai4ee/SitePages/Home.aspx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ee/Pages/default.aspx" TargetMode="External"/><Relationship Id="rId20" Type="http://schemas.openxmlformats.org/officeDocument/2006/relationships/hyperlink" Target="https://www.itu.int/en/ITU-T/focusgroups/ai4ee/Documents/FG-AI4EE-I-Contribution_template-May2022.doc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ee/Pages/default.aspx" TargetMode="External"/><Relationship Id="rId24" Type="http://schemas.openxmlformats.org/officeDocument/2006/relationships/hyperlink" Target="https://www.itu.int/en/ITU-T/focusgroups/ai4ee/Pages/default.aspx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v.schmid@austriancenter.com" TargetMode="External"/><Relationship Id="rId23" Type="http://schemas.openxmlformats.org/officeDocument/2006/relationships/hyperlink" Target="https://www.itu.int/en/ITU-T/focusgroups/ai4ee/Documents/FG-AI4EE-I-Contribution_template-May2022.docx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tu.int/go/fgai4ee" TargetMode="External"/><Relationship Id="rId19" Type="http://schemas.openxmlformats.org/officeDocument/2006/relationships/hyperlink" Target="mailto:tsbfgai4ee@itu.in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ee/Pages/default.aspx" TargetMode="External"/><Relationship Id="rId14" Type="http://schemas.openxmlformats.org/officeDocument/2006/relationships/hyperlink" Target="https://itu.int/go/fgai4ee" TargetMode="External"/><Relationship Id="rId22" Type="http://schemas.openxmlformats.org/officeDocument/2006/relationships/hyperlink" Target="mailto:tsbfgai4ee@itu.int" TargetMode="External"/><Relationship Id="rId27" Type="http://schemas.openxmlformats.org/officeDocument/2006/relationships/hyperlink" Target="https://www.itu.int/en/ITU-T/focusgroups/ai4ee/Pages/default.aspx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0CC2-8F99-41A6-B41B-703BC61F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131</TotalTime>
  <Pages>4</Pages>
  <Words>1117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8456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TSB </cp:lastModifiedBy>
  <cp:revision>13</cp:revision>
  <cp:lastPrinted>2022-04-25T07:51:00Z</cp:lastPrinted>
  <dcterms:created xsi:type="dcterms:W3CDTF">2022-04-20T07:11:00Z</dcterms:created>
  <dcterms:modified xsi:type="dcterms:W3CDTF">2022-04-25T10:15:00Z</dcterms:modified>
</cp:coreProperties>
</file>