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31" w:type="dxa"/>
        <w:tblLayout w:type="fixed"/>
        <w:tblCellMar>
          <w:left w:w="0" w:type="dxa"/>
          <w:right w:w="0" w:type="dxa"/>
        </w:tblCellMar>
        <w:tblLook w:val="0000" w:firstRow="0" w:lastRow="0" w:firstColumn="0" w:lastColumn="0" w:noHBand="0" w:noVBand="0"/>
      </w:tblPr>
      <w:tblGrid>
        <w:gridCol w:w="8"/>
        <w:gridCol w:w="1126"/>
        <w:gridCol w:w="284"/>
        <w:gridCol w:w="567"/>
        <w:gridCol w:w="2900"/>
        <w:gridCol w:w="2912"/>
        <w:gridCol w:w="2126"/>
        <w:gridCol w:w="8"/>
      </w:tblGrid>
      <w:tr w:rsidR="00036F4F" w:rsidRPr="00113505" w14:paraId="5FF07BE3" w14:textId="77777777" w:rsidTr="00036F4F">
        <w:trPr>
          <w:gridAfter w:val="1"/>
          <w:wAfter w:w="8" w:type="dxa"/>
          <w:cantSplit/>
        </w:trPr>
        <w:tc>
          <w:tcPr>
            <w:tcW w:w="1418" w:type="dxa"/>
            <w:gridSpan w:val="3"/>
            <w:vAlign w:val="center"/>
          </w:tcPr>
          <w:p w14:paraId="129BE474" w14:textId="77777777" w:rsidR="00036F4F" w:rsidRPr="00113505" w:rsidRDefault="00036F4F" w:rsidP="00D14F31">
            <w:pPr>
              <w:tabs>
                <w:tab w:val="right" w:pos="8732"/>
              </w:tabs>
              <w:spacing w:before="0"/>
              <w:rPr>
                <w:b/>
                <w:bCs/>
                <w:iCs/>
                <w:color w:val="FFFFFF"/>
                <w:sz w:val="30"/>
                <w:szCs w:val="30"/>
              </w:rPr>
            </w:pPr>
            <w:r w:rsidRPr="00113505">
              <w:rPr>
                <w:noProof/>
                <w:lang w:val="en-US"/>
              </w:rPr>
              <w:drawing>
                <wp:inline distT="0" distB="0" distL="0" distR="0" wp14:anchorId="270C4CBD" wp14:editId="1DE8B6D2">
                  <wp:extent cx="812165" cy="812165"/>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6379" w:type="dxa"/>
            <w:gridSpan w:val="3"/>
            <w:vAlign w:val="center"/>
          </w:tcPr>
          <w:p w14:paraId="01980305" w14:textId="77777777" w:rsidR="00036F4F" w:rsidRPr="00113505" w:rsidRDefault="00036F4F" w:rsidP="00D14F31">
            <w:pPr>
              <w:spacing w:before="0"/>
              <w:rPr>
                <w:rFonts w:cs="Times New Roman Bold"/>
                <w:b/>
                <w:bCs/>
                <w:iCs/>
                <w:smallCaps/>
                <w:sz w:val="34"/>
                <w:szCs w:val="34"/>
              </w:rPr>
            </w:pPr>
            <w:r w:rsidRPr="00113505">
              <w:rPr>
                <w:rFonts w:cs="Times New Roman Bold"/>
                <w:b/>
                <w:bCs/>
                <w:iCs/>
                <w:smallCaps/>
                <w:sz w:val="34"/>
                <w:szCs w:val="34"/>
              </w:rPr>
              <w:t>Union internationale des télécommunications</w:t>
            </w:r>
          </w:p>
          <w:p w14:paraId="3FB8983B" w14:textId="77777777" w:rsidR="00036F4F" w:rsidRPr="00113505" w:rsidRDefault="00036F4F" w:rsidP="00D14F31">
            <w:pPr>
              <w:tabs>
                <w:tab w:val="right" w:pos="8732"/>
              </w:tabs>
              <w:spacing w:before="0"/>
              <w:rPr>
                <w:b/>
                <w:bCs/>
                <w:iCs/>
                <w:color w:val="FFFFFF"/>
                <w:sz w:val="30"/>
                <w:szCs w:val="30"/>
              </w:rPr>
            </w:pPr>
            <w:r w:rsidRPr="00113505">
              <w:rPr>
                <w:rFonts w:cs="Times New Roman Bold"/>
                <w:b/>
                <w:bCs/>
                <w:iCs/>
                <w:smallCaps/>
                <w:sz w:val="28"/>
                <w:szCs w:val="28"/>
              </w:rPr>
              <w:t>B</w:t>
            </w:r>
            <w:r w:rsidRPr="00113505">
              <w:rPr>
                <w:b/>
                <w:bCs/>
                <w:iCs/>
                <w:smallCaps/>
                <w:sz w:val="28"/>
                <w:szCs w:val="28"/>
              </w:rPr>
              <w:t>ureau de la Normalisation des Télécommunications</w:t>
            </w:r>
          </w:p>
        </w:tc>
        <w:tc>
          <w:tcPr>
            <w:tcW w:w="2126" w:type="dxa"/>
            <w:vAlign w:val="center"/>
          </w:tcPr>
          <w:p w14:paraId="27B4D8DE" w14:textId="77777777" w:rsidR="00036F4F" w:rsidRPr="00113505" w:rsidRDefault="00036F4F" w:rsidP="00D14F31">
            <w:pPr>
              <w:spacing w:before="0"/>
              <w:jc w:val="right"/>
              <w:rPr>
                <w:color w:val="FFFFFF"/>
                <w:sz w:val="26"/>
                <w:szCs w:val="26"/>
              </w:rPr>
            </w:pPr>
          </w:p>
        </w:tc>
      </w:tr>
      <w:tr w:rsidR="00036F4F" w:rsidRPr="00E063FA" w14:paraId="5560CDC1" w14:textId="77777777" w:rsidTr="00A5645A">
        <w:trPr>
          <w:gridBefore w:val="1"/>
          <w:wBefore w:w="8" w:type="dxa"/>
          <w:cantSplit/>
        </w:trPr>
        <w:tc>
          <w:tcPr>
            <w:tcW w:w="1977" w:type="dxa"/>
            <w:gridSpan w:val="3"/>
          </w:tcPr>
          <w:p w14:paraId="27CD98FF" w14:textId="77777777" w:rsidR="00036F4F" w:rsidRPr="00E063FA" w:rsidRDefault="00036F4F" w:rsidP="00A5280F">
            <w:pPr>
              <w:tabs>
                <w:tab w:val="left" w:pos="4111"/>
              </w:tabs>
              <w:spacing w:before="10"/>
              <w:ind w:left="57"/>
              <w:rPr>
                <w:rFonts w:cstheme="minorHAnsi"/>
                <w:sz w:val="22"/>
                <w:szCs w:val="22"/>
              </w:rPr>
            </w:pPr>
          </w:p>
        </w:tc>
        <w:tc>
          <w:tcPr>
            <w:tcW w:w="2900" w:type="dxa"/>
          </w:tcPr>
          <w:p w14:paraId="157326D6" w14:textId="77777777" w:rsidR="00036F4F" w:rsidRPr="00E063FA" w:rsidRDefault="00036F4F" w:rsidP="00A5280F">
            <w:pPr>
              <w:tabs>
                <w:tab w:val="left" w:pos="4111"/>
              </w:tabs>
              <w:spacing w:before="10"/>
              <w:ind w:left="57"/>
              <w:rPr>
                <w:rFonts w:cstheme="minorHAnsi"/>
                <w:b/>
                <w:sz w:val="22"/>
                <w:szCs w:val="22"/>
              </w:rPr>
            </w:pPr>
          </w:p>
        </w:tc>
        <w:tc>
          <w:tcPr>
            <w:tcW w:w="5046" w:type="dxa"/>
            <w:gridSpan w:val="3"/>
          </w:tcPr>
          <w:p w14:paraId="7DA59C0E" w14:textId="13DB1390" w:rsidR="00036F4F" w:rsidRPr="00E063FA" w:rsidRDefault="00036F4F" w:rsidP="00CA6834">
            <w:pPr>
              <w:pStyle w:val="TableText"/>
              <w:rPr>
                <w:rFonts w:cstheme="minorHAnsi"/>
                <w:szCs w:val="22"/>
              </w:rPr>
            </w:pPr>
            <w:r w:rsidRPr="00E063FA">
              <w:rPr>
                <w:rFonts w:cstheme="minorHAnsi"/>
                <w:szCs w:val="22"/>
              </w:rPr>
              <w:t>Genève, le</w:t>
            </w:r>
            <w:r w:rsidR="00604A20" w:rsidRPr="00E063FA">
              <w:rPr>
                <w:rFonts w:cstheme="minorHAnsi"/>
                <w:szCs w:val="22"/>
              </w:rPr>
              <w:t xml:space="preserve"> </w:t>
            </w:r>
            <w:r w:rsidR="00E66FFB" w:rsidRPr="00E063FA">
              <w:rPr>
                <w:rFonts w:cstheme="minorHAnsi"/>
                <w:szCs w:val="22"/>
              </w:rPr>
              <w:t>3mai</w:t>
            </w:r>
            <w:r w:rsidR="00604A20" w:rsidRPr="00E063FA">
              <w:rPr>
                <w:rFonts w:cstheme="minorHAnsi"/>
                <w:szCs w:val="22"/>
              </w:rPr>
              <w:t xml:space="preserve"> 2022</w:t>
            </w:r>
          </w:p>
        </w:tc>
      </w:tr>
      <w:tr w:rsidR="00036F4F" w:rsidRPr="00E063FA" w14:paraId="65F21565" w14:textId="77777777" w:rsidTr="00C90921">
        <w:trPr>
          <w:gridBefore w:val="1"/>
          <w:wBefore w:w="8" w:type="dxa"/>
          <w:cantSplit/>
          <w:trHeight w:val="340"/>
        </w:trPr>
        <w:tc>
          <w:tcPr>
            <w:tcW w:w="1126" w:type="dxa"/>
          </w:tcPr>
          <w:p w14:paraId="7DC24AF0" w14:textId="4E64950B" w:rsidR="00036F4F" w:rsidRPr="00E063FA" w:rsidRDefault="00036F4F" w:rsidP="00CA6834">
            <w:pPr>
              <w:pStyle w:val="TableHead"/>
              <w:jc w:val="left"/>
              <w:rPr>
                <w:rFonts w:cstheme="minorHAnsi"/>
                <w:szCs w:val="22"/>
              </w:rPr>
            </w:pPr>
            <w:proofErr w:type="gramStart"/>
            <w:r w:rsidRPr="00E063FA">
              <w:rPr>
                <w:rFonts w:cstheme="minorHAnsi"/>
                <w:szCs w:val="22"/>
              </w:rPr>
              <w:t>Réf:</w:t>
            </w:r>
            <w:proofErr w:type="gramEnd"/>
          </w:p>
          <w:p w14:paraId="21C1D39F" w14:textId="77777777" w:rsidR="00036F4F" w:rsidRPr="00E063FA" w:rsidRDefault="00036F4F" w:rsidP="00CA6834">
            <w:pPr>
              <w:pStyle w:val="TableHead"/>
              <w:jc w:val="left"/>
              <w:rPr>
                <w:rFonts w:cstheme="minorHAnsi"/>
                <w:szCs w:val="22"/>
              </w:rPr>
            </w:pPr>
          </w:p>
        </w:tc>
        <w:tc>
          <w:tcPr>
            <w:tcW w:w="3751" w:type="dxa"/>
            <w:gridSpan w:val="3"/>
          </w:tcPr>
          <w:p w14:paraId="23E04D1C" w14:textId="762F61F6" w:rsidR="00036F4F" w:rsidRPr="00E063FA" w:rsidRDefault="00036F4F" w:rsidP="00CA6834">
            <w:pPr>
              <w:pStyle w:val="TableText"/>
              <w:rPr>
                <w:rFonts w:cstheme="minorHAnsi"/>
                <w:b/>
                <w:bCs/>
                <w:szCs w:val="22"/>
              </w:rPr>
            </w:pPr>
            <w:r w:rsidRPr="00E063FA">
              <w:rPr>
                <w:rFonts w:cstheme="minorHAnsi"/>
                <w:b/>
                <w:bCs/>
                <w:szCs w:val="22"/>
              </w:rPr>
              <w:t>Circulaire TS</w:t>
            </w:r>
            <w:r w:rsidR="00604A20" w:rsidRPr="00E063FA">
              <w:rPr>
                <w:rFonts w:cstheme="minorHAnsi"/>
                <w:b/>
                <w:bCs/>
                <w:szCs w:val="22"/>
              </w:rPr>
              <w:t xml:space="preserve">B </w:t>
            </w:r>
            <w:r w:rsidR="00E66FFB" w:rsidRPr="00E063FA">
              <w:rPr>
                <w:rFonts w:cstheme="minorHAnsi"/>
                <w:b/>
                <w:bCs/>
                <w:szCs w:val="22"/>
              </w:rPr>
              <w:t>13</w:t>
            </w:r>
            <w:r w:rsidR="009469B4" w:rsidRPr="00E063FA">
              <w:rPr>
                <w:rFonts w:cstheme="minorHAnsi"/>
                <w:b/>
                <w:bCs/>
                <w:szCs w:val="22"/>
              </w:rPr>
              <w:t>-F</w:t>
            </w:r>
          </w:p>
          <w:p w14:paraId="6EFAF68C" w14:textId="0E88092E" w:rsidR="00036F4F" w:rsidRPr="00E063FA" w:rsidRDefault="00EA3921" w:rsidP="00CA6834">
            <w:pPr>
              <w:pStyle w:val="TableText"/>
              <w:rPr>
                <w:rFonts w:cstheme="minorHAnsi"/>
                <w:b/>
                <w:szCs w:val="22"/>
              </w:rPr>
            </w:pPr>
            <w:r w:rsidRPr="00E063FA">
              <w:rPr>
                <w:rFonts w:cstheme="minorHAnsi"/>
                <w:szCs w:val="22"/>
              </w:rPr>
              <w:t>Manifestations du TSB</w:t>
            </w:r>
            <w:r w:rsidRPr="00E063FA" w:rsidDel="00EA3921">
              <w:rPr>
                <w:rFonts w:cstheme="minorHAnsi"/>
                <w:szCs w:val="22"/>
              </w:rPr>
              <w:t xml:space="preserve"> </w:t>
            </w:r>
            <w:r w:rsidR="00036F4F" w:rsidRPr="00E063FA">
              <w:rPr>
                <w:rFonts w:cstheme="minorHAnsi"/>
                <w:szCs w:val="22"/>
              </w:rPr>
              <w:t>/</w:t>
            </w:r>
            <w:r w:rsidR="00604A20" w:rsidRPr="00E063FA">
              <w:rPr>
                <w:rFonts w:cstheme="minorHAnsi"/>
                <w:szCs w:val="22"/>
              </w:rPr>
              <w:t>VM</w:t>
            </w:r>
          </w:p>
        </w:tc>
        <w:tc>
          <w:tcPr>
            <w:tcW w:w="5046" w:type="dxa"/>
            <w:gridSpan w:val="3"/>
            <w:vMerge w:val="restart"/>
          </w:tcPr>
          <w:p w14:paraId="2CD14EB9" w14:textId="795CA776" w:rsidR="00036F4F" w:rsidRPr="00E063FA" w:rsidRDefault="00036F4F" w:rsidP="00CA6834">
            <w:pPr>
              <w:pStyle w:val="TableText"/>
              <w:rPr>
                <w:rFonts w:cstheme="minorHAnsi"/>
                <w:szCs w:val="22"/>
              </w:rPr>
            </w:pPr>
            <w:bookmarkStart w:id="0" w:name="Addressee_F"/>
            <w:bookmarkEnd w:id="0"/>
            <w:r w:rsidRPr="00E063FA">
              <w:rPr>
                <w:rFonts w:cstheme="minorHAnsi"/>
                <w:szCs w:val="22"/>
              </w:rPr>
              <w:t>-</w:t>
            </w:r>
            <w:r w:rsidRPr="00E063FA">
              <w:rPr>
                <w:rFonts w:cstheme="minorHAnsi"/>
                <w:szCs w:val="22"/>
              </w:rPr>
              <w:tab/>
              <w:t xml:space="preserve">Aux </w:t>
            </w:r>
            <w:r w:rsidR="00BA05D1" w:rsidRPr="00E063FA">
              <w:rPr>
                <w:rFonts w:cstheme="minorHAnsi"/>
                <w:szCs w:val="22"/>
              </w:rPr>
              <w:t>A</w:t>
            </w:r>
            <w:r w:rsidRPr="00E063FA">
              <w:rPr>
                <w:rFonts w:cstheme="minorHAnsi"/>
                <w:szCs w:val="22"/>
              </w:rPr>
              <w:t xml:space="preserve">dministrations des </w:t>
            </w:r>
            <w:r w:rsidR="00604A20" w:rsidRPr="00E063FA">
              <w:rPr>
                <w:rFonts w:cstheme="minorHAnsi"/>
                <w:szCs w:val="22"/>
              </w:rPr>
              <w:t>États</w:t>
            </w:r>
            <w:r w:rsidRPr="00E063FA">
              <w:rPr>
                <w:rFonts w:cstheme="minorHAnsi"/>
                <w:szCs w:val="22"/>
              </w:rPr>
              <w:t xml:space="preserve"> Membres de </w:t>
            </w:r>
            <w:proofErr w:type="gramStart"/>
            <w:r w:rsidRPr="00E063FA">
              <w:rPr>
                <w:rFonts w:cstheme="minorHAnsi"/>
                <w:szCs w:val="22"/>
              </w:rPr>
              <w:t>l'Union</w:t>
            </w:r>
            <w:r w:rsidR="00604A20" w:rsidRPr="00E063FA">
              <w:rPr>
                <w:rFonts w:cstheme="minorHAnsi"/>
                <w:szCs w:val="22"/>
              </w:rPr>
              <w:t>;</w:t>
            </w:r>
            <w:proofErr w:type="gramEnd"/>
          </w:p>
          <w:p w14:paraId="6057FEB1" w14:textId="77777777" w:rsidR="00604A20" w:rsidRPr="00E063FA" w:rsidRDefault="00604A20" w:rsidP="00CA6834">
            <w:pPr>
              <w:pStyle w:val="TableText"/>
              <w:rPr>
                <w:rFonts w:cstheme="minorHAnsi"/>
                <w:szCs w:val="22"/>
              </w:rPr>
            </w:pPr>
            <w:r w:rsidRPr="00E063FA">
              <w:rPr>
                <w:rFonts w:cstheme="minorHAnsi"/>
                <w:szCs w:val="22"/>
              </w:rPr>
              <w:t>-</w:t>
            </w:r>
            <w:r w:rsidRPr="00E063FA">
              <w:rPr>
                <w:rFonts w:cstheme="minorHAnsi"/>
                <w:szCs w:val="22"/>
              </w:rPr>
              <w:tab/>
              <w:t>Aux Membres du Secteur de l'UIT-</w:t>
            </w:r>
            <w:proofErr w:type="gramStart"/>
            <w:r w:rsidRPr="00E063FA">
              <w:rPr>
                <w:rFonts w:cstheme="minorHAnsi"/>
                <w:szCs w:val="22"/>
              </w:rPr>
              <w:t>T;</w:t>
            </w:r>
            <w:proofErr w:type="gramEnd"/>
          </w:p>
          <w:p w14:paraId="2AD2AEAF" w14:textId="77777777" w:rsidR="00604A20" w:rsidRPr="00E063FA" w:rsidRDefault="00604A20" w:rsidP="00CA6834">
            <w:pPr>
              <w:pStyle w:val="TableText"/>
              <w:rPr>
                <w:rFonts w:cstheme="minorHAnsi"/>
                <w:szCs w:val="22"/>
              </w:rPr>
            </w:pPr>
            <w:r w:rsidRPr="00E063FA">
              <w:rPr>
                <w:rFonts w:cstheme="minorHAnsi"/>
                <w:szCs w:val="22"/>
              </w:rPr>
              <w:t>-</w:t>
            </w:r>
            <w:r w:rsidRPr="00E063FA">
              <w:rPr>
                <w:rFonts w:cstheme="minorHAnsi"/>
                <w:szCs w:val="22"/>
              </w:rPr>
              <w:tab/>
              <w:t>Aux Associés de l'UIT-</w:t>
            </w:r>
            <w:proofErr w:type="gramStart"/>
            <w:r w:rsidRPr="00E063FA">
              <w:rPr>
                <w:rFonts w:cstheme="minorHAnsi"/>
                <w:szCs w:val="22"/>
              </w:rPr>
              <w:t>T;</w:t>
            </w:r>
            <w:proofErr w:type="gramEnd"/>
          </w:p>
          <w:p w14:paraId="74C5DE67" w14:textId="28A2D84F" w:rsidR="00036F4F" w:rsidRPr="00E063FA" w:rsidRDefault="00604A20" w:rsidP="00BA05D1">
            <w:pPr>
              <w:pStyle w:val="TableText"/>
              <w:ind w:left="284" w:hanging="284"/>
              <w:rPr>
                <w:rFonts w:cstheme="minorHAnsi"/>
                <w:szCs w:val="22"/>
              </w:rPr>
            </w:pPr>
            <w:r w:rsidRPr="00E063FA">
              <w:rPr>
                <w:rFonts w:cstheme="minorHAnsi"/>
                <w:szCs w:val="22"/>
              </w:rPr>
              <w:t>-</w:t>
            </w:r>
            <w:r w:rsidRPr="00E063FA">
              <w:rPr>
                <w:rFonts w:cstheme="minorHAnsi"/>
                <w:szCs w:val="22"/>
              </w:rPr>
              <w:tab/>
              <w:t>Aux établissements universitaires participant aux travaux de l'UIT</w:t>
            </w:r>
          </w:p>
        </w:tc>
      </w:tr>
      <w:tr w:rsidR="00604A20" w:rsidRPr="00E063FA" w14:paraId="0A0D7B56" w14:textId="77777777" w:rsidTr="00C90921">
        <w:trPr>
          <w:gridBefore w:val="1"/>
          <w:wBefore w:w="8" w:type="dxa"/>
          <w:cantSplit/>
        </w:trPr>
        <w:tc>
          <w:tcPr>
            <w:tcW w:w="1126" w:type="dxa"/>
          </w:tcPr>
          <w:p w14:paraId="4C241BBB" w14:textId="6F449DCE" w:rsidR="00604A20" w:rsidRPr="00E063FA" w:rsidRDefault="00604A20" w:rsidP="00CA6834">
            <w:pPr>
              <w:pStyle w:val="TableHead"/>
              <w:jc w:val="left"/>
              <w:rPr>
                <w:rFonts w:cstheme="minorHAnsi"/>
                <w:szCs w:val="22"/>
              </w:rPr>
            </w:pPr>
            <w:proofErr w:type="gramStart"/>
            <w:r w:rsidRPr="00E063FA">
              <w:rPr>
                <w:rFonts w:cstheme="minorHAnsi"/>
                <w:szCs w:val="22"/>
              </w:rPr>
              <w:t>Contact:</w:t>
            </w:r>
            <w:proofErr w:type="gramEnd"/>
          </w:p>
        </w:tc>
        <w:tc>
          <w:tcPr>
            <w:tcW w:w="3751" w:type="dxa"/>
            <w:gridSpan w:val="3"/>
          </w:tcPr>
          <w:p w14:paraId="2048A9FB" w14:textId="5E551382" w:rsidR="00604A20" w:rsidRPr="00E063FA" w:rsidRDefault="00604A20" w:rsidP="00A5280F">
            <w:pPr>
              <w:tabs>
                <w:tab w:val="left" w:pos="4111"/>
              </w:tabs>
              <w:spacing w:before="0"/>
              <w:ind w:left="57"/>
              <w:rPr>
                <w:rFonts w:cstheme="minorHAnsi"/>
                <w:sz w:val="22"/>
                <w:szCs w:val="22"/>
              </w:rPr>
            </w:pPr>
            <w:proofErr w:type="spellStart"/>
            <w:r w:rsidRPr="00E063FA">
              <w:rPr>
                <w:rFonts w:cstheme="minorHAnsi"/>
                <w:b/>
                <w:sz w:val="22"/>
                <w:szCs w:val="22"/>
              </w:rPr>
              <w:t>Vijay</w:t>
            </w:r>
            <w:proofErr w:type="spellEnd"/>
            <w:r w:rsidRPr="00E063FA">
              <w:rPr>
                <w:rFonts w:cstheme="minorHAnsi"/>
                <w:b/>
                <w:sz w:val="22"/>
                <w:szCs w:val="22"/>
              </w:rPr>
              <w:t xml:space="preserve"> Mauree</w:t>
            </w:r>
          </w:p>
        </w:tc>
        <w:tc>
          <w:tcPr>
            <w:tcW w:w="5046" w:type="dxa"/>
            <w:gridSpan w:val="3"/>
            <w:vMerge/>
          </w:tcPr>
          <w:p w14:paraId="1EADBBE1" w14:textId="77777777" w:rsidR="00604A20" w:rsidRPr="00E063FA" w:rsidRDefault="00604A20" w:rsidP="00A5280F">
            <w:pPr>
              <w:tabs>
                <w:tab w:val="left" w:pos="4111"/>
              </w:tabs>
              <w:spacing w:before="0"/>
              <w:rPr>
                <w:rFonts w:cstheme="minorHAnsi"/>
                <w:b/>
                <w:sz w:val="22"/>
                <w:szCs w:val="22"/>
              </w:rPr>
            </w:pPr>
          </w:p>
        </w:tc>
      </w:tr>
      <w:tr w:rsidR="00036F4F" w:rsidRPr="00E063FA" w14:paraId="19286867" w14:textId="77777777" w:rsidTr="00C90921">
        <w:trPr>
          <w:gridBefore w:val="1"/>
          <w:wBefore w:w="8" w:type="dxa"/>
          <w:cantSplit/>
        </w:trPr>
        <w:tc>
          <w:tcPr>
            <w:tcW w:w="1126" w:type="dxa"/>
          </w:tcPr>
          <w:p w14:paraId="132BA6D3" w14:textId="74F67AB7" w:rsidR="00036F4F" w:rsidRPr="00E063FA" w:rsidRDefault="00036F4F" w:rsidP="00CA6834">
            <w:pPr>
              <w:pStyle w:val="TableHead"/>
              <w:jc w:val="left"/>
              <w:rPr>
                <w:rFonts w:cstheme="minorHAnsi"/>
                <w:szCs w:val="22"/>
              </w:rPr>
            </w:pPr>
            <w:proofErr w:type="gramStart"/>
            <w:r w:rsidRPr="00E063FA">
              <w:rPr>
                <w:rFonts w:cstheme="minorHAnsi"/>
                <w:szCs w:val="22"/>
              </w:rPr>
              <w:t>Tél</w:t>
            </w:r>
            <w:r w:rsidR="00BE53F0" w:rsidRPr="00E063FA">
              <w:rPr>
                <w:rFonts w:cstheme="minorHAnsi"/>
                <w:szCs w:val="22"/>
              </w:rPr>
              <w:t>.</w:t>
            </w:r>
            <w:r w:rsidRPr="00E063FA">
              <w:rPr>
                <w:rFonts w:cstheme="minorHAnsi"/>
                <w:szCs w:val="22"/>
              </w:rPr>
              <w:t>:</w:t>
            </w:r>
            <w:proofErr w:type="gramEnd"/>
          </w:p>
        </w:tc>
        <w:tc>
          <w:tcPr>
            <w:tcW w:w="3751" w:type="dxa"/>
            <w:gridSpan w:val="3"/>
          </w:tcPr>
          <w:p w14:paraId="0CABAC0C" w14:textId="6A3F50F3" w:rsidR="00036F4F" w:rsidRPr="00E063FA" w:rsidRDefault="00604A20" w:rsidP="00A5280F">
            <w:pPr>
              <w:tabs>
                <w:tab w:val="left" w:pos="4111"/>
              </w:tabs>
              <w:spacing w:before="0"/>
              <w:ind w:left="57"/>
              <w:rPr>
                <w:rFonts w:cstheme="minorHAnsi"/>
                <w:sz w:val="22"/>
                <w:szCs w:val="22"/>
              </w:rPr>
            </w:pPr>
            <w:r w:rsidRPr="00E063FA">
              <w:rPr>
                <w:rFonts w:cstheme="minorHAnsi"/>
                <w:sz w:val="22"/>
                <w:szCs w:val="22"/>
              </w:rPr>
              <w:t>+41 22 730 5591</w:t>
            </w:r>
          </w:p>
        </w:tc>
        <w:tc>
          <w:tcPr>
            <w:tcW w:w="5046" w:type="dxa"/>
            <w:gridSpan w:val="3"/>
            <w:vMerge/>
          </w:tcPr>
          <w:p w14:paraId="30F3EF19" w14:textId="77777777" w:rsidR="00036F4F" w:rsidRPr="00E063FA" w:rsidRDefault="00036F4F" w:rsidP="00A5280F">
            <w:pPr>
              <w:tabs>
                <w:tab w:val="left" w:pos="4111"/>
              </w:tabs>
              <w:spacing w:before="0"/>
              <w:rPr>
                <w:rFonts w:cstheme="minorHAnsi"/>
                <w:b/>
                <w:sz w:val="22"/>
                <w:szCs w:val="22"/>
              </w:rPr>
            </w:pPr>
          </w:p>
        </w:tc>
      </w:tr>
      <w:tr w:rsidR="00036F4F" w:rsidRPr="00E063FA" w14:paraId="49B8D407" w14:textId="77777777" w:rsidTr="00C90921">
        <w:trPr>
          <w:gridBefore w:val="1"/>
          <w:wBefore w:w="8" w:type="dxa"/>
          <w:cantSplit/>
        </w:trPr>
        <w:tc>
          <w:tcPr>
            <w:tcW w:w="1126" w:type="dxa"/>
          </w:tcPr>
          <w:p w14:paraId="3E39F47C" w14:textId="13D4D433" w:rsidR="00036F4F" w:rsidRPr="00E063FA" w:rsidRDefault="00EA3921" w:rsidP="00CA6834">
            <w:pPr>
              <w:pStyle w:val="TableHead"/>
              <w:jc w:val="left"/>
              <w:rPr>
                <w:rFonts w:cstheme="minorHAnsi"/>
                <w:szCs w:val="22"/>
              </w:rPr>
            </w:pPr>
            <w:proofErr w:type="gramStart"/>
            <w:r w:rsidRPr="00E063FA">
              <w:rPr>
                <w:rFonts w:cstheme="minorHAnsi"/>
                <w:szCs w:val="22"/>
              </w:rPr>
              <w:t>Télécopie</w:t>
            </w:r>
            <w:r w:rsidR="00036F4F" w:rsidRPr="00E063FA">
              <w:rPr>
                <w:rFonts w:cstheme="minorHAnsi"/>
                <w:szCs w:val="22"/>
              </w:rPr>
              <w:t>:</w:t>
            </w:r>
            <w:proofErr w:type="gramEnd"/>
          </w:p>
        </w:tc>
        <w:tc>
          <w:tcPr>
            <w:tcW w:w="3751" w:type="dxa"/>
            <w:gridSpan w:val="3"/>
          </w:tcPr>
          <w:p w14:paraId="5065144F" w14:textId="66E8E832" w:rsidR="00036F4F" w:rsidRPr="00E063FA" w:rsidRDefault="00604A20" w:rsidP="00A5280F">
            <w:pPr>
              <w:tabs>
                <w:tab w:val="left" w:pos="4111"/>
              </w:tabs>
              <w:spacing w:before="0"/>
              <w:ind w:left="57"/>
              <w:rPr>
                <w:rFonts w:cstheme="minorHAnsi"/>
                <w:sz w:val="22"/>
                <w:szCs w:val="22"/>
              </w:rPr>
            </w:pPr>
            <w:r w:rsidRPr="00E063FA">
              <w:rPr>
                <w:rFonts w:cstheme="minorHAnsi"/>
                <w:sz w:val="22"/>
                <w:szCs w:val="22"/>
              </w:rPr>
              <w:t>+41 22 730 5853</w:t>
            </w:r>
          </w:p>
        </w:tc>
        <w:tc>
          <w:tcPr>
            <w:tcW w:w="5046" w:type="dxa"/>
            <w:gridSpan w:val="3"/>
            <w:vMerge/>
          </w:tcPr>
          <w:p w14:paraId="50C8FDAE" w14:textId="77777777" w:rsidR="00036F4F" w:rsidRPr="00E063FA" w:rsidRDefault="00036F4F" w:rsidP="00A5280F">
            <w:pPr>
              <w:tabs>
                <w:tab w:val="left" w:pos="4111"/>
              </w:tabs>
              <w:spacing w:before="0"/>
              <w:rPr>
                <w:rFonts w:cstheme="minorHAnsi"/>
                <w:b/>
                <w:sz w:val="22"/>
                <w:szCs w:val="22"/>
              </w:rPr>
            </w:pPr>
          </w:p>
        </w:tc>
      </w:tr>
      <w:tr w:rsidR="00517A03" w:rsidRPr="00E063FA" w14:paraId="507E031F" w14:textId="77777777" w:rsidTr="00C90921">
        <w:trPr>
          <w:gridBefore w:val="1"/>
          <w:wBefore w:w="8" w:type="dxa"/>
          <w:cantSplit/>
        </w:trPr>
        <w:tc>
          <w:tcPr>
            <w:tcW w:w="1126" w:type="dxa"/>
          </w:tcPr>
          <w:p w14:paraId="52AAE5E3" w14:textId="66DD5BA0" w:rsidR="00517A03" w:rsidRPr="00E063FA" w:rsidRDefault="00EA3921" w:rsidP="00CA6834">
            <w:pPr>
              <w:pStyle w:val="TableHead"/>
              <w:jc w:val="left"/>
              <w:rPr>
                <w:rFonts w:cstheme="minorHAnsi"/>
                <w:szCs w:val="22"/>
              </w:rPr>
            </w:pPr>
            <w:proofErr w:type="gramStart"/>
            <w:r w:rsidRPr="00E063FA">
              <w:rPr>
                <w:rFonts w:cstheme="minorHAnsi"/>
                <w:szCs w:val="22"/>
              </w:rPr>
              <w:t>Courriel</w:t>
            </w:r>
            <w:r w:rsidR="00036F4F" w:rsidRPr="00E063FA">
              <w:rPr>
                <w:rFonts w:cstheme="minorHAnsi"/>
                <w:szCs w:val="22"/>
              </w:rPr>
              <w:t>:</w:t>
            </w:r>
            <w:proofErr w:type="gramEnd"/>
          </w:p>
        </w:tc>
        <w:tc>
          <w:tcPr>
            <w:tcW w:w="3751" w:type="dxa"/>
            <w:gridSpan w:val="3"/>
          </w:tcPr>
          <w:p w14:paraId="01420B09" w14:textId="69AB2BD7" w:rsidR="00517A03" w:rsidRPr="00E063FA" w:rsidRDefault="00A62713" w:rsidP="00A5280F">
            <w:pPr>
              <w:tabs>
                <w:tab w:val="left" w:pos="4111"/>
              </w:tabs>
              <w:spacing w:before="0"/>
              <w:ind w:left="57"/>
              <w:rPr>
                <w:rFonts w:cstheme="minorHAnsi"/>
                <w:sz w:val="22"/>
                <w:szCs w:val="22"/>
              </w:rPr>
            </w:pPr>
            <w:hyperlink r:id="rId9" w:history="1">
              <w:r w:rsidR="00604A20" w:rsidRPr="00E063FA">
                <w:rPr>
                  <w:rStyle w:val="Hyperlink"/>
                  <w:rFonts w:cstheme="minorHAnsi"/>
                  <w:sz w:val="22"/>
                  <w:szCs w:val="22"/>
                </w:rPr>
                <w:t>tsbevents@itu.int</w:t>
              </w:r>
            </w:hyperlink>
          </w:p>
        </w:tc>
        <w:tc>
          <w:tcPr>
            <w:tcW w:w="5046" w:type="dxa"/>
            <w:gridSpan w:val="3"/>
          </w:tcPr>
          <w:p w14:paraId="5DAE1C61" w14:textId="77777777" w:rsidR="00517A03" w:rsidRPr="00E063FA" w:rsidRDefault="00517A03" w:rsidP="00CA6834">
            <w:pPr>
              <w:pStyle w:val="TableText"/>
              <w:rPr>
                <w:rFonts w:cstheme="minorHAnsi"/>
                <w:b/>
                <w:bCs/>
                <w:szCs w:val="22"/>
              </w:rPr>
            </w:pPr>
            <w:proofErr w:type="gramStart"/>
            <w:r w:rsidRPr="00E063FA">
              <w:rPr>
                <w:rFonts w:cstheme="minorHAnsi"/>
                <w:b/>
                <w:bCs/>
                <w:szCs w:val="22"/>
              </w:rPr>
              <w:t>Copie:</w:t>
            </w:r>
            <w:proofErr w:type="gramEnd"/>
          </w:p>
          <w:p w14:paraId="0915CBD3" w14:textId="18B63E9C" w:rsidR="00517A03" w:rsidRPr="00E063FA" w:rsidRDefault="00517A03" w:rsidP="00BA05D1">
            <w:pPr>
              <w:pStyle w:val="TableText"/>
              <w:ind w:left="284" w:hanging="284"/>
              <w:rPr>
                <w:rFonts w:cstheme="minorHAnsi"/>
                <w:szCs w:val="22"/>
              </w:rPr>
            </w:pPr>
            <w:r w:rsidRPr="00E063FA">
              <w:rPr>
                <w:rFonts w:cstheme="minorHAnsi"/>
                <w:szCs w:val="22"/>
              </w:rPr>
              <w:t>-</w:t>
            </w:r>
            <w:r w:rsidRPr="00E063FA">
              <w:rPr>
                <w:rFonts w:cstheme="minorHAnsi"/>
                <w:szCs w:val="22"/>
              </w:rPr>
              <w:tab/>
              <w:t>Aux Président et Vice-Présidents de</w:t>
            </w:r>
            <w:r w:rsidR="00604A20" w:rsidRPr="00E063FA">
              <w:rPr>
                <w:rFonts w:cstheme="minorHAnsi"/>
                <w:szCs w:val="22"/>
              </w:rPr>
              <w:t>s</w:t>
            </w:r>
            <w:r w:rsidRPr="00E063FA">
              <w:rPr>
                <w:rFonts w:cstheme="minorHAnsi"/>
                <w:szCs w:val="22"/>
              </w:rPr>
              <w:t xml:space="preserve"> </w:t>
            </w:r>
            <w:r w:rsidR="00EA3921" w:rsidRPr="00E063FA">
              <w:rPr>
                <w:rFonts w:cstheme="minorHAnsi"/>
                <w:szCs w:val="22"/>
              </w:rPr>
              <w:t xml:space="preserve">commissions </w:t>
            </w:r>
            <w:proofErr w:type="gramStart"/>
            <w:r w:rsidRPr="00E063FA">
              <w:rPr>
                <w:rFonts w:cstheme="minorHAnsi"/>
                <w:szCs w:val="22"/>
              </w:rPr>
              <w:t>d</w:t>
            </w:r>
            <w:r w:rsidR="00167472" w:rsidRPr="00E063FA">
              <w:rPr>
                <w:rFonts w:cstheme="minorHAnsi"/>
                <w:szCs w:val="22"/>
              </w:rPr>
              <w:t>'</w:t>
            </w:r>
            <w:r w:rsidRPr="00E063FA">
              <w:rPr>
                <w:rFonts w:cstheme="minorHAnsi"/>
                <w:szCs w:val="22"/>
              </w:rPr>
              <w:t>étude</w:t>
            </w:r>
            <w:r w:rsidR="00604A20" w:rsidRPr="00E063FA">
              <w:rPr>
                <w:rFonts w:cstheme="minorHAnsi"/>
                <w:szCs w:val="22"/>
              </w:rPr>
              <w:t>s</w:t>
            </w:r>
            <w:r w:rsidRPr="00E063FA">
              <w:rPr>
                <w:rFonts w:cstheme="minorHAnsi"/>
                <w:szCs w:val="22"/>
              </w:rPr>
              <w:t>;</w:t>
            </w:r>
            <w:proofErr w:type="gramEnd"/>
          </w:p>
          <w:p w14:paraId="24392416" w14:textId="34D1F2D9" w:rsidR="00517A03" w:rsidRPr="00E063FA" w:rsidRDefault="00517A03" w:rsidP="00BA05D1">
            <w:pPr>
              <w:pStyle w:val="TableText"/>
              <w:ind w:left="284" w:hanging="284"/>
              <w:rPr>
                <w:rFonts w:cstheme="minorHAnsi"/>
                <w:szCs w:val="22"/>
              </w:rPr>
            </w:pPr>
            <w:r w:rsidRPr="00E063FA">
              <w:rPr>
                <w:rFonts w:cstheme="minorHAnsi"/>
                <w:szCs w:val="22"/>
              </w:rPr>
              <w:t>-</w:t>
            </w:r>
            <w:r w:rsidRPr="00E063FA">
              <w:rPr>
                <w:rFonts w:cstheme="minorHAnsi"/>
                <w:szCs w:val="22"/>
              </w:rPr>
              <w:tab/>
            </w:r>
            <w:r w:rsidR="00604A20" w:rsidRPr="00E063FA">
              <w:rPr>
                <w:rFonts w:cstheme="minorHAnsi"/>
                <w:szCs w:val="22"/>
              </w:rPr>
              <w:t>À</w:t>
            </w:r>
            <w:r w:rsidR="00603470" w:rsidRPr="00E063FA">
              <w:rPr>
                <w:rFonts w:cstheme="minorHAnsi"/>
                <w:szCs w:val="22"/>
              </w:rPr>
              <w:t xml:space="preserve"> la Directrice </w:t>
            </w:r>
            <w:r w:rsidRPr="00E063FA">
              <w:rPr>
                <w:rFonts w:cstheme="minorHAnsi"/>
                <w:szCs w:val="22"/>
              </w:rPr>
              <w:t xml:space="preserve">du Bureau de développement des </w:t>
            </w:r>
            <w:proofErr w:type="gramStart"/>
            <w:r w:rsidRPr="00E063FA">
              <w:rPr>
                <w:rFonts w:cstheme="minorHAnsi"/>
                <w:szCs w:val="22"/>
              </w:rPr>
              <w:t>télécommunications;</w:t>
            </w:r>
            <w:proofErr w:type="gramEnd"/>
          </w:p>
          <w:p w14:paraId="3B3F555E" w14:textId="48FB0784" w:rsidR="00517A03" w:rsidRPr="00E063FA" w:rsidRDefault="00517A03" w:rsidP="00CA6834">
            <w:pPr>
              <w:pStyle w:val="TableText"/>
              <w:rPr>
                <w:rFonts w:cstheme="minorHAnsi"/>
                <w:szCs w:val="22"/>
              </w:rPr>
            </w:pPr>
            <w:r w:rsidRPr="00E063FA">
              <w:rPr>
                <w:rFonts w:cstheme="minorHAnsi"/>
                <w:szCs w:val="22"/>
              </w:rPr>
              <w:t>-</w:t>
            </w:r>
            <w:r w:rsidRPr="00E063FA">
              <w:rPr>
                <w:rFonts w:cstheme="minorHAnsi"/>
                <w:szCs w:val="22"/>
              </w:rPr>
              <w:tab/>
              <w:t>Au Directeur du Bureau de</w:t>
            </w:r>
            <w:r w:rsidR="003E65F3" w:rsidRPr="00E063FA">
              <w:rPr>
                <w:rFonts w:cstheme="minorHAnsi"/>
                <w:szCs w:val="22"/>
              </w:rPr>
              <w:t xml:space="preserve">s </w:t>
            </w:r>
            <w:proofErr w:type="gramStart"/>
            <w:r w:rsidRPr="00E063FA">
              <w:rPr>
                <w:rFonts w:cstheme="minorHAnsi"/>
                <w:szCs w:val="22"/>
              </w:rPr>
              <w:t>radiocommunications</w:t>
            </w:r>
            <w:r w:rsidR="00113505" w:rsidRPr="00E063FA">
              <w:rPr>
                <w:rFonts w:cstheme="minorHAnsi"/>
                <w:szCs w:val="22"/>
              </w:rPr>
              <w:t>;</w:t>
            </w:r>
            <w:proofErr w:type="gramEnd"/>
          </w:p>
          <w:p w14:paraId="3F2A2FF1" w14:textId="153D8983" w:rsidR="00604A20" w:rsidRPr="00E063FA" w:rsidRDefault="00604A20" w:rsidP="00CA6834">
            <w:pPr>
              <w:pStyle w:val="TableText"/>
              <w:rPr>
                <w:rFonts w:cstheme="minorHAnsi"/>
                <w:szCs w:val="22"/>
              </w:rPr>
            </w:pPr>
            <w:r w:rsidRPr="00E063FA">
              <w:rPr>
                <w:rFonts w:cstheme="minorHAnsi"/>
                <w:szCs w:val="22"/>
              </w:rPr>
              <w:t>-</w:t>
            </w:r>
            <w:r w:rsidRPr="00E063FA">
              <w:rPr>
                <w:rFonts w:cstheme="minorHAnsi"/>
                <w:szCs w:val="22"/>
              </w:rPr>
              <w:tab/>
              <w:t xml:space="preserve">Aux Directeurs des </w:t>
            </w:r>
            <w:r w:rsidR="00EA3921" w:rsidRPr="00E063FA">
              <w:rPr>
                <w:rFonts w:cstheme="minorHAnsi"/>
                <w:szCs w:val="22"/>
              </w:rPr>
              <w:t xml:space="preserve">bureaux </w:t>
            </w:r>
            <w:r w:rsidRPr="00E063FA">
              <w:rPr>
                <w:rFonts w:cstheme="minorHAnsi"/>
                <w:szCs w:val="22"/>
              </w:rPr>
              <w:t>régionaux de l'UIT</w:t>
            </w:r>
          </w:p>
        </w:tc>
      </w:tr>
      <w:tr w:rsidR="00517A03" w:rsidRPr="00E063FA" w14:paraId="61432BE2" w14:textId="77777777" w:rsidTr="00C90921">
        <w:trPr>
          <w:gridBefore w:val="1"/>
          <w:gridAfter w:val="1"/>
          <w:wBefore w:w="8" w:type="dxa"/>
          <w:wAfter w:w="8" w:type="dxa"/>
          <w:cantSplit/>
          <w:trHeight w:val="680"/>
        </w:trPr>
        <w:tc>
          <w:tcPr>
            <w:tcW w:w="1126" w:type="dxa"/>
          </w:tcPr>
          <w:p w14:paraId="0D4A9C8C" w14:textId="77777777" w:rsidR="00517A03" w:rsidRPr="00E063FA" w:rsidRDefault="00517A03" w:rsidP="00CA6834">
            <w:pPr>
              <w:pStyle w:val="TableHead"/>
              <w:jc w:val="left"/>
              <w:rPr>
                <w:rFonts w:cstheme="minorHAnsi"/>
                <w:szCs w:val="22"/>
              </w:rPr>
            </w:pPr>
            <w:proofErr w:type="gramStart"/>
            <w:r w:rsidRPr="00E063FA">
              <w:rPr>
                <w:rFonts w:cstheme="minorHAnsi"/>
                <w:szCs w:val="22"/>
              </w:rPr>
              <w:t>Objet:</w:t>
            </w:r>
            <w:proofErr w:type="gramEnd"/>
          </w:p>
        </w:tc>
        <w:tc>
          <w:tcPr>
            <w:tcW w:w="8789" w:type="dxa"/>
            <w:gridSpan w:val="5"/>
          </w:tcPr>
          <w:p w14:paraId="02646A00" w14:textId="024A3098" w:rsidR="00517A03" w:rsidRPr="00E063FA" w:rsidRDefault="00604A20" w:rsidP="00BA05D1">
            <w:pPr>
              <w:pStyle w:val="TableText"/>
              <w:rPr>
                <w:rFonts w:cstheme="minorHAnsi"/>
                <w:b/>
                <w:bCs/>
                <w:szCs w:val="22"/>
                <w:bdr w:val="none" w:sz="0" w:space="0" w:color="auto" w:frame="1"/>
              </w:rPr>
            </w:pPr>
            <w:r w:rsidRPr="00E063FA">
              <w:rPr>
                <w:rFonts w:cstheme="minorHAnsi"/>
                <w:b/>
                <w:bCs/>
                <w:szCs w:val="22"/>
                <w:bdr w:val="none" w:sz="0" w:space="0" w:color="auto" w:frame="1"/>
              </w:rPr>
              <w:t xml:space="preserve">Stage pratique sur la sécurité des services financiers numériques (DFS) </w:t>
            </w:r>
            <w:r w:rsidR="00677C83" w:rsidRPr="00E063FA">
              <w:rPr>
                <w:rFonts w:cstheme="minorHAnsi"/>
                <w:b/>
                <w:bCs/>
                <w:szCs w:val="22"/>
                <w:bdr w:val="none" w:sz="0" w:space="0" w:color="auto" w:frame="1"/>
              </w:rPr>
              <w:t>–</w:t>
            </w:r>
            <w:r w:rsidRPr="00E063FA">
              <w:rPr>
                <w:rFonts w:cstheme="minorHAnsi"/>
                <w:b/>
                <w:bCs/>
                <w:szCs w:val="22"/>
                <w:bdr w:val="none" w:sz="0" w:space="0" w:color="auto" w:frame="1"/>
              </w:rPr>
              <w:t xml:space="preserve"> Gestion des risques de</w:t>
            </w:r>
            <w:r w:rsidR="00BA05D1" w:rsidRPr="00E063FA">
              <w:rPr>
                <w:rFonts w:cstheme="minorHAnsi"/>
                <w:b/>
                <w:bCs/>
                <w:szCs w:val="22"/>
                <w:bdr w:val="none" w:sz="0" w:space="0" w:color="auto" w:frame="1"/>
              </w:rPr>
              <w:t> </w:t>
            </w:r>
            <w:r w:rsidRPr="00E063FA">
              <w:rPr>
                <w:rFonts w:cstheme="minorHAnsi"/>
                <w:b/>
                <w:bCs/>
                <w:szCs w:val="22"/>
                <w:bdr w:val="none" w:sz="0" w:space="0" w:color="auto" w:frame="1"/>
              </w:rPr>
              <w:t xml:space="preserve">sécurité liés à l'écosystème financier numérique </w:t>
            </w:r>
            <w:r w:rsidRPr="00E063FA">
              <w:rPr>
                <w:rFonts w:cstheme="minorHAnsi"/>
                <w:b/>
                <w:bCs/>
                <w:szCs w:val="22"/>
                <w:bdr w:val="none" w:sz="0" w:space="0" w:color="auto" w:frame="1"/>
              </w:rPr>
              <w:br/>
              <w:t xml:space="preserve">(entièrement virtuel, </w:t>
            </w:r>
            <w:r w:rsidR="00E66FFB" w:rsidRPr="00E063FA">
              <w:rPr>
                <w:rFonts w:cstheme="minorHAnsi"/>
                <w:b/>
                <w:bCs/>
                <w:szCs w:val="22"/>
                <w:bdr w:val="none" w:sz="0" w:space="0" w:color="auto" w:frame="1"/>
              </w:rPr>
              <w:t>24</w:t>
            </w:r>
            <w:r w:rsidR="00EA3921" w:rsidRPr="00E063FA">
              <w:rPr>
                <w:rFonts w:cstheme="minorHAnsi"/>
                <w:b/>
                <w:bCs/>
                <w:szCs w:val="22"/>
                <w:bdr w:val="none" w:sz="0" w:space="0" w:color="auto" w:frame="1"/>
              </w:rPr>
              <w:t xml:space="preserve"> et </w:t>
            </w:r>
            <w:r w:rsidR="00E66FFB" w:rsidRPr="00E063FA">
              <w:rPr>
                <w:rFonts w:cstheme="minorHAnsi"/>
                <w:b/>
                <w:bCs/>
                <w:szCs w:val="22"/>
                <w:bdr w:val="none" w:sz="0" w:space="0" w:color="auto" w:frame="1"/>
              </w:rPr>
              <w:t>25 mai</w:t>
            </w:r>
            <w:r w:rsidRPr="00E063FA">
              <w:rPr>
                <w:rFonts w:cstheme="minorHAnsi"/>
                <w:b/>
                <w:bCs/>
                <w:szCs w:val="22"/>
                <w:bdr w:val="none" w:sz="0" w:space="0" w:color="auto" w:frame="1"/>
              </w:rPr>
              <w:t xml:space="preserve"> 2022)</w:t>
            </w:r>
          </w:p>
        </w:tc>
      </w:tr>
    </w:tbl>
    <w:p w14:paraId="68F76B8C" w14:textId="77777777" w:rsidR="00517A03" w:rsidRPr="00E063FA" w:rsidRDefault="00517A03" w:rsidP="00C90921">
      <w:pPr>
        <w:rPr>
          <w:rFonts w:cstheme="minorHAnsi"/>
          <w:sz w:val="22"/>
          <w:szCs w:val="22"/>
        </w:rPr>
      </w:pPr>
      <w:r w:rsidRPr="00E063FA">
        <w:rPr>
          <w:rFonts w:cstheme="minorHAnsi"/>
          <w:sz w:val="22"/>
          <w:szCs w:val="22"/>
        </w:rPr>
        <w:t>Madame, Monsieur,</w:t>
      </w:r>
    </w:p>
    <w:p w14:paraId="5E9C0BE8" w14:textId="1CE1FFD3" w:rsidR="00604A20" w:rsidRPr="00E063FA" w:rsidRDefault="00604A20" w:rsidP="00C90921">
      <w:pPr>
        <w:rPr>
          <w:rFonts w:cstheme="minorHAnsi"/>
          <w:sz w:val="22"/>
          <w:szCs w:val="22"/>
        </w:rPr>
      </w:pPr>
      <w:r w:rsidRPr="00E063FA">
        <w:rPr>
          <w:rFonts w:cstheme="minorHAnsi"/>
          <w:sz w:val="22"/>
          <w:szCs w:val="22"/>
        </w:rPr>
        <w:t>1</w:t>
      </w:r>
      <w:r w:rsidRPr="00E063FA">
        <w:rPr>
          <w:rFonts w:cstheme="minorHAnsi"/>
          <w:sz w:val="22"/>
          <w:szCs w:val="22"/>
        </w:rPr>
        <w:tab/>
        <w:t xml:space="preserve">J'ai l'honneur de vous informer que l'Union internationale des télécommunications </w:t>
      </w:r>
      <w:r w:rsidR="00E66FFB" w:rsidRPr="00E063FA">
        <w:rPr>
          <w:rFonts w:cstheme="minorHAnsi"/>
          <w:sz w:val="22"/>
          <w:szCs w:val="22"/>
        </w:rPr>
        <w:t xml:space="preserve">(UIT) </w:t>
      </w:r>
      <w:r w:rsidRPr="00E063FA">
        <w:rPr>
          <w:rFonts w:cstheme="minorHAnsi"/>
          <w:sz w:val="22"/>
          <w:szCs w:val="22"/>
        </w:rPr>
        <w:t>organise, en collaboration avec</w:t>
      </w:r>
      <w:r w:rsidR="00473F5F" w:rsidRPr="00E063FA">
        <w:rPr>
          <w:rFonts w:cstheme="minorHAnsi"/>
          <w:sz w:val="22"/>
          <w:szCs w:val="22"/>
        </w:rPr>
        <w:t xml:space="preserve"> l'Association des régulateurs des communications d'Afrique australe (CRASA)</w:t>
      </w:r>
      <w:r w:rsidRPr="00E063FA">
        <w:rPr>
          <w:rFonts w:cstheme="minorHAnsi"/>
          <w:sz w:val="22"/>
          <w:szCs w:val="22"/>
        </w:rPr>
        <w:t>, les</w:t>
      </w:r>
      <w:r w:rsidR="00C90921" w:rsidRPr="00E063FA">
        <w:rPr>
          <w:rFonts w:cstheme="minorHAnsi"/>
          <w:sz w:val="22"/>
          <w:szCs w:val="22"/>
        </w:rPr>
        <w:t> </w:t>
      </w:r>
      <w:r w:rsidR="00473F5F" w:rsidRPr="00E063FA">
        <w:rPr>
          <w:rFonts w:cstheme="minorHAnsi"/>
          <w:sz w:val="22"/>
          <w:szCs w:val="22"/>
        </w:rPr>
        <w:t>24</w:t>
      </w:r>
      <w:r w:rsidR="00C90921" w:rsidRPr="00E063FA">
        <w:rPr>
          <w:rFonts w:cstheme="minorHAnsi"/>
          <w:sz w:val="22"/>
          <w:szCs w:val="22"/>
        </w:rPr>
        <w:t> </w:t>
      </w:r>
      <w:r w:rsidRPr="00E063FA">
        <w:rPr>
          <w:rFonts w:cstheme="minorHAnsi"/>
          <w:sz w:val="22"/>
          <w:szCs w:val="22"/>
        </w:rPr>
        <w:t>et</w:t>
      </w:r>
      <w:r w:rsidR="00C90921" w:rsidRPr="00E063FA">
        <w:rPr>
          <w:rFonts w:cstheme="minorHAnsi"/>
          <w:sz w:val="22"/>
          <w:szCs w:val="22"/>
        </w:rPr>
        <w:t> </w:t>
      </w:r>
      <w:r w:rsidR="00473F5F" w:rsidRPr="00E063FA">
        <w:rPr>
          <w:rFonts w:cstheme="minorHAnsi"/>
          <w:sz w:val="22"/>
          <w:szCs w:val="22"/>
        </w:rPr>
        <w:t>25 mai</w:t>
      </w:r>
      <w:r w:rsidRPr="00E063FA">
        <w:rPr>
          <w:rFonts w:cstheme="minorHAnsi"/>
          <w:sz w:val="22"/>
          <w:szCs w:val="22"/>
        </w:rPr>
        <w:t xml:space="preserve"> 2022, un s</w:t>
      </w:r>
      <w:r w:rsidRPr="00E063FA">
        <w:rPr>
          <w:rFonts w:cstheme="minorHAnsi"/>
          <w:bCs/>
          <w:sz w:val="22"/>
          <w:szCs w:val="22"/>
        </w:rPr>
        <w:t>tage pratique sur la sécurité des services financiers numériques</w:t>
      </w:r>
      <w:r w:rsidR="00EA3921" w:rsidRPr="00E063FA">
        <w:rPr>
          <w:rFonts w:cstheme="minorHAnsi"/>
          <w:bCs/>
          <w:sz w:val="22"/>
          <w:szCs w:val="22"/>
        </w:rPr>
        <w:t xml:space="preserve"> (DFS)</w:t>
      </w:r>
      <w:r w:rsidRPr="00E063FA">
        <w:rPr>
          <w:rFonts w:cstheme="minorHAnsi"/>
          <w:sz w:val="22"/>
          <w:szCs w:val="22"/>
        </w:rPr>
        <w:t xml:space="preserve"> intitulé "</w:t>
      </w:r>
      <w:r w:rsidRPr="00E063FA">
        <w:rPr>
          <w:rFonts w:cstheme="minorHAnsi"/>
          <w:b/>
          <w:bCs/>
          <w:sz w:val="22"/>
          <w:szCs w:val="22"/>
        </w:rPr>
        <w:t>Gestion des risques de sécurité liés à l'écosystème financier numérique</w:t>
      </w:r>
      <w:r w:rsidRPr="00E063FA">
        <w:rPr>
          <w:rFonts w:cstheme="minorHAnsi"/>
          <w:sz w:val="22"/>
          <w:szCs w:val="22"/>
        </w:rPr>
        <w:t>".</w:t>
      </w:r>
    </w:p>
    <w:p w14:paraId="2381B506" w14:textId="3F5A3D37" w:rsidR="00604A20" w:rsidRPr="00E063FA" w:rsidRDefault="00604A20" w:rsidP="00C90921">
      <w:pPr>
        <w:rPr>
          <w:rFonts w:cstheme="minorHAnsi"/>
          <w:sz w:val="22"/>
          <w:szCs w:val="22"/>
        </w:rPr>
      </w:pPr>
      <w:r w:rsidRPr="00E063FA">
        <w:rPr>
          <w:rFonts w:cstheme="minorHAnsi"/>
          <w:sz w:val="22"/>
          <w:szCs w:val="22"/>
        </w:rPr>
        <w:t>2</w:t>
      </w:r>
      <w:r w:rsidRPr="00E063FA">
        <w:rPr>
          <w:rFonts w:cstheme="minorHAnsi"/>
          <w:sz w:val="22"/>
          <w:szCs w:val="22"/>
        </w:rPr>
        <w:tab/>
        <w:t xml:space="preserve">Le principal objectif du stage pratique sur la sécurité des services DFS est de communiquer les conclusions et les recommandations du </w:t>
      </w:r>
      <w:hyperlink r:id="rId10" w:history="1">
        <w:r w:rsidRPr="00E063FA">
          <w:rPr>
            <w:rStyle w:val="Hyperlink"/>
            <w:rFonts w:cstheme="minorHAnsi"/>
            <w:sz w:val="22"/>
            <w:szCs w:val="22"/>
          </w:rPr>
          <w:t>Groupe de travail de l'initiative FIGI sur la sécurité, l'infrastructure et la confiance</w:t>
        </w:r>
      </w:hyperlink>
      <w:r w:rsidRPr="00E063FA">
        <w:rPr>
          <w:rFonts w:cstheme="minorHAnsi"/>
          <w:sz w:val="22"/>
          <w:szCs w:val="22"/>
        </w:rPr>
        <w:t xml:space="preserve"> aux régulateurs et aux fournisseurs de services DFS en ce qui concerne la résolution des problèmes de sécurité relatifs aux services financiers numériques. Cette manifestation permettra de donner un aperçu des bonnes pratiques en matière de sécurité pour les permutations de cartes SIM, des applications de paiement sur mobile fonctionnant dans les environnements USSD, STK et Android, de la méthode de test de sécurité pour les applications de paiement sur mobile ainsi que de la façon de remédier aux failles des infrastructures, par exemple dans le SS7. Un projet de programme du stage pratique sur la sécurité </w:t>
      </w:r>
      <w:r w:rsidR="004C192C" w:rsidRPr="00E063FA">
        <w:rPr>
          <w:rFonts w:cstheme="minorHAnsi"/>
          <w:sz w:val="22"/>
          <w:szCs w:val="22"/>
        </w:rPr>
        <w:t>figure</w:t>
      </w:r>
      <w:r w:rsidRPr="00E063FA">
        <w:rPr>
          <w:rFonts w:cstheme="minorHAnsi"/>
          <w:sz w:val="22"/>
          <w:szCs w:val="22"/>
        </w:rPr>
        <w:t xml:space="preserve"> dans l'</w:t>
      </w:r>
      <w:r w:rsidR="00246D02" w:rsidRPr="00E063FA">
        <w:rPr>
          <w:rFonts w:cstheme="minorHAnsi"/>
          <w:sz w:val="22"/>
          <w:szCs w:val="22"/>
        </w:rPr>
        <w:t>A</w:t>
      </w:r>
      <w:r w:rsidRPr="00E063FA">
        <w:rPr>
          <w:rFonts w:cstheme="minorHAnsi"/>
          <w:sz w:val="22"/>
          <w:szCs w:val="22"/>
        </w:rPr>
        <w:t>nnexe 1.</w:t>
      </w:r>
    </w:p>
    <w:p w14:paraId="420A76AE" w14:textId="56F77A0E" w:rsidR="00604A20" w:rsidRPr="00E063FA" w:rsidRDefault="00604A20" w:rsidP="00C90921">
      <w:pPr>
        <w:rPr>
          <w:rFonts w:cstheme="minorHAnsi"/>
          <w:sz w:val="22"/>
          <w:szCs w:val="22"/>
        </w:rPr>
      </w:pPr>
      <w:r w:rsidRPr="00E063FA">
        <w:rPr>
          <w:rFonts w:cstheme="minorHAnsi"/>
          <w:sz w:val="22"/>
          <w:szCs w:val="22"/>
        </w:rPr>
        <w:t>3</w:t>
      </w:r>
      <w:r w:rsidRPr="00E063FA">
        <w:rPr>
          <w:rFonts w:cstheme="minorHAnsi"/>
          <w:sz w:val="22"/>
          <w:szCs w:val="22"/>
        </w:rPr>
        <w:tab/>
        <w:t xml:space="preserve">Dans le cadre de l'Initiative mondiale en faveur de l'inclusion financière (FIGI), l'UIT a créé, </w:t>
      </w:r>
      <w:r w:rsidR="00BA05D1" w:rsidRPr="00E063FA">
        <w:rPr>
          <w:rFonts w:cstheme="minorHAnsi"/>
          <w:sz w:val="22"/>
          <w:szCs w:val="22"/>
        </w:rPr>
        <w:t>en</w:t>
      </w:r>
      <w:r w:rsidR="00C90921" w:rsidRPr="00E063FA">
        <w:rPr>
          <w:rFonts w:cstheme="minorHAnsi"/>
          <w:sz w:val="22"/>
          <w:szCs w:val="22"/>
        </w:rPr>
        <w:t> </w:t>
      </w:r>
      <w:r w:rsidRPr="00E063FA">
        <w:rPr>
          <w:rFonts w:cstheme="minorHAnsi"/>
          <w:sz w:val="22"/>
          <w:szCs w:val="22"/>
        </w:rPr>
        <w:t>novembre 2020, un laboratoire de sécurité des services DFS</w:t>
      </w:r>
      <w:r w:rsidR="00EA3921" w:rsidRPr="00E063FA">
        <w:rPr>
          <w:rFonts w:cstheme="minorHAnsi"/>
          <w:sz w:val="22"/>
          <w:szCs w:val="22"/>
        </w:rPr>
        <w:t xml:space="preserve">, </w:t>
      </w:r>
      <w:r w:rsidRPr="00E063FA">
        <w:rPr>
          <w:rFonts w:cstheme="minorHAnsi"/>
          <w:sz w:val="22"/>
          <w:szCs w:val="22"/>
        </w:rPr>
        <w:t xml:space="preserve">afin de travailler en collaboration avec les régulateurs s'occupant de ces services en vue d'adopter une méthode commune pour gérer les risques liés à la sécurité et mener des audits de sécurité pour les applications DFS. Les objectifs du laboratoire de sécurité des services financiers numériques de l'UIT sont les </w:t>
      </w:r>
      <w:proofErr w:type="gramStart"/>
      <w:r w:rsidRPr="00E063FA">
        <w:rPr>
          <w:rFonts w:cstheme="minorHAnsi"/>
          <w:sz w:val="22"/>
          <w:szCs w:val="22"/>
        </w:rPr>
        <w:t>suivants:</w:t>
      </w:r>
      <w:proofErr w:type="gramEnd"/>
    </w:p>
    <w:p w14:paraId="2677C056" w14:textId="026556AE" w:rsidR="00604A20" w:rsidRPr="00E063FA" w:rsidRDefault="00604A20" w:rsidP="00677C83">
      <w:pPr>
        <w:pStyle w:val="enumlev1"/>
        <w:rPr>
          <w:rFonts w:cstheme="minorHAnsi"/>
          <w:sz w:val="22"/>
          <w:szCs w:val="22"/>
        </w:rPr>
      </w:pPr>
      <w:r w:rsidRPr="00E063FA">
        <w:rPr>
          <w:rFonts w:cstheme="minorHAnsi"/>
          <w:sz w:val="22"/>
          <w:szCs w:val="22"/>
        </w:rPr>
        <w:t>a)</w:t>
      </w:r>
      <w:r w:rsidRPr="00E063FA">
        <w:rPr>
          <w:rFonts w:cstheme="minorHAnsi"/>
          <w:sz w:val="22"/>
          <w:szCs w:val="22"/>
        </w:rPr>
        <w:tab/>
        <w:t>Fournir un appui aux régulateurs pour la mise en œuvre des recommandations relatives à la sécurité des services financiers numériques formulées dans le cadre de l'Initiative FIGI (</w:t>
      </w:r>
      <w:hyperlink r:id="rId11" w:history="1">
        <w:r w:rsidRPr="00E063FA">
          <w:rPr>
            <w:rStyle w:val="Hyperlink"/>
            <w:rFonts w:cstheme="minorHAnsi"/>
            <w:sz w:val="22"/>
            <w:szCs w:val="22"/>
          </w:rPr>
          <w:t>https://figi.itu.int/working-group-reports/</w:t>
        </w:r>
      </w:hyperlink>
      <w:r w:rsidRPr="00E063FA">
        <w:rPr>
          <w:rFonts w:cstheme="minorHAnsi"/>
          <w:sz w:val="22"/>
          <w:szCs w:val="22"/>
        </w:rPr>
        <w:t>).</w:t>
      </w:r>
    </w:p>
    <w:p w14:paraId="5B1A75E3" w14:textId="77777777" w:rsidR="00604A20" w:rsidRPr="00E063FA" w:rsidRDefault="00604A20" w:rsidP="00677C83">
      <w:pPr>
        <w:pStyle w:val="enumlev1"/>
        <w:rPr>
          <w:rFonts w:cstheme="minorHAnsi"/>
          <w:sz w:val="22"/>
          <w:szCs w:val="22"/>
        </w:rPr>
      </w:pPr>
      <w:r w:rsidRPr="00E063FA">
        <w:rPr>
          <w:rFonts w:cstheme="minorHAnsi"/>
          <w:sz w:val="22"/>
          <w:szCs w:val="22"/>
        </w:rPr>
        <w:t>b)</w:t>
      </w:r>
      <w:r w:rsidRPr="00E063FA">
        <w:rPr>
          <w:rFonts w:cstheme="minorHAnsi"/>
          <w:sz w:val="22"/>
          <w:szCs w:val="22"/>
        </w:rPr>
        <w:tab/>
        <w:t>Mener des audits de sécurité sur les applications des services financiers numériques (c'est</w:t>
      </w:r>
      <w:r w:rsidRPr="00E063FA">
        <w:rPr>
          <w:rFonts w:cstheme="minorHAnsi"/>
          <w:sz w:val="22"/>
          <w:szCs w:val="22"/>
        </w:rPr>
        <w:noBreakHyphen/>
        <w:t>à-dire les applications DFS fondées sur les environnements USSD, STK et Android).</w:t>
      </w:r>
    </w:p>
    <w:p w14:paraId="21296CB8" w14:textId="77777777" w:rsidR="00604A20" w:rsidRPr="00E063FA" w:rsidRDefault="00604A20" w:rsidP="00677C83">
      <w:pPr>
        <w:pStyle w:val="enumlev1"/>
        <w:rPr>
          <w:rFonts w:cstheme="minorHAnsi"/>
          <w:sz w:val="22"/>
          <w:szCs w:val="22"/>
        </w:rPr>
      </w:pPr>
      <w:r w:rsidRPr="00E063FA">
        <w:rPr>
          <w:rFonts w:cstheme="minorHAnsi"/>
          <w:sz w:val="22"/>
          <w:szCs w:val="22"/>
        </w:rPr>
        <w:t>c)</w:t>
      </w:r>
      <w:r w:rsidRPr="00E063FA">
        <w:rPr>
          <w:rFonts w:cstheme="minorHAnsi"/>
          <w:sz w:val="22"/>
          <w:szCs w:val="22"/>
        </w:rPr>
        <w:tab/>
        <w:t>Fournir des orientations sur la gestion des risques liés à la sécurité de l'écosystème des services financiers numériques et les mesures d'atténuation.</w:t>
      </w:r>
    </w:p>
    <w:p w14:paraId="4D3C8DDC" w14:textId="77777777" w:rsidR="00604A20" w:rsidRPr="00E063FA" w:rsidRDefault="00604A20" w:rsidP="00677C83">
      <w:pPr>
        <w:pStyle w:val="enumlev1"/>
        <w:rPr>
          <w:rFonts w:cstheme="minorHAnsi"/>
          <w:sz w:val="22"/>
          <w:szCs w:val="22"/>
        </w:rPr>
      </w:pPr>
      <w:r w:rsidRPr="00E063FA">
        <w:rPr>
          <w:rFonts w:cstheme="minorHAnsi"/>
          <w:sz w:val="22"/>
          <w:szCs w:val="22"/>
        </w:rPr>
        <w:lastRenderedPageBreak/>
        <w:t>d)</w:t>
      </w:r>
      <w:r w:rsidRPr="00E063FA">
        <w:rPr>
          <w:rFonts w:cstheme="minorHAnsi"/>
          <w:sz w:val="22"/>
          <w:szCs w:val="22"/>
        </w:rPr>
        <w:tab/>
        <w:t xml:space="preserve">Organiser des stages pratiques sur </w:t>
      </w:r>
      <w:proofErr w:type="gramStart"/>
      <w:r w:rsidRPr="00E063FA">
        <w:rPr>
          <w:rFonts w:cstheme="minorHAnsi"/>
          <w:sz w:val="22"/>
          <w:szCs w:val="22"/>
        </w:rPr>
        <w:t>la sécurité destinés</w:t>
      </w:r>
      <w:proofErr w:type="gramEnd"/>
      <w:r w:rsidRPr="00E063FA">
        <w:rPr>
          <w:rFonts w:cstheme="minorHAnsi"/>
          <w:sz w:val="22"/>
          <w:szCs w:val="22"/>
        </w:rPr>
        <w:t xml:space="preserve"> aux régulateurs et aux fournisseurs de services financiers numériques pour les tenir informés des nouvelles failles et mesures d'atténuation.</w:t>
      </w:r>
    </w:p>
    <w:p w14:paraId="271B018C" w14:textId="77777777" w:rsidR="00604A20" w:rsidRPr="00E063FA" w:rsidRDefault="00604A20" w:rsidP="00677C83">
      <w:pPr>
        <w:pStyle w:val="enumlev1"/>
        <w:rPr>
          <w:rFonts w:cstheme="minorHAnsi"/>
          <w:sz w:val="22"/>
          <w:szCs w:val="22"/>
        </w:rPr>
      </w:pPr>
      <w:r w:rsidRPr="00E063FA">
        <w:rPr>
          <w:rFonts w:cstheme="minorHAnsi"/>
          <w:sz w:val="22"/>
          <w:szCs w:val="22"/>
        </w:rPr>
        <w:t>e)</w:t>
      </w:r>
      <w:r w:rsidRPr="00E063FA">
        <w:rPr>
          <w:rFonts w:cstheme="minorHAnsi"/>
          <w:sz w:val="22"/>
          <w:szCs w:val="22"/>
        </w:rPr>
        <w:tab/>
        <w:t>Effectuer des évaluations de l'état de préparation en matière de cybersécurité des parties prenantes de l'écosystème des services financiers numériques concernant la manière de faire face aux incidents de sécurité visant les services financiers numériques.</w:t>
      </w:r>
    </w:p>
    <w:p w14:paraId="52171C6B" w14:textId="77777777" w:rsidR="00604A20" w:rsidRPr="00E063FA" w:rsidRDefault="00604A20" w:rsidP="00677C83">
      <w:pPr>
        <w:pStyle w:val="enumlev1"/>
        <w:rPr>
          <w:rFonts w:cstheme="minorHAnsi"/>
          <w:sz w:val="22"/>
          <w:szCs w:val="22"/>
        </w:rPr>
      </w:pPr>
      <w:r w:rsidRPr="00E063FA">
        <w:rPr>
          <w:rFonts w:cstheme="minorHAnsi"/>
          <w:sz w:val="22"/>
          <w:szCs w:val="22"/>
        </w:rPr>
        <w:t>f)</w:t>
      </w:r>
      <w:r w:rsidRPr="00E063FA">
        <w:rPr>
          <w:rFonts w:cstheme="minorHAnsi"/>
          <w:sz w:val="22"/>
          <w:szCs w:val="22"/>
        </w:rPr>
        <w:tab/>
        <w:t>Offrir un cadre neutre pour échanger des connaissances sur les incidents de sécurité et les failles dans le domaine des services financiers numériques.</w:t>
      </w:r>
    </w:p>
    <w:p w14:paraId="5BAA166D" w14:textId="2BB64252" w:rsidR="00604A20" w:rsidRPr="00E063FA" w:rsidRDefault="00604A20" w:rsidP="00C90921">
      <w:pPr>
        <w:rPr>
          <w:rFonts w:cstheme="minorHAnsi"/>
          <w:sz w:val="22"/>
          <w:szCs w:val="22"/>
        </w:rPr>
      </w:pPr>
      <w:r w:rsidRPr="00E063FA">
        <w:rPr>
          <w:rFonts w:cstheme="minorHAnsi"/>
          <w:sz w:val="22"/>
          <w:szCs w:val="22"/>
        </w:rPr>
        <w:t>4</w:t>
      </w:r>
      <w:r w:rsidRPr="00E063FA">
        <w:rPr>
          <w:rFonts w:cstheme="minorHAnsi"/>
          <w:sz w:val="22"/>
          <w:szCs w:val="22"/>
        </w:rPr>
        <w:tab/>
        <w:t xml:space="preserve">Le stage pratique sur la sécurité est destiné aux professionnels de la sécurité des technologies de l'information et aux décideurs </w:t>
      </w:r>
      <w:r w:rsidR="005E3D8D" w:rsidRPr="00E063FA">
        <w:rPr>
          <w:rFonts w:cstheme="minorHAnsi"/>
          <w:sz w:val="22"/>
          <w:szCs w:val="22"/>
        </w:rPr>
        <w:t xml:space="preserve">du secteur des télécommunications, du </w:t>
      </w:r>
      <w:r w:rsidRPr="00E063FA">
        <w:rPr>
          <w:rFonts w:cstheme="minorHAnsi"/>
          <w:sz w:val="22"/>
          <w:szCs w:val="22"/>
        </w:rPr>
        <w:t>régulateur des TIC, des fournisseurs de services DFS, des banques centrales et des opérateurs de réseau mobile.</w:t>
      </w:r>
    </w:p>
    <w:p w14:paraId="272B4078" w14:textId="405EEF5D" w:rsidR="00604A20" w:rsidRPr="00E063FA" w:rsidRDefault="00604A20" w:rsidP="00C90921">
      <w:pPr>
        <w:rPr>
          <w:rFonts w:cstheme="minorHAnsi"/>
          <w:sz w:val="22"/>
          <w:szCs w:val="22"/>
        </w:rPr>
      </w:pPr>
      <w:r w:rsidRPr="00E063FA">
        <w:rPr>
          <w:rFonts w:cstheme="minorHAnsi"/>
          <w:sz w:val="22"/>
          <w:szCs w:val="22"/>
        </w:rPr>
        <w:t>5</w:t>
      </w:r>
      <w:r w:rsidRPr="00E063FA">
        <w:rPr>
          <w:rFonts w:cstheme="minorHAnsi"/>
          <w:sz w:val="22"/>
          <w:szCs w:val="22"/>
        </w:rPr>
        <w:tab/>
        <w:t xml:space="preserve">Toutes les informations utiles concernant la manifestation (intervenants, lien pour l'inscription, modalités de connexion à distance) seront communiquées sur la page web consacrée à cette manifestation, à l'adresse </w:t>
      </w:r>
      <w:proofErr w:type="gramStart"/>
      <w:r w:rsidRPr="00E063FA">
        <w:rPr>
          <w:rFonts w:cstheme="minorHAnsi"/>
          <w:sz w:val="22"/>
          <w:szCs w:val="22"/>
        </w:rPr>
        <w:t>suivante:</w:t>
      </w:r>
      <w:proofErr w:type="gramEnd"/>
      <w:r w:rsidRPr="00E063FA">
        <w:rPr>
          <w:rFonts w:cstheme="minorHAnsi"/>
          <w:sz w:val="22"/>
          <w:szCs w:val="22"/>
        </w:rPr>
        <w:t xml:space="preserve"> </w:t>
      </w:r>
      <w:hyperlink r:id="rId12" w:history="1">
        <w:r w:rsidR="005E3D8D" w:rsidRPr="00E063FA">
          <w:rPr>
            <w:rStyle w:val="Hyperlink"/>
            <w:rFonts w:cstheme="minorHAnsi"/>
            <w:sz w:val="22"/>
            <w:szCs w:val="22"/>
          </w:rPr>
          <w:t>https://www.itu.int/en/ITU-T/webinars/dfs/sc/20220524/Pages/default.aspx</w:t>
        </w:r>
      </w:hyperlink>
      <w:r w:rsidR="00BA05D1" w:rsidRPr="00E063FA">
        <w:rPr>
          <w:rFonts w:cstheme="minorHAnsi"/>
          <w:sz w:val="22"/>
          <w:szCs w:val="22"/>
        </w:rPr>
        <w:t>.</w:t>
      </w:r>
    </w:p>
    <w:p w14:paraId="76E5C0A8" w14:textId="41551283" w:rsidR="00036F4F" w:rsidRPr="00E063FA" w:rsidRDefault="00604A20" w:rsidP="00C90921">
      <w:pPr>
        <w:rPr>
          <w:rFonts w:cstheme="minorHAnsi"/>
          <w:bCs/>
          <w:sz w:val="22"/>
          <w:szCs w:val="22"/>
        </w:rPr>
      </w:pPr>
      <w:r w:rsidRPr="00E063FA">
        <w:rPr>
          <w:rFonts w:cstheme="minorHAnsi"/>
          <w:bCs/>
          <w:sz w:val="22"/>
          <w:szCs w:val="22"/>
        </w:rPr>
        <w:t>Veuillez noter que l'inscription est obligatoire</w:t>
      </w:r>
      <w:r w:rsidRPr="00E063FA">
        <w:rPr>
          <w:rFonts w:cstheme="minorHAnsi"/>
          <w:sz w:val="22"/>
          <w:szCs w:val="22"/>
        </w:rPr>
        <w:t>.</w:t>
      </w:r>
    </w:p>
    <w:p w14:paraId="5CFC5A93" w14:textId="08D7ACBB" w:rsidR="00BD6ECF" w:rsidRPr="00E063FA" w:rsidRDefault="00A62713" w:rsidP="00BA05D1">
      <w:pPr>
        <w:spacing w:after="480"/>
        <w:rPr>
          <w:rFonts w:cstheme="minorHAnsi"/>
          <w:sz w:val="22"/>
          <w:szCs w:val="22"/>
        </w:rPr>
      </w:pPr>
      <w:r>
        <w:rPr>
          <w:rFonts w:cstheme="minorHAnsi"/>
          <w:noProof/>
          <w:sz w:val="22"/>
          <w:szCs w:val="22"/>
        </w:rPr>
        <w:drawing>
          <wp:anchor distT="0" distB="0" distL="114300" distR="114300" simplePos="0" relativeHeight="251658240" behindDoc="1" locked="0" layoutInCell="1" allowOverlap="1" wp14:anchorId="550A2B11" wp14:editId="25DDCBD9">
            <wp:simplePos x="0" y="0"/>
            <wp:positionH relativeFrom="column">
              <wp:posOffset>3810</wp:posOffset>
            </wp:positionH>
            <wp:positionV relativeFrom="paragraph">
              <wp:posOffset>287655</wp:posOffset>
            </wp:positionV>
            <wp:extent cx="596899" cy="447675"/>
            <wp:effectExtent l="0" t="0" r="0" b="0"/>
            <wp:wrapNone/>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605267" cy="453951"/>
                    </a:xfrm>
                    <a:prstGeom prst="rect">
                      <a:avLst/>
                    </a:prstGeom>
                  </pic:spPr>
                </pic:pic>
              </a:graphicData>
            </a:graphic>
            <wp14:sizeRelH relativeFrom="margin">
              <wp14:pctWidth>0</wp14:pctWidth>
            </wp14:sizeRelH>
            <wp14:sizeRelV relativeFrom="margin">
              <wp14:pctHeight>0</wp14:pctHeight>
            </wp14:sizeRelV>
          </wp:anchor>
        </w:drawing>
      </w:r>
      <w:r w:rsidR="00517A03" w:rsidRPr="00E063FA">
        <w:rPr>
          <w:rFonts w:cstheme="minorHAnsi"/>
          <w:sz w:val="22"/>
          <w:szCs w:val="22"/>
        </w:rPr>
        <w:t>Veuillez agréer, Madame, Monsieur, l</w:t>
      </w:r>
      <w:r w:rsidR="00167472" w:rsidRPr="00E063FA">
        <w:rPr>
          <w:rFonts w:cstheme="minorHAnsi"/>
          <w:sz w:val="22"/>
          <w:szCs w:val="22"/>
        </w:rPr>
        <w:t>'</w:t>
      </w:r>
      <w:r w:rsidR="00517A03" w:rsidRPr="00E063FA">
        <w:rPr>
          <w:rFonts w:cstheme="minorHAnsi"/>
          <w:sz w:val="22"/>
          <w:szCs w:val="22"/>
        </w:rPr>
        <w:t>assurance de ma</w:t>
      </w:r>
      <w:r w:rsidR="00A10772" w:rsidRPr="00E063FA">
        <w:rPr>
          <w:rFonts w:cstheme="minorHAnsi"/>
          <w:sz w:val="22"/>
          <w:szCs w:val="22"/>
        </w:rPr>
        <w:t xml:space="preserve"> </w:t>
      </w:r>
      <w:r w:rsidR="00517A03" w:rsidRPr="00E063FA">
        <w:rPr>
          <w:rFonts w:cstheme="minorHAnsi"/>
          <w:sz w:val="22"/>
          <w:szCs w:val="22"/>
        </w:rPr>
        <w:t>considération</w:t>
      </w:r>
      <w:r w:rsidR="00A10772" w:rsidRPr="00E063FA">
        <w:rPr>
          <w:rFonts w:cstheme="minorHAnsi"/>
          <w:sz w:val="22"/>
          <w:szCs w:val="22"/>
        </w:rPr>
        <w:t xml:space="preserve"> distinguée</w:t>
      </w:r>
      <w:r w:rsidR="00517A03" w:rsidRPr="00E063FA">
        <w:rPr>
          <w:rFonts w:cstheme="minorHAnsi"/>
          <w:sz w:val="22"/>
          <w:szCs w:val="22"/>
        </w:rPr>
        <w:t>.</w:t>
      </w:r>
    </w:p>
    <w:p w14:paraId="5EC3127F" w14:textId="44765353" w:rsidR="0013173E" w:rsidRPr="00E063FA" w:rsidRDefault="00BA05D1" w:rsidP="00E81B5A">
      <w:pPr>
        <w:spacing w:before="960" w:after="120"/>
        <w:ind w:right="-284"/>
        <w:rPr>
          <w:rFonts w:cstheme="minorHAnsi"/>
          <w:sz w:val="22"/>
          <w:szCs w:val="22"/>
        </w:rPr>
      </w:pPr>
      <w:r w:rsidRPr="00E063FA">
        <w:rPr>
          <w:rFonts w:cstheme="minorHAnsi"/>
          <w:noProof/>
          <w:sz w:val="22"/>
          <w:szCs w:val="22"/>
        </w:rPr>
        <w:t>Chaesub Lee</w:t>
      </w:r>
      <w:r w:rsidRPr="00E063FA">
        <w:rPr>
          <w:rFonts w:cstheme="minorHAnsi"/>
          <w:sz w:val="22"/>
          <w:szCs w:val="22"/>
        </w:rPr>
        <w:t xml:space="preserve"> </w:t>
      </w:r>
      <w:r w:rsidR="00036F4F" w:rsidRPr="00E063FA">
        <w:rPr>
          <w:rFonts w:cstheme="minorHAnsi"/>
          <w:sz w:val="22"/>
          <w:szCs w:val="22"/>
        </w:rPr>
        <w:br/>
        <w:t xml:space="preserve">Directeur du Bureau de la normalisation </w:t>
      </w:r>
      <w:r w:rsidR="00036F4F" w:rsidRPr="00E063FA">
        <w:rPr>
          <w:rFonts w:cstheme="minorHAnsi"/>
          <w:sz w:val="22"/>
          <w:szCs w:val="22"/>
        </w:rPr>
        <w:br/>
        <w:t>des télécommunications</w:t>
      </w:r>
    </w:p>
    <w:p w14:paraId="46B26750" w14:textId="77777777" w:rsidR="0013173E" w:rsidRPr="00E063FA" w:rsidRDefault="0013173E" w:rsidP="00246D02">
      <w:pPr>
        <w:spacing w:before="840"/>
        <w:ind w:right="-284"/>
        <w:rPr>
          <w:rFonts w:cstheme="minorHAnsi"/>
          <w:b/>
          <w:sz w:val="22"/>
          <w:szCs w:val="22"/>
        </w:rPr>
      </w:pPr>
      <w:r w:rsidRPr="00E063FA">
        <w:rPr>
          <w:rFonts w:cstheme="minorHAnsi"/>
          <w:b/>
          <w:sz w:val="22"/>
          <w:szCs w:val="22"/>
        </w:rPr>
        <w:br w:type="page"/>
      </w:r>
    </w:p>
    <w:p w14:paraId="7D119C1E" w14:textId="0309B2F4" w:rsidR="001861BB" w:rsidRPr="00E063FA" w:rsidRDefault="001861BB" w:rsidP="0060095D">
      <w:pPr>
        <w:pStyle w:val="headingb"/>
        <w:spacing w:after="240"/>
        <w:jc w:val="center"/>
        <w:rPr>
          <w:rFonts w:cstheme="minorHAnsi"/>
          <w:sz w:val="22"/>
          <w:szCs w:val="22"/>
        </w:rPr>
      </w:pPr>
      <w:r w:rsidRPr="00E063FA">
        <w:rPr>
          <w:rFonts w:cstheme="minorHAnsi"/>
          <w:sz w:val="22"/>
          <w:szCs w:val="22"/>
        </w:rPr>
        <w:lastRenderedPageBreak/>
        <w:t xml:space="preserve">Annexe </w:t>
      </w:r>
      <w:proofErr w:type="gramStart"/>
      <w:r w:rsidRPr="00E063FA">
        <w:rPr>
          <w:rFonts w:cstheme="minorHAnsi"/>
          <w:sz w:val="22"/>
          <w:szCs w:val="22"/>
        </w:rPr>
        <w:t>1:</w:t>
      </w:r>
      <w:proofErr w:type="gramEnd"/>
      <w:r w:rsidRPr="00E063FA">
        <w:rPr>
          <w:rFonts w:cstheme="minorHAnsi"/>
          <w:sz w:val="22"/>
          <w:szCs w:val="22"/>
        </w:rPr>
        <w:t xml:space="preserve"> Projet de programme du stage pratique s</w:t>
      </w:r>
      <w:r w:rsidR="00DC3F97" w:rsidRPr="00E063FA">
        <w:rPr>
          <w:rFonts w:cstheme="minorHAnsi"/>
          <w:sz w:val="22"/>
          <w:szCs w:val="22"/>
        </w:rPr>
        <w:t>ur la sécurité des services DFS</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8080"/>
      </w:tblGrid>
      <w:tr w:rsidR="001861BB" w:rsidRPr="00E063FA" w14:paraId="39ED31C5" w14:textId="77777777" w:rsidTr="00DC3F97">
        <w:trPr>
          <w:trHeight w:val="27"/>
        </w:trPr>
        <w:tc>
          <w:tcPr>
            <w:tcW w:w="9781" w:type="dxa"/>
            <w:gridSpan w:val="2"/>
            <w:tcBorders>
              <w:top w:val="single" w:sz="4" w:space="0" w:color="auto"/>
              <w:left w:val="single" w:sz="4" w:space="0" w:color="auto"/>
              <w:bottom w:val="single" w:sz="12" w:space="0" w:color="auto"/>
              <w:right w:val="single" w:sz="4" w:space="0" w:color="auto"/>
            </w:tcBorders>
            <w:shd w:val="clear" w:color="auto" w:fill="000000" w:themeFill="text1"/>
          </w:tcPr>
          <w:p w14:paraId="73BD22CE" w14:textId="30B6FA12" w:rsidR="001861BB" w:rsidRPr="00E063FA" w:rsidRDefault="001861BB" w:rsidP="00DC3F97">
            <w:pPr>
              <w:pStyle w:val="TableHead"/>
              <w:rPr>
                <w:rFonts w:cstheme="minorHAnsi"/>
                <w:szCs w:val="22"/>
              </w:rPr>
            </w:pPr>
            <w:r w:rsidRPr="00E063FA">
              <w:rPr>
                <w:rFonts w:cstheme="minorHAnsi"/>
                <w:szCs w:val="22"/>
              </w:rPr>
              <w:t xml:space="preserve">Jour </w:t>
            </w:r>
            <w:proofErr w:type="gramStart"/>
            <w:r w:rsidRPr="00E063FA">
              <w:rPr>
                <w:rFonts w:cstheme="minorHAnsi"/>
                <w:szCs w:val="22"/>
              </w:rPr>
              <w:t>1:</w:t>
            </w:r>
            <w:proofErr w:type="gramEnd"/>
            <w:r w:rsidRPr="00E063FA">
              <w:rPr>
                <w:rFonts w:cstheme="minorHAnsi"/>
                <w:szCs w:val="22"/>
              </w:rPr>
              <w:t xml:space="preserve"> </w:t>
            </w:r>
            <w:r w:rsidR="005E3D8D" w:rsidRPr="00E063FA">
              <w:rPr>
                <w:rFonts w:cstheme="minorHAnsi"/>
                <w:szCs w:val="22"/>
              </w:rPr>
              <w:t>24 mai</w:t>
            </w:r>
            <w:r w:rsidRPr="00E063FA">
              <w:rPr>
                <w:rFonts w:cstheme="minorHAnsi"/>
                <w:szCs w:val="22"/>
              </w:rPr>
              <w:t xml:space="preserve"> 2022, de 10 h</w:t>
            </w:r>
            <w:r w:rsidR="00DC3F97" w:rsidRPr="00E063FA">
              <w:rPr>
                <w:rFonts w:cstheme="minorHAnsi"/>
                <w:szCs w:val="22"/>
              </w:rPr>
              <w:t xml:space="preserve"> 00</w:t>
            </w:r>
            <w:r w:rsidRPr="00E063FA">
              <w:rPr>
                <w:rFonts w:cstheme="minorHAnsi"/>
                <w:szCs w:val="22"/>
              </w:rPr>
              <w:t xml:space="preserve"> à 13 h</w:t>
            </w:r>
            <w:r w:rsidR="00DC3F97" w:rsidRPr="00E063FA">
              <w:rPr>
                <w:rFonts w:cstheme="minorHAnsi"/>
                <w:szCs w:val="22"/>
              </w:rPr>
              <w:t xml:space="preserve"> 00</w:t>
            </w:r>
            <w:r w:rsidRPr="00E063FA">
              <w:rPr>
                <w:rFonts w:cstheme="minorHAnsi"/>
                <w:szCs w:val="22"/>
              </w:rPr>
              <w:t xml:space="preserve"> (</w:t>
            </w:r>
            <w:r w:rsidR="005E3D8D" w:rsidRPr="00E063FA">
              <w:rPr>
                <w:rFonts w:cstheme="minorHAnsi"/>
                <w:szCs w:val="22"/>
              </w:rPr>
              <w:t>UTC+2</w:t>
            </w:r>
            <w:r w:rsidRPr="00E063FA">
              <w:rPr>
                <w:rFonts w:cstheme="minorHAnsi"/>
                <w:szCs w:val="22"/>
              </w:rPr>
              <w:t>)</w:t>
            </w:r>
          </w:p>
        </w:tc>
      </w:tr>
      <w:tr w:rsidR="001861BB" w:rsidRPr="00E063FA" w14:paraId="212E4FF3" w14:textId="77777777" w:rsidTr="00DC3F97">
        <w:trPr>
          <w:trHeight w:val="948"/>
        </w:trPr>
        <w:tc>
          <w:tcPr>
            <w:tcW w:w="1701" w:type="dxa"/>
            <w:tcBorders>
              <w:top w:val="single" w:sz="12" w:space="0" w:color="auto"/>
              <w:left w:val="single" w:sz="12" w:space="0" w:color="auto"/>
              <w:right w:val="single" w:sz="4" w:space="0" w:color="auto"/>
            </w:tcBorders>
            <w:shd w:val="clear" w:color="auto" w:fill="C6D9F1" w:themeFill="text2" w:themeFillTint="33"/>
            <w:vAlign w:val="center"/>
          </w:tcPr>
          <w:p w14:paraId="5B9B32FF" w14:textId="21011B68" w:rsidR="001861BB" w:rsidRPr="00E063FA" w:rsidRDefault="001861BB" w:rsidP="001861BB">
            <w:pPr>
              <w:pStyle w:val="TableText"/>
              <w:rPr>
                <w:rFonts w:cstheme="minorHAnsi"/>
                <w:szCs w:val="22"/>
              </w:rPr>
            </w:pPr>
            <w:r w:rsidRPr="00E063FA">
              <w:rPr>
                <w:rFonts w:cstheme="minorHAnsi"/>
                <w:szCs w:val="22"/>
              </w:rPr>
              <w:t>10 h 00-10 h 20</w:t>
            </w:r>
          </w:p>
        </w:tc>
        <w:tc>
          <w:tcPr>
            <w:tcW w:w="8080" w:type="dxa"/>
            <w:tcBorders>
              <w:top w:val="single" w:sz="12" w:space="0" w:color="auto"/>
              <w:left w:val="single" w:sz="4" w:space="0" w:color="auto"/>
              <w:bottom w:val="single" w:sz="4" w:space="0" w:color="auto"/>
              <w:right w:val="single" w:sz="12" w:space="0" w:color="auto"/>
            </w:tcBorders>
            <w:shd w:val="clear" w:color="auto" w:fill="FFFFFF" w:themeFill="background1"/>
          </w:tcPr>
          <w:p w14:paraId="6C005812" w14:textId="4B0A2C1B" w:rsidR="001861BB" w:rsidRPr="00E063FA" w:rsidRDefault="005E3D8D" w:rsidP="001861BB">
            <w:pPr>
              <w:pStyle w:val="TableText"/>
              <w:rPr>
                <w:rFonts w:cstheme="minorHAnsi"/>
                <w:b/>
                <w:bCs/>
                <w:szCs w:val="22"/>
                <w:bdr w:val="none" w:sz="0" w:space="0" w:color="auto" w:frame="1"/>
              </w:rPr>
            </w:pPr>
            <w:r w:rsidRPr="00E063FA">
              <w:rPr>
                <w:rFonts w:cstheme="minorHAnsi"/>
                <w:b/>
                <w:bCs/>
                <w:szCs w:val="22"/>
                <w:bdr w:val="none" w:sz="0" w:space="0" w:color="auto" w:frame="1"/>
              </w:rPr>
              <w:t>R</w:t>
            </w:r>
            <w:r w:rsidR="001861BB" w:rsidRPr="00E063FA">
              <w:rPr>
                <w:rFonts w:cstheme="minorHAnsi"/>
                <w:b/>
                <w:bCs/>
                <w:szCs w:val="22"/>
                <w:bdr w:val="none" w:sz="0" w:space="0" w:color="auto" w:frame="1"/>
              </w:rPr>
              <w:t>emarques liminaires</w:t>
            </w:r>
          </w:p>
          <w:p w14:paraId="643F98E8" w14:textId="58042C9D" w:rsidR="001861BB" w:rsidRPr="00E063FA" w:rsidRDefault="001861BB" w:rsidP="00BE53F0">
            <w:pPr>
              <w:pStyle w:val="ListParagraph"/>
              <w:rPr>
                <w:rFonts w:asciiTheme="minorHAnsi" w:hAnsiTheme="minorHAnsi" w:cstheme="minorHAnsi"/>
                <w:sz w:val="22"/>
                <w:szCs w:val="22"/>
              </w:rPr>
            </w:pPr>
            <w:r w:rsidRPr="00E063FA">
              <w:rPr>
                <w:rFonts w:asciiTheme="minorHAnsi" w:hAnsiTheme="minorHAnsi" w:cstheme="minorHAnsi"/>
                <w:sz w:val="22"/>
                <w:szCs w:val="22"/>
              </w:rPr>
              <w:t>•</w:t>
            </w:r>
            <w:r w:rsidRPr="00E063FA">
              <w:rPr>
                <w:rFonts w:asciiTheme="minorHAnsi" w:hAnsiTheme="minorHAnsi" w:cstheme="minorHAnsi"/>
                <w:sz w:val="22"/>
                <w:szCs w:val="22"/>
              </w:rPr>
              <w:tab/>
              <w:t>UIT</w:t>
            </w:r>
          </w:p>
          <w:p w14:paraId="76D9EB8C" w14:textId="4C6F03BE" w:rsidR="001861BB" w:rsidRPr="00E063FA" w:rsidRDefault="001861BB" w:rsidP="00BE53F0">
            <w:pPr>
              <w:pStyle w:val="ListParagraph"/>
              <w:rPr>
                <w:rFonts w:asciiTheme="minorHAnsi" w:hAnsiTheme="minorHAnsi" w:cstheme="minorHAnsi"/>
                <w:b/>
                <w:sz w:val="22"/>
                <w:szCs w:val="22"/>
                <w:bdr w:val="none" w:sz="0" w:space="0" w:color="auto" w:frame="1"/>
              </w:rPr>
            </w:pPr>
            <w:r w:rsidRPr="00E063FA">
              <w:rPr>
                <w:rFonts w:asciiTheme="minorHAnsi" w:hAnsiTheme="minorHAnsi" w:cstheme="minorHAnsi"/>
                <w:sz w:val="22"/>
                <w:szCs w:val="22"/>
              </w:rPr>
              <w:t>•</w:t>
            </w:r>
            <w:r w:rsidRPr="00E063FA">
              <w:rPr>
                <w:rFonts w:asciiTheme="minorHAnsi" w:hAnsiTheme="minorHAnsi" w:cstheme="minorHAnsi"/>
                <w:sz w:val="22"/>
                <w:szCs w:val="22"/>
              </w:rPr>
              <w:tab/>
            </w:r>
            <w:r w:rsidR="00105EE2" w:rsidRPr="00E063FA">
              <w:rPr>
                <w:rFonts w:asciiTheme="minorHAnsi" w:hAnsiTheme="minorHAnsi" w:cstheme="minorHAnsi"/>
                <w:sz w:val="22"/>
                <w:szCs w:val="22"/>
              </w:rPr>
              <w:t>CRASA</w:t>
            </w:r>
          </w:p>
        </w:tc>
      </w:tr>
      <w:tr w:rsidR="001861BB" w:rsidRPr="00E063FA" w14:paraId="48081495" w14:textId="77777777" w:rsidTr="00DC3F97">
        <w:trPr>
          <w:trHeight w:val="416"/>
        </w:trPr>
        <w:tc>
          <w:tcPr>
            <w:tcW w:w="1701" w:type="dxa"/>
            <w:tcBorders>
              <w:top w:val="single" w:sz="12" w:space="0" w:color="auto"/>
              <w:left w:val="single" w:sz="12" w:space="0" w:color="auto"/>
              <w:right w:val="single" w:sz="4" w:space="0" w:color="auto"/>
            </w:tcBorders>
            <w:shd w:val="clear" w:color="auto" w:fill="C6D9F1" w:themeFill="text2" w:themeFillTint="33"/>
            <w:vAlign w:val="center"/>
          </w:tcPr>
          <w:p w14:paraId="08BDDAF2" w14:textId="2BA3F878" w:rsidR="001861BB" w:rsidRPr="00E063FA" w:rsidRDefault="001861BB" w:rsidP="001861BB">
            <w:pPr>
              <w:pStyle w:val="TableText"/>
              <w:rPr>
                <w:rFonts w:cstheme="minorHAnsi"/>
                <w:szCs w:val="22"/>
              </w:rPr>
            </w:pPr>
            <w:r w:rsidRPr="00E063FA">
              <w:rPr>
                <w:rFonts w:cstheme="minorHAnsi"/>
                <w:szCs w:val="22"/>
              </w:rPr>
              <w:br w:type="page"/>
              <w:t>10 h 20-11 h 50</w:t>
            </w:r>
          </w:p>
        </w:tc>
        <w:tc>
          <w:tcPr>
            <w:tcW w:w="8080" w:type="dxa"/>
            <w:tcBorders>
              <w:top w:val="single" w:sz="12" w:space="0" w:color="auto"/>
              <w:left w:val="single" w:sz="4" w:space="0" w:color="auto"/>
              <w:bottom w:val="single" w:sz="4" w:space="0" w:color="auto"/>
              <w:right w:val="single" w:sz="12" w:space="0" w:color="auto"/>
            </w:tcBorders>
            <w:shd w:val="clear" w:color="auto" w:fill="FFFFFF" w:themeFill="background1"/>
          </w:tcPr>
          <w:p w14:paraId="76853C32" w14:textId="59EF6E0F" w:rsidR="001861BB" w:rsidRPr="00E063FA" w:rsidRDefault="001861BB" w:rsidP="00686D1E">
            <w:pPr>
              <w:pStyle w:val="TableText"/>
              <w:spacing w:before="120"/>
              <w:rPr>
                <w:rFonts w:cstheme="minorHAnsi"/>
                <w:b/>
                <w:bCs/>
                <w:szCs w:val="22"/>
              </w:rPr>
            </w:pPr>
            <w:r w:rsidRPr="00E063FA">
              <w:rPr>
                <w:rFonts w:cstheme="minorHAnsi"/>
                <w:b/>
                <w:bCs/>
                <w:szCs w:val="22"/>
                <w:bdr w:val="none" w:sz="0" w:space="0" w:color="auto" w:frame="1"/>
              </w:rPr>
              <w:t xml:space="preserve">Failles de sécurité des services </w:t>
            </w:r>
            <w:proofErr w:type="gramStart"/>
            <w:r w:rsidRPr="00E063FA">
              <w:rPr>
                <w:rFonts w:cstheme="minorHAnsi"/>
                <w:b/>
                <w:bCs/>
                <w:szCs w:val="22"/>
                <w:bdr w:val="none" w:sz="0" w:space="0" w:color="auto" w:frame="1"/>
              </w:rPr>
              <w:t>DFS:</w:t>
            </w:r>
            <w:proofErr w:type="gramEnd"/>
            <w:r w:rsidRPr="00E063FA">
              <w:rPr>
                <w:rFonts w:cstheme="minorHAnsi"/>
                <w:b/>
                <w:bCs/>
                <w:szCs w:val="22"/>
                <w:bdr w:val="none" w:sz="0" w:space="0" w:color="auto" w:frame="1"/>
              </w:rPr>
              <w:t xml:space="preserve"> Failles des </w:t>
            </w:r>
            <w:r w:rsidR="00E63354" w:rsidRPr="00E063FA">
              <w:rPr>
                <w:rFonts w:cstheme="minorHAnsi"/>
                <w:b/>
                <w:bCs/>
                <w:szCs w:val="22"/>
                <w:bdr w:val="none" w:sz="0" w:space="0" w:color="auto" w:frame="1"/>
              </w:rPr>
              <w:t>plates-formes USSD, STK et Android</w:t>
            </w:r>
          </w:p>
          <w:p w14:paraId="7DA5FC04" w14:textId="358EBC14" w:rsidR="00BC2D32" w:rsidRPr="00E063FA" w:rsidRDefault="00E63354" w:rsidP="00BC2D32">
            <w:pPr>
              <w:rPr>
                <w:rFonts w:cstheme="minorHAnsi"/>
                <w:color w:val="000000" w:themeColor="text1"/>
                <w:sz w:val="22"/>
                <w:szCs w:val="22"/>
                <w:bdr w:val="none" w:sz="0" w:space="0" w:color="auto" w:frame="1"/>
                <w:shd w:val="clear" w:color="auto" w:fill="FFFFFF"/>
              </w:rPr>
            </w:pPr>
            <w:r w:rsidRPr="00E063FA">
              <w:rPr>
                <w:rFonts w:cstheme="minorHAnsi"/>
                <w:sz w:val="22"/>
                <w:szCs w:val="22"/>
              </w:rPr>
              <w:t>Lors de cette séance, les intervenants présenteront le laboratoire de sécurité des services DFS de l'UIT et mettront en avant les failles des applications fondées sur les environnements USSD, TSK et Android.</w:t>
            </w:r>
            <w:r w:rsidR="00BC2D32" w:rsidRPr="00E063FA">
              <w:rPr>
                <w:rFonts w:cstheme="minorHAnsi"/>
                <w:sz w:val="22"/>
                <w:szCs w:val="22"/>
              </w:rPr>
              <w:t xml:space="preserve"> Ils se pencheront sur des menaces telles que les attaques par intercepteur, qui ont des incidences sur les services financiers numériques</w:t>
            </w:r>
            <w:r w:rsidR="00A10772" w:rsidRPr="00E063FA">
              <w:rPr>
                <w:rFonts w:cstheme="minorHAnsi"/>
                <w:sz w:val="22"/>
                <w:szCs w:val="22"/>
              </w:rPr>
              <w:t>,</w:t>
            </w:r>
            <w:r w:rsidR="00BC2D32" w:rsidRPr="00E063FA">
              <w:rPr>
                <w:rFonts w:cstheme="minorHAnsi"/>
                <w:sz w:val="22"/>
                <w:szCs w:val="22"/>
              </w:rPr>
              <w:t xml:space="preserve"> ainsi que de la faille </w:t>
            </w:r>
            <w:proofErr w:type="spellStart"/>
            <w:r w:rsidR="00BC2D32" w:rsidRPr="00E063FA">
              <w:rPr>
                <w:rFonts w:cstheme="minorHAnsi"/>
                <w:sz w:val="22"/>
                <w:szCs w:val="22"/>
              </w:rPr>
              <w:t>Simjacker</w:t>
            </w:r>
            <w:proofErr w:type="spellEnd"/>
            <w:r w:rsidR="00BC2D32" w:rsidRPr="00E063FA">
              <w:rPr>
                <w:rFonts w:cstheme="minorHAnsi"/>
                <w:sz w:val="22"/>
                <w:szCs w:val="22"/>
              </w:rPr>
              <w:t xml:space="preserve"> des cartes SIM. La séance sera en outre l'occasion d'avoir un aperçu des tests de sécurité qui sont effectués dans le laboratoire de sécurité des services DFS de l'UIT.</w:t>
            </w:r>
            <w:r w:rsidR="00BC2D32" w:rsidRPr="00E063FA">
              <w:rPr>
                <w:rFonts w:cstheme="minorHAnsi"/>
                <w:color w:val="000000" w:themeColor="text1"/>
                <w:sz w:val="22"/>
                <w:szCs w:val="22"/>
                <w:shd w:val="clear" w:color="auto" w:fill="FFFFFF"/>
              </w:rPr>
              <w:t xml:space="preserve"> </w:t>
            </w:r>
          </w:p>
          <w:p w14:paraId="63C231DE" w14:textId="0DB39447" w:rsidR="00BC2D32" w:rsidRPr="00E063FA" w:rsidRDefault="00C020CE" w:rsidP="00C020CE">
            <w:pPr>
              <w:pStyle w:val="enumlev2"/>
              <w:rPr>
                <w:rFonts w:cstheme="minorHAnsi"/>
                <w:sz w:val="22"/>
                <w:szCs w:val="22"/>
              </w:rPr>
            </w:pPr>
            <w:r w:rsidRPr="00E063FA">
              <w:rPr>
                <w:rFonts w:cstheme="minorHAnsi"/>
                <w:sz w:val="22"/>
                <w:szCs w:val="22"/>
              </w:rPr>
              <w:t>•</w:t>
            </w:r>
            <w:r w:rsidRPr="00E063FA">
              <w:rPr>
                <w:rFonts w:cstheme="minorHAnsi"/>
                <w:b/>
                <w:sz w:val="22"/>
                <w:szCs w:val="22"/>
                <w:bdr w:val="none" w:sz="0" w:space="0" w:color="auto" w:frame="1"/>
              </w:rPr>
              <w:tab/>
            </w:r>
            <w:r w:rsidR="00BC2D32" w:rsidRPr="00E063FA">
              <w:rPr>
                <w:rFonts w:cstheme="minorHAnsi"/>
                <w:sz w:val="22"/>
                <w:szCs w:val="22"/>
              </w:rPr>
              <w:t>"</w:t>
            </w:r>
            <w:r w:rsidR="00353E66" w:rsidRPr="00E063FA">
              <w:rPr>
                <w:rStyle w:val="Emphasis"/>
                <w:rFonts w:cstheme="minorHAnsi"/>
                <w:sz w:val="22"/>
                <w:szCs w:val="22"/>
              </w:rPr>
              <w:t>Présentation du laboratoire de sécurité des services DFS de l'UIT</w:t>
            </w:r>
            <w:r w:rsidR="00BC2D32" w:rsidRPr="00E063FA">
              <w:rPr>
                <w:rFonts w:cstheme="minorHAnsi"/>
                <w:sz w:val="22"/>
                <w:szCs w:val="22"/>
              </w:rPr>
              <w:t>"</w:t>
            </w:r>
            <w:r w:rsidR="0075659C" w:rsidRPr="00E063FA">
              <w:rPr>
                <w:rFonts w:cstheme="minorHAnsi"/>
                <w:sz w:val="22"/>
                <w:szCs w:val="22"/>
              </w:rPr>
              <w:t xml:space="preserve"> </w:t>
            </w:r>
            <w:proofErr w:type="spellStart"/>
            <w:r w:rsidR="00BC2D32" w:rsidRPr="00E063FA">
              <w:rPr>
                <w:rStyle w:val="Strong"/>
                <w:rFonts w:cstheme="minorHAnsi"/>
                <w:sz w:val="22"/>
                <w:szCs w:val="22"/>
              </w:rPr>
              <w:t>Vijay</w:t>
            </w:r>
            <w:proofErr w:type="spellEnd"/>
            <w:r w:rsidR="0075659C" w:rsidRPr="00E063FA">
              <w:rPr>
                <w:rStyle w:val="Strong"/>
                <w:rFonts w:cstheme="minorHAnsi"/>
                <w:sz w:val="22"/>
                <w:szCs w:val="22"/>
              </w:rPr>
              <w:t> </w:t>
            </w:r>
            <w:r w:rsidR="00BC2D32" w:rsidRPr="00E063FA">
              <w:rPr>
                <w:rStyle w:val="Strong"/>
                <w:rFonts w:cstheme="minorHAnsi"/>
                <w:sz w:val="22"/>
                <w:szCs w:val="22"/>
              </w:rPr>
              <w:t>Mauree</w:t>
            </w:r>
            <w:r w:rsidR="00BC2D32" w:rsidRPr="00E063FA">
              <w:rPr>
                <w:rFonts w:cstheme="minorHAnsi"/>
                <w:sz w:val="22"/>
                <w:szCs w:val="22"/>
              </w:rPr>
              <w:t xml:space="preserve">, </w:t>
            </w:r>
            <w:r w:rsidR="00353E66" w:rsidRPr="00E063FA">
              <w:rPr>
                <w:rFonts w:cstheme="minorHAnsi"/>
                <w:sz w:val="22"/>
                <w:szCs w:val="22"/>
              </w:rPr>
              <w:t>Coordonnateur des programmes, TSB, UIT</w:t>
            </w:r>
          </w:p>
          <w:p w14:paraId="0E259D77" w14:textId="77777777" w:rsidR="00C020CE" w:rsidRPr="00E063FA" w:rsidRDefault="00C020CE" w:rsidP="00C020CE">
            <w:pPr>
              <w:pStyle w:val="enumlev2"/>
              <w:rPr>
                <w:rFonts w:cstheme="minorHAnsi"/>
                <w:sz w:val="22"/>
                <w:szCs w:val="22"/>
              </w:rPr>
            </w:pPr>
            <w:r w:rsidRPr="00E063FA">
              <w:rPr>
                <w:rFonts w:cstheme="minorHAnsi"/>
                <w:sz w:val="22"/>
                <w:szCs w:val="22"/>
              </w:rPr>
              <w:t>•</w:t>
            </w:r>
            <w:r w:rsidRPr="00E063FA">
              <w:rPr>
                <w:rFonts w:cstheme="minorHAnsi"/>
                <w:b/>
                <w:sz w:val="22"/>
                <w:szCs w:val="22"/>
                <w:bdr w:val="none" w:sz="0" w:space="0" w:color="auto" w:frame="1"/>
              </w:rPr>
              <w:tab/>
            </w:r>
            <w:r w:rsidR="00BC2D32" w:rsidRPr="00E063FA">
              <w:rPr>
                <w:rFonts w:cstheme="minorHAnsi"/>
                <w:sz w:val="22"/>
                <w:szCs w:val="22"/>
              </w:rPr>
              <w:t>"</w:t>
            </w:r>
            <w:r w:rsidR="00353E66" w:rsidRPr="00E063FA">
              <w:rPr>
                <w:rStyle w:val="Emphasis"/>
                <w:rFonts w:cstheme="minorHAnsi"/>
                <w:sz w:val="22"/>
                <w:szCs w:val="22"/>
              </w:rPr>
              <w:t>Tests dans les environnements Android, USSD et STK</w:t>
            </w:r>
            <w:r w:rsidR="00BC2D32" w:rsidRPr="00E063FA">
              <w:rPr>
                <w:rFonts w:cstheme="minorHAnsi"/>
                <w:sz w:val="22"/>
                <w:szCs w:val="22"/>
              </w:rPr>
              <w:t>" </w:t>
            </w:r>
            <w:r w:rsidR="00BC2D32" w:rsidRPr="00E063FA">
              <w:rPr>
                <w:rStyle w:val="Strong"/>
                <w:rFonts w:cstheme="minorHAnsi"/>
                <w:sz w:val="22"/>
                <w:szCs w:val="22"/>
              </w:rPr>
              <w:t>Arnold Kibuuka</w:t>
            </w:r>
            <w:r w:rsidR="00BC2D32" w:rsidRPr="00E063FA">
              <w:rPr>
                <w:rFonts w:cstheme="minorHAnsi"/>
                <w:sz w:val="22"/>
                <w:szCs w:val="22"/>
              </w:rPr>
              <w:t xml:space="preserve">, </w:t>
            </w:r>
            <w:r w:rsidR="00353E66" w:rsidRPr="00E063FA">
              <w:rPr>
                <w:rFonts w:cstheme="minorHAnsi"/>
                <w:sz w:val="22"/>
                <w:szCs w:val="22"/>
              </w:rPr>
              <w:t>Administrateur</w:t>
            </w:r>
            <w:r w:rsidR="00CA6834" w:rsidRPr="00E063FA">
              <w:rPr>
                <w:rFonts w:cstheme="minorHAnsi"/>
                <w:sz w:val="22"/>
                <w:szCs w:val="22"/>
              </w:rPr>
              <w:t> </w:t>
            </w:r>
            <w:r w:rsidR="00353E66" w:rsidRPr="00E063FA">
              <w:rPr>
                <w:rFonts w:cstheme="minorHAnsi"/>
                <w:sz w:val="22"/>
                <w:szCs w:val="22"/>
              </w:rPr>
              <w:t>de</w:t>
            </w:r>
            <w:r w:rsidR="00CA6834" w:rsidRPr="00E063FA">
              <w:rPr>
                <w:rFonts w:cstheme="minorHAnsi"/>
                <w:sz w:val="22"/>
                <w:szCs w:val="22"/>
              </w:rPr>
              <w:t> </w:t>
            </w:r>
            <w:r w:rsidR="00353E66" w:rsidRPr="00E063FA">
              <w:rPr>
                <w:rFonts w:cstheme="minorHAnsi"/>
                <w:sz w:val="22"/>
                <w:szCs w:val="22"/>
              </w:rPr>
              <w:t>projets, TSB, UIT</w:t>
            </w:r>
          </w:p>
          <w:p w14:paraId="54D70A31" w14:textId="74F24A9F" w:rsidR="001861BB" w:rsidRPr="00E063FA" w:rsidRDefault="001861BB" w:rsidP="00C020CE">
            <w:pPr>
              <w:pStyle w:val="TableText"/>
              <w:rPr>
                <w:rFonts w:cstheme="minorHAnsi"/>
                <w:szCs w:val="22"/>
              </w:rPr>
            </w:pPr>
            <w:r w:rsidRPr="00E063FA">
              <w:rPr>
                <w:rFonts w:cstheme="minorHAnsi"/>
                <w:szCs w:val="22"/>
              </w:rPr>
              <w:t>Rapport</w:t>
            </w:r>
            <w:r w:rsidR="00E63354" w:rsidRPr="00E063FA">
              <w:rPr>
                <w:rFonts w:cstheme="minorHAnsi"/>
                <w:szCs w:val="22"/>
              </w:rPr>
              <w:t>s</w:t>
            </w:r>
            <w:r w:rsidRPr="00E063FA">
              <w:rPr>
                <w:rFonts w:cstheme="minorHAnsi"/>
                <w:szCs w:val="22"/>
              </w:rPr>
              <w:t xml:space="preserve"> </w:t>
            </w:r>
            <w:proofErr w:type="gramStart"/>
            <w:r w:rsidR="00CA6834" w:rsidRPr="00E063FA">
              <w:rPr>
                <w:rFonts w:cstheme="minorHAnsi"/>
                <w:szCs w:val="22"/>
              </w:rPr>
              <w:t>connexes:</w:t>
            </w:r>
            <w:proofErr w:type="gramEnd"/>
          </w:p>
          <w:p w14:paraId="3CA3EB8E" w14:textId="6B41ED9A" w:rsidR="00353E66" w:rsidRPr="00E063FA" w:rsidRDefault="001861BB" w:rsidP="00C020CE">
            <w:pPr>
              <w:pStyle w:val="enumlev2"/>
              <w:rPr>
                <w:rFonts w:cstheme="minorHAnsi"/>
                <w:color w:val="000000" w:themeColor="text1"/>
                <w:sz w:val="22"/>
                <w:szCs w:val="22"/>
                <w:bdr w:val="none" w:sz="0" w:space="0" w:color="auto" w:frame="1"/>
                <w:shd w:val="clear" w:color="auto" w:fill="FFFFFF"/>
              </w:rPr>
            </w:pPr>
            <w:r w:rsidRPr="00E063FA">
              <w:rPr>
                <w:rFonts w:cstheme="minorHAnsi"/>
                <w:bCs/>
                <w:sz w:val="22"/>
                <w:szCs w:val="22"/>
                <w:bdr w:val="none" w:sz="0" w:space="0" w:color="auto" w:frame="1"/>
              </w:rPr>
              <w:t>•</w:t>
            </w:r>
            <w:r w:rsidRPr="00E063FA">
              <w:rPr>
                <w:rFonts w:cstheme="minorHAnsi"/>
                <w:b/>
                <w:sz w:val="22"/>
                <w:szCs w:val="22"/>
                <w:bdr w:val="none" w:sz="0" w:space="0" w:color="auto" w:frame="1"/>
              </w:rPr>
              <w:tab/>
            </w:r>
            <w:r w:rsidR="00353E66" w:rsidRPr="00E063FA">
              <w:rPr>
                <w:rStyle w:val="Hyperlink"/>
                <w:rFonts w:cstheme="minorHAnsi"/>
                <w:sz w:val="22"/>
                <w:szCs w:val="22"/>
              </w:rPr>
              <w:t>Tests de sécurité pour les applications DFS fondées sur les environnements USSD et STK</w:t>
            </w:r>
          </w:p>
          <w:p w14:paraId="58AEE15A" w14:textId="3B18D494" w:rsidR="001861BB" w:rsidRPr="00E063FA" w:rsidRDefault="00C020CE" w:rsidP="00DC3F97">
            <w:pPr>
              <w:pStyle w:val="enumlev2"/>
              <w:spacing w:after="80"/>
              <w:rPr>
                <w:rFonts w:cstheme="minorHAnsi"/>
                <w:sz w:val="22"/>
                <w:szCs w:val="22"/>
                <w:bdr w:val="none" w:sz="0" w:space="0" w:color="auto" w:frame="1"/>
                <w:lang w:val="fr-CH"/>
              </w:rPr>
            </w:pPr>
            <w:r w:rsidRPr="00E063FA">
              <w:rPr>
                <w:rFonts w:cstheme="minorHAnsi"/>
                <w:sz w:val="22"/>
                <w:szCs w:val="22"/>
              </w:rPr>
              <w:t>•</w:t>
            </w:r>
            <w:r w:rsidRPr="00E063FA">
              <w:rPr>
                <w:rFonts w:cstheme="minorHAnsi"/>
                <w:b/>
                <w:sz w:val="22"/>
                <w:szCs w:val="22"/>
                <w:bdr w:val="none" w:sz="0" w:space="0" w:color="auto" w:frame="1"/>
              </w:rPr>
              <w:tab/>
            </w:r>
            <w:hyperlink r:id="rId14" w:history="1">
              <w:r w:rsidR="00CC611F" w:rsidRPr="00E063FA">
                <w:rPr>
                  <w:rStyle w:val="Hyperlink"/>
                  <w:rFonts w:cstheme="minorHAnsi"/>
                  <w:sz w:val="22"/>
                  <w:szCs w:val="22"/>
                </w:rPr>
                <w:t>Audit de sécurité de diverses applications DFS</w:t>
              </w:r>
            </w:hyperlink>
          </w:p>
        </w:tc>
      </w:tr>
      <w:tr w:rsidR="001861BB" w:rsidRPr="00E063FA" w14:paraId="41B00831" w14:textId="77777777" w:rsidTr="00DC3F97">
        <w:trPr>
          <w:trHeight w:val="416"/>
        </w:trPr>
        <w:tc>
          <w:tcPr>
            <w:tcW w:w="1701" w:type="dxa"/>
            <w:tcBorders>
              <w:top w:val="single" w:sz="4" w:space="0" w:color="auto"/>
              <w:left w:val="single" w:sz="12" w:space="0" w:color="auto"/>
              <w:right w:val="single" w:sz="4" w:space="0" w:color="auto"/>
            </w:tcBorders>
            <w:shd w:val="clear" w:color="auto" w:fill="C6D9F1" w:themeFill="text2" w:themeFillTint="33"/>
            <w:vAlign w:val="center"/>
          </w:tcPr>
          <w:p w14:paraId="790A7EA1" w14:textId="6CD1D03E" w:rsidR="001861BB" w:rsidRPr="00E063FA" w:rsidRDefault="001861BB" w:rsidP="001861BB">
            <w:pPr>
              <w:pStyle w:val="TableText"/>
              <w:rPr>
                <w:rFonts w:cstheme="minorHAnsi"/>
                <w:szCs w:val="22"/>
              </w:rPr>
            </w:pPr>
            <w:r w:rsidRPr="00E063FA">
              <w:rPr>
                <w:rFonts w:cstheme="minorHAnsi"/>
                <w:szCs w:val="22"/>
              </w:rPr>
              <w:t>11 h 50-12 h 00</w:t>
            </w:r>
          </w:p>
        </w:tc>
        <w:tc>
          <w:tcPr>
            <w:tcW w:w="8080"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14:paraId="22A8D2E9" w14:textId="77777777" w:rsidR="001861BB" w:rsidRPr="00E063FA" w:rsidRDefault="001861BB" w:rsidP="00686D1E">
            <w:pPr>
              <w:pStyle w:val="TableText"/>
              <w:rPr>
                <w:rFonts w:cstheme="minorHAnsi"/>
                <w:b/>
                <w:bCs/>
                <w:szCs w:val="22"/>
                <w:bdr w:val="none" w:sz="0" w:space="0" w:color="auto" w:frame="1"/>
              </w:rPr>
            </w:pPr>
            <w:r w:rsidRPr="00E063FA">
              <w:rPr>
                <w:rFonts w:cstheme="minorHAnsi"/>
                <w:b/>
                <w:bCs/>
                <w:szCs w:val="22"/>
                <w:bdr w:val="none" w:sz="0" w:space="0" w:color="auto" w:frame="1"/>
              </w:rPr>
              <w:t>Pause-café</w:t>
            </w:r>
          </w:p>
        </w:tc>
      </w:tr>
      <w:tr w:rsidR="001861BB" w:rsidRPr="00E063FA" w14:paraId="4C5FBB2E" w14:textId="77777777" w:rsidTr="00DC3F97">
        <w:trPr>
          <w:trHeight w:val="416"/>
        </w:trPr>
        <w:tc>
          <w:tcPr>
            <w:tcW w:w="1701" w:type="dxa"/>
            <w:tcBorders>
              <w:top w:val="single" w:sz="4" w:space="0" w:color="auto"/>
              <w:left w:val="single" w:sz="12" w:space="0" w:color="auto"/>
              <w:right w:val="single" w:sz="4" w:space="0" w:color="auto"/>
            </w:tcBorders>
            <w:shd w:val="clear" w:color="auto" w:fill="C6D9F1" w:themeFill="text2" w:themeFillTint="33"/>
            <w:vAlign w:val="center"/>
          </w:tcPr>
          <w:p w14:paraId="19370796" w14:textId="459E84F1" w:rsidR="001861BB" w:rsidRPr="00E063FA" w:rsidRDefault="001861BB" w:rsidP="001861BB">
            <w:pPr>
              <w:pStyle w:val="TableText"/>
              <w:rPr>
                <w:rFonts w:cstheme="minorHAnsi"/>
                <w:szCs w:val="22"/>
              </w:rPr>
            </w:pPr>
            <w:r w:rsidRPr="00E063FA">
              <w:rPr>
                <w:rFonts w:cstheme="minorHAnsi"/>
                <w:szCs w:val="22"/>
              </w:rPr>
              <w:t>12 h 00-13 h 00</w:t>
            </w:r>
          </w:p>
        </w:tc>
        <w:tc>
          <w:tcPr>
            <w:tcW w:w="8080" w:type="dxa"/>
            <w:tcBorders>
              <w:top w:val="single" w:sz="4" w:space="0" w:color="auto"/>
              <w:left w:val="single" w:sz="4" w:space="0" w:color="auto"/>
              <w:bottom w:val="single" w:sz="4" w:space="0" w:color="auto"/>
              <w:right w:val="single" w:sz="12" w:space="0" w:color="auto"/>
            </w:tcBorders>
            <w:shd w:val="clear" w:color="auto" w:fill="FFFFFF" w:themeFill="background1"/>
          </w:tcPr>
          <w:p w14:paraId="6F2AB96A" w14:textId="03475194" w:rsidR="001861BB" w:rsidRPr="00E063FA" w:rsidRDefault="001861BB" w:rsidP="001861BB">
            <w:pPr>
              <w:pStyle w:val="TableText"/>
              <w:rPr>
                <w:rFonts w:cstheme="minorHAnsi"/>
                <w:b/>
                <w:bCs/>
                <w:szCs w:val="22"/>
                <w:lang w:eastAsia="en-GB"/>
              </w:rPr>
            </w:pPr>
            <w:r w:rsidRPr="00E063FA">
              <w:rPr>
                <w:rFonts w:cstheme="minorHAnsi"/>
                <w:b/>
                <w:bCs/>
                <w:szCs w:val="22"/>
                <w:bdr w:val="none" w:sz="0" w:space="0" w:color="auto" w:frame="1"/>
              </w:rPr>
              <w:t xml:space="preserve">Failles de sécurité des services </w:t>
            </w:r>
            <w:proofErr w:type="gramStart"/>
            <w:r w:rsidRPr="00E063FA">
              <w:rPr>
                <w:rFonts w:cstheme="minorHAnsi"/>
                <w:b/>
                <w:bCs/>
                <w:szCs w:val="22"/>
                <w:bdr w:val="none" w:sz="0" w:space="0" w:color="auto" w:frame="1"/>
              </w:rPr>
              <w:t>DFS:</w:t>
            </w:r>
            <w:proofErr w:type="gramEnd"/>
            <w:r w:rsidRPr="00E063FA">
              <w:rPr>
                <w:rFonts w:cstheme="minorHAnsi"/>
                <w:b/>
                <w:bCs/>
                <w:szCs w:val="22"/>
                <w:bdr w:val="none" w:sz="0" w:space="0" w:color="auto" w:frame="1"/>
              </w:rPr>
              <w:t xml:space="preserve"> </w:t>
            </w:r>
            <w:r w:rsidR="00ED713C" w:rsidRPr="00E063FA">
              <w:rPr>
                <w:rFonts w:cstheme="minorHAnsi"/>
                <w:b/>
                <w:bCs/>
                <w:szCs w:val="22"/>
                <w:bdr w:val="none" w:sz="0" w:space="0" w:color="auto" w:frame="1"/>
              </w:rPr>
              <w:t>Failles des cartes SIM et des infrastructures et mesures d'atténuation</w:t>
            </w:r>
          </w:p>
          <w:p w14:paraId="551812FD" w14:textId="50ED25B0" w:rsidR="001861BB" w:rsidRPr="00E063FA" w:rsidRDefault="00E350EB" w:rsidP="001861BB">
            <w:pPr>
              <w:pStyle w:val="TableText"/>
              <w:rPr>
                <w:rFonts w:cstheme="minorHAnsi"/>
                <w:szCs w:val="22"/>
                <w:bdr w:val="none" w:sz="0" w:space="0" w:color="auto" w:frame="1"/>
              </w:rPr>
            </w:pPr>
            <w:r w:rsidRPr="00E063FA">
              <w:rPr>
                <w:rFonts w:cstheme="minorHAnsi"/>
                <w:szCs w:val="22"/>
                <w:bdr w:val="none" w:sz="0" w:space="0" w:color="auto" w:frame="1"/>
              </w:rPr>
              <w:t xml:space="preserve">Les failles des infrastructures de télécommunication, par exemple dans le </w:t>
            </w:r>
            <w:r w:rsidR="00A10772" w:rsidRPr="00E063FA">
              <w:rPr>
                <w:rFonts w:cstheme="minorHAnsi"/>
                <w:szCs w:val="22"/>
                <w:bdr w:val="none" w:sz="0" w:space="0" w:color="auto" w:frame="1"/>
              </w:rPr>
              <w:t xml:space="preserve">système </w:t>
            </w:r>
            <w:r w:rsidRPr="00E063FA">
              <w:rPr>
                <w:rFonts w:cstheme="minorHAnsi"/>
                <w:szCs w:val="22"/>
                <w:bdr w:val="none" w:sz="0" w:space="0" w:color="auto" w:frame="1"/>
              </w:rPr>
              <w:t>SS7</w:t>
            </w:r>
            <w:r w:rsidR="00A10772" w:rsidRPr="00E063FA">
              <w:rPr>
                <w:rFonts w:cstheme="minorHAnsi"/>
                <w:szCs w:val="22"/>
                <w:bdr w:val="none" w:sz="0" w:space="0" w:color="auto" w:frame="1"/>
              </w:rPr>
              <w:t>,</w:t>
            </w:r>
            <w:r w:rsidRPr="00E063FA">
              <w:rPr>
                <w:rFonts w:cstheme="minorHAnsi"/>
                <w:szCs w:val="22"/>
                <w:bdr w:val="none" w:sz="0" w:space="0" w:color="auto" w:frame="1"/>
              </w:rPr>
              <w:t xml:space="preserve"> sont exploitées par les auteurs d'une intrusion pour intercepter des appels et des SMS, contourner des factures, voler de l'argent à partir de comptes sur mobile ou pour altérer le fonctionnement des réseaux mobiles. C</w:t>
            </w:r>
            <w:r w:rsidR="001861BB" w:rsidRPr="00E063FA">
              <w:rPr>
                <w:rFonts w:cstheme="minorHAnsi"/>
                <w:szCs w:val="22"/>
                <w:bdr w:val="none" w:sz="0" w:space="0" w:color="auto" w:frame="1"/>
              </w:rPr>
              <w:t>ette séance</w:t>
            </w:r>
            <w:r w:rsidRPr="00E063FA">
              <w:rPr>
                <w:rFonts w:cstheme="minorHAnsi"/>
                <w:szCs w:val="22"/>
                <w:bdr w:val="none" w:sz="0" w:space="0" w:color="auto" w:frame="1"/>
              </w:rPr>
              <w:t xml:space="preserve"> </w:t>
            </w:r>
            <w:r w:rsidR="00A10772" w:rsidRPr="00E063FA">
              <w:rPr>
                <w:rFonts w:cstheme="minorHAnsi"/>
                <w:szCs w:val="22"/>
                <w:bdr w:val="none" w:sz="0" w:space="0" w:color="auto" w:frame="1"/>
              </w:rPr>
              <w:t>sera l</w:t>
            </w:r>
            <w:r w:rsidR="00677C83" w:rsidRPr="00E063FA">
              <w:rPr>
                <w:rFonts w:cstheme="minorHAnsi"/>
                <w:szCs w:val="22"/>
                <w:bdr w:val="none" w:sz="0" w:space="0" w:color="auto" w:frame="1"/>
              </w:rPr>
              <w:t>'</w:t>
            </w:r>
            <w:r w:rsidR="00A10772" w:rsidRPr="00E063FA">
              <w:rPr>
                <w:rFonts w:cstheme="minorHAnsi"/>
                <w:szCs w:val="22"/>
                <w:bdr w:val="none" w:sz="0" w:space="0" w:color="auto" w:frame="1"/>
              </w:rPr>
              <w:t xml:space="preserve">occasion de </w:t>
            </w:r>
            <w:r w:rsidR="003137B2" w:rsidRPr="00E063FA">
              <w:rPr>
                <w:rFonts w:cstheme="minorHAnsi"/>
                <w:szCs w:val="22"/>
                <w:bdr w:val="none" w:sz="0" w:space="0" w:color="auto" w:frame="1"/>
              </w:rPr>
              <w:t>présenter</w:t>
            </w:r>
            <w:r w:rsidRPr="00E063FA">
              <w:rPr>
                <w:rFonts w:cstheme="minorHAnsi"/>
                <w:szCs w:val="22"/>
                <w:bdr w:val="none" w:sz="0" w:space="0" w:color="auto" w:frame="1"/>
              </w:rPr>
              <w:t xml:space="preserve"> </w:t>
            </w:r>
            <w:r w:rsidR="003137B2" w:rsidRPr="00E063FA">
              <w:rPr>
                <w:rFonts w:cstheme="minorHAnsi"/>
                <w:szCs w:val="22"/>
                <w:bdr w:val="none" w:sz="0" w:space="0" w:color="auto" w:frame="1"/>
              </w:rPr>
              <w:t xml:space="preserve">le résumé des principales recommandations relatives à la sécurité des services DFS de l'UIT, en particulier </w:t>
            </w:r>
            <w:r w:rsidR="00D35E90" w:rsidRPr="00E063FA">
              <w:rPr>
                <w:rFonts w:cstheme="minorHAnsi"/>
                <w:szCs w:val="22"/>
                <w:bdr w:val="none" w:sz="0" w:space="0" w:color="auto" w:frame="1"/>
              </w:rPr>
              <w:t xml:space="preserve">les problèmes relatifs au </w:t>
            </w:r>
            <w:r w:rsidR="00A10772" w:rsidRPr="00E063FA">
              <w:rPr>
                <w:rFonts w:cstheme="minorHAnsi"/>
                <w:szCs w:val="22"/>
                <w:bdr w:val="none" w:sz="0" w:space="0" w:color="auto" w:frame="1"/>
              </w:rPr>
              <w:t xml:space="preserve">système </w:t>
            </w:r>
            <w:r w:rsidR="00D35E90" w:rsidRPr="00E063FA">
              <w:rPr>
                <w:rFonts w:cstheme="minorHAnsi"/>
                <w:szCs w:val="22"/>
                <w:bdr w:val="none" w:sz="0" w:space="0" w:color="auto" w:frame="1"/>
              </w:rPr>
              <w:t>SS7, les permutations de cartes SIM,</w:t>
            </w:r>
            <w:r w:rsidR="00D35E90" w:rsidRPr="00E063FA">
              <w:rPr>
                <w:rFonts w:cstheme="minorHAnsi"/>
                <w:szCs w:val="22"/>
              </w:rPr>
              <w:t xml:space="preserve"> </w:t>
            </w:r>
            <w:r w:rsidR="00D35E90" w:rsidRPr="00E063FA">
              <w:rPr>
                <w:rFonts w:cstheme="minorHAnsi"/>
                <w:szCs w:val="22"/>
                <w:bdr w:val="none" w:sz="0" w:space="0" w:color="auto" w:frame="1"/>
              </w:rPr>
              <w:t>le recyclage des cartes SIM</w:t>
            </w:r>
            <w:r w:rsidR="00A10772" w:rsidRPr="00E063FA">
              <w:rPr>
                <w:rFonts w:cstheme="minorHAnsi"/>
                <w:szCs w:val="22"/>
                <w:bdr w:val="none" w:sz="0" w:space="0" w:color="auto" w:frame="1"/>
              </w:rPr>
              <w:t xml:space="preserve"> et </w:t>
            </w:r>
            <w:r w:rsidR="001E74EA" w:rsidRPr="00E063FA">
              <w:rPr>
                <w:rFonts w:cstheme="minorHAnsi"/>
                <w:szCs w:val="22"/>
                <w:bdr w:val="none" w:sz="0" w:space="0" w:color="auto" w:frame="1"/>
              </w:rPr>
              <w:t xml:space="preserve">les failles des cartes SIM telles que </w:t>
            </w:r>
            <w:r w:rsidR="007D4E9D" w:rsidRPr="00E063FA">
              <w:rPr>
                <w:rFonts w:cstheme="minorHAnsi"/>
                <w:szCs w:val="22"/>
                <w:bdr w:val="none" w:sz="0" w:space="0" w:color="auto" w:frame="1"/>
              </w:rPr>
              <w:t xml:space="preserve">la faille </w:t>
            </w:r>
            <w:proofErr w:type="spellStart"/>
            <w:r w:rsidR="007D4E9D" w:rsidRPr="00E063FA">
              <w:rPr>
                <w:rFonts w:cstheme="minorHAnsi"/>
                <w:szCs w:val="22"/>
                <w:bdr w:val="none" w:sz="0" w:space="0" w:color="auto" w:frame="1"/>
              </w:rPr>
              <w:t>Simjacker</w:t>
            </w:r>
            <w:proofErr w:type="spellEnd"/>
            <w:r w:rsidR="00A10772" w:rsidRPr="00E063FA">
              <w:rPr>
                <w:rFonts w:cstheme="minorHAnsi"/>
                <w:szCs w:val="22"/>
                <w:bdr w:val="none" w:sz="0" w:space="0" w:color="auto" w:frame="1"/>
              </w:rPr>
              <w:t>,</w:t>
            </w:r>
            <w:r w:rsidR="007D4E9D" w:rsidRPr="00E063FA">
              <w:rPr>
                <w:rFonts w:cstheme="minorHAnsi"/>
                <w:szCs w:val="22"/>
                <w:bdr w:val="none" w:sz="0" w:space="0" w:color="auto" w:frame="1"/>
              </w:rPr>
              <w:t xml:space="preserve"> qui peuvent compromettre les services DFS</w:t>
            </w:r>
            <w:r w:rsidR="001861BB" w:rsidRPr="00E063FA">
              <w:rPr>
                <w:rFonts w:cstheme="minorHAnsi"/>
                <w:szCs w:val="22"/>
              </w:rPr>
              <w:t xml:space="preserve">. </w:t>
            </w:r>
          </w:p>
          <w:p w14:paraId="0AB4E40A" w14:textId="4CDE2782" w:rsidR="001861BB" w:rsidRPr="00E063FA" w:rsidRDefault="001861BB" w:rsidP="0092398B">
            <w:pPr>
              <w:pStyle w:val="TableText"/>
              <w:spacing w:before="120"/>
              <w:rPr>
                <w:rFonts w:cstheme="minorHAnsi"/>
                <w:szCs w:val="22"/>
              </w:rPr>
            </w:pPr>
            <w:r w:rsidRPr="00E063FA">
              <w:rPr>
                <w:rFonts w:cstheme="minorHAnsi"/>
                <w:szCs w:val="22"/>
              </w:rPr>
              <w:t xml:space="preserve">Rapport </w:t>
            </w:r>
            <w:proofErr w:type="gramStart"/>
            <w:r w:rsidRPr="00E063FA">
              <w:rPr>
                <w:rFonts w:cstheme="minorHAnsi"/>
                <w:szCs w:val="22"/>
              </w:rPr>
              <w:t>connexe:</w:t>
            </w:r>
            <w:proofErr w:type="gramEnd"/>
            <w:r w:rsidRPr="00E063FA">
              <w:rPr>
                <w:rFonts w:cstheme="minorHAnsi"/>
                <w:szCs w:val="22"/>
              </w:rPr>
              <w:t xml:space="preserve"> </w:t>
            </w:r>
          </w:p>
          <w:p w14:paraId="1DE3EF4A" w14:textId="61C09606" w:rsidR="001861BB" w:rsidRPr="00E063FA" w:rsidRDefault="001861BB" w:rsidP="00DC3F97">
            <w:pPr>
              <w:pStyle w:val="enumlev2"/>
              <w:spacing w:after="80"/>
              <w:rPr>
                <w:rFonts w:cstheme="minorHAnsi"/>
                <w:sz w:val="22"/>
                <w:szCs w:val="22"/>
              </w:rPr>
            </w:pPr>
            <w:r w:rsidRPr="00E063FA">
              <w:rPr>
                <w:rFonts w:cstheme="minorHAnsi"/>
                <w:sz w:val="22"/>
                <w:szCs w:val="22"/>
              </w:rPr>
              <w:t>•</w:t>
            </w:r>
            <w:r w:rsidRPr="00E063FA">
              <w:rPr>
                <w:rFonts w:cstheme="minorHAnsi"/>
                <w:sz w:val="22"/>
                <w:szCs w:val="22"/>
              </w:rPr>
              <w:tab/>
            </w:r>
            <w:hyperlink r:id="rId15" w:history="1">
              <w:r w:rsidR="0056660B" w:rsidRPr="00E063FA">
                <w:rPr>
                  <w:rStyle w:val="Hyperlink"/>
                  <w:rFonts w:cstheme="minorHAnsi"/>
                  <w:sz w:val="22"/>
                  <w:szCs w:val="22"/>
                </w:rPr>
                <w:t xml:space="preserve">Failles du </w:t>
              </w:r>
              <w:r w:rsidR="00A10772" w:rsidRPr="00E063FA">
                <w:rPr>
                  <w:rStyle w:val="Hyperlink"/>
                  <w:rFonts w:cstheme="minorHAnsi"/>
                  <w:sz w:val="22"/>
                  <w:szCs w:val="22"/>
                  <w:bdr w:val="none" w:sz="0" w:space="0" w:color="auto" w:frame="1"/>
                </w:rPr>
                <w:t>système</w:t>
              </w:r>
              <w:r w:rsidR="00A10772" w:rsidRPr="00E063FA">
                <w:rPr>
                  <w:rStyle w:val="Hyperlink"/>
                  <w:rFonts w:cstheme="minorHAnsi"/>
                  <w:sz w:val="22"/>
                  <w:szCs w:val="22"/>
                </w:rPr>
                <w:t xml:space="preserve"> </w:t>
              </w:r>
              <w:r w:rsidR="0056660B" w:rsidRPr="00E063FA">
                <w:rPr>
                  <w:rStyle w:val="Hyperlink"/>
                  <w:rFonts w:cstheme="minorHAnsi"/>
                  <w:sz w:val="22"/>
                  <w:szCs w:val="22"/>
                </w:rPr>
                <w:t>SS7 et mesures d'atténuation applicables aux transactions des services DFS</w:t>
              </w:r>
            </w:hyperlink>
          </w:p>
        </w:tc>
      </w:tr>
      <w:tr w:rsidR="001861BB" w:rsidRPr="00E063FA" w14:paraId="0930A699" w14:textId="77777777" w:rsidTr="00DC3F97">
        <w:trPr>
          <w:trHeight w:val="377"/>
        </w:trPr>
        <w:tc>
          <w:tcPr>
            <w:tcW w:w="9781" w:type="dxa"/>
            <w:gridSpan w:val="2"/>
            <w:tcBorders>
              <w:top w:val="single" w:sz="12" w:space="0" w:color="auto"/>
              <w:left w:val="single" w:sz="12" w:space="0" w:color="auto"/>
              <w:bottom w:val="single" w:sz="4" w:space="0" w:color="auto"/>
              <w:right w:val="single" w:sz="12" w:space="0" w:color="auto"/>
            </w:tcBorders>
            <w:shd w:val="clear" w:color="auto" w:fill="C6D9F1" w:themeFill="text2" w:themeFillTint="33"/>
            <w:vAlign w:val="center"/>
          </w:tcPr>
          <w:p w14:paraId="0F9CB0A0" w14:textId="6EDCCD62" w:rsidR="001861BB" w:rsidRPr="00E063FA" w:rsidRDefault="001861BB" w:rsidP="00D927EE">
            <w:pPr>
              <w:pStyle w:val="TableHead"/>
              <w:rPr>
                <w:rFonts w:cstheme="minorHAnsi"/>
                <w:szCs w:val="22"/>
                <w:bdr w:val="none" w:sz="0" w:space="0" w:color="auto" w:frame="1"/>
              </w:rPr>
            </w:pPr>
            <w:r w:rsidRPr="00E063FA">
              <w:rPr>
                <w:rFonts w:cstheme="minorHAnsi"/>
                <w:szCs w:val="22"/>
              </w:rPr>
              <w:t xml:space="preserve">Jour </w:t>
            </w:r>
            <w:proofErr w:type="gramStart"/>
            <w:r w:rsidRPr="00E063FA">
              <w:rPr>
                <w:rFonts w:cstheme="minorHAnsi"/>
                <w:szCs w:val="22"/>
              </w:rPr>
              <w:t>2:</w:t>
            </w:r>
            <w:proofErr w:type="gramEnd"/>
            <w:r w:rsidRPr="00E063FA">
              <w:rPr>
                <w:rFonts w:cstheme="minorHAnsi"/>
                <w:szCs w:val="22"/>
              </w:rPr>
              <w:t xml:space="preserve"> </w:t>
            </w:r>
            <w:r w:rsidR="00CC611F" w:rsidRPr="00E063FA">
              <w:rPr>
                <w:rFonts w:cstheme="minorHAnsi"/>
                <w:szCs w:val="22"/>
              </w:rPr>
              <w:t>25 mai</w:t>
            </w:r>
            <w:r w:rsidRPr="00E063FA">
              <w:rPr>
                <w:rFonts w:cstheme="minorHAnsi"/>
                <w:szCs w:val="22"/>
              </w:rPr>
              <w:t xml:space="preserve"> 2022</w:t>
            </w:r>
          </w:p>
        </w:tc>
      </w:tr>
      <w:tr w:rsidR="001861BB" w:rsidRPr="00E063FA" w14:paraId="41E8AFD0" w14:textId="77777777" w:rsidTr="00DC3F97">
        <w:trPr>
          <w:trHeight w:val="377"/>
        </w:trPr>
        <w:tc>
          <w:tcPr>
            <w:tcW w:w="1701" w:type="dxa"/>
            <w:tcBorders>
              <w:top w:val="single" w:sz="12" w:space="0" w:color="auto"/>
              <w:left w:val="single" w:sz="12" w:space="0" w:color="auto"/>
              <w:bottom w:val="single" w:sz="4" w:space="0" w:color="auto"/>
              <w:right w:val="single" w:sz="4" w:space="0" w:color="auto"/>
            </w:tcBorders>
            <w:shd w:val="clear" w:color="auto" w:fill="C6D9F1" w:themeFill="text2" w:themeFillTint="33"/>
            <w:vAlign w:val="center"/>
          </w:tcPr>
          <w:p w14:paraId="2A73DF1A" w14:textId="3FF951D5" w:rsidR="001861BB" w:rsidRPr="00E063FA" w:rsidRDefault="001861BB" w:rsidP="00AE402B">
            <w:pPr>
              <w:pStyle w:val="TableText"/>
              <w:keepNext/>
              <w:keepLines/>
              <w:rPr>
                <w:rFonts w:cstheme="minorHAnsi"/>
                <w:szCs w:val="22"/>
              </w:rPr>
            </w:pPr>
            <w:r w:rsidRPr="00E063FA">
              <w:rPr>
                <w:rFonts w:cstheme="minorHAnsi"/>
                <w:szCs w:val="22"/>
              </w:rPr>
              <w:t>10 h 00-11 h 15</w:t>
            </w:r>
          </w:p>
        </w:tc>
        <w:tc>
          <w:tcPr>
            <w:tcW w:w="8080" w:type="dxa"/>
            <w:tcBorders>
              <w:top w:val="single" w:sz="12" w:space="0" w:color="auto"/>
              <w:left w:val="single" w:sz="4" w:space="0" w:color="auto"/>
              <w:right w:val="single" w:sz="12" w:space="0" w:color="auto"/>
            </w:tcBorders>
            <w:shd w:val="clear" w:color="auto" w:fill="FFFFFF" w:themeFill="background1"/>
          </w:tcPr>
          <w:p w14:paraId="3A429FAB" w14:textId="77777777" w:rsidR="001861BB" w:rsidRPr="00E063FA" w:rsidRDefault="001861BB" w:rsidP="0075659C">
            <w:pPr>
              <w:pStyle w:val="TableText"/>
              <w:keepNext/>
              <w:keepLines/>
              <w:rPr>
                <w:rFonts w:cstheme="minorHAnsi"/>
                <w:b/>
                <w:bCs/>
                <w:szCs w:val="22"/>
                <w:bdr w:val="none" w:sz="0" w:space="0" w:color="auto" w:frame="1"/>
              </w:rPr>
            </w:pPr>
            <w:r w:rsidRPr="00E063FA">
              <w:rPr>
                <w:rFonts w:cstheme="minorHAnsi"/>
                <w:b/>
                <w:bCs/>
                <w:szCs w:val="22"/>
                <w:bdr w:val="none" w:sz="0" w:space="0" w:color="auto" w:frame="1"/>
              </w:rPr>
              <w:t xml:space="preserve">Cadre de garantie de la sécurité pour les services DFS </w:t>
            </w:r>
          </w:p>
          <w:p w14:paraId="28F437F1" w14:textId="77777777" w:rsidR="001861BB" w:rsidRPr="00E063FA" w:rsidRDefault="001861BB" w:rsidP="0075659C">
            <w:pPr>
              <w:pStyle w:val="TableText"/>
              <w:keepNext/>
              <w:keepLines/>
              <w:rPr>
                <w:rFonts w:cstheme="minorHAnsi"/>
                <w:szCs w:val="22"/>
                <w:bdr w:val="none" w:sz="0" w:space="0" w:color="auto" w:frame="1"/>
              </w:rPr>
            </w:pPr>
            <w:r w:rsidRPr="00E063FA">
              <w:rPr>
                <w:rFonts w:cstheme="minorHAnsi"/>
                <w:szCs w:val="22"/>
                <w:bdr w:val="none" w:sz="0" w:space="0" w:color="auto" w:frame="1"/>
              </w:rPr>
              <w:t>Cette séance sera consacrée au cadre de garantie de la sécurité pour les services DFS pouvant être mis en œuvre par les fournisseurs de services DFS pour mieux gérer les risques et atténuer les incidences qui peuvent en découler.</w:t>
            </w:r>
          </w:p>
          <w:p w14:paraId="3C12E3B4" w14:textId="46AB5D97" w:rsidR="001861BB" w:rsidRPr="00E063FA" w:rsidRDefault="001861BB" w:rsidP="0075659C">
            <w:pPr>
              <w:pStyle w:val="enumlev2"/>
              <w:rPr>
                <w:rFonts w:cstheme="minorHAnsi"/>
                <w:sz w:val="22"/>
                <w:szCs w:val="22"/>
              </w:rPr>
            </w:pPr>
            <w:r w:rsidRPr="00E063FA">
              <w:rPr>
                <w:rStyle w:val="Emphasis"/>
                <w:rFonts w:cstheme="minorHAnsi"/>
                <w:i w:val="0"/>
                <w:iCs w:val="0"/>
                <w:sz w:val="22"/>
                <w:szCs w:val="22"/>
              </w:rPr>
              <w:t>•</w:t>
            </w:r>
            <w:r w:rsidRPr="00E063FA">
              <w:rPr>
                <w:rStyle w:val="Emphasis"/>
                <w:rFonts w:cstheme="minorHAnsi"/>
                <w:i w:val="0"/>
                <w:iCs w:val="0"/>
                <w:sz w:val="22"/>
                <w:szCs w:val="22"/>
              </w:rPr>
              <w:tab/>
            </w:r>
            <w:proofErr w:type="spellStart"/>
            <w:r w:rsidRPr="00E063FA">
              <w:rPr>
                <w:rStyle w:val="Strong"/>
                <w:rFonts w:cstheme="minorHAnsi"/>
                <w:sz w:val="22"/>
                <w:szCs w:val="22"/>
              </w:rPr>
              <w:t>Vijay</w:t>
            </w:r>
            <w:proofErr w:type="spellEnd"/>
            <w:r w:rsidRPr="00E063FA">
              <w:rPr>
                <w:rStyle w:val="Strong"/>
                <w:rFonts w:cstheme="minorHAnsi"/>
                <w:sz w:val="22"/>
                <w:szCs w:val="22"/>
              </w:rPr>
              <w:t xml:space="preserve"> Mauree</w:t>
            </w:r>
            <w:r w:rsidRPr="00E063FA">
              <w:rPr>
                <w:rStyle w:val="Strong"/>
                <w:rFonts w:cstheme="minorHAnsi"/>
                <w:b w:val="0"/>
                <w:bCs w:val="0"/>
                <w:sz w:val="22"/>
                <w:szCs w:val="22"/>
              </w:rPr>
              <w:t>, Coordonnateur de programmes, TSB, UIT</w:t>
            </w:r>
          </w:p>
          <w:p w14:paraId="3BB65159" w14:textId="77777777" w:rsidR="001861BB" w:rsidRPr="00E063FA" w:rsidRDefault="001861BB" w:rsidP="0075659C">
            <w:pPr>
              <w:pStyle w:val="TableText"/>
              <w:keepNext/>
              <w:keepLines/>
              <w:spacing w:before="120"/>
              <w:rPr>
                <w:rFonts w:cstheme="minorHAnsi"/>
                <w:szCs w:val="22"/>
                <w:bdr w:val="none" w:sz="0" w:space="0" w:color="auto" w:frame="1"/>
              </w:rPr>
            </w:pPr>
            <w:r w:rsidRPr="00E063FA">
              <w:rPr>
                <w:rFonts w:cstheme="minorHAnsi"/>
                <w:szCs w:val="22"/>
                <w:bdr w:val="none" w:sz="0" w:space="0" w:color="auto" w:frame="1"/>
              </w:rPr>
              <w:t xml:space="preserve">Rapport </w:t>
            </w:r>
            <w:proofErr w:type="gramStart"/>
            <w:r w:rsidRPr="00E063FA">
              <w:rPr>
                <w:rFonts w:cstheme="minorHAnsi"/>
                <w:szCs w:val="22"/>
                <w:bdr w:val="none" w:sz="0" w:space="0" w:color="auto" w:frame="1"/>
              </w:rPr>
              <w:t>connexe:</w:t>
            </w:r>
            <w:proofErr w:type="gramEnd"/>
          </w:p>
          <w:p w14:paraId="5C5B9ED1" w14:textId="59F8D330" w:rsidR="001861BB" w:rsidRPr="00E063FA" w:rsidRDefault="001861BB" w:rsidP="00DC3F97">
            <w:pPr>
              <w:pStyle w:val="enumlev2"/>
              <w:spacing w:after="80"/>
              <w:rPr>
                <w:rFonts w:cstheme="minorHAnsi"/>
                <w:color w:val="0000FF"/>
                <w:sz w:val="22"/>
                <w:szCs w:val="22"/>
                <w:u w:val="single"/>
              </w:rPr>
            </w:pPr>
            <w:r w:rsidRPr="00E063FA">
              <w:rPr>
                <w:rStyle w:val="Emphasis"/>
                <w:rFonts w:cstheme="minorHAnsi"/>
                <w:i w:val="0"/>
                <w:iCs w:val="0"/>
                <w:sz w:val="22"/>
                <w:szCs w:val="22"/>
              </w:rPr>
              <w:t>•</w:t>
            </w:r>
            <w:r w:rsidRPr="00E063FA">
              <w:rPr>
                <w:rStyle w:val="Emphasis"/>
                <w:rFonts w:cstheme="minorHAnsi"/>
                <w:i w:val="0"/>
                <w:iCs w:val="0"/>
                <w:sz w:val="22"/>
                <w:szCs w:val="22"/>
              </w:rPr>
              <w:tab/>
            </w:r>
            <w:hyperlink r:id="rId16" w:tgtFrame="_blank" w:history="1">
              <w:r w:rsidRPr="00E063FA">
                <w:rPr>
                  <w:rStyle w:val="Hyperlink"/>
                  <w:rFonts w:cstheme="minorHAnsi"/>
                  <w:sz w:val="22"/>
                  <w:szCs w:val="22"/>
                </w:rPr>
                <w:t>Cadre de garantie de la sécurité pour les services DFS</w:t>
              </w:r>
            </w:hyperlink>
          </w:p>
        </w:tc>
      </w:tr>
      <w:tr w:rsidR="001861BB" w:rsidRPr="00E063FA" w14:paraId="50AED5BD" w14:textId="77777777" w:rsidTr="00DC3F97">
        <w:trPr>
          <w:trHeight w:val="377"/>
        </w:trPr>
        <w:tc>
          <w:tcPr>
            <w:tcW w:w="1701" w:type="dxa"/>
            <w:tcBorders>
              <w:top w:val="single" w:sz="12" w:space="0" w:color="auto"/>
              <w:left w:val="single" w:sz="12" w:space="0" w:color="auto"/>
              <w:bottom w:val="single" w:sz="4" w:space="0" w:color="auto"/>
              <w:right w:val="single" w:sz="4" w:space="0" w:color="auto"/>
            </w:tcBorders>
            <w:shd w:val="clear" w:color="auto" w:fill="C6D9F1" w:themeFill="text2" w:themeFillTint="33"/>
            <w:vAlign w:val="center"/>
          </w:tcPr>
          <w:p w14:paraId="16AD8A05" w14:textId="67B88587" w:rsidR="001861BB" w:rsidRPr="00E063FA" w:rsidRDefault="001861BB" w:rsidP="001861BB">
            <w:pPr>
              <w:pStyle w:val="TableText"/>
              <w:rPr>
                <w:rFonts w:cstheme="minorHAnsi"/>
                <w:szCs w:val="22"/>
              </w:rPr>
            </w:pPr>
            <w:r w:rsidRPr="00E063FA">
              <w:rPr>
                <w:rFonts w:cstheme="minorHAnsi"/>
                <w:szCs w:val="22"/>
              </w:rPr>
              <w:t>11 h 15-11 h 25</w:t>
            </w:r>
          </w:p>
        </w:tc>
        <w:tc>
          <w:tcPr>
            <w:tcW w:w="8080" w:type="dxa"/>
            <w:tcBorders>
              <w:top w:val="single" w:sz="12" w:space="0" w:color="auto"/>
              <w:left w:val="single" w:sz="4" w:space="0" w:color="auto"/>
              <w:right w:val="single" w:sz="12" w:space="0" w:color="auto"/>
            </w:tcBorders>
            <w:shd w:val="clear" w:color="auto" w:fill="FFFFFF" w:themeFill="background1"/>
            <w:vAlign w:val="center"/>
          </w:tcPr>
          <w:p w14:paraId="1A9491EC" w14:textId="77777777" w:rsidR="001861BB" w:rsidRPr="00E063FA" w:rsidRDefault="001861BB" w:rsidP="00113505">
            <w:pPr>
              <w:pStyle w:val="TableText"/>
              <w:rPr>
                <w:rFonts w:cstheme="minorHAnsi"/>
                <w:b/>
                <w:bCs/>
                <w:szCs w:val="22"/>
                <w:bdr w:val="none" w:sz="0" w:space="0" w:color="auto" w:frame="1"/>
              </w:rPr>
            </w:pPr>
            <w:r w:rsidRPr="00E063FA">
              <w:rPr>
                <w:rFonts w:cstheme="minorHAnsi"/>
                <w:b/>
                <w:bCs/>
                <w:szCs w:val="22"/>
                <w:bdr w:val="none" w:sz="0" w:space="0" w:color="auto" w:frame="1"/>
              </w:rPr>
              <w:t>Pause-café</w:t>
            </w:r>
          </w:p>
        </w:tc>
      </w:tr>
    </w:tbl>
    <w:p w14:paraId="402EFB7E" w14:textId="10F91A25" w:rsidR="00DC3F97" w:rsidRPr="00E063FA" w:rsidRDefault="00DC3F97">
      <w:pPr>
        <w:rPr>
          <w:rFonts w:cstheme="minorHAnsi"/>
          <w:sz w:val="22"/>
          <w:szCs w:val="22"/>
        </w:rPr>
      </w:pPr>
    </w:p>
    <w:tbl>
      <w:tblPr>
        <w:tblW w:w="978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8080"/>
      </w:tblGrid>
      <w:tr w:rsidR="001861BB" w:rsidRPr="00E063FA" w14:paraId="3DCB2C19" w14:textId="77777777" w:rsidTr="00DC3F97">
        <w:trPr>
          <w:trHeight w:val="377"/>
        </w:trPr>
        <w:tc>
          <w:tcPr>
            <w:tcW w:w="1701" w:type="dxa"/>
            <w:tcBorders>
              <w:top w:val="single" w:sz="12" w:space="0" w:color="auto"/>
              <w:left w:val="single" w:sz="12" w:space="0" w:color="auto"/>
              <w:bottom w:val="single" w:sz="4" w:space="0" w:color="auto"/>
              <w:right w:val="single" w:sz="4" w:space="0" w:color="auto"/>
            </w:tcBorders>
            <w:shd w:val="clear" w:color="auto" w:fill="C6D9F1" w:themeFill="text2" w:themeFillTint="33"/>
            <w:vAlign w:val="center"/>
          </w:tcPr>
          <w:p w14:paraId="5E4A86AE" w14:textId="4781232B" w:rsidR="001861BB" w:rsidRPr="00E063FA" w:rsidRDefault="001861BB" w:rsidP="001861BB">
            <w:pPr>
              <w:pStyle w:val="TableText"/>
              <w:rPr>
                <w:rFonts w:cstheme="minorHAnsi"/>
                <w:szCs w:val="22"/>
              </w:rPr>
            </w:pPr>
            <w:r w:rsidRPr="00E063FA">
              <w:rPr>
                <w:rFonts w:cstheme="minorHAnsi"/>
                <w:szCs w:val="22"/>
              </w:rPr>
              <w:t>11 h 25-12 h 00</w:t>
            </w:r>
          </w:p>
        </w:tc>
        <w:tc>
          <w:tcPr>
            <w:tcW w:w="8080" w:type="dxa"/>
            <w:tcBorders>
              <w:top w:val="single" w:sz="12" w:space="0" w:color="auto"/>
              <w:left w:val="single" w:sz="4" w:space="0" w:color="auto"/>
              <w:right w:val="single" w:sz="12" w:space="0" w:color="auto"/>
            </w:tcBorders>
            <w:shd w:val="clear" w:color="auto" w:fill="FFFFFF" w:themeFill="background1"/>
          </w:tcPr>
          <w:p w14:paraId="6C1DA4F0" w14:textId="77777777" w:rsidR="001861BB" w:rsidRPr="00E063FA" w:rsidRDefault="001861BB" w:rsidP="001861BB">
            <w:pPr>
              <w:pStyle w:val="TableText"/>
              <w:rPr>
                <w:rFonts w:cstheme="minorHAnsi"/>
                <w:b/>
                <w:bCs/>
                <w:szCs w:val="22"/>
                <w:bdr w:val="none" w:sz="0" w:space="0" w:color="auto" w:frame="1"/>
              </w:rPr>
            </w:pPr>
            <w:r w:rsidRPr="00E063FA">
              <w:rPr>
                <w:rFonts w:cstheme="minorHAnsi"/>
                <w:b/>
                <w:bCs/>
                <w:szCs w:val="22"/>
                <w:bdr w:val="none" w:sz="0" w:space="0" w:color="auto" w:frame="1"/>
              </w:rPr>
              <w:t>Lignes directrices relatives à l'audit de sécurité des services DFS</w:t>
            </w:r>
          </w:p>
          <w:p w14:paraId="484D8253" w14:textId="4B63392B" w:rsidR="001861BB" w:rsidRPr="00E063FA" w:rsidRDefault="001861BB" w:rsidP="001861BB">
            <w:pPr>
              <w:pStyle w:val="TableText"/>
              <w:rPr>
                <w:rFonts w:cstheme="minorHAnsi"/>
                <w:color w:val="000000" w:themeColor="text1"/>
                <w:szCs w:val="22"/>
                <w:shd w:val="clear" w:color="auto" w:fill="FFFFFF"/>
              </w:rPr>
            </w:pPr>
            <w:r w:rsidRPr="00E063FA">
              <w:rPr>
                <w:rFonts w:cstheme="minorHAnsi"/>
                <w:color w:val="000000" w:themeColor="text1"/>
                <w:szCs w:val="22"/>
                <w:shd w:val="clear" w:color="auto" w:fill="FFFFFF"/>
              </w:rPr>
              <w:t>Cette séance portera sur la façon dont un régulateur ou un fournisseur de services DFS peut évaluer la conformité avec les mesures de sécurité minimales au moyen des lignes directrices relatives à l'audit des services DFS.</w:t>
            </w:r>
          </w:p>
          <w:p w14:paraId="608D7CCC" w14:textId="7B686E28" w:rsidR="001861BB" w:rsidRPr="00E063FA" w:rsidRDefault="001861BB" w:rsidP="0075659C">
            <w:pPr>
              <w:pStyle w:val="enumlev2"/>
              <w:rPr>
                <w:rFonts w:cstheme="minorHAnsi"/>
                <w:sz w:val="22"/>
                <w:szCs w:val="22"/>
                <w:shd w:val="clear" w:color="auto" w:fill="FFFFFF"/>
              </w:rPr>
            </w:pPr>
            <w:r w:rsidRPr="00E063FA">
              <w:rPr>
                <w:rStyle w:val="Emphasis"/>
                <w:rFonts w:cstheme="minorHAnsi"/>
                <w:i w:val="0"/>
                <w:iCs w:val="0"/>
                <w:sz w:val="22"/>
                <w:szCs w:val="22"/>
              </w:rPr>
              <w:t>•</w:t>
            </w:r>
            <w:r w:rsidRPr="00E063FA">
              <w:rPr>
                <w:rStyle w:val="Emphasis"/>
                <w:rFonts w:cstheme="minorHAnsi"/>
                <w:i w:val="0"/>
                <w:iCs w:val="0"/>
                <w:sz w:val="22"/>
                <w:szCs w:val="22"/>
              </w:rPr>
              <w:tab/>
            </w:r>
            <w:r w:rsidRPr="00E063FA">
              <w:rPr>
                <w:rStyle w:val="Strong"/>
                <w:rFonts w:cstheme="minorHAnsi"/>
                <w:color w:val="000000" w:themeColor="text1"/>
                <w:sz w:val="22"/>
                <w:szCs w:val="22"/>
                <w:bdr w:val="none" w:sz="0" w:space="0" w:color="auto" w:frame="1"/>
              </w:rPr>
              <w:t>Arnold Kibuuka</w:t>
            </w:r>
            <w:r w:rsidRPr="00E063FA">
              <w:rPr>
                <w:rStyle w:val="Strong"/>
                <w:rFonts w:cstheme="minorHAnsi"/>
                <w:b w:val="0"/>
                <w:bCs w:val="0"/>
                <w:color w:val="000000" w:themeColor="text1"/>
                <w:sz w:val="22"/>
                <w:szCs w:val="22"/>
                <w:bdr w:val="none" w:sz="0" w:space="0" w:color="auto" w:frame="1"/>
              </w:rPr>
              <w:t>, Administrateur de projets, TSB, UIT</w:t>
            </w:r>
          </w:p>
          <w:p w14:paraId="2EF9855D" w14:textId="77777777" w:rsidR="001861BB" w:rsidRPr="00E063FA" w:rsidRDefault="001861BB" w:rsidP="0092398B">
            <w:pPr>
              <w:pStyle w:val="TableText"/>
              <w:spacing w:before="120"/>
              <w:rPr>
                <w:rFonts w:cstheme="minorHAnsi"/>
                <w:szCs w:val="22"/>
                <w:bdr w:val="none" w:sz="0" w:space="0" w:color="auto" w:frame="1"/>
              </w:rPr>
            </w:pPr>
            <w:r w:rsidRPr="00E063FA">
              <w:rPr>
                <w:rFonts w:cstheme="minorHAnsi"/>
                <w:szCs w:val="22"/>
                <w:bdr w:val="none" w:sz="0" w:space="0" w:color="auto" w:frame="1"/>
              </w:rPr>
              <w:t xml:space="preserve">Rapport </w:t>
            </w:r>
            <w:proofErr w:type="gramStart"/>
            <w:r w:rsidRPr="00E063FA">
              <w:rPr>
                <w:rFonts w:cstheme="minorHAnsi"/>
                <w:szCs w:val="22"/>
                <w:bdr w:val="none" w:sz="0" w:space="0" w:color="auto" w:frame="1"/>
              </w:rPr>
              <w:t>connexe:</w:t>
            </w:r>
            <w:proofErr w:type="gramEnd"/>
          </w:p>
          <w:p w14:paraId="357DFFCD" w14:textId="04E474D8" w:rsidR="001861BB" w:rsidRPr="00E063FA" w:rsidRDefault="00AE402B" w:rsidP="00DC3F97">
            <w:pPr>
              <w:pStyle w:val="enumlev2"/>
              <w:spacing w:after="80"/>
              <w:rPr>
                <w:rFonts w:cstheme="minorHAnsi"/>
                <w:b/>
                <w:bCs/>
                <w:sz w:val="22"/>
                <w:szCs w:val="22"/>
                <w:bdr w:val="none" w:sz="0" w:space="0" w:color="auto" w:frame="1"/>
              </w:rPr>
            </w:pPr>
            <w:r w:rsidRPr="00E063FA">
              <w:rPr>
                <w:rStyle w:val="Emphasis"/>
                <w:rFonts w:cstheme="minorHAnsi"/>
                <w:i w:val="0"/>
                <w:iCs w:val="0"/>
                <w:sz w:val="22"/>
                <w:szCs w:val="22"/>
              </w:rPr>
              <w:t>•</w:t>
            </w:r>
            <w:r w:rsidRPr="00E063FA">
              <w:rPr>
                <w:rStyle w:val="Emphasis"/>
                <w:rFonts w:cstheme="minorHAnsi"/>
                <w:i w:val="0"/>
                <w:iCs w:val="0"/>
                <w:sz w:val="22"/>
                <w:szCs w:val="22"/>
              </w:rPr>
              <w:tab/>
            </w:r>
            <w:hyperlink r:id="rId17" w:tgtFrame="_blank" w:history="1">
              <w:r w:rsidR="001861BB" w:rsidRPr="00E063FA">
                <w:rPr>
                  <w:rStyle w:val="Hyperlink"/>
                  <w:rFonts w:cstheme="minorHAnsi"/>
                  <w:sz w:val="22"/>
                  <w:szCs w:val="22"/>
                </w:rPr>
                <w:t>Lignes directrices relatives à l'audit de sécurité des services DFS</w:t>
              </w:r>
            </w:hyperlink>
          </w:p>
        </w:tc>
      </w:tr>
      <w:tr w:rsidR="001861BB" w:rsidRPr="00E063FA" w14:paraId="10E0EA94" w14:textId="77777777" w:rsidTr="00DC3F97">
        <w:trPr>
          <w:trHeight w:val="377"/>
        </w:trPr>
        <w:tc>
          <w:tcPr>
            <w:tcW w:w="1701" w:type="dxa"/>
            <w:tcBorders>
              <w:top w:val="single" w:sz="4" w:space="0" w:color="auto"/>
              <w:left w:val="single" w:sz="12" w:space="0" w:color="auto"/>
              <w:bottom w:val="single" w:sz="12" w:space="0" w:color="auto"/>
              <w:right w:val="single" w:sz="4" w:space="0" w:color="auto"/>
            </w:tcBorders>
            <w:shd w:val="clear" w:color="auto" w:fill="C6D9F1" w:themeFill="text2" w:themeFillTint="33"/>
            <w:vAlign w:val="center"/>
          </w:tcPr>
          <w:p w14:paraId="3B989823" w14:textId="1E41EA1E" w:rsidR="001861BB" w:rsidRPr="00E063FA" w:rsidRDefault="001861BB" w:rsidP="001861BB">
            <w:pPr>
              <w:pStyle w:val="TableText"/>
              <w:rPr>
                <w:rFonts w:cstheme="minorHAnsi"/>
                <w:szCs w:val="22"/>
              </w:rPr>
            </w:pPr>
            <w:r w:rsidRPr="00E063FA">
              <w:rPr>
                <w:rFonts w:cstheme="minorHAnsi"/>
                <w:szCs w:val="22"/>
              </w:rPr>
              <w:t>12 h 00-13 h 00</w:t>
            </w:r>
          </w:p>
        </w:tc>
        <w:tc>
          <w:tcPr>
            <w:tcW w:w="8080" w:type="dxa"/>
            <w:tcBorders>
              <w:left w:val="single" w:sz="4" w:space="0" w:color="auto"/>
              <w:bottom w:val="single" w:sz="12" w:space="0" w:color="auto"/>
              <w:right w:val="single" w:sz="12" w:space="0" w:color="auto"/>
            </w:tcBorders>
            <w:shd w:val="clear" w:color="auto" w:fill="FFFFFF" w:themeFill="background1"/>
          </w:tcPr>
          <w:p w14:paraId="68113D38" w14:textId="77777777" w:rsidR="001861BB" w:rsidRPr="00E063FA" w:rsidRDefault="001861BB" w:rsidP="001861BB">
            <w:pPr>
              <w:pStyle w:val="TableText"/>
              <w:rPr>
                <w:rFonts w:cstheme="minorHAnsi"/>
                <w:b/>
                <w:bCs/>
                <w:szCs w:val="22"/>
              </w:rPr>
            </w:pPr>
            <w:r w:rsidRPr="00E063FA">
              <w:rPr>
                <w:rFonts w:cstheme="minorHAnsi"/>
                <w:b/>
                <w:bCs/>
                <w:szCs w:val="22"/>
              </w:rPr>
              <w:t>Mise en œuvre des recommandations relatives à la sécurité des services DFS et des audits de sécurité des services DFS</w:t>
            </w:r>
          </w:p>
          <w:p w14:paraId="78668A9F" w14:textId="77777777" w:rsidR="001861BB" w:rsidRPr="00E063FA" w:rsidRDefault="001861BB" w:rsidP="001861BB">
            <w:pPr>
              <w:pStyle w:val="TableText"/>
              <w:rPr>
                <w:rFonts w:eastAsia="Calibri" w:cstheme="minorHAnsi"/>
                <w:color w:val="000000" w:themeColor="text1"/>
                <w:szCs w:val="22"/>
              </w:rPr>
            </w:pPr>
            <w:r w:rsidRPr="00E063FA">
              <w:rPr>
                <w:rFonts w:cstheme="minorHAnsi"/>
                <w:szCs w:val="22"/>
              </w:rPr>
              <w:t>Cette séance interactive sera consacrée au lancement du processus de mise en œuvre des recommandations relatives à la sécurité des services DFS et à l'identification des applications DFS d'argent sur mobile qui pourraient être testées au sein du laboratoire de sécurité des services DFS de l'UIT.</w:t>
            </w:r>
          </w:p>
        </w:tc>
      </w:tr>
    </w:tbl>
    <w:p w14:paraId="1A8E6324" w14:textId="77777777" w:rsidR="001861BB" w:rsidRPr="00E063FA" w:rsidRDefault="001861BB" w:rsidP="009469B4">
      <w:pPr>
        <w:rPr>
          <w:rFonts w:cstheme="minorHAnsi"/>
          <w:sz w:val="22"/>
          <w:szCs w:val="22"/>
        </w:rPr>
      </w:pPr>
    </w:p>
    <w:p w14:paraId="637E1625" w14:textId="0501B798" w:rsidR="001861BB" w:rsidRPr="000708E0" w:rsidRDefault="001861BB">
      <w:pPr>
        <w:jc w:val="center"/>
        <w:rPr>
          <w:rFonts w:cstheme="minorHAnsi"/>
          <w:sz w:val="22"/>
          <w:szCs w:val="22"/>
        </w:rPr>
      </w:pPr>
    </w:p>
    <w:sectPr w:rsidR="001861BB" w:rsidRPr="000708E0" w:rsidSect="00A15179">
      <w:headerReference w:type="default" r:id="rId18"/>
      <w:footerReference w:type="first" r:id="rId19"/>
      <w:pgSz w:w="11907" w:h="16840" w:code="9"/>
      <w:pgMar w:top="1134" w:right="1089" w:bottom="1134" w:left="1089" w:header="567" w:footer="51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4C4A0F" w14:textId="77777777" w:rsidR="00404178" w:rsidRDefault="00404178">
      <w:r>
        <w:separator/>
      </w:r>
    </w:p>
  </w:endnote>
  <w:endnote w:type="continuationSeparator" w:id="0">
    <w:p w14:paraId="551FB410" w14:textId="77777777" w:rsidR="00404178" w:rsidRDefault="004041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Futura Lt BT">
    <w:altName w:val="Arial"/>
    <w:charset w:val="00"/>
    <w:family w:val="swiss"/>
    <w:pitch w:val="variable"/>
    <w:sig w:usb0="00000087" w:usb1="00000000" w:usb2="00000000" w:usb3="00000000" w:csb0="0000001B" w:csb1="00000000"/>
  </w:font>
  <w:font w:name="Segoe UI">
    <w:altName w:val="Sylfaen"/>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347EA" w14:textId="530EAC57" w:rsidR="005120A2" w:rsidRPr="003E66AD" w:rsidRDefault="005120A2" w:rsidP="00085F5A">
    <w:pPr>
      <w:tabs>
        <w:tab w:val="clear" w:pos="794"/>
        <w:tab w:val="clear" w:pos="1191"/>
        <w:tab w:val="clear" w:pos="1588"/>
        <w:tab w:val="clear" w:pos="1985"/>
      </w:tabs>
      <w:overflowPunct/>
      <w:autoSpaceDE/>
      <w:autoSpaceDN/>
      <w:adjustRightInd/>
      <w:spacing w:before="40"/>
      <w:ind w:left="-397" w:right="-397"/>
      <w:jc w:val="center"/>
      <w:textAlignment w:val="auto"/>
      <w:rPr>
        <w:color w:val="0070C0"/>
        <w:sz w:val="18"/>
        <w:szCs w:val="18"/>
        <w:lang w:val="fr-CH"/>
      </w:rPr>
    </w:pPr>
    <w:r w:rsidRPr="003E66AD">
      <w:rPr>
        <w:color w:val="0070C0"/>
        <w:sz w:val="18"/>
        <w:szCs w:val="18"/>
        <w:lang w:val="fr-CH"/>
      </w:rPr>
      <w:t>Union internationale des télécommunications • Place des Nations</w:t>
    </w:r>
    <w:r w:rsidR="00085F5A" w:rsidRPr="003E66AD">
      <w:rPr>
        <w:color w:val="0070C0"/>
        <w:sz w:val="18"/>
        <w:szCs w:val="18"/>
        <w:lang w:val="fr-CH"/>
      </w:rPr>
      <w:t xml:space="preserve"> •</w:t>
    </w:r>
    <w:r w:rsidRPr="003E66AD">
      <w:rPr>
        <w:color w:val="0070C0"/>
        <w:sz w:val="18"/>
        <w:szCs w:val="18"/>
        <w:lang w:val="fr-CH"/>
      </w:rPr>
      <w:t xml:space="preserve"> CH</w:t>
    </w:r>
    <w:r w:rsidRPr="003E66AD">
      <w:rPr>
        <w:color w:val="0070C0"/>
        <w:sz w:val="18"/>
        <w:szCs w:val="18"/>
        <w:lang w:val="fr-CH"/>
      </w:rPr>
      <w:noBreakHyphen/>
      <w:t>1211 Genève 20</w:t>
    </w:r>
    <w:r w:rsidR="00085F5A" w:rsidRPr="003E66AD">
      <w:rPr>
        <w:color w:val="0070C0"/>
        <w:sz w:val="18"/>
        <w:szCs w:val="18"/>
        <w:lang w:val="fr-CH"/>
      </w:rPr>
      <w:t xml:space="preserve"> •</w:t>
    </w:r>
    <w:r w:rsidRPr="003E66AD">
      <w:rPr>
        <w:color w:val="0070C0"/>
        <w:sz w:val="18"/>
        <w:szCs w:val="18"/>
        <w:lang w:val="fr-CH"/>
      </w:rPr>
      <w:t xml:space="preserve"> Suisse </w:t>
    </w:r>
    <w:r w:rsidRPr="003E66AD">
      <w:rPr>
        <w:color w:val="0070C0"/>
        <w:sz w:val="18"/>
        <w:szCs w:val="18"/>
        <w:lang w:val="fr-CH"/>
      </w:rPr>
      <w:br/>
    </w:r>
    <w:proofErr w:type="gramStart"/>
    <w:r w:rsidRPr="003E66AD">
      <w:rPr>
        <w:color w:val="0070C0"/>
        <w:sz w:val="18"/>
        <w:szCs w:val="18"/>
        <w:lang w:val="fr-CH"/>
      </w:rPr>
      <w:t>Tél</w:t>
    </w:r>
    <w:r w:rsidR="00BE53F0">
      <w:rPr>
        <w:color w:val="0070C0"/>
        <w:sz w:val="18"/>
        <w:szCs w:val="18"/>
        <w:lang w:val="fr-CH"/>
      </w:rPr>
      <w:t>.</w:t>
    </w:r>
    <w:r w:rsidRPr="003E66AD">
      <w:rPr>
        <w:color w:val="0070C0"/>
        <w:sz w:val="18"/>
        <w:szCs w:val="18"/>
        <w:lang w:val="fr-CH"/>
      </w:rPr>
      <w:t>:</w:t>
    </w:r>
    <w:proofErr w:type="gramEnd"/>
    <w:r w:rsidRPr="003E66AD">
      <w:rPr>
        <w:color w:val="0070C0"/>
        <w:sz w:val="18"/>
        <w:szCs w:val="18"/>
        <w:lang w:val="fr-CH"/>
      </w:rPr>
      <w:t xml:space="preserve"> +41 22 730 5111 • Fax: +41 22 733 7256 • </w:t>
    </w:r>
    <w:r w:rsidR="00085F5A" w:rsidRPr="003E66AD">
      <w:rPr>
        <w:color w:val="0070C0"/>
        <w:sz w:val="18"/>
        <w:szCs w:val="18"/>
        <w:lang w:val="fr-CH"/>
      </w:rPr>
      <w:t>Courriel</w:t>
    </w:r>
    <w:r w:rsidRPr="003E66AD">
      <w:rPr>
        <w:color w:val="0070C0"/>
        <w:sz w:val="18"/>
        <w:szCs w:val="18"/>
        <w:lang w:val="fr-CH"/>
      </w:rPr>
      <w:t xml:space="preserve">: </w:t>
    </w:r>
    <w:hyperlink r:id="rId1" w:history="1">
      <w:r w:rsidRPr="003E66AD">
        <w:rPr>
          <w:rStyle w:val="Hyperlink"/>
          <w:color w:val="0070C0"/>
          <w:sz w:val="18"/>
          <w:szCs w:val="18"/>
        </w:rPr>
        <w:t>itumail@itu.int</w:t>
      </w:r>
    </w:hyperlink>
    <w:r w:rsidRPr="003E66AD">
      <w:rPr>
        <w:color w:val="0070C0"/>
        <w:sz w:val="18"/>
        <w:szCs w:val="18"/>
        <w:lang w:val="fr-CH"/>
      </w:rPr>
      <w:t xml:space="preserve"> • </w:t>
    </w:r>
    <w:hyperlink r:id="rId2" w:history="1">
      <w:r w:rsidRPr="003E66AD">
        <w:rPr>
          <w:rStyle w:val="Hyperlink"/>
          <w:color w:val="0070C0"/>
          <w:sz w:val="18"/>
          <w:szCs w:val="18"/>
        </w:rPr>
        <w:t>www.itu.int</w:t>
      </w:r>
    </w:hyperlink>
    <w:r w:rsidRPr="003E66AD">
      <w:rPr>
        <w:color w:val="0070C0"/>
        <w:sz w:val="18"/>
        <w:szCs w:val="18"/>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7E983A" w14:textId="77777777" w:rsidR="00404178" w:rsidRDefault="00404178">
      <w:r>
        <w:t>____________________</w:t>
      </w:r>
    </w:p>
  </w:footnote>
  <w:footnote w:type="continuationSeparator" w:id="0">
    <w:p w14:paraId="7E8C5145" w14:textId="77777777" w:rsidR="00404178" w:rsidRDefault="004041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86768" w14:textId="27B440B1" w:rsidR="00697BC1" w:rsidRPr="00E063FA" w:rsidRDefault="00A62713" w:rsidP="00697BC1">
    <w:pPr>
      <w:pStyle w:val="Header"/>
      <w:rPr>
        <w:rFonts w:cstheme="minorHAnsi"/>
        <w:sz w:val="18"/>
        <w:szCs w:val="18"/>
      </w:rPr>
    </w:pPr>
    <w:sdt>
      <w:sdtPr>
        <w:rPr>
          <w:rFonts w:cstheme="minorHAnsi"/>
          <w:sz w:val="18"/>
          <w:szCs w:val="18"/>
        </w:rPr>
        <w:id w:val="526448189"/>
        <w:docPartObj>
          <w:docPartGallery w:val="Page Numbers (Top of Page)"/>
          <w:docPartUnique/>
        </w:docPartObj>
      </w:sdtPr>
      <w:sdtEndPr>
        <w:rPr>
          <w:noProof/>
        </w:rPr>
      </w:sdtEndPr>
      <w:sdtContent>
        <w:r w:rsidR="005120A2" w:rsidRPr="00E063FA">
          <w:rPr>
            <w:rFonts w:cstheme="minorHAnsi"/>
            <w:sz w:val="18"/>
            <w:szCs w:val="18"/>
          </w:rPr>
          <w:t>-</w:t>
        </w:r>
        <w:r w:rsidR="00697BC1" w:rsidRPr="00E063FA">
          <w:rPr>
            <w:rFonts w:cstheme="minorHAnsi"/>
            <w:sz w:val="18"/>
            <w:szCs w:val="18"/>
          </w:rPr>
          <w:t xml:space="preserve"> </w:t>
        </w:r>
        <w:r w:rsidR="00697BC1" w:rsidRPr="00E063FA">
          <w:rPr>
            <w:rFonts w:cstheme="minorHAnsi"/>
            <w:sz w:val="18"/>
            <w:szCs w:val="18"/>
          </w:rPr>
          <w:fldChar w:fldCharType="begin"/>
        </w:r>
        <w:r w:rsidR="00697BC1" w:rsidRPr="00E063FA">
          <w:rPr>
            <w:rFonts w:cstheme="minorHAnsi"/>
            <w:sz w:val="18"/>
            <w:szCs w:val="18"/>
          </w:rPr>
          <w:instrText xml:space="preserve"> PAGE   \* MERGEFORMAT </w:instrText>
        </w:r>
        <w:r w:rsidR="00697BC1" w:rsidRPr="00E063FA">
          <w:rPr>
            <w:rFonts w:cstheme="minorHAnsi"/>
            <w:sz w:val="18"/>
            <w:szCs w:val="18"/>
          </w:rPr>
          <w:fldChar w:fldCharType="separate"/>
        </w:r>
        <w:r w:rsidR="00DC3F97" w:rsidRPr="00E063FA">
          <w:rPr>
            <w:rFonts w:cstheme="minorHAnsi"/>
            <w:noProof/>
            <w:sz w:val="18"/>
            <w:szCs w:val="18"/>
          </w:rPr>
          <w:t>3</w:t>
        </w:r>
        <w:r w:rsidR="00697BC1" w:rsidRPr="00E063FA">
          <w:rPr>
            <w:rFonts w:cstheme="minorHAnsi"/>
            <w:noProof/>
            <w:sz w:val="18"/>
            <w:szCs w:val="18"/>
          </w:rPr>
          <w:fldChar w:fldCharType="end"/>
        </w:r>
      </w:sdtContent>
    </w:sdt>
    <w:r w:rsidR="00697BC1" w:rsidRPr="00E063FA">
      <w:rPr>
        <w:rFonts w:cstheme="minorHAnsi"/>
        <w:noProof/>
        <w:sz w:val="18"/>
        <w:szCs w:val="18"/>
      </w:rPr>
      <w:t xml:space="preserve"> </w:t>
    </w:r>
    <w:r w:rsidR="005120A2" w:rsidRPr="00E063FA">
      <w:rPr>
        <w:rFonts w:cstheme="minorHAnsi"/>
        <w:noProof/>
        <w:sz w:val="18"/>
        <w:szCs w:val="18"/>
      </w:rPr>
      <w:t>-</w:t>
    </w:r>
    <w:r w:rsidR="001861BB" w:rsidRPr="00E063FA">
      <w:rPr>
        <w:rFonts w:cstheme="minorHAnsi"/>
        <w:noProof/>
        <w:sz w:val="18"/>
        <w:szCs w:val="18"/>
      </w:rPr>
      <w:br/>
    </w:r>
    <w:r w:rsidR="00BE53F0" w:rsidRPr="00E063FA">
      <w:rPr>
        <w:rFonts w:cstheme="minorHAnsi"/>
        <w:noProof/>
        <w:sz w:val="18"/>
        <w:szCs w:val="18"/>
        <w:lang w:val="en-US"/>
      </w:rPr>
      <w:t xml:space="preserve">Circulaire </w:t>
    </w:r>
    <w:r w:rsidR="0075659C" w:rsidRPr="00E063FA">
      <w:rPr>
        <w:rFonts w:cstheme="minorHAnsi"/>
        <w:noProof/>
        <w:sz w:val="18"/>
        <w:szCs w:val="18"/>
        <w:lang w:val="en-US"/>
      </w:rPr>
      <w:t>TSB 13</w:t>
    </w:r>
    <w:r w:rsidR="00BE53F0" w:rsidRPr="00E063FA">
      <w:rPr>
        <w:rFonts w:cstheme="minorHAnsi"/>
        <w:noProof/>
        <w:sz w:val="18"/>
        <w:szCs w:val="18"/>
        <w:lang w:val="en-US"/>
      </w:rPr>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2" w15:restartNumberingAfterBreak="0">
    <w:nsid w:val="1EF562BE"/>
    <w:multiLevelType w:val="hybridMultilevel"/>
    <w:tmpl w:val="C1323DA8"/>
    <w:lvl w:ilvl="0" w:tplc="2640EBA0">
      <w:start w:val="1"/>
      <w:numFmt w:val="bullet"/>
      <w:lvlText w:val=""/>
      <w:lvlJc w:val="left"/>
      <w:pPr>
        <w:ind w:left="720" w:hanging="360"/>
      </w:pPr>
      <w:rPr>
        <w:rFonts w:ascii="Symbol" w:hAnsi="Symbol" w:hint="default"/>
      </w:rPr>
    </w:lvl>
    <w:lvl w:ilvl="1" w:tplc="2120403C" w:tentative="1">
      <w:start w:val="1"/>
      <w:numFmt w:val="bullet"/>
      <w:lvlText w:val="o"/>
      <w:lvlJc w:val="left"/>
      <w:pPr>
        <w:ind w:left="1440" w:hanging="360"/>
      </w:pPr>
      <w:rPr>
        <w:rFonts w:ascii="Courier New" w:hAnsi="Courier New" w:cs="Courier New" w:hint="default"/>
      </w:rPr>
    </w:lvl>
    <w:lvl w:ilvl="2" w:tplc="94A6330A" w:tentative="1">
      <w:start w:val="1"/>
      <w:numFmt w:val="bullet"/>
      <w:lvlText w:val=""/>
      <w:lvlJc w:val="left"/>
      <w:pPr>
        <w:ind w:left="2160" w:hanging="360"/>
      </w:pPr>
      <w:rPr>
        <w:rFonts w:ascii="Wingdings" w:hAnsi="Wingdings" w:hint="default"/>
      </w:rPr>
    </w:lvl>
    <w:lvl w:ilvl="3" w:tplc="6C6CD124" w:tentative="1">
      <w:start w:val="1"/>
      <w:numFmt w:val="bullet"/>
      <w:lvlText w:val=""/>
      <w:lvlJc w:val="left"/>
      <w:pPr>
        <w:ind w:left="2880" w:hanging="360"/>
      </w:pPr>
      <w:rPr>
        <w:rFonts w:ascii="Symbol" w:hAnsi="Symbol" w:hint="default"/>
      </w:rPr>
    </w:lvl>
    <w:lvl w:ilvl="4" w:tplc="E33C1A12" w:tentative="1">
      <w:start w:val="1"/>
      <w:numFmt w:val="bullet"/>
      <w:lvlText w:val="o"/>
      <w:lvlJc w:val="left"/>
      <w:pPr>
        <w:ind w:left="3600" w:hanging="360"/>
      </w:pPr>
      <w:rPr>
        <w:rFonts w:ascii="Courier New" w:hAnsi="Courier New" w:cs="Courier New" w:hint="default"/>
      </w:rPr>
    </w:lvl>
    <w:lvl w:ilvl="5" w:tplc="81E22FE0" w:tentative="1">
      <w:start w:val="1"/>
      <w:numFmt w:val="bullet"/>
      <w:lvlText w:val=""/>
      <w:lvlJc w:val="left"/>
      <w:pPr>
        <w:ind w:left="4320" w:hanging="360"/>
      </w:pPr>
      <w:rPr>
        <w:rFonts w:ascii="Wingdings" w:hAnsi="Wingdings" w:hint="default"/>
      </w:rPr>
    </w:lvl>
    <w:lvl w:ilvl="6" w:tplc="2960CCE0" w:tentative="1">
      <w:start w:val="1"/>
      <w:numFmt w:val="bullet"/>
      <w:lvlText w:val=""/>
      <w:lvlJc w:val="left"/>
      <w:pPr>
        <w:ind w:left="5040" w:hanging="360"/>
      </w:pPr>
      <w:rPr>
        <w:rFonts w:ascii="Symbol" w:hAnsi="Symbol" w:hint="default"/>
      </w:rPr>
    </w:lvl>
    <w:lvl w:ilvl="7" w:tplc="443C0D12" w:tentative="1">
      <w:start w:val="1"/>
      <w:numFmt w:val="bullet"/>
      <w:lvlText w:val="o"/>
      <w:lvlJc w:val="left"/>
      <w:pPr>
        <w:ind w:left="5760" w:hanging="360"/>
      </w:pPr>
      <w:rPr>
        <w:rFonts w:ascii="Courier New" w:hAnsi="Courier New" w:cs="Courier New" w:hint="default"/>
      </w:rPr>
    </w:lvl>
    <w:lvl w:ilvl="8" w:tplc="BA8AE104" w:tentative="1">
      <w:start w:val="1"/>
      <w:numFmt w:val="bullet"/>
      <w:lvlText w:val=""/>
      <w:lvlJc w:val="left"/>
      <w:pPr>
        <w:ind w:left="6480" w:hanging="360"/>
      </w:pPr>
      <w:rPr>
        <w:rFonts w:ascii="Wingdings" w:hAnsi="Wingdings" w:hint="default"/>
      </w:rPr>
    </w:lvl>
  </w:abstractNum>
  <w:abstractNum w:abstractNumId="3" w15:restartNumberingAfterBreak="0">
    <w:nsid w:val="26E85CB3"/>
    <w:multiLevelType w:val="hybridMultilevel"/>
    <w:tmpl w:val="2786C542"/>
    <w:lvl w:ilvl="0" w:tplc="70EC71F4">
      <w:start w:val="1"/>
      <w:numFmt w:val="bullet"/>
      <w:lvlText w:val=""/>
      <w:lvlJc w:val="left"/>
      <w:pPr>
        <w:ind w:left="720" w:hanging="360"/>
      </w:pPr>
      <w:rPr>
        <w:rFonts w:ascii="Symbol" w:hAnsi="Symbol" w:hint="default"/>
        <w:color w:val="000000" w:themeColor="text1"/>
      </w:rPr>
    </w:lvl>
    <w:lvl w:ilvl="1" w:tplc="05303E4E" w:tentative="1">
      <w:start w:val="1"/>
      <w:numFmt w:val="bullet"/>
      <w:lvlText w:val="o"/>
      <w:lvlJc w:val="left"/>
      <w:pPr>
        <w:ind w:left="1440" w:hanging="360"/>
      </w:pPr>
      <w:rPr>
        <w:rFonts w:ascii="Courier New" w:hAnsi="Courier New" w:cs="Courier New" w:hint="default"/>
      </w:rPr>
    </w:lvl>
    <w:lvl w:ilvl="2" w:tplc="B226E8FA" w:tentative="1">
      <w:start w:val="1"/>
      <w:numFmt w:val="bullet"/>
      <w:lvlText w:val=""/>
      <w:lvlJc w:val="left"/>
      <w:pPr>
        <w:ind w:left="2160" w:hanging="360"/>
      </w:pPr>
      <w:rPr>
        <w:rFonts w:ascii="Wingdings" w:hAnsi="Wingdings" w:hint="default"/>
      </w:rPr>
    </w:lvl>
    <w:lvl w:ilvl="3" w:tplc="76669556" w:tentative="1">
      <w:start w:val="1"/>
      <w:numFmt w:val="bullet"/>
      <w:lvlText w:val=""/>
      <w:lvlJc w:val="left"/>
      <w:pPr>
        <w:ind w:left="2880" w:hanging="360"/>
      </w:pPr>
      <w:rPr>
        <w:rFonts w:ascii="Symbol" w:hAnsi="Symbol" w:hint="default"/>
      </w:rPr>
    </w:lvl>
    <w:lvl w:ilvl="4" w:tplc="9E5A50DC" w:tentative="1">
      <w:start w:val="1"/>
      <w:numFmt w:val="bullet"/>
      <w:lvlText w:val="o"/>
      <w:lvlJc w:val="left"/>
      <w:pPr>
        <w:ind w:left="3600" w:hanging="360"/>
      </w:pPr>
      <w:rPr>
        <w:rFonts w:ascii="Courier New" w:hAnsi="Courier New" w:cs="Courier New" w:hint="default"/>
      </w:rPr>
    </w:lvl>
    <w:lvl w:ilvl="5" w:tplc="65329DF8" w:tentative="1">
      <w:start w:val="1"/>
      <w:numFmt w:val="bullet"/>
      <w:lvlText w:val=""/>
      <w:lvlJc w:val="left"/>
      <w:pPr>
        <w:ind w:left="4320" w:hanging="360"/>
      </w:pPr>
      <w:rPr>
        <w:rFonts w:ascii="Wingdings" w:hAnsi="Wingdings" w:hint="default"/>
      </w:rPr>
    </w:lvl>
    <w:lvl w:ilvl="6" w:tplc="E1C4A8B8" w:tentative="1">
      <w:start w:val="1"/>
      <w:numFmt w:val="bullet"/>
      <w:lvlText w:val=""/>
      <w:lvlJc w:val="left"/>
      <w:pPr>
        <w:ind w:left="5040" w:hanging="360"/>
      </w:pPr>
      <w:rPr>
        <w:rFonts w:ascii="Symbol" w:hAnsi="Symbol" w:hint="default"/>
      </w:rPr>
    </w:lvl>
    <w:lvl w:ilvl="7" w:tplc="44A4CC68" w:tentative="1">
      <w:start w:val="1"/>
      <w:numFmt w:val="bullet"/>
      <w:lvlText w:val="o"/>
      <w:lvlJc w:val="left"/>
      <w:pPr>
        <w:ind w:left="5760" w:hanging="360"/>
      </w:pPr>
      <w:rPr>
        <w:rFonts w:ascii="Courier New" w:hAnsi="Courier New" w:cs="Courier New" w:hint="default"/>
      </w:rPr>
    </w:lvl>
    <w:lvl w:ilvl="8" w:tplc="4DB21C6A" w:tentative="1">
      <w:start w:val="1"/>
      <w:numFmt w:val="bullet"/>
      <w:lvlText w:val=""/>
      <w:lvlJc w:val="left"/>
      <w:pPr>
        <w:ind w:left="6480" w:hanging="360"/>
      </w:pPr>
      <w:rPr>
        <w:rFonts w:ascii="Wingdings" w:hAnsi="Wingdings" w:hint="default"/>
      </w:rPr>
    </w:lvl>
  </w:abstractNum>
  <w:abstractNum w:abstractNumId="4" w15:restartNumberingAfterBreak="0">
    <w:nsid w:val="35413003"/>
    <w:multiLevelType w:val="multilevel"/>
    <w:tmpl w:val="578AD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DA654AD"/>
    <w:multiLevelType w:val="hybridMultilevel"/>
    <w:tmpl w:val="3AE23818"/>
    <w:lvl w:ilvl="0" w:tplc="D0281A0A">
      <w:start w:val="1"/>
      <w:numFmt w:val="bullet"/>
      <w:lvlText w:val=""/>
      <w:lvlJc w:val="left"/>
      <w:pPr>
        <w:ind w:left="720" w:hanging="360"/>
      </w:pPr>
      <w:rPr>
        <w:rFonts w:ascii="Symbol" w:hAnsi="Symbol" w:hint="default"/>
        <w:color w:val="000000" w:themeColor="text1"/>
      </w:rPr>
    </w:lvl>
    <w:lvl w:ilvl="1" w:tplc="39A4C220" w:tentative="1">
      <w:start w:val="1"/>
      <w:numFmt w:val="bullet"/>
      <w:lvlText w:val="o"/>
      <w:lvlJc w:val="left"/>
      <w:pPr>
        <w:ind w:left="1440" w:hanging="360"/>
      </w:pPr>
      <w:rPr>
        <w:rFonts w:ascii="Courier New" w:hAnsi="Courier New" w:cs="Courier New" w:hint="default"/>
      </w:rPr>
    </w:lvl>
    <w:lvl w:ilvl="2" w:tplc="C79E98FA" w:tentative="1">
      <w:start w:val="1"/>
      <w:numFmt w:val="bullet"/>
      <w:lvlText w:val=""/>
      <w:lvlJc w:val="left"/>
      <w:pPr>
        <w:ind w:left="2160" w:hanging="360"/>
      </w:pPr>
      <w:rPr>
        <w:rFonts w:ascii="Wingdings" w:hAnsi="Wingdings" w:hint="default"/>
      </w:rPr>
    </w:lvl>
    <w:lvl w:ilvl="3" w:tplc="59D6F47E" w:tentative="1">
      <w:start w:val="1"/>
      <w:numFmt w:val="bullet"/>
      <w:lvlText w:val=""/>
      <w:lvlJc w:val="left"/>
      <w:pPr>
        <w:ind w:left="2880" w:hanging="360"/>
      </w:pPr>
      <w:rPr>
        <w:rFonts w:ascii="Symbol" w:hAnsi="Symbol" w:hint="default"/>
      </w:rPr>
    </w:lvl>
    <w:lvl w:ilvl="4" w:tplc="2EA84658" w:tentative="1">
      <w:start w:val="1"/>
      <w:numFmt w:val="bullet"/>
      <w:lvlText w:val="o"/>
      <w:lvlJc w:val="left"/>
      <w:pPr>
        <w:ind w:left="3600" w:hanging="360"/>
      </w:pPr>
      <w:rPr>
        <w:rFonts w:ascii="Courier New" w:hAnsi="Courier New" w:cs="Courier New" w:hint="default"/>
      </w:rPr>
    </w:lvl>
    <w:lvl w:ilvl="5" w:tplc="F29CFAD0" w:tentative="1">
      <w:start w:val="1"/>
      <w:numFmt w:val="bullet"/>
      <w:lvlText w:val=""/>
      <w:lvlJc w:val="left"/>
      <w:pPr>
        <w:ind w:left="4320" w:hanging="360"/>
      </w:pPr>
      <w:rPr>
        <w:rFonts w:ascii="Wingdings" w:hAnsi="Wingdings" w:hint="default"/>
      </w:rPr>
    </w:lvl>
    <w:lvl w:ilvl="6" w:tplc="ACA0EEE6" w:tentative="1">
      <w:start w:val="1"/>
      <w:numFmt w:val="bullet"/>
      <w:lvlText w:val=""/>
      <w:lvlJc w:val="left"/>
      <w:pPr>
        <w:ind w:left="5040" w:hanging="360"/>
      </w:pPr>
      <w:rPr>
        <w:rFonts w:ascii="Symbol" w:hAnsi="Symbol" w:hint="default"/>
      </w:rPr>
    </w:lvl>
    <w:lvl w:ilvl="7" w:tplc="AC0863A8" w:tentative="1">
      <w:start w:val="1"/>
      <w:numFmt w:val="bullet"/>
      <w:lvlText w:val="o"/>
      <w:lvlJc w:val="left"/>
      <w:pPr>
        <w:ind w:left="5760" w:hanging="360"/>
      </w:pPr>
      <w:rPr>
        <w:rFonts w:ascii="Courier New" w:hAnsi="Courier New" w:cs="Courier New" w:hint="default"/>
      </w:rPr>
    </w:lvl>
    <w:lvl w:ilvl="8" w:tplc="B37884E0" w:tentative="1">
      <w:start w:val="1"/>
      <w:numFmt w:val="bullet"/>
      <w:lvlText w:val=""/>
      <w:lvlJc w:val="left"/>
      <w:pPr>
        <w:ind w:left="6480" w:hanging="360"/>
      </w:pPr>
      <w:rPr>
        <w:rFonts w:ascii="Wingdings" w:hAnsi="Wingdings" w:hint="default"/>
      </w:rPr>
    </w:lvl>
  </w:abstractNum>
  <w:abstractNum w:abstractNumId="6" w15:restartNumberingAfterBreak="0">
    <w:nsid w:val="3EA62447"/>
    <w:multiLevelType w:val="hybridMultilevel"/>
    <w:tmpl w:val="CCD0C746"/>
    <w:lvl w:ilvl="0" w:tplc="0A081D08">
      <w:start w:val="1"/>
      <w:numFmt w:val="bullet"/>
      <w:lvlText w:val=""/>
      <w:lvlJc w:val="left"/>
      <w:pPr>
        <w:ind w:left="720" w:hanging="360"/>
      </w:pPr>
      <w:rPr>
        <w:rFonts w:ascii="Symbol" w:hAnsi="Symbol" w:hint="default"/>
      </w:rPr>
    </w:lvl>
    <w:lvl w:ilvl="1" w:tplc="41DAB3A6" w:tentative="1">
      <w:start w:val="1"/>
      <w:numFmt w:val="bullet"/>
      <w:lvlText w:val="o"/>
      <w:lvlJc w:val="left"/>
      <w:pPr>
        <w:ind w:left="1440" w:hanging="360"/>
      </w:pPr>
      <w:rPr>
        <w:rFonts w:ascii="Courier New" w:hAnsi="Courier New" w:cs="Courier New" w:hint="default"/>
      </w:rPr>
    </w:lvl>
    <w:lvl w:ilvl="2" w:tplc="72FA7FB4" w:tentative="1">
      <w:start w:val="1"/>
      <w:numFmt w:val="bullet"/>
      <w:lvlText w:val=""/>
      <w:lvlJc w:val="left"/>
      <w:pPr>
        <w:ind w:left="2160" w:hanging="360"/>
      </w:pPr>
      <w:rPr>
        <w:rFonts w:ascii="Wingdings" w:hAnsi="Wingdings" w:hint="default"/>
      </w:rPr>
    </w:lvl>
    <w:lvl w:ilvl="3" w:tplc="7CFE942A" w:tentative="1">
      <w:start w:val="1"/>
      <w:numFmt w:val="bullet"/>
      <w:lvlText w:val=""/>
      <w:lvlJc w:val="left"/>
      <w:pPr>
        <w:ind w:left="2880" w:hanging="360"/>
      </w:pPr>
      <w:rPr>
        <w:rFonts w:ascii="Symbol" w:hAnsi="Symbol" w:hint="default"/>
      </w:rPr>
    </w:lvl>
    <w:lvl w:ilvl="4" w:tplc="72E07CD6" w:tentative="1">
      <w:start w:val="1"/>
      <w:numFmt w:val="bullet"/>
      <w:lvlText w:val="o"/>
      <w:lvlJc w:val="left"/>
      <w:pPr>
        <w:ind w:left="3600" w:hanging="360"/>
      </w:pPr>
      <w:rPr>
        <w:rFonts w:ascii="Courier New" w:hAnsi="Courier New" w:cs="Courier New" w:hint="default"/>
      </w:rPr>
    </w:lvl>
    <w:lvl w:ilvl="5" w:tplc="986A934E" w:tentative="1">
      <w:start w:val="1"/>
      <w:numFmt w:val="bullet"/>
      <w:lvlText w:val=""/>
      <w:lvlJc w:val="left"/>
      <w:pPr>
        <w:ind w:left="4320" w:hanging="360"/>
      </w:pPr>
      <w:rPr>
        <w:rFonts w:ascii="Wingdings" w:hAnsi="Wingdings" w:hint="default"/>
      </w:rPr>
    </w:lvl>
    <w:lvl w:ilvl="6" w:tplc="BAE09910" w:tentative="1">
      <w:start w:val="1"/>
      <w:numFmt w:val="bullet"/>
      <w:lvlText w:val=""/>
      <w:lvlJc w:val="left"/>
      <w:pPr>
        <w:ind w:left="5040" w:hanging="360"/>
      </w:pPr>
      <w:rPr>
        <w:rFonts w:ascii="Symbol" w:hAnsi="Symbol" w:hint="default"/>
      </w:rPr>
    </w:lvl>
    <w:lvl w:ilvl="7" w:tplc="A8F8CADE" w:tentative="1">
      <w:start w:val="1"/>
      <w:numFmt w:val="bullet"/>
      <w:lvlText w:val="o"/>
      <w:lvlJc w:val="left"/>
      <w:pPr>
        <w:ind w:left="5760" w:hanging="360"/>
      </w:pPr>
      <w:rPr>
        <w:rFonts w:ascii="Courier New" w:hAnsi="Courier New" w:cs="Courier New" w:hint="default"/>
      </w:rPr>
    </w:lvl>
    <w:lvl w:ilvl="8" w:tplc="21A64C56" w:tentative="1">
      <w:start w:val="1"/>
      <w:numFmt w:val="bullet"/>
      <w:lvlText w:val=""/>
      <w:lvlJc w:val="left"/>
      <w:pPr>
        <w:ind w:left="6480" w:hanging="360"/>
      </w:pPr>
      <w:rPr>
        <w:rFonts w:ascii="Wingdings" w:hAnsi="Wingdings" w:hint="default"/>
      </w:rPr>
    </w:lvl>
  </w:abstractNum>
  <w:abstractNum w:abstractNumId="7"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8" w15:restartNumberingAfterBreak="0">
    <w:nsid w:val="4B096ED9"/>
    <w:multiLevelType w:val="hybridMultilevel"/>
    <w:tmpl w:val="84BC89B4"/>
    <w:lvl w:ilvl="0" w:tplc="111A76FA">
      <w:start w:val="1"/>
      <w:numFmt w:val="bullet"/>
      <w:lvlText w:val=""/>
      <w:lvlJc w:val="left"/>
      <w:pPr>
        <w:ind w:left="720" w:hanging="360"/>
      </w:pPr>
      <w:rPr>
        <w:rFonts w:ascii="Symbol" w:hAnsi="Symbol" w:hint="default"/>
      </w:rPr>
    </w:lvl>
    <w:lvl w:ilvl="1" w:tplc="B0F8D00E" w:tentative="1">
      <w:start w:val="1"/>
      <w:numFmt w:val="bullet"/>
      <w:lvlText w:val="o"/>
      <w:lvlJc w:val="left"/>
      <w:pPr>
        <w:ind w:left="1440" w:hanging="360"/>
      </w:pPr>
      <w:rPr>
        <w:rFonts w:ascii="Courier New" w:hAnsi="Courier New" w:cs="Courier New" w:hint="default"/>
      </w:rPr>
    </w:lvl>
    <w:lvl w:ilvl="2" w:tplc="402EAAB6" w:tentative="1">
      <w:start w:val="1"/>
      <w:numFmt w:val="bullet"/>
      <w:lvlText w:val=""/>
      <w:lvlJc w:val="left"/>
      <w:pPr>
        <w:ind w:left="2160" w:hanging="360"/>
      </w:pPr>
      <w:rPr>
        <w:rFonts w:ascii="Wingdings" w:hAnsi="Wingdings" w:hint="default"/>
      </w:rPr>
    </w:lvl>
    <w:lvl w:ilvl="3" w:tplc="AE1C0534" w:tentative="1">
      <w:start w:val="1"/>
      <w:numFmt w:val="bullet"/>
      <w:lvlText w:val=""/>
      <w:lvlJc w:val="left"/>
      <w:pPr>
        <w:ind w:left="2880" w:hanging="360"/>
      </w:pPr>
      <w:rPr>
        <w:rFonts w:ascii="Symbol" w:hAnsi="Symbol" w:hint="default"/>
      </w:rPr>
    </w:lvl>
    <w:lvl w:ilvl="4" w:tplc="E2AC633E" w:tentative="1">
      <w:start w:val="1"/>
      <w:numFmt w:val="bullet"/>
      <w:lvlText w:val="o"/>
      <w:lvlJc w:val="left"/>
      <w:pPr>
        <w:ind w:left="3600" w:hanging="360"/>
      </w:pPr>
      <w:rPr>
        <w:rFonts w:ascii="Courier New" w:hAnsi="Courier New" w:cs="Courier New" w:hint="default"/>
      </w:rPr>
    </w:lvl>
    <w:lvl w:ilvl="5" w:tplc="D88AD3A2" w:tentative="1">
      <w:start w:val="1"/>
      <w:numFmt w:val="bullet"/>
      <w:lvlText w:val=""/>
      <w:lvlJc w:val="left"/>
      <w:pPr>
        <w:ind w:left="4320" w:hanging="360"/>
      </w:pPr>
      <w:rPr>
        <w:rFonts w:ascii="Wingdings" w:hAnsi="Wingdings" w:hint="default"/>
      </w:rPr>
    </w:lvl>
    <w:lvl w:ilvl="6" w:tplc="A6C07C68" w:tentative="1">
      <w:start w:val="1"/>
      <w:numFmt w:val="bullet"/>
      <w:lvlText w:val=""/>
      <w:lvlJc w:val="left"/>
      <w:pPr>
        <w:ind w:left="5040" w:hanging="360"/>
      </w:pPr>
      <w:rPr>
        <w:rFonts w:ascii="Symbol" w:hAnsi="Symbol" w:hint="default"/>
      </w:rPr>
    </w:lvl>
    <w:lvl w:ilvl="7" w:tplc="405EB06E" w:tentative="1">
      <w:start w:val="1"/>
      <w:numFmt w:val="bullet"/>
      <w:lvlText w:val="o"/>
      <w:lvlJc w:val="left"/>
      <w:pPr>
        <w:ind w:left="5760" w:hanging="360"/>
      </w:pPr>
      <w:rPr>
        <w:rFonts w:ascii="Courier New" w:hAnsi="Courier New" w:cs="Courier New" w:hint="default"/>
      </w:rPr>
    </w:lvl>
    <w:lvl w:ilvl="8" w:tplc="1BDAE338" w:tentative="1">
      <w:start w:val="1"/>
      <w:numFmt w:val="bullet"/>
      <w:lvlText w:val=""/>
      <w:lvlJc w:val="left"/>
      <w:pPr>
        <w:ind w:left="6480" w:hanging="360"/>
      </w:pPr>
      <w:rPr>
        <w:rFonts w:ascii="Wingdings" w:hAnsi="Wingdings" w:hint="default"/>
      </w:rPr>
    </w:lvl>
  </w:abstractNum>
  <w:abstractNum w:abstractNumId="9" w15:restartNumberingAfterBreak="0">
    <w:nsid w:val="61B05617"/>
    <w:multiLevelType w:val="multilevel"/>
    <w:tmpl w:val="E75E7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0CD2AF6"/>
    <w:multiLevelType w:val="hybridMultilevel"/>
    <w:tmpl w:val="0512CD3C"/>
    <w:lvl w:ilvl="0" w:tplc="C50C0B34">
      <w:start w:val="1"/>
      <w:numFmt w:val="bullet"/>
      <w:lvlText w:val=""/>
      <w:lvlJc w:val="left"/>
      <w:pPr>
        <w:ind w:left="720" w:hanging="360"/>
      </w:pPr>
      <w:rPr>
        <w:rFonts w:ascii="Symbol" w:hAnsi="Symbol" w:hint="default"/>
        <w:color w:val="000000" w:themeColor="text1"/>
      </w:rPr>
    </w:lvl>
    <w:lvl w:ilvl="1" w:tplc="1C5A236E" w:tentative="1">
      <w:start w:val="1"/>
      <w:numFmt w:val="bullet"/>
      <w:lvlText w:val="o"/>
      <w:lvlJc w:val="left"/>
      <w:pPr>
        <w:ind w:left="1440" w:hanging="360"/>
      </w:pPr>
      <w:rPr>
        <w:rFonts w:ascii="Courier New" w:hAnsi="Courier New" w:cs="Courier New" w:hint="default"/>
      </w:rPr>
    </w:lvl>
    <w:lvl w:ilvl="2" w:tplc="95A08A1C" w:tentative="1">
      <w:start w:val="1"/>
      <w:numFmt w:val="bullet"/>
      <w:lvlText w:val=""/>
      <w:lvlJc w:val="left"/>
      <w:pPr>
        <w:ind w:left="2160" w:hanging="360"/>
      </w:pPr>
      <w:rPr>
        <w:rFonts w:ascii="Wingdings" w:hAnsi="Wingdings" w:hint="default"/>
      </w:rPr>
    </w:lvl>
    <w:lvl w:ilvl="3" w:tplc="CDDA9D18" w:tentative="1">
      <w:start w:val="1"/>
      <w:numFmt w:val="bullet"/>
      <w:lvlText w:val=""/>
      <w:lvlJc w:val="left"/>
      <w:pPr>
        <w:ind w:left="2880" w:hanging="360"/>
      </w:pPr>
      <w:rPr>
        <w:rFonts w:ascii="Symbol" w:hAnsi="Symbol" w:hint="default"/>
      </w:rPr>
    </w:lvl>
    <w:lvl w:ilvl="4" w:tplc="07D274B2" w:tentative="1">
      <w:start w:val="1"/>
      <w:numFmt w:val="bullet"/>
      <w:lvlText w:val="o"/>
      <w:lvlJc w:val="left"/>
      <w:pPr>
        <w:ind w:left="3600" w:hanging="360"/>
      </w:pPr>
      <w:rPr>
        <w:rFonts w:ascii="Courier New" w:hAnsi="Courier New" w:cs="Courier New" w:hint="default"/>
      </w:rPr>
    </w:lvl>
    <w:lvl w:ilvl="5" w:tplc="4AEED97E" w:tentative="1">
      <w:start w:val="1"/>
      <w:numFmt w:val="bullet"/>
      <w:lvlText w:val=""/>
      <w:lvlJc w:val="left"/>
      <w:pPr>
        <w:ind w:left="4320" w:hanging="360"/>
      </w:pPr>
      <w:rPr>
        <w:rFonts w:ascii="Wingdings" w:hAnsi="Wingdings" w:hint="default"/>
      </w:rPr>
    </w:lvl>
    <w:lvl w:ilvl="6" w:tplc="6C708370" w:tentative="1">
      <w:start w:val="1"/>
      <w:numFmt w:val="bullet"/>
      <w:lvlText w:val=""/>
      <w:lvlJc w:val="left"/>
      <w:pPr>
        <w:ind w:left="5040" w:hanging="360"/>
      </w:pPr>
      <w:rPr>
        <w:rFonts w:ascii="Symbol" w:hAnsi="Symbol" w:hint="default"/>
      </w:rPr>
    </w:lvl>
    <w:lvl w:ilvl="7" w:tplc="C02E3168" w:tentative="1">
      <w:start w:val="1"/>
      <w:numFmt w:val="bullet"/>
      <w:lvlText w:val="o"/>
      <w:lvlJc w:val="left"/>
      <w:pPr>
        <w:ind w:left="5760" w:hanging="360"/>
      </w:pPr>
      <w:rPr>
        <w:rFonts w:ascii="Courier New" w:hAnsi="Courier New" w:cs="Courier New" w:hint="default"/>
      </w:rPr>
    </w:lvl>
    <w:lvl w:ilvl="8" w:tplc="C2409414" w:tentative="1">
      <w:start w:val="1"/>
      <w:numFmt w:val="bullet"/>
      <w:lvlText w:val=""/>
      <w:lvlJc w:val="left"/>
      <w:pPr>
        <w:ind w:left="6480" w:hanging="360"/>
      </w:pPr>
      <w:rPr>
        <w:rFonts w:ascii="Wingdings" w:hAnsi="Wingdings" w:hint="default"/>
      </w:rPr>
    </w:lvl>
  </w:abstractNum>
  <w:num w:numId="1" w16cid:durableId="403454173">
    <w:abstractNumId w:val="1"/>
  </w:num>
  <w:num w:numId="2" w16cid:durableId="1601139850">
    <w:abstractNumId w:val="10"/>
  </w:num>
  <w:num w:numId="3" w16cid:durableId="1736200117">
    <w:abstractNumId w:val="7"/>
  </w:num>
  <w:num w:numId="4" w16cid:durableId="1692681627">
    <w:abstractNumId w:val="0"/>
  </w:num>
  <w:num w:numId="5" w16cid:durableId="1489982727">
    <w:abstractNumId w:val="11"/>
  </w:num>
  <w:num w:numId="6" w16cid:durableId="140510291">
    <w:abstractNumId w:val="3"/>
  </w:num>
  <w:num w:numId="7" w16cid:durableId="1793086232">
    <w:abstractNumId w:val="5"/>
  </w:num>
  <w:num w:numId="8" w16cid:durableId="1861704074">
    <w:abstractNumId w:val="9"/>
  </w:num>
  <w:num w:numId="9" w16cid:durableId="1672101960">
    <w:abstractNumId w:val="8"/>
  </w:num>
  <w:num w:numId="10" w16cid:durableId="450517096">
    <w:abstractNumId w:val="6"/>
  </w:num>
  <w:num w:numId="11" w16cid:durableId="933320235">
    <w:abstractNumId w:val="2"/>
  </w:num>
  <w:num w:numId="12" w16cid:durableId="205576506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zNTMzNjMyNzc1MrFQ0lEKTi0uzszPAykwqgUA1haO0ywAAAA="/>
  </w:docVars>
  <w:rsids>
    <w:rsidRoot w:val="00AB323C"/>
    <w:rsid w:val="000016C1"/>
    <w:rsid w:val="000039EE"/>
    <w:rsid w:val="00005622"/>
    <w:rsid w:val="0002519E"/>
    <w:rsid w:val="00035B43"/>
    <w:rsid w:val="00036F4F"/>
    <w:rsid w:val="000708E0"/>
    <w:rsid w:val="000758B3"/>
    <w:rsid w:val="00085F5A"/>
    <w:rsid w:val="000B0D96"/>
    <w:rsid w:val="000B59D8"/>
    <w:rsid w:val="000C1F6B"/>
    <w:rsid w:val="000C25CC"/>
    <w:rsid w:val="000C56BE"/>
    <w:rsid w:val="001026FD"/>
    <w:rsid w:val="00105EE2"/>
    <w:rsid w:val="001077FD"/>
    <w:rsid w:val="00113505"/>
    <w:rsid w:val="00115DD7"/>
    <w:rsid w:val="0013173E"/>
    <w:rsid w:val="00167472"/>
    <w:rsid w:val="00167F92"/>
    <w:rsid w:val="00173738"/>
    <w:rsid w:val="001861BB"/>
    <w:rsid w:val="00187222"/>
    <w:rsid w:val="001B79A3"/>
    <w:rsid w:val="001D07E8"/>
    <w:rsid w:val="001E74EA"/>
    <w:rsid w:val="002152A3"/>
    <w:rsid w:val="00246D02"/>
    <w:rsid w:val="002A2AE1"/>
    <w:rsid w:val="002E395D"/>
    <w:rsid w:val="003131F0"/>
    <w:rsid w:val="003137B2"/>
    <w:rsid w:val="00333A80"/>
    <w:rsid w:val="00341117"/>
    <w:rsid w:val="00353E66"/>
    <w:rsid w:val="00364E95"/>
    <w:rsid w:val="00372875"/>
    <w:rsid w:val="003B1E80"/>
    <w:rsid w:val="003B66E8"/>
    <w:rsid w:val="003E65F3"/>
    <w:rsid w:val="003E66AD"/>
    <w:rsid w:val="004033F1"/>
    <w:rsid w:val="00404178"/>
    <w:rsid w:val="00414B0C"/>
    <w:rsid w:val="00423C21"/>
    <w:rsid w:val="004257AC"/>
    <w:rsid w:val="0043711B"/>
    <w:rsid w:val="00447E80"/>
    <w:rsid w:val="00473F5F"/>
    <w:rsid w:val="004977C9"/>
    <w:rsid w:val="004B48BF"/>
    <w:rsid w:val="004B732E"/>
    <w:rsid w:val="004C192C"/>
    <w:rsid w:val="004D51F4"/>
    <w:rsid w:val="004D64E0"/>
    <w:rsid w:val="005120A2"/>
    <w:rsid w:val="0051210D"/>
    <w:rsid w:val="005136D2"/>
    <w:rsid w:val="00517A03"/>
    <w:rsid w:val="00554A9E"/>
    <w:rsid w:val="0056660B"/>
    <w:rsid w:val="005A3DD9"/>
    <w:rsid w:val="005B1DFC"/>
    <w:rsid w:val="005E3D8D"/>
    <w:rsid w:val="0060095D"/>
    <w:rsid w:val="00601682"/>
    <w:rsid w:val="00603470"/>
    <w:rsid w:val="00604A20"/>
    <w:rsid w:val="00625E79"/>
    <w:rsid w:val="006333F7"/>
    <w:rsid w:val="006427A1"/>
    <w:rsid w:val="00644741"/>
    <w:rsid w:val="00677C83"/>
    <w:rsid w:val="0068180B"/>
    <w:rsid w:val="00686D1E"/>
    <w:rsid w:val="00697BC1"/>
    <w:rsid w:val="006A6FFE"/>
    <w:rsid w:val="006C5A91"/>
    <w:rsid w:val="00714C92"/>
    <w:rsid w:val="00716BBC"/>
    <w:rsid w:val="007321BC"/>
    <w:rsid w:val="00745284"/>
    <w:rsid w:val="0075659C"/>
    <w:rsid w:val="00760063"/>
    <w:rsid w:val="00775E4B"/>
    <w:rsid w:val="0079553B"/>
    <w:rsid w:val="00795679"/>
    <w:rsid w:val="007A40FE"/>
    <w:rsid w:val="007D4E9D"/>
    <w:rsid w:val="00810105"/>
    <w:rsid w:val="008157E0"/>
    <w:rsid w:val="00850477"/>
    <w:rsid w:val="00854E1D"/>
    <w:rsid w:val="00887FA6"/>
    <w:rsid w:val="00895693"/>
    <w:rsid w:val="008C4397"/>
    <w:rsid w:val="008C465A"/>
    <w:rsid w:val="008F2C9B"/>
    <w:rsid w:val="0092398B"/>
    <w:rsid w:val="00923CD6"/>
    <w:rsid w:val="00935AA8"/>
    <w:rsid w:val="009469B4"/>
    <w:rsid w:val="00971C9A"/>
    <w:rsid w:val="009838E4"/>
    <w:rsid w:val="009D51FA"/>
    <w:rsid w:val="009F1E23"/>
    <w:rsid w:val="00A10772"/>
    <w:rsid w:val="00A15179"/>
    <w:rsid w:val="00A51537"/>
    <w:rsid w:val="00A5280F"/>
    <w:rsid w:val="00A5645A"/>
    <w:rsid w:val="00A60FC1"/>
    <w:rsid w:val="00A62713"/>
    <w:rsid w:val="00A97C37"/>
    <w:rsid w:val="00AA131B"/>
    <w:rsid w:val="00AB323C"/>
    <w:rsid w:val="00AC37B5"/>
    <w:rsid w:val="00AD752F"/>
    <w:rsid w:val="00AE402B"/>
    <w:rsid w:val="00AF08A4"/>
    <w:rsid w:val="00B27B41"/>
    <w:rsid w:val="00B42659"/>
    <w:rsid w:val="00B8573E"/>
    <w:rsid w:val="00BA05D1"/>
    <w:rsid w:val="00BB24C0"/>
    <w:rsid w:val="00BC2D32"/>
    <w:rsid w:val="00BD6ECF"/>
    <w:rsid w:val="00BE53F0"/>
    <w:rsid w:val="00C020CE"/>
    <w:rsid w:val="00C26F2E"/>
    <w:rsid w:val="00C302E3"/>
    <w:rsid w:val="00C45376"/>
    <w:rsid w:val="00C9028F"/>
    <w:rsid w:val="00C90921"/>
    <w:rsid w:val="00CA0416"/>
    <w:rsid w:val="00CA6834"/>
    <w:rsid w:val="00CB1125"/>
    <w:rsid w:val="00CC611F"/>
    <w:rsid w:val="00CD042E"/>
    <w:rsid w:val="00CF2560"/>
    <w:rsid w:val="00CF5B46"/>
    <w:rsid w:val="00D35E90"/>
    <w:rsid w:val="00D46B68"/>
    <w:rsid w:val="00D542A5"/>
    <w:rsid w:val="00D927EE"/>
    <w:rsid w:val="00DC3D47"/>
    <w:rsid w:val="00DC3F97"/>
    <w:rsid w:val="00DD77DA"/>
    <w:rsid w:val="00E063FA"/>
    <w:rsid w:val="00E06C61"/>
    <w:rsid w:val="00E13DB3"/>
    <w:rsid w:val="00E2408B"/>
    <w:rsid w:val="00E350EB"/>
    <w:rsid w:val="00E62CEA"/>
    <w:rsid w:val="00E63354"/>
    <w:rsid w:val="00E66FFB"/>
    <w:rsid w:val="00E72AE1"/>
    <w:rsid w:val="00E81B5A"/>
    <w:rsid w:val="00EA3921"/>
    <w:rsid w:val="00EC3076"/>
    <w:rsid w:val="00ED6A7A"/>
    <w:rsid w:val="00ED713C"/>
    <w:rsid w:val="00EE4C36"/>
    <w:rsid w:val="00F346CE"/>
    <w:rsid w:val="00F34F98"/>
    <w:rsid w:val="00F40540"/>
    <w:rsid w:val="00F67402"/>
    <w:rsid w:val="00F766A2"/>
    <w:rsid w:val="00F9451D"/>
    <w:rsid w:val="00FF1F4D"/>
    <w:rsid w:val="00FF619E"/>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FDAFEB"/>
  <w15:docId w15:val="{0CC20D37-34A3-45D8-B324-01107DC19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6ECF"/>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fr-FR"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TOC3">
    <w:name w:val="toc 3"/>
    <w:basedOn w:val="TOC2"/>
    <w:semiHidden/>
    <w:pPr>
      <w:spacing w:before="80"/>
    </w:pPr>
  </w:style>
  <w:style w:type="paragraph" w:styleId="TOC2">
    <w:name w:val="toc 2"/>
    <w:basedOn w:val="TOC1"/>
    <w:semiHidden/>
    <w:pPr>
      <w:spacing w:before="120"/>
    </w:pPr>
  </w:style>
  <w:style w:type="paragraph" w:styleId="TOC1">
    <w:name w:val="toc 1"/>
    <w:basedOn w:val="Normal"/>
    <w:semiHidden/>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character" w:styleId="Hyperlink">
    <w:name w:val="Hyperlink"/>
    <w:rsid w:val="00760063"/>
    <w:rPr>
      <w:color w:val="0000FF"/>
      <w:u w:val="single"/>
    </w:rPr>
  </w:style>
  <w:style w:type="paragraph" w:customStyle="1" w:styleId="Keywords">
    <w:name w:val="Keywords"/>
    <w:basedOn w:val="Normal"/>
    <w:pPr>
      <w:tabs>
        <w:tab w:val="clear" w:pos="1191"/>
        <w:tab w:val="clear" w:pos="1588"/>
      </w:tabs>
      <w:ind w:left="794" w:hanging="794"/>
    </w:pPr>
  </w:style>
  <w:style w:type="paragraph" w:styleId="BodyText">
    <w:name w:val="Body Text"/>
    <w:basedOn w:val="Normal"/>
    <w:pPr>
      <w:spacing w:after="120"/>
    </w:p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pPr>
      <w:tabs>
        <w:tab w:val="clear" w:pos="5954"/>
        <w:tab w:val="clear" w:pos="9639"/>
      </w:tabs>
    </w:pPr>
    <w:rPr>
      <w:caps w:val="0"/>
    </w:rPr>
  </w:style>
  <w:style w:type="paragraph" w:customStyle="1" w:styleId="Note">
    <w:name w:val="Note"/>
    <w:basedOn w:val="Normal"/>
    <w:pPr>
      <w:tabs>
        <w:tab w:val="left" w:pos="397"/>
      </w:tabs>
    </w:pPr>
  </w:style>
  <w:style w:type="paragraph" w:styleId="TOC9">
    <w:name w:val="toc 9"/>
    <w:basedOn w:val="TOC3"/>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character" w:styleId="PageNumber">
    <w:name w:val="page number"/>
    <w:basedOn w:val="DefaultParagraphFont"/>
    <w:rsid w:val="00CB1125"/>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644741"/>
    <w:rPr>
      <w:rFonts w:ascii="Times New Roman" w:hAnsi="Times New Roman"/>
      <w:sz w:val="22"/>
      <w:lang w:val="fr-FR" w:eastAsia="en-US"/>
    </w:rPr>
  </w:style>
  <w:style w:type="paragraph" w:customStyle="1" w:styleId="ITUintr">
    <w:name w:val="ITU_intr"/>
    <w:basedOn w:val="Normal"/>
    <w:next w:val="Normal"/>
    <w:rsid w:val="009D51F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D5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D51F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5A3DD9"/>
    <w:rPr>
      <w:rFonts w:ascii="Times New Roman" w:hAnsi="Times New Roman"/>
      <w:caps/>
      <w:sz w:val="18"/>
      <w:lang w:val="fr-FR" w:eastAsia="en-US"/>
    </w:rPr>
  </w:style>
  <w:style w:type="paragraph" w:styleId="ListParagraph">
    <w:name w:val="List Paragraph"/>
    <w:aliases w:val="Bullets,List Paragraph (numbered (a)),List Paragraph 1,List Paragraph nowy,List Paragraph1,List_Paragraph,Liste 1,Multilevel para_II,NUMBERED PARAGRAPH,Numbered List Paragraph,References,ReferencesCxSpLast,Use Case List Paragraph,lp1"/>
    <w:basedOn w:val="Normal"/>
    <w:link w:val="ListParagraphChar"/>
    <w:uiPriority w:val="34"/>
    <w:qFormat/>
    <w:rsid w:val="001861BB"/>
    <w:pPr>
      <w:ind w:left="720"/>
      <w:contextualSpacing/>
    </w:pPr>
    <w:rPr>
      <w:rFonts w:ascii="Calibri" w:hAnsi="Calibri"/>
      <w:lang w:val="en-GB"/>
    </w:rPr>
  </w:style>
  <w:style w:type="character" w:customStyle="1" w:styleId="ListParagraphChar">
    <w:name w:val="List Paragraph Char"/>
    <w:aliases w:val="Bullets Char,List Paragraph (numbered (a)) Char,List Paragraph 1 Char,List Paragraph nowy Char,List Paragraph1 Char,List_Paragraph Char,Liste 1 Char,Multilevel para_II Char,NUMBERED PARAGRAPH Char,Numbered List Paragraph Char"/>
    <w:basedOn w:val="DefaultParagraphFont"/>
    <w:link w:val="ListParagraph"/>
    <w:uiPriority w:val="34"/>
    <w:qFormat/>
    <w:locked/>
    <w:rsid w:val="001861BB"/>
    <w:rPr>
      <w:rFonts w:ascii="Calibri" w:hAnsi="Calibri"/>
      <w:sz w:val="24"/>
      <w:lang w:val="en-GB" w:eastAsia="en-US"/>
    </w:rPr>
  </w:style>
  <w:style w:type="character" w:styleId="Strong">
    <w:name w:val="Strong"/>
    <w:basedOn w:val="DefaultParagraphFont"/>
    <w:uiPriority w:val="22"/>
    <w:qFormat/>
    <w:rsid w:val="001861BB"/>
    <w:rPr>
      <w:b/>
      <w:bCs/>
    </w:rPr>
  </w:style>
  <w:style w:type="character" w:styleId="Emphasis">
    <w:name w:val="Emphasis"/>
    <w:basedOn w:val="DefaultParagraphFont"/>
    <w:uiPriority w:val="20"/>
    <w:qFormat/>
    <w:rsid w:val="001861BB"/>
    <w:rPr>
      <w:i/>
      <w:iCs/>
    </w:rPr>
  </w:style>
  <w:style w:type="paragraph" w:customStyle="1" w:styleId="Reasons">
    <w:name w:val="Reasons"/>
    <w:basedOn w:val="Normal"/>
    <w:qFormat/>
    <w:rsid w:val="001861BB"/>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 w:type="character" w:customStyle="1" w:styleId="UnresolvedMention1">
    <w:name w:val="Unresolved Mention1"/>
    <w:basedOn w:val="DefaultParagraphFont"/>
    <w:uiPriority w:val="99"/>
    <w:semiHidden/>
    <w:unhideWhenUsed/>
    <w:rsid w:val="001861BB"/>
    <w:rPr>
      <w:color w:val="605E5C"/>
      <w:shd w:val="clear" w:color="auto" w:fill="E1DFDD"/>
    </w:rPr>
  </w:style>
  <w:style w:type="character" w:styleId="FollowedHyperlink">
    <w:name w:val="FollowedHyperlink"/>
    <w:basedOn w:val="DefaultParagraphFont"/>
    <w:semiHidden/>
    <w:unhideWhenUsed/>
    <w:rsid w:val="00AE402B"/>
    <w:rPr>
      <w:color w:val="800080" w:themeColor="followedHyperlink"/>
      <w:u w:val="single"/>
    </w:rPr>
  </w:style>
  <w:style w:type="paragraph" w:styleId="Revision">
    <w:name w:val="Revision"/>
    <w:hidden/>
    <w:uiPriority w:val="99"/>
    <w:semiHidden/>
    <w:rsid w:val="00E66FFB"/>
    <w:rPr>
      <w:rFonts w:asciiTheme="minorHAnsi" w:hAnsiTheme="minorHAnsi"/>
      <w:sz w:val="24"/>
      <w:lang w:val="fr-FR" w:eastAsia="en-US"/>
    </w:rPr>
  </w:style>
  <w:style w:type="paragraph" w:customStyle="1" w:styleId="PartNo">
    <w:name w:val="Part_No"/>
    <w:basedOn w:val="Normal"/>
    <w:next w:val="Normal"/>
    <w:rsid w:val="00353E66"/>
    <w:pPr>
      <w:keepNext/>
      <w:keepLines/>
      <w:spacing w:before="480" w:after="80"/>
      <w:jc w:val="center"/>
    </w:pPr>
    <w:rPr>
      <w:rFonts w:ascii="Calibri" w:hAnsi="Calibri"/>
      <w:caps/>
      <w:sz w:val="28"/>
      <w:lang w:val="en-US"/>
    </w:rPr>
  </w:style>
  <w:style w:type="paragraph" w:styleId="BalloonText">
    <w:name w:val="Balloon Text"/>
    <w:basedOn w:val="Normal"/>
    <w:link w:val="BalloonTextChar"/>
    <w:semiHidden/>
    <w:unhideWhenUsed/>
    <w:rsid w:val="00447E80"/>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47E80"/>
    <w:rPr>
      <w:rFonts w:ascii="Segoe UI" w:hAnsi="Segoe UI" w:cs="Segoe UI"/>
      <w:sz w:val="18"/>
      <w:szCs w:val="1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541019">
      <w:bodyDiv w:val="1"/>
      <w:marLeft w:val="0"/>
      <w:marRight w:val="0"/>
      <w:marTop w:val="0"/>
      <w:marBottom w:val="0"/>
      <w:divBdr>
        <w:top w:val="none" w:sz="0" w:space="0" w:color="auto"/>
        <w:left w:val="none" w:sz="0" w:space="0" w:color="auto"/>
        <w:bottom w:val="none" w:sz="0" w:space="0" w:color="auto"/>
        <w:right w:val="none" w:sz="0" w:space="0" w:color="auto"/>
      </w:divBdr>
    </w:div>
    <w:div w:id="1123772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itu.int/en/ITU-T/webinars/dfs/sc/20220524/Pages/default.aspx" TargetMode="External"/><Relationship Id="rId17" Type="http://schemas.openxmlformats.org/officeDocument/2006/relationships/hyperlink" Target="https://figi.itu.int/wp-content/uploads/2021/05/Digital-Financial-Services-security-audit-guideline.pdf" TargetMode="External"/><Relationship Id="rId2" Type="http://schemas.openxmlformats.org/officeDocument/2006/relationships/numbering" Target="numbering.xml"/><Relationship Id="rId16" Type="http://schemas.openxmlformats.org/officeDocument/2006/relationships/hyperlink" Target="https://figi.itu.int/wp-content/uploads/2021/04/Technical-report-on-Digital-Financial-Services-Security-Assurance-Framework_f-1-1.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igi.itu.int/working-group-reports/" TargetMode="External"/><Relationship Id="rId5" Type="http://schemas.openxmlformats.org/officeDocument/2006/relationships/webSettings" Target="webSettings.xml"/><Relationship Id="rId15" Type="http://schemas.openxmlformats.org/officeDocument/2006/relationships/hyperlink" Target="https://figi.itu.int/wp-content/uploads/2021/04/Technical-report-on-the-SS7-vulnerabilities-and-their-impact-on-DFS-transactions_f-1-1.pdf" TargetMode="External"/><Relationship Id="rId10" Type="http://schemas.openxmlformats.org/officeDocument/2006/relationships/hyperlink" Target="https://www.itu.int/en/ITU-T/extcoop/figisymposium/Pages/FIGISITWG.aspx"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tsbevents@itu.int" TargetMode="External"/><Relationship Id="rId14" Type="http://schemas.openxmlformats.org/officeDocument/2006/relationships/hyperlink" Target="https://figi.itu.int/wp-content/uploads/2021/05/Security-audit-of-various-DFS-applications.pdf"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F%20-%20ITU\PF_TSBCIR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2A3CDD-6CF0-4CDD-B13B-B7464E90B6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PF_TSBCIRC.dotx</Template>
  <TotalTime>106</TotalTime>
  <Pages>4</Pages>
  <Words>1225</Words>
  <Characters>7745</Characters>
  <Application>Microsoft Office Word</Application>
  <DocSecurity>0</DocSecurity>
  <Lines>64</Lines>
  <Paragraphs>17</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ITU</Company>
  <LinksUpToDate>false</LinksUpToDate>
  <CharactersWithSpaces>8953</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creator>French</dc:creator>
  <cp:lastModifiedBy>Braud, Olivia</cp:lastModifiedBy>
  <cp:revision>9</cp:revision>
  <cp:lastPrinted>2022-05-10T13:25:00Z</cp:lastPrinted>
  <dcterms:created xsi:type="dcterms:W3CDTF">2022-05-09T05:58:00Z</dcterms:created>
  <dcterms:modified xsi:type="dcterms:W3CDTF">2022-05-10T13:25:00Z</dcterms:modified>
</cp:coreProperties>
</file>