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1302A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B727F2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27F2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B727F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727F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B727F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27F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B727F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35CD7962" w:rsidR="001629DC" w:rsidRPr="00B727F2" w:rsidRDefault="001629DC" w:rsidP="00B1302A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B727F2">
        <w:rPr>
          <w:lang w:val="ru-RU"/>
        </w:rPr>
        <w:tab/>
        <w:t>Женева,</w:t>
      </w:r>
      <w:r w:rsidR="00B54B88" w:rsidRPr="00B727F2">
        <w:rPr>
          <w:lang w:val="ru-RU"/>
        </w:rPr>
        <w:t xml:space="preserve"> </w:t>
      </w:r>
      <w:r w:rsidR="008E04E4" w:rsidRPr="00B727F2">
        <w:rPr>
          <w:lang w:val="ru-RU"/>
        </w:rPr>
        <w:t>30</w:t>
      </w:r>
      <w:r w:rsidR="007C327C" w:rsidRPr="00B727F2">
        <w:rPr>
          <w:lang w:val="ru-RU"/>
        </w:rPr>
        <w:t xml:space="preserve"> </w:t>
      </w:r>
      <w:r w:rsidR="008E04E4" w:rsidRPr="00B727F2">
        <w:rPr>
          <w:lang w:val="ru-RU"/>
        </w:rPr>
        <w:t>мая</w:t>
      </w:r>
      <w:r w:rsidR="00A32FD5" w:rsidRPr="00B727F2">
        <w:rPr>
          <w:lang w:val="ru-RU"/>
        </w:rPr>
        <w:t xml:space="preserve"> 20</w:t>
      </w:r>
      <w:r w:rsidR="002B68F8" w:rsidRPr="00B727F2">
        <w:rPr>
          <w:lang w:val="ru-RU"/>
        </w:rPr>
        <w:t>2</w:t>
      </w:r>
      <w:r w:rsidR="008E04E4" w:rsidRPr="00B727F2">
        <w:rPr>
          <w:lang w:val="ru-RU"/>
        </w:rPr>
        <w:t>2</w:t>
      </w:r>
      <w:r w:rsidR="007D4F1A" w:rsidRPr="00B727F2">
        <w:rPr>
          <w:lang w:val="ru-RU"/>
        </w:rPr>
        <w:t> </w:t>
      </w:r>
      <w:r w:rsidR="00A32FD5" w:rsidRPr="00B727F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430D5C" w:rsidRPr="00B1302A" w14:paraId="6BAAD120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EBD6A34" w14:textId="77777777" w:rsidR="00430D5C" w:rsidRPr="00B727F2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B727F2">
              <w:rPr>
                <w:lang w:val="ru-RU"/>
              </w:rPr>
              <w:t>Осн</w:t>
            </w:r>
            <w:proofErr w:type="spellEnd"/>
            <w:r w:rsidRPr="00B727F2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3A029BB" w14:textId="7E130B16" w:rsidR="00430D5C" w:rsidRPr="00B727F2" w:rsidRDefault="00430D5C" w:rsidP="007C327C">
            <w:pPr>
              <w:spacing w:before="0"/>
              <w:rPr>
                <w:lang w:val="ru-RU"/>
              </w:rPr>
            </w:pPr>
            <w:r w:rsidRPr="00B727F2">
              <w:rPr>
                <w:b/>
                <w:bCs/>
                <w:lang w:val="ru-RU"/>
              </w:rPr>
              <w:t xml:space="preserve">Циркуляр </w:t>
            </w:r>
            <w:r w:rsidR="008E04E4" w:rsidRPr="00B727F2">
              <w:rPr>
                <w:b/>
                <w:bCs/>
                <w:lang w:val="ru-RU"/>
              </w:rPr>
              <w:t>20</w:t>
            </w:r>
            <w:r w:rsidRPr="00B727F2">
              <w:rPr>
                <w:b/>
                <w:bCs/>
                <w:lang w:val="ru-RU"/>
              </w:rPr>
              <w:t xml:space="preserve"> БСЭ</w:t>
            </w:r>
            <w:r w:rsidRPr="00B727F2">
              <w:rPr>
                <w:b/>
                <w:bCs/>
                <w:lang w:val="ru-RU"/>
              </w:rPr>
              <w:br/>
            </w:r>
            <w:r w:rsidRPr="00B727F2">
              <w:rPr>
                <w:lang w:val="ru-RU"/>
              </w:rPr>
              <w:t>SG2/RC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B727F2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b/>
                <w:bCs/>
                <w:lang w:val="ru-RU"/>
              </w:rPr>
              <w:t>Кому</w:t>
            </w:r>
            <w:r w:rsidRPr="00B727F2">
              <w:rPr>
                <w:lang w:val="ru-RU"/>
              </w:rPr>
              <w:t>:</w:t>
            </w:r>
          </w:p>
          <w:p w14:paraId="6069D1D5" w14:textId="36AA952B" w:rsidR="00430D5C" w:rsidRPr="00B727F2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B727F2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b/>
                <w:bCs/>
                <w:lang w:val="ru-RU"/>
              </w:rPr>
              <w:t>Копии</w:t>
            </w:r>
            <w:r w:rsidRPr="00B727F2">
              <w:rPr>
                <w:lang w:val="ru-RU"/>
              </w:rPr>
              <w:t>:</w:t>
            </w:r>
          </w:p>
          <w:p w14:paraId="63714390" w14:textId="77777777" w:rsidR="00430D5C" w:rsidRPr="00B727F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Членам Сектора МСЭ-Т</w:t>
            </w:r>
          </w:p>
          <w:p w14:paraId="0B39D2CB" w14:textId="77777777" w:rsidR="00430D5C" w:rsidRPr="00B727F2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Ассоциированным членам, участвующим в работе 2-й Исследовательской комиссии МСЭ-Т</w:t>
            </w:r>
          </w:p>
          <w:p w14:paraId="4458634D" w14:textId="77777777" w:rsidR="00430D5C" w:rsidRPr="00B727F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77777777" w:rsidR="00430D5C" w:rsidRPr="00B727F2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Председателю и заместителям Председателя 2-й Исследовательской комиссии МСЭ-Т</w:t>
            </w:r>
          </w:p>
          <w:p w14:paraId="5BBA9244" w14:textId="77777777" w:rsidR="00430D5C" w:rsidRPr="00B727F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B727F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7F2">
              <w:rPr>
                <w:lang w:val="ru-RU"/>
              </w:rPr>
              <w:t>–</w:t>
            </w:r>
            <w:r w:rsidRPr="00B727F2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B727F2" w14:paraId="3D84A3BA" w14:textId="77777777" w:rsidTr="00237055">
        <w:trPr>
          <w:gridAfter w:val="1"/>
          <w:wAfter w:w="10" w:type="dxa"/>
          <w:cantSplit/>
          <w:trHeight w:val="261"/>
        </w:trPr>
        <w:tc>
          <w:tcPr>
            <w:tcW w:w="1418" w:type="dxa"/>
          </w:tcPr>
          <w:p w14:paraId="13259863" w14:textId="77777777" w:rsidR="00430D5C" w:rsidRPr="00B727F2" w:rsidRDefault="00430D5C" w:rsidP="00867192">
            <w:pPr>
              <w:spacing w:before="0"/>
              <w:rPr>
                <w:lang w:val="ru-RU"/>
              </w:rPr>
            </w:pPr>
            <w:r w:rsidRPr="00B727F2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2453C6D6" w14:textId="77777777" w:rsidR="00430D5C" w:rsidRPr="00B727F2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B727F2">
              <w:rPr>
                <w:lang w:val="ru-RU"/>
              </w:rPr>
              <w:t>+41 22 730 5855</w:t>
            </w:r>
          </w:p>
        </w:tc>
        <w:tc>
          <w:tcPr>
            <w:tcW w:w="4526" w:type="dxa"/>
            <w:vMerge/>
          </w:tcPr>
          <w:p w14:paraId="3CFFD469" w14:textId="25343F36" w:rsidR="00430D5C" w:rsidRPr="00B727F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B727F2" w14:paraId="6EB7C766" w14:textId="77777777" w:rsidTr="00237055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489D969" w14:textId="77777777" w:rsidR="00430D5C" w:rsidRPr="00B727F2" w:rsidRDefault="00430D5C" w:rsidP="00867192">
            <w:pPr>
              <w:spacing w:before="0"/>
              <w:rPr>
                <w:lang w:val="ru-RU"/>
              </w:rPr>
            </w:pPr>
            <w:r w:rsidRPr="00B727F2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57664585" w14:textId="77777777" w:rsidR="00430D5C" w:rsidRPr="00B727F2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B727F2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B727F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B727F2" w14:paraId="1104DB86" w14:textId="77777777" w:rsidTr="00BF7905">
        <w:trPr>
          <w:gridAfter w:val="1"/>
          <w:wAfter w:w="10" w:type="dxa"/>
          <w:cantSplit/>
          <w:trHeight w:val="2940"/>
        </w:trPr>
        <w:tc>
          <w:tcPr>
            <w:tcW w:w="1418" w:type="dxa"/>
          </w:tcPr>
          <w:p w14:paraId="1B698D24" w14:textId="77777777" w:rsidR="00430D5C" w:rsidRPr="00B727F2" w:rsidRDefault="00430D5C" w:rsidP="00686D44">
            <w:pPr>
              <w:spacing w:before="0"/>
              <w:rPr>
                <w:lang w:val="ru-RU"/>
              </w:rPr>
            </w:pPr>
            <w:r w:rsidRPr="00B727F2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3B5865EF" w14:textId="77777777" w:rsidR="00430D5C" w:rsidRPr="00B727F2" w:rsidRDefault="006618E4" w:rsidP="00686D44">
            <w:pPr>
              <w:spacing w:before="0"/>
              <w:rPr>
                <w:lang w:val="ru-RU"/>
              </w:rPr>
            </w:pPr>
            <w:hyperlink r:id="rId9" w:history="1">
              <w:r w:rsidR="00430D5C" w:rsidRPr="00B727F2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B727F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B1302A" w14:paraId="212632FD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026658BC" w14:textId="77777777" w:rsidR="001629DC" w:rsidRPr="00B727F2" w:rsidRDefault="001629DC" w:rsidP="00B1302A">
            <w:pPr>
              <w:spacing w:before="240" w:after="120"/>
              <w:ind w:left="-107"/>
              <w:rPr>
                <w:b/>
                <w:bCs/>
                <w:lang w:val="ru-RU"/>
              </w:rPr>
            </w:pPr>
            <w:r w:rsidRPr="00B727F2">
              <w:rPr>
                <w:b/>
                <w:bCs/>
                <w:lang w:val="ru-RU"/>
              </w:rPr>
              <w:t>Предмет</w:t>
            </w:r>
            <w:r w:rsidRPr="00B727F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2B66C87D" w14:textId="5D8226B8" w:rsidR="001629DC" w:rsidRPr="00B727F2" w:rsidRDefault="0009650F" w:rsidP="00B130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ind w:right="89"/>
              <w:rPr>
                <w:lang w:val="ru-RU"/>
              </w:rPr>
            </w:pPr>
            <w:r w:rsidRPr="00B727F2">
              <w:rPr>
                <w:b/>
                <w:lang w:val="ru-RU"/>
              </w:rPr>
              <w:t>Предлагаемое аннулирование Рекомендаци</w:t>
            </w:r>
            <w:r w:rsidR="008E04E4" w:rsidRPr="00B727F2">
              <w:rPr>
                <w:b/>
                <w:lang w:val="ru-RU"/>
              </w:rPr>
              <w:t>й</w:t>
            </w:r>
            <w:r w:rsidRPr="00B727F2">
              <w:rPr>
                <w:b/>
                <w:lang w:val="ru-RU"/>
              </w:rPr>
              <w:t xml:space="preserve"> МСЭ-Т E.</w:t>
            </w:r>
            <w:r w:rsidR="008E04E4" w:rsidRPr="00B727F2">
              <w:rPr>
                <w:b/>
                <w:bCs/>
                <w:lang w:val="ru-RU"/>
              </w:rPr>
              <w:t>168, E.168.1, E.174, E.755, E.775, E.776, F.850, F.851, F.852 и F.853</w:t>
            </w:r>
            <w:r w:rsidRPr="00B727F2">
              <w:rPr>
                <w:b/>
                <w:lang w:val="ru-RU"/>
              </w:rPr>
              <w:t>, согласованное на</w:t>
            </w:r>
            <w:r w:rsidR="00BF7905" w:rsidRPr="00B727F2">
              <w:rPr>
                <w:b/>
                <w:lang w:val="ru-RU"/>
              </w:rPr>
              <w:t> </w:t>
            </w:r>
            <w:r w:rsidRPr="00B727F2">
              <w:rPr>
                <w:b/>
                <w:lang w:val="ru-RU"/>
              </w:rPr>
              <w:t xml:space="preserve">собрании </w:t>
            </w:r>
            <w:r w:rsidR="002B68F8" w:rsidRPr="00B727F2">
              <w:rPr>
                <w:b/>
                <w:lang w:val="ru-RU"/>
              </w:rPr>
              <w:t>ИК2</w:t>
            </w:r>
            <w:r w:rsidR="00BF7905" w:rsidRPr="00B727F2">
              <w:rPr>
                <w:b/>
                <w:lang w:val="ru-RU"/>
              </w:rPr>
              <w:t xml:space="preserve"> </w:t>
            </w:r>
            <w:r w:rsidR="002B68F8" w:rsidRPr="00B727F2">
              <w:rPr>
                <w:b/>
                <w:lang w:val="ru-RU"/>
              </w:rPr>
              <w:t>МСЭ</w:t>
            </w:r>
            <w:r w:rsidR="002B68F8" w:rsidRPr="00B727F2">
              <w:rPr>
                <w:b/>
                <w:lang w:val="ru-RU"/>
              </w:rPr>
              <w:noBreakHyphen/>
              <w:t xml:space="preserve">Т </w:t>
            </w:r>
            <w:proofErr w:type="gramStart"/>
            <w:r w:rsidR="008E04E4" w:rsidRPr="00B727F2">
              <w:rPr>
                <w:b/>
                <w:lang w:val="ru-RU"/>
              </w:rPr>
              <w:t>16−20</w:t>
            </w:r>
            <w:proofErr w:type="gramEnd"/>
            <w:r w:rsidRPr="00B727F2">
              <w:rPr>
                <w:b/>
                <w:lang w:val="ru-RU"/>
              </w:rPr>
              <w:t xml:space="preserve"> </w:t>
            </w:r>
            <w:r w:rsidR="008E04E4" w:rsidRPr="00B727F2">
              <w:rPr>
                <w:b/>
                <w:lang w:val="ru-RU"/>
              </w:rPr>
              <w:t>мая</w:t>
            </w:r>
            <w:r w:rsidRPr="00B727F2">
              <w:rPr>
                <w:b/>
                <w:lang w:val="ru-RU"/>
              </w:rPr>
              <w:t xml:space="preserve"> 20</w:t>
            </w:r>
            <w:r w:rsidR="002B68F8" w:rsidRPr="00B727F2">
              <w:rPr>
                <w:b/>
                <w:lang w:val="ru-RU"/>
              </w:rPr>
              <w:t>2</w:t>
            </w:r>
            <w:r w:rsidR="008E04E4" w:rsidRPr="00B727F2">
              <w:rPr>
                <w:b/>
                <w:lang w:val="ru-RU"/>
              </w:rPr>
              <w:t>2</w:t>
            </w:r>
            <w:r w:rsidRPr="00B727F2">
              <w:rPr>
                <w:b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B727F2" w:rsidRDefault="007D1544" w:rsidP="00B1302A">
      <w:pPr>
        <w:pStyle w:val="Normalaftertitle"/>
        <w:spacing w:before="120"/>
        <w:rPr>
          <w:lang w:val="ru-RU"/>
        </w:rPr>
      </w:pPr>
      <w:r w:rsidRPr="00B727F2">
        <w:rPr>
          <w:lang w:val="ru-RU"/>
        </w:rPr>
        <w:t>Уважаемая госпожа,</w:t>
      </w:r>
      <w:r w:rsidRPr="00B727F2">
        <w:rPr>
          <w:lang w:val="ru-RU"/>
        </w:rPr>
        <w:br/>
        <w:t>уважаемый господин,</w:t>
      </w:r>
    </w:p>
    <w:p w14:paraId="0A96B167" w14:textId="44FF59A4" w:rsidR="0077286C" w:rsidRPr="00B727F2" w:rsidRDefault="007D1544" w:rsidP="00BF20B2">
      <w:pPr>
        <w:rPr>
          <w:spacing w:val="-2"/>
          <w:szCs w:val="22"/>
          <w:lang w:val="ru-RU"/>
        </w:rPr>
      </w:pPr>
      <w:r w:rsidRPr="00B727F2">
        <w:rPr>
          <w:lang w:val="ru-RU"/>
        </w:rPr>
        <w:t>1</w:t>
      </w:r>
      <w:r w:rsidRPr="00B727F2">
        <w:rPr>
          <w:lang w:val="ru-RU"/>
        </w:rPr>
        <w:tab/>
      </w:r>
      <w:r w:rsidR="0009650F" w:rsidRPr="00B727F2">
        <w:rPr>
          <w:lang w:val="ru-RU"/>
        </w:rPr>
        <w:t xml:space="preserve">По просьбе </w:t>
      </w:r>
      <w:r w:rsidR="00430D5C" w:rsidRPr="00B727F2">
        <w:rPr>
          <w:lang w:val="ru-RU"/>
        </w:rPr>
        <w:t xml:space="preserve">Председателя </w:t>
      </w:r>
      <w:r w:rsidR="0009650F" w:rsidRPr="00B727F2">
        <w:rPr>
          <w:lang w:val="ru-RU"/>
        </w:rPr>
        <w:t xml:space="preserve">2-й Исследовательской комиссии </w:t>
      </w:r>
      <w:r w:rsidR="00F52977" w:rsidRPr="00B727F2">
        <w:rPr>
          <w:spacing w:val="-2"/>
          <w:szCs w:val="22"/>
          <w:lang w:val="ru-RU"/>
        </w:rPr>
        <w:t>МСЭ</w:t>
      </w:r>
      <w:r w:rsidR="00F52977" w:rsidRPr="00B727F2">
        <w:rPr>
          <w:spacing w:val="-2"/>
          <w:szCs w:val="22"/>
          <w:lang w:val="ru-RU"/>
        </w:rPr>
        <w:noBreakHyphen/>
        <w:t>Т</w:t>
      </w:r>
      <w:r w:rsidR="0077286C" w:rsidRPr="00B727F2">
        <w:rPr>
          <w:spacing w:val="-2"/>
          <w:szCs w:val="22"/>
          <w:lang w:val="ru-RU"/>
        </w:rPr>
        <w:t xml:space="preserve"> (</w:t>
      </w:r>
      <w:r w:rsidR="005A069D" w:rsidRPr="00B727F2">
        <w:rPr>
          <w:i/>
          <w:iCs/>
          <w:color w:val="000000"/>
          <w:lang w:val="ru-RU"/>
        </w:rPr>
        <w:t>Эксплуатационные аспекты предоставления услуг и управление электросвязью</w:t>
      </w:r>
      <w:r w:rsidR="0077286C" w:rsidRPr="00B727F2">
        <w:rPr>
          <w:spacing w:val="-2"/>
          <w:szCs w:val="22"/>
          <w:lang w:val="ru-RU"/>
        </w:rPr>
        <w:t xml:space="preserve">) </w:t>
      </w:r>
      <w:r w:rsidR="0009650F" w:rsidRPr="00B727F2">
        <w:rPr>
          <w:spacing w:val="-2"/>
          <w:szCs w:val="22"/>
          <w:lang w:val="ru-RU"/>
        </w:rPr>
        <w:t>имею честь сообщить вам, что</w:t>
      </w:r>
      <w:r w:rsidR="009D2E7D" w:rsidRPr="00B727F2">
        <w:rPr>
          <w:spacing w:val="-2"/>
          <w:szCs w:val="22"/>
          <w:lang w:val="ru-RU"/>
        </w:rPr>
        <w:t xml:space="preserve"> </w:t>
      </w:r>
      <w:r w:rsidR="0009650F" w:rsidRPr="00B727F2">
        <w:rPr>
          <w:spacing w:val="-2"/>
          <w:szCs w:val="22"/>
          <w:lang w:val="ru-RU"/>
        </w:rPr>
        <w:t xml:space="preserve">указанная Исследовательская комиссия на своем собрании, которое состоялось </w:t>
      </w:r>
      <w:r w:rsidR="009726D8" w:rsidRPr="00B727F2">
        <w:rPr>
          <w:spacing w:val="-2"/>
          <w:szCs w:val="22"/>
          <w:lang w:val="ru-RU"/>
        </w:rPr>
        <w:t>16</w:t>
      </w:r>
      <w:r w:rsidR="002B68F8" w:rsidRPr="00B727F2">
        <w:rPr>
          <w:spacing w:val="-2"/>
          <w:szCs w:val="22"/>
          <w:lang w:val="ru-RU"/>
        </w:rPr>
        <w:t>–</w:t>
      </w:r>
      <w:r w:rsidR="009726D8" w:rsidRPr="00B727F2">
        <w:rPr>
          <w:spacing w:val="-2"/>
          <w:szCs w:val="22"/>
          <w:lang w:val="ru-RU"/>
        </w:rPr>
        <w:t>20</w:t>
      </w:r>
      <w:r w:rsidR="002B68F8" w:rsidRPr="00B727F2">
        <w:rPr>
          <w:spacing w:val="-2"/>
          <w:szCs w:val="22"/>
          <w:lang w:val="ru-RU"/>
        </w:rPr>
        <w:t xml:space="preserve"> </w:t>
      </w:r>
      <w:r w:rsidR="009726D8" w:rsidRPr="00B727F2">
        <w:rPr>
          <w:spacing w:val="-2"/>
          <w:szCs w:val="22"/>
          <w:lang w:val="ru-RU"/>
        </w:rPr>
        <w:t>мая</w:t>
      </w:r>
      <w:r w:rsidR="002B68F8" w:rsidRPr="00B727F2">
        <w:rPr>
          <w:spacing w:val="-2"/>
          <w:szCs w:val="22"/>
          <w:lang w:val="ru-RU"/>
        </w:rPr>
        <w:t xml:space="preserve"> 202</w:t>
      </w:r>
      <w:r w:rsidR="009726D8" w:rsidRPr="00B727F2">
        <w:rPr>
          <w:spacing w:val="-2"/>
          <w:szCs w:val="22"/>
          <w:lang w:val="ru-RU"/>
        </w:rPr>
        <w:t>2</w:t>
      </w:r>
      <w:r w:rsidR="002B68F8" w:rsidRPr="00B727F2">
        <w:rPr>
          <w:spacing w:val="-2"/>
          <w:szCs w:val="22"/>
          <w:lang w:val="ru-RU"/>
        </w:rPr>
        <w:t xml:space="preserve"> года</w:t>
      </w:r>
      <w:r w:rsidR="0009650F" w:rsidRPr="00B727F2">
        <w:rPr>
          <w:spacing w:val="-2"/>
          <w:szCs w:val="22"/>
          <w:lang w:val="ru-RU"/>
        </w:rPr>
        <w:t xml:space="preserve">, </w:t>
      </w:r>
      <w:r w:rsidR="009D2E7D" w:rsidRPr="00B727F2">
        <w:rPr>
          <w:spacing w:val="-2"/>
          <w:szCs w:val="22"/>
          <w:lang w:val="ru-RU"/>
        </w:rPr>
        <w:t>приняла решение</w:t>
      </w:r>
      <w:r w:rsidR="0009650F" w:rsidRPr="00B727F2">
        <w:rPr>
          <w:spacing w:val="-2"/>
          <w:szCs w:val="22"/>
          <w:lang w:val="ru-RU"/>
        </w:rPr>
        <w:t xml:space="preserve"> </w:t>
      </w:r>
      <w:r w:rsidR="0049095E" w:rsidRPr="00B727F2">
        <w:rPr>
          <w:spacing w:val="-2"/>
          <w:szCs w:val="22"/>
          <w:lang w:val="ru-RU"/>
        </w:rPr>
        <w:t>инициировать аннулирование вышеуказанных</w:t>
      </w:r>
      <w:r w:rsidR="009726D8" w:rsidRPr="00B727F2">
        <w:rPr>
          <w:spacing w:val="-2"/>
          <w:szCs w:val="22"/>
          <w:lang w:val="ru-RU"/>
        </w:rPr>
        <w:t xml:space="preserve"> </w:t>
      </w:r>
      <w:r w:rsidR="0049095E" w:rsidRPr="00B727F2">
        <w:rPr>
          <w:spacing w:val="-2"/>
          <w:szCs w:val="22"/>
          <w:lang w:val="ru-RU"/>
        </w:rPr>
        <w:t xml:space="preserve">Рекомендаций </w:t>
      </w:r>
      <w:r w:rsidR="009726D8" w:rsidRPr="00B727F2">
        <w:rPr>
          <w:spacing w:val="-2"/>
          <w:szCs w:val="22"/>
          <w:lang w:val="ru-RU"/>
        </w:rPr>
        <w:t xml:space="preserve">МСЭ-Т </w:t>
      </w:r>
      <w:r w:rsidR="0009650F" w:rsidRPr="00B727F2">
        <w:rPr>
          <w:spacing w:val="-2"/>
          <w:szCs w:val="22"/>
          <w:lang w:val="ru-RU"/>
        </w:rPr>
        <w:t>в соответствии с положениями п.</w:t>
      </w:r>
      <w:r w:rsidR="009D2E7D" w:rsidRPr="00B727F2">
        <w:rPr>
          <w:spacing w:val="-2"/>
          <w:szCs w:val="22"/>
          <w:lang w:val="ru-RU"/>
        </w:rPr>
        <w:t> </w:t>
      </w:r>
      <w:r w:rsidR="0009650F" w:rsidRPr="00B727F2">
        <w:rPr>
          <w:spacing w:val="-2"/>
          <w:szCs w:val="22"/>
          <w:lang w:val="ru-RU"/>
        </w:rPr>
        <w:t>9.8.2 раздела</w:t>
      </w:r>
      <w:r w:rsidR="009D2E7D" w:rsidRPr="00B727F2">
        <w:rPr>
          <w:spacing w:val="-2"/>
          <w:szCs w:val="22"/>
          <w:lang w:val="ru-RU"/>
        </w:rPr>
        <w:t> </w:t>
      </w:r>
      <w:r w:rsidR="0009650F" w:rsidRPr="00B727F2">
        <w:rPr>
          <w:spacing w:val="-2"/>
          <w:szCs w:val="22"/>
          <w:lang w:val="ru-RU"/>
        </w:rPr>
        <w:t>9 Резолюции</w:t>
      </w:r>
      <w:r w:rsidR="009D2E7D" w:rsidRPr="00B727F2">
        <w:rPr>
          <w:spacing w:val="-2"/>
          <w:szCs w:val="22"/>
          <w:lang w:val="ru-RU"/>
        </w:rPr>
        <w:t> </w:t>
      </w:r>
      <w:r w:rsidR="0009650F" w:rsidRPr="00B727F2">
        <w:rPr>
          <w:spacing w:val="-2"/>
          <w:szCs w:val="22"/>
          <w:lang w:val="ru-RU"/>
        </w:rPr>
        <w:t>1 (</w:t>
      </w:r>
      <w:proofErr w:type="spellStart"/>
      <w:r w:rsidR="0009650F" w:rsidRPr="00B727F2">
        <w:rPr>
          <w:spacing w:val="-2"/>
          <w:szCs w:val="22"/>
          <w:lang w:val="ru-RU"/>
        </w:rPr>
        <w:t>Пересм</w:t>
      </w:r>
      <w:proofErr w:type="spellEnd"/>
      <w:r w:rsidR="0009650F" w:rsidRPr="00B727F2">
        <w:rPr>
          <w:spacing w:val="-2"/>
          <w:szCs w:val="22"/>
          <w:lang w:val="ru-RU"/>
        </w:rPr>
        <w:t xml:space="preserve">. </w:t>
      </w:r>
      <w:r w:rsidR="009726D8" w:rsidRPr="00B727F2">
        <w:rPr>
          <w:spacing w:val="-2"/>
          <w:szCs w:val="22"/>
          <w:lang w:val="ru-RU"/>
        </w:rPr>
        <w:t>Женева</w:t>
      </w:r>
      <w:r w:rsidR="0009650F" w:rsidRPr="00B727F2">
        <w:rPr>
          <w:spacing w:val="-2"/>
          <w:szCs w:val="22"/>
          <w:lang w:val="ru-RU"/>
        </w:rPr>
        <w:t>, 20</w:t>
      </w:r>
      <w:r w:rsidR="009726D8" w:rsidRPr="00B727F2">
        <w:rPr>
          <w:spacing w:val="-2"/>
          <w:szCs w:val="22"/>
          <w:lang w:val="ru-RU"/>
        </w:rPr>
        <w:t>22</w:t>
      </w:r>
      <w:r w:rsidR="0009650F" w:rsidRPr="00B727F2">
        <w:rPr>
          <w:spacing w:val="-2"/>
          <w:szCs w:val="22"/>
          <w:lang w:val="ru-RU"/>
        </w:rPr>
        <w:t xml:space="preserve"> г.) ВАСЭ. </w:t>
      </w:r>
      <w:r w:rsidR="00736BCB" w:rsidRPr="00B727F2">
        <w:rPr>
          <w:spacing w:val="-2"/>
          <w:szCs w:val="22"/>
          <w:lang w:val="ru-RU"/>
        </w:rPr>
        <w:t>Со стороны участвовавших в собрании Государств-Членов и Членов Сектора возражений против этого решения не было</w:t>
      </w:r>
      <w:r w:rsidR="0009650F" w:rsidRPr="00B727F2">
        <w:rPr>
          <w:spacing w:val="-2"/>
          <w:szCs w:val="22"/>
          <w:lang w:val="ru-RU"/>
        </w:rPr>
        <w:t>.</w:t>
      </w:r>
    </w:p>
    <w:p w14:paraId="52207E81" w14:textId="615560DB" w:rsidR="0009650F" w:rsidRPr="00B727F2" w:rsidRDefault="0009650F" w:rsidP="00BF20B2">
      <w:pPr>
        <w:rPr>
          <w:bCs/>
          <w:szCs w:val="22"/>
          <w:lang w:val="ru-RU"/>
        </w:rPr>
      </w:pPr>
      <w:r w:rsidRPr="00B727F2">
        <w:rPr>
          <w:bCs/>
          <w:szCs w:val="22"/>
          <w:lang w:val="ru-RU"/>
        </w:rPr>
        <w:t>2</w:t>
      </w:r>
      <w:r w:rsidRPr="00B727F2">
        <w:rPr>
          <w:bCs/>
          <w:szCs w:val="22"/>
          <w:lang w:val="ru-RU"/>
        </w:rPr>
        <w:tab/>
        <w:t xml:space="preserve">В </w:t>
      </w:r>
      <w:r w:rsidRPr="00B727F2">
        <w:rPr>
          <w:b/>
          <w:szCs w:val="22"/>
          <w:lang w:val="ru-RU"/>
        </w:rPr>
        <w:t>Приложении 1</w:t>
      </w:r>
      <w:r w:rsidRPr="00B727F2">
        <w:rPr>
          <w:bCs/>
          <w:szCs w:val="22"/>
          <w:lang w:val="ru-RU"/>
        </w:rPr>
        <w:t xml:space="preserve"> приводится информация о данно</w:t>
      </w:r>
      <w:r w:rsidR="008121CB" w:rsidRPr="00B727F2">
        <w:rPr>
          <w:bCs/>
          <w:szCs w:val="22"/>
          <w:lang w:val="ru-RU"/>
        </w:rPr>
        <w:t>м соглашении</w:t>
      </w:r>
      <w:r w:rsidRPr="00B727F2">
        <w:rPr>
          <w:bCs/>
          <w:szCs w:val="22"/>
          <w:lang w:val="ru-RU"/>
        </w:rPr>
        <w:t>, включая краткое объяснение причин аннулирования.</w:t>
      </w:r>
    </w:p>
    <w:p w14:paraId="43A1FCA5" w14:textId="1CB3769C" w:rsidR="0009650F" w:rsidRPr="00B727F2" w:rsidRDefault="0009650F" w:rsidP="00BF20B2">
      <w:pPr>
        <w:rPr>
          <w:bCs/>
          <w:szCs w:val="22"/>
          <w:lang w:val="ru-RU"/>
        </w:rPr>
      </w:pPr>
      <w:r w:rsidRPr="00B727F2">
        <w:rPr>
          <w:bCs/>
          <w:szCs w:val="22"/>
          <w:lang w:val="ru-RU"/>
        </w:rPr>
        <w:t>3</w:t>
      </w:r>
      <w:r w:rsidRPr="00B727F2">
        <w:rPr>
          <w:bCs/>
          <w:szCs w:val="22"/>
          <w:lang w:val="ru-RU"/>
        </w:rPr>
        <w:tab/>
        <w:t xml:space="preserve">Учитывая положения раздела 9 Резолюции 1, </w:t>
      </w:r>
      <w:r w:rsidR="00C805D6" w:rsidRPr="00B727F2">
        <w:rPr>
          <w:bCs/>
          <w:szCs w:val="22"/>
          <w:lang w:val="ru-RU"/>
        </w:rPr>
        <w:t>буду</w:t>
      </w:r>
      <w:r w:rsidRPr="00B727F2">
        <w:rPr>
          <w:bCs/>
          <w:szCs w:val="22"/>
          <w:lang w:val="ru-RU"/>
        </w:rPr>
        <w:t xml:space="preserve"> благодар</w:t>
      </w:r>
      <w:r w:rsidR="00C805D6" w:rsidRPr="00B727F2">
        <w:rPr>
          <w:bCs/>
          <w:szCs w:val="22"/>
          <w:lang w:val="ru-RU"/>
        </w:rPr>
        <w:t>ен</w:t>
      </w:r>
      <w:r w:rsidRPr="00B727F2">
        <w:rPr>
          <w:bCs/>
          <w:szCs w:val="22"/>
          <w:lang w:val="ru-RU"/>
        </w:rPr>
        <w:t xml:space="preserve"> ва</w:t>
      </w:r>
      <w:r w:rsidR="00C805D6" w:rsidRPr="00B727F2">
        <w:rPr>
          <w:bCs/>
          <w:szCs w:val="22"/>
          <w:lang w:val="ru-RU"/>
        </w:rPr>
        <w:t>м</w:t>
      </w:r>
      <w:r w:rsidRPr="00B727F2">
        <w:rPr>
          <w:bCs/>
          <w:szCs w:val="22"/>
          <w:lang w:val="ru-RU"/>
        </w:rPr>
        <w:t xml:space="preserve"> за информацию о том, одобряет ли ваша администрация/организация аннулирование эт</w:t>
      </w:r>
      <w:r w:rsidR="00707691" w:rsidRPr="00B727F2">
        <w:rPr>
          <w:bCs/>
          <w:szCs w:val="22"/>
          <w:lang w:val="ru-RU"/>
        </w:rPr>
        <w:t>их</w:t>
      </w:r>
      <w:r w:rsidRPr="00B727F2">
        <w:rPr>
          <w:bCs/>
          <w:szCs w:val="22"/>
          <w:lang w:val="ru-RU"/>
        </w:rPr>
        <w:t xml:space="preserve"> Рекомендаци</w:t>
      </w:r>
      <w:r w:rsidR="00707691" w:rsidRPr="00B727F2">
        <w:rPr>
          <w:bCs/>
          <w:szCs w:val="22"/>
          <w:lang w:val="ru-RU"/>
        </w:rPr>
        <w:t>й</w:t>
      </w:r>
      <w:r w:rsidRPr="00B727F2">
        <w:rPr>
          <w:bCs/>
          <w:szCs w:val="22"/>
          <w:lang w:val="ru-RU"/>
        </w:rPr>
        <w:t>, направленную в мой адрес до 24</w:t>
      </w:r>
      <w:r w:rsidR="002B68F8" w:rsidRPr="00B727F2">
        <w:rPr>
          <w:bCs/>
          <w:szCs w:val="22"/>
          <w:lang w:val="ru-RU"/>
        </w:rPr>
        <w:t xml:space="preserve"> час. </w:t>
      </w:r>
      <w:r w:rsidRPr="00B727F2">
        <w:rPr>
          <w:bCs/>
          <w:szCs w:val="22"/>
          <w:lang w:val="ru-RU"/>
        </w:rPr>
        <w:t>00</w:t>
      </w:r>
      <w:r w:rsidR="002B68F8" w:rsidRPr="00B727F2">
        <w:rPr>
          <w:bCs/>
          <w:szCs w:val="22"/>
          <w:lang w:val="ru-RU"/>
        </w:rPr>
        <w:t xml:space="preserve"> мин.</w:t>
      </w:r>
      <w:r w:rsidRPr="00B727F2">
        <w:rPr>
          <w:bCs/>
          <w:szCs w:val="22"/>
          <w:lang w:val="ru-RU"/>
        </w:rPr>
        <w:t xml:space="preserve"> UTC </w:t>
      </w:r>
      <w:r w:rsidR="006A1F01" w:rsidRPr="00B727F2">
        <w:rPr>
          <w:b/>
          <w:szCs w:val="22"/>
          <w:lang w:val="ru-RU"/>
        </w:rPr>
        <w:t>30</w:t>
      </w:r>
      <w:r w:rsidRPr="00B727F2">
        <w:rPr>
          <w:b/>
          <w:szCs w:val="22"/>
          <w:lang w:val="ru-RU"/>
        </w:rPr>
        <w:t xml:space="preserve"> </w:t>
      </w:r>
      <w:r w:rsidR="006A1F01" w:rsidRPr="00B727F2">
        <w:rPr>
          <w:b/>
          <w:szCs w:val="22"/>
          <w:lang w:val="ru-RU"/>
        </w:rPr>
        <w:t>августа</w:t>
      </w:r>
      <w:r w:rsidRPr="00B727F2">
        <w:rPr>
          <w:b/>
          <w:szCs w:val="22"/>
          <w:lang w:val="ru-RU"/>
        </w:rPr>
        <w:t xml:space="preserve"> 20</w:t>
      </w:r>
      <w:r w:rsidR="002B68F8" w:rsidRPr="00B727F2">
        <w:rPr>
          <w:b/>
          <w:szCs w:val="22"/>
          <w:lang w:val="ru-RU"/>
        </w:rPr>
        <w:t>22</w:t>
      </w:r>
      <w:r w:rsidRPr="00B727F2">
        <w:rPr>
          <w:b/>
          <w:szCs w:val="22"/>
          <w:lang w:val="ru-RU"/>
        </w:rPr>
        <w:t xml:space="preserve"> года</w:t>
      </w:r>
      <w:r w:rsidRPr="00B727F2">
        <w:rPr>
          <w:bCs/>
          <w:szCs w:val="22"/>
          <w:lang w:val="ru-RU"/>
        </w:rPr>
        <w:t>.</w:t>
      </w:r>
    </w:p>
    <w:p w14:paraId="3866215B" w14:textId="131ECDCF" w:rsidR="0077286C" w:rsidRPr="00B727F2" w:rsidRDefault="0009650F" w:rsidP="00BF20B2">
      <w:pPr>
        <w:rPr>
          <w:bCs/>
          <w:szCs w:val="22"/>
          <w:lang w:val="ru-RU"/>
        </w:rPr>
      </w:pPr>
      <w:r w:rsidRPr="00B727F2">
        <w:rPr>
          <w:bCs/>
          <w:szCs w:val="22"/>
          <w:lang w:val="ru-RU"/>
        </w:rPr>
        <w:t>Если какие-либо Государства-Члены или Члены Сектора сочтут, что давать согласие на</w:t>
      </w:r>
      <w:r w:rsidR="00640418" w:rsidRPr="00B727F2">
        <w:rPr>
          <w:bCs/>
          <w:szCs w:val="22"/>
          <w:lang w:val="ru-RU"/>
        </w:rPr>
        <w:t> </w:t>
      </w:r>
      <w:r w:rsidRPr="00B727F2">
        <w:rPr>
          <w:bCs/>
          <w:szCs w:val="22"/>
          <w:lang w:val="ru-RU"/>
        </w:rPr>
        <w:t>аннулирование этой Рекомендации не следует, им необходимо сообщить о причинах такого не</w:t>
      </w:r>
      <w:r w:rsidR="008121CB" w:rsidRPr="00B727F2">
        <w:rPr>
          <w:bCs/>
          <w:szCs w:val="22"/>
          <w:lang w:val="ru-RU"/>
        </w:rPr>
        <w:t>согласия</w:t>
      </w:r>
      <w:r w:rsidRPr="00B727F2">
        <w:rPr>
          <w:bCs/>
          <w:szCs w:val="22"/>
          <w:lang w:val="ru-RU"/>
        </w:rPr>
        <w:t>, и данный вопрос будет вновь передан в указанную Исследовательскую комиссию.</w:t>
      </w:r>
    </w:p>
    <w:p w14:paraId="2400EC1C" w14:textId="7B9AB3AF" w:rsidR="00474DB7" w:rsidRPr="00B727F2" w:rsidRDefault="00474D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727F2">
        <w:rPr>
          <w:lang w:val="ru-RU"/>
        </w:rPr>
        <w:br w:type="page"/>
      </w:r>
    </w:p>
    <w:p w14:paraId="2D78D89C" w14:textId="1CE0E9D5" w:rsidR="0077286C" w:rsidRPr="00B727F2" w:rsidRDefault="0077286C" w:rsidP="00BF20B2">
      <w:pPr>
        <w:rPr>
          <w:szCs w:val="22"/>
          <w:lang w:val="ru-RU"/>
        </w:rPr>
      </w:pPr>
      <w:r w:rsidRPr="00B727F2">
        <w:rPr>
          <w:bCs/>
          <w:lang w:val="ru-RU"/>
        </w:rPr>
        <w:lastRenderedPageBreak/>
        <w:t>4</w:t>
      </w:r>
      <w:r w:rsidRPr="00B727F2">
        <w:rPr>
          <w:lang w:val="ru-RU"/>
        </w:rPr>
        <w:tab/>
      </w:r>
      <w:r w:rsidR="00640418" w:rsidRPr="00B727F2">
        <w:rPr>
          <w:lang w:val="ru-RU"/>
        </w:rPr>
        <w:t xml:space="preserve">После указанного выше предельного срока – </w:t>
      </w:r>
      <w:r w:rsidR="006A1F01" w:rsidRPr="00B727F2">
        <w:rPr>
          <w:b/>
          <w:szCs w:val="22"/>
          <w:lang w:val="ru-RU"/>
        </w:rPr>
        <w:t>30</w:t>
      </w:r>
      <w:r w:rsidR="002B68F8" w:rsidRPr="00B727F2">
        <w:rPr>
          <w:b/>
          <w:szCs w:val="22"/>
          <w:lang w:val="ru-RU"/>
        </w:rPr>
        <w:t xml:space="preserve"> </w:t>
      </w:r>
      <w:r w:rsidR="006A1F01" w:rsidRPr="00B727F2">
        <w:rPr>
          <w:b/>
          <w:szCs w:val="22"/>
          <w:lang w:val="ru-RU"/>
        </w:rPr>
        <w:t>августа</w:t>
      </w:r>
      <w:r w:rsidR="002B68F8" w:rsidRPr="00B727F2">
        <w:rPr>
          <w:b/>
          <w:szCs w:val="22"/>
          <w:lang w:val="ru-RU"/>
        </w:rPr>
        <w:t xml:space="preserve"> 2022 года</w:t>
      </w:r>
      <w:r w:rsidR="002B68F8" w:rsidRPr="00B727F2">
        <w:rPr>
          <w:lang w:val="ru-RU"/>
        </w:rPr>
        <w:t xml:space="preserve"> </w:t>
      </w:r>
      <w:r w:rsidR="00640418" w:rsidRPr="00B727F2">
        <w:rPr>
          <w:lang w:val="ru-RU"/>
        </w:rPr>
        <w:t>– Директор БСЭ в циркуляре уведомит о результатах проведенн</w:t>
      </w:r>
      <w:r w:rsidR="008121CB" w:rsidRPr="00B727F2">
        <w:rPr>
          <w:lang w:val="ru-RU"/>
        </w:rPr>
        <w:t>ых</w:t>
      </w:r>
      <w:r w:rsidR="00640418" w:rsidRPr="00B727F2">
        <w:rPr>
          <w:lang w:val="ru-RU"/>
        </w:rPr>
        <w:t xml:space="preserve"> консультаци</w:t>
      </w:r>
      <w:r w:rsidR="008121CB" w:rsidRPr="00B727F2">
        <w:rPr>
          <w:lang w:val="ru-RU"/>
        </w:rPr>
        <w:t>й</w:t>
      </w:r>
      <w:r w:rsidR="00640418" w:rsidRPr="00B727F2">
        <w:rPr>
          <w:lang w:val="ru-RU"/>
        </w:rPr>
        <w:t xml:space="preserve">. Эта информация будет также опубликована в </w:t>
      </w:r>
      <w:r w:rsidR="00C805D6" w:rsidRPr="00B727F2">
        <w:rPr>
          <w:lang w:val="ru-RU"/>
        </w:rPr>
        <w:t>Оперативном</w:t>
      </w:r>
      <w:r w:rsidR="00640418" w:rsidRPr="00B727F2">
        <w:rPr>
          <w:lang w:val="ru-RU"/>
        </w:rPr>
        <w:t xml:space="preserve"> бюллетене МСЭ.</w:t>
      </w:r>
    </w:p>
    <w:p w14:paraId="101AAEC5" w14:textId="597E0243" w:rsidR="006D34FD" w:rsidRPr="00B727F2" w:rsidRDefault="006D34FD" w:rsidP="000708F5">
      <w:pPr>
        <w:rPr>
          <w:lang w:val="ru-RU"/>
        </w:rPr>
      </w:pPr>
      <w:r w:rsidRPr="00B727F2">
        <w:rPr>
          <w:lang w:val="ru-RU"/>
        </w:rPr>
        <w:t>С уважением,</w:t>
      </w:r>
    </w:p>
    <w:p w14:paraId="45BCB563" w14:textId="5229A5BF" w:rsidR="00474DB7" w:rsidRPr="00B727F2" w:rsidRDefault="006618E4" w:rsidP="00B1302A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A2584DE" wp14:editId="6AF3904D">
            <wp:simplePos x="0" y="0"/>
            <wp:positionH relativeFrom="column">
              <wp:posOffset>-2540</wp:posOffset>
            </wp:positionH>
            <wp:positionV relativeFrom="paragraph">
              <wp:posOffset>176530</wp:posOffset>
            </wp:positionV>
            <wp:extent cx="793407" cy="425450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07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4DB7" w:rsidRPr="00B727F2">
        <w:rPr>
          <w:lang w:val="ru-RU"/>
        </w:rPr>
        <w:t>Чхе</w:t>
      </w:r>
      <w:proofErr w:type="spellEnd"/>
      <w:r w:rsidR="00474DB7" w:rsidRPr="00B727F2">
        <w:rPr>
          <w:lang w:val="ru-RU"/>
        </w:rPr>
        <w:t xml:space="preserve"> </w:t>
      </w:r>
      <w:proofErr w:type="spellStart"/>
      <w:r w:rsidR="00474DB7" w:rsidRPr="00B727F2">
        <w:rPr>
          <w:lang w:val="ru-RU"/>
        </w:rPr>
        <w:t>Суб</w:t>
      </w:r>
      <w:proofErr w:type="spellEnd"/>
      <w:r w:rsidR="00474DB7" w:rsidRPr="00B727F2">
        <w:rPr>
          <w:lang w:val="ru-RU"/>
        </w:rPr>
        <w:t xml:space="preserve"> Ли</w:t>
      </w:r>
      <w:r w:rsidR="00474DB7" w:rsidRPr="00B727F2">
        <w:rPr>
          <w:lang w:val="ru-RU"/>
        </w:rPr>
        <w:br/>
        <w:t>Директор Бюро</w:t>
      </w:r>
      <w:r w:rsidR="00474DB7" w:rsidRPr="00B727F2">
        <w:rPr>
          <w:lang w:val="ru-RU"/>
        </w:rPr>
        <w:br/>
        <w:t>стандартизации электросвязи</w:t>
      </w:r>
    </w:p>
    <w:p w14:paraId="73877034" w14:textId="64873DD4" w:rsidR="00474DB7" w:rsidRPr="00B727F2" w:rsidRDefault="00474DB7" w:rsidP="00474DB7">
      <w:pPr>
        <w:spacing w:before="1440"/>
        <w:rPr>
          <w:lang w:val="ru-RU"/>
        </w:rPr>
      </w:pPr>
      <w:r w:rsidRPr="00B727F2">
        <w:rPr>
          <w:b/>
          <w:bCs/>
          <w:lang w:val="ru-RU"/>
        </w:rPr>
        <w:t>Приложени</w:t>
      </w:r>
      <w:r w:rsidR="00707691" w:rsidRPr="00B727F2">
        <w:rPr>
          <w:b/>
          <w:bCs/>
          <w:lang w:val="ru-RU"/>
        </w:rPr>
        <w:t>е</w:t>
      </w:r>
      <w:r w:rsidRPr="00B727F2">
        <w:rPr>
          <w:lang w:val="ru-RU"/>
        </w:rPr>
        <w:t xml:space="preserve">: </w:t>
      </w:r>
      <w:r w:rsidR="006623C2" w:rsidRPr="00B727F2">
        <w:rPr>
          <w:lang w:val="ru-RU"/>
        </w:rPr>
        <w:t>1</w:t>
      </w:r>
    </w:p>
    <w:p w14:paraId="66C643BC" w14:textId="50DD2AA9" w:rsidR="008B5CD0" w:rsidRPr="00B727F2" w:rsidRDefault="008B5CD0" w:rsidP="00B727F2">
      <w:pPr>
        <w:rPr>
          <w:lang w:val="ru-RU"/>
        </w:rPr>
      </w:pPr>
      <w:r w:rsidRPr="00B727F2">
        <w:rPr>
          <w:lang w:val="ru-RU"/>
        </w:rPr>
        <w:br w:type="page"/>
      </w:r>
    </w:p>
    <w:p w14:paraId="12090BAA" w14:textId="4591F1D4" w:rsidR="006623C2" w:rsidRPr="00B727F2" w:rsidRDefault="006623C2" w:rsidP="00B727F2">
      <w:pPr>
        <w:pStyle w:val="AnnexNo"/>
        <w:rPr>
          <w:lang w:val="ru-RU"/>
        </w:rPr>
      </w:pPr>
      <w:r w:rsidRPr="00B727F2">
        <w:rPr>
          <w:lang w:val="ru-RU"/>
        </w:rPr>
        <w:lastRenderedPageBreak/>
        <w:t>Приложение 1</w:t>
      </w:r>
    </w:p>
    <w:p w14:paraId="41FD661E" w14:textId="2FA00EEA" w:rsidR="006623C2" w:rsidRPr="00B727F2" w:rsidRDefault="002C1908" w:rsidP="00B727F2">
      <w:pPr>
        <w:pStyle w:val="Annextitle0"/>
        <w:rPr>
          <w:lang w:val="ru-RU"/>
        </w:rPr>
      </w:pPr>
      <w:r w:rsidRPr="00B727F2">
        <w:rPr>
          <w:lang w:val="ru-RU"/>
        </w:rPr>
        <w:t>Рекомендации</w:t>
      </w:r>
      <w:r w:rsidR="008121CB" w:rsidRPr="00B727F2">
        <w:rPr>
          <w:lang w:val="ru-RU"/>
        </w:rPr>
        <w:t>, предлагаемые для аннулирования</w:t>
      </w:r>
      <w:r w:rsidR="006623C2" w:rsidRPr="00B727F2">
        <w:rPr>
          <w:lang w:val="ru-RU"/>
        </w:rPr>
        <w:t xml:space="preserve">: </w:t>
      </w:r>
      <w:r w:rsidRPr="00B727F2">
        <w:rPr>
          <w:lang w:val="ru-RU"/>
        </w:rPr>
        <w:t xml:space="preserve">МСЭ-T </w:t>
      </w:r>
      <w:r w:rsidR="006623C2" w:rsidRPr="00B727F2">
        <w:rPr>
          <w:lang w:val="ru-RU"/>
        </w:rPr>
        <w:t xml:space="preserve">E.168, E.168.1, E.174, E.755, E.775, E.776, F.850, F.851, F.852 </w:t>
      </w:r>
      <w:r w:rsidR="008121CB" w:rsidRPr="00B727F2">
        <w:rPr>
          <w:lang w:val="ru-RU"/>
        </w:rPr>
        <w:t>и</w:t>
      </w:r>
      <w:r w:rsidR="006623C2" w:rsidRPr="00B727F2">
        <w:rPr>
          <w:lang w:val="ru-RU"/>
        </w:rPr>
        <w:t xml:space="preserve"> F.853</w:t>
      </w:r>
    </w:p>
    <w:p w14:paraId="314362FE" w14:textId="37838BF0" w:rsidR="006623C2" w:rsidRPr="00B727F2" w:rsidRDefault="006623C2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E.168, </w:t>
      </w:r>
      <w:r w:rsidR="008121CB" w:rsidRPr="00B727F2">
        <w:rPr>
          <w:lang w:val="ru-RU"/>
        </w:rPr>
        <w:t>Применение плана нумерации Рекомендации Е.164 к универсальной персональной электросвязи</w:t>
      </w:r>
    </w:p>
    <w:p w14:paraId="013978CD" w14:textId="518617A2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май</w:t>
      </w:r>
      <w:r w:rsidR="006623C2" w:rsidRPr="00B727F2">
        <w:rPr>
          <w:lang w:val="ru-RU"/>
        </w:rPr>
        <w:t xml:space="preserve"> 2002</w:t>
      </w:r>
      <w:r w:rsidR="002C1908" w:rsidRPr="00B727F2">
        <w:rPr>
          <w:lang w:val="ru-RU"/>
        </w:rPr>
        <w:t> года</w:t>
      </w:r>
    </w:p>
    <w:p w14:paraId="14DC11BD" w14:textId="7E6658F9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59A13B27" w14:textId="799F4B6D" w:rsidR="006623C2" w:rsidRPr="00B727F2" w:rsidRDefault="003752EA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обеспечивается основа для общего понимания фундаментальных вопросов с целью содействия реализации универсальной персональной электросвязи </w:t>
      </w:r>
      <w:r w:rsidR="006623C2" w:rsidRPr="00B727F2">
        <w:rPr>
          <w:lang w:val="ru-RU"/>
        </w:rPr>
        <w:t xml:space="preserve">(UPT) </w:t>
      </w:r>
      <w:r w:rsidRPr="00B727F2">
        <w:rPr>
          <w:lang w:val="ru-RU"/>
        </w:rPr>
        <w:t>в рамках общей системы нумерации</w:t>
      </w:r>
      <w:r w:rsidR="006623C2" w:rsidRPr="00B727F2">
        <w:rPr>
          <w:lang w:val="ru-RU"/>
        </w:rPr>
        <w:t xml:space="preserve">. UPT </w:t>
      </w:r>
      <w:r w:rsidRPr="00B727F2">
        <w:rPr>
          <w:lang w:val="ru-RU"/>
        </w:rPr>
        <w:t>вводит понятие персональной мобильности во многих сетях</w:t>
      </w:r>
      <w:r w:rsidR="00B27EAD" w:rsidRPr="00B727F2">
        <w:rPr>
          <w:lang w:val="ru-RU"/>
        </w:rPr>
        <w:t>, в том числе в ЦСИС, КТСОП, PLMN и PSPDN</w:t>
      </w:r>
      <w:r w:rsidR="006623C2" w:rsidRPr="00B727F2">
        <w:rPr>
          <w:lang w:val="ru-RU"/>
        </w:rPr>
        <w:t xml:space="preserve">. </w:t>
      </w:r>
      <w:r w:rsidR="00B27EAD" w:rsidRPr="00B727F2">
        <w:rPr>
          <w:lang w:val="ru-RU"/>
        </w:rPr>
        <w:t xml:space="preserve">Использование личных номеров </w:t>
      </w:r>
      <w:r w:rsidR="006623C2" w:rsidRPr="00B727F2">
        <w:rPr>
          <w:lang w:val="ru-RU"/>
        </w:rPr>
        <w:t xml:space="preserve">UPT </w:t>
      </w:r>
      <w:r w:rsidR="00852DB6" w:rsidRPr="00B727F2">
        <w:rPr>
          <w:lang w:val="ru-RU"/>
        </w:rPr>
        <w:t>расширило практику использования</w:t>
      </w:r>
      <w:r w:rsidR="007F4D75" w:rsidRPr="00B727F2">
        <w:rPr>
          <w:lang w:val="ru-RU"/>
        </w:rPr>
        <w:t xml:space="preserve"> нумерации в рамках </w:t>
      </w:r>
      <w:r w:rsidR="00022907" w:rsidRPr="00B727F2">
        <w:rPr>
          <w:lang w:val="ru-RU"/>
        </w:rPr>
        <w:t xml:space="preserve">отдельных </w:t>
      </w:r>
      <w:r w:rsidR="007F4D75" w:rsidRPr="00B727F2">
        <w:rPr>
          <w:lang w:val="ru-RU"/>
        </w:rPr>
        <w:t>международных и национальных сетей электросвязи</w:t>
      </w:r>
      <w:r w:rsidR="00022907" w:rsidRPr="00B727F2">
        <w:rPr>
          <w:lang w:val="ru-RU"/>
        </w:rPr>
        <w:t xml:space="preserve"> и в этих сетях в целом</w:t>
      </w:r>
      <w:r w:rsidR="006623C2" w:rsidRPr="00B727F2">
        <w:rPr>
          <w:lang w:val="ru-RU"/>
        </w:rPr>
        <w:t xml:space="preserve">. </w:t>
      </w:r>
      <w:r w:rsidR="007F4D75" w:rsidRPr="00B727F2">
        <w:rPr>
          <w:lang w:val="ru-RU"/>
        </w:rPr>
        <w:t xml:space="preserve">В этой Рекомендации </w:t>
      </w:r>
      <w:r w:rsidR="00EB49A7" w:rsidRPr="00B727F2">
        <w:rPr>
          <w:lang w:val="ru-RU"/>
        </w:rPr>
        <w:t>содержится основа для нумерации вызовов, входящих для пользователя</w:t>
      </w:r>
      <w:r w:rsidR="006623C2" w:rsidRPr="00B727F2">
        <w:rPr>
          <w:lang w:val="ru-RU"/>
        </w:rPr>
        <w:t xml:space="preserve"> UPT (</w:t>
      </w:r>
      <w:r w:rsidR="00F26456" w:rsidRPr="00B727F2">
        <w:rPr>
          <w:lang w:val="ru-RU"/>
        </w:rPr>
        <w:t>входящие вызовы</w:t>
      </w:r>
      <w:r w:rsidR="006623C2" w:rsidRPr="00B727F2">
        <w:rPr>
          <w:lang w:val="ru-RU"/>
        </w:rPr>
        <w:t xml:space="preserve">), </w:t>
      </w:r>
      <w:r w:rsidR="00F26456" w:rsidRPr="00B727F2">
        <w:rPr>
          <w:lang w:val="ru-RU"/>
        </w:rPr>
        <w:t>транзакций между пользователем</w:t>
      </w:r>
      <w:r w:rsidR="006623C2" w:rsidRPr="00B727F2">
        <w:rPr>
          <w:lang w:val="ru-RU"/>
        </w:rPr>
        <w:t xml:space="preserve"> UPT </w:t>
      </w:r>
      <w:r w:rsidR="00F26456" w:rsidRPr="00B727F2">
        <w:rPr>
          <w:lang w:val="ru-RU"/>
        </w:rPr>
        <w:t>и профилем услуг</w:t>
      </w:r>
      <w:r w:rsidR="006623C2" w:rsidRPr="00B727F2">
        <w:rPr>
          <w:lang w:val="ru-RU"/>
        </w:rPr>
        <w:t xml:space="preserve"> UPT (</w:t>
      </w:r>
      <w:r w:rsidR="00F26456" w:rsidRPr="00B727F2">
        <w:rPr>
          <w:lang w:val="ru-RU"/>
        </w:rPr>
        <w:t>например, регистрация входящих вызовов</w:t>
      </w:r>
      <w:r w:rsidR="006623C2" w:rsidRPr="00B727F2">
        <w:rPr>
          <w:lang w:val="ru-RU"/>
        </w:rPr>
        <w:t xml:space="preserve">), </w:t>
      </w:r>
      <w:r w:rsidR="00F26456" w:rsidRPr="00B727F2">
        <w:rPr>
          <w:lang w:val="ru-RU"/>
        </w:rPr>
        <w:t>вызовов, производимых пользователем</w:t>
      </w:r>
      <w:r w:rsidR="006623C2" w:rsidRPr="00B727F2">
        <w:rPr>
          <w:lang w:val="ru-RU"/>
        </w:rPr>
        <w:t xml:space="preserve"> UPT (</w:t>
      </w:r>
      <w:r w:rsidR="00650054" w:rsidRPr="00B727F2">
        <w:rPr>
          <w:lang w:val="ru-RU"/>
        </w:rPr>
        <w:t>исходящие вызовы</w:t>
      </w:r>
      <w:r w:rsidR="006623C2" w:rsidRPr="00B727F2">
        <w:rPr>
          <w:lang w:val="ru-RU"/>
        </w:rPr>
        <w:t>)</w:t>
      </w:r>
      <w:r w:rsidR="00650054" w:rsidRPr="00B727F2">
        <w:rPr>
          <w:lang w:val="ru-RU"/>
        </w:rPr>
        <w:t xml:space="preserve">, и идентификации профиля услуг </w:t>
      </w:r>
      <w:r w:rsidR="006623C2" w:rsidRPr="00B727F2">
        <w:rPr>
          <w:lang w:val="ru-RU"/>
        </w:rPr>
        <w:t xml:space="preserve">UPT </w:t>
      </w:r>
      <w:r w:rsidR="00650054" w:rsidRPr="00B727F2">
        <w:rPr>
          <w:lang w:val="ru-RU"/>
        </w:rPr>
        <w:t>и поставщика услуг</w:t>
      </w:r>
      <w:r w:rsidR="006623C2" w:rsidRPr="00B727F2">
        <w:rPr>
          <w:lang w:val="ru-RU"/>
        </w:rPr>
        <w:t xml:space="preserve">. </w:t>
      </w:r>
    </w:p>
    <w:p w14:paraId="1967350E" w14:textId="612AF1A1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</w:t>
      </w:r>
      <w:r w:rsidR="006623C2" w:rsidRPr="00B727F2">
        <w:rPr>
          <w:lang w:val="ru-RU"/>
        </w:rPr>
        <w:t>E.168.1, Процедуры назначения номеров универсальной персональной электросвязи (UPT) при предоставлении международной службы UPT</w:t>
      </w:r>
    </w:p>
    <w:p w14:paraId="276B08D8" w14:textId="59EC2DDC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май</w:t>
      </w:r>
      <w:r w:rsidR="006623C2" w:rsidRPr="00B727F2">
        <w:rPr>
          <w:lang w:val="ru-RU"/>
        </w:rPr>
        <w:t xml:space="preserve"> 2002</w:t>
      </w:r>
      <w:r w:rsidR="002C1908" w:rsidRPr="00B727F2">
        <w:rPr>
          <w:lang w:val="ru-RU"/>
        </w:rPr>
        <w:t> года</w:t>
      </w:r>
    </w:p>
    <w:p w14:paraId="503F0722" w14:textId="67F9C013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1D0173D4" w14:textId="385A71A0" w:rsidR="006623C2" w:rsidRPr="00B727F2" w:rsidRDefault="00ED3264" w:rsidP="00B727F2">
      <w:pPr>
        <w:rPr>
          <w:lang w:val="ru-RU"/>
        </w:rPr>
      </w:pPr>
      <w:r w:rsidRPr="00B727F2">
        <w:rPr>
          <w:lang w:val="ru-RU"/>
        </w:rPr>
        <w:t>В настоящей Рекомендации подробно описываются процедуры назначения номеров универсальной персональной электросвязи (UPT) для предоставления международной службы UPT согласно Рекомендации МСЭ-Т E.168. Процедуры назначения в настоящей Рекомендации применимы только к третьему сценарию UPT, определенному в Рекомендации МСЭ-Т E.168. Назначение ресурсов нумерации заявителям согласно E.168.1 является функцией/подпадает под ответственность централизованной группы администрирования нумерации МСЭ (ITU-NAG) в рамках БСЭ МСЭ.</w:t>
      </w:r>
    </w:p>
    <w:p w14:paraId="5BC542A3" w14:textId="3A385ACA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</w:t>
      </w:r>
      <w:r w:rsidR="006623C2" w:rsidRPr="00B727F2">
        <w:rPr>
          <w:lang w:val="ru-RU"/>
        </w:rPr>
        <w:t xml:space="preserve">E.174, </w:t>
      </w:r>
      <w:r w:rsidR="00C32F2B" w:rsidRPr="00B727F2">
        <w:rPr>
          <w:lang w:val="ru-RU"/>
        </w:rPr>
        <w:t xml:space="preserve">Принципы маршрутизации и руководство для универсальной персональной электросвязи </w:t>
      </w:r>
      <w:r w:rsidR="006623C2" w:rsidRPr="00B727F2">
        <w:rPr>
          <w:lang w:val="ru-RU"/>
        </w:rPr>
        <w:t>(UPT)</w:t>
      </w:r>
    </w:p>
    <w:p w14:paraId="399A5104" w14:textId="080087FB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апрель</w:t>
      </w:r>
      <w:r w:rsidR="006623C2" w:rsidRPr="00B727F2">
        <w:rPr>
          <w:lang w:val="ru-RU"/>
        </w:rPr>
        <w:t xml:space="preserve"> 1995</w:t>
      </w:r>
      <w:r w:rsidR="002C1908" w:rsidRPr="00B727F2">
        <w:rPr>
          <w:lang w:val="ru-RU"/>
        </w:rPr>
        <w:t> года</w:t>
      </w:r>
    </w:p>
    <w:p w14:paraId="7022CC35" w14:textId="0E9BA119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02011195" w14:textId="4884D740" w:rsidR="006623C2" w:rsidRPr="00B727F2" w:rsidRDefault="00052599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определяются </w:t>
      </w:r>
      <w:r w:rsidR="00447C12" w:rsidRPr="00B727F2">
        <w:rPr>
          <w:lang w:val="ru-RU"/>
        </w:rPr>
        <w:t xml:space="preserve">принципы маршрутизации и руководство для маршрутизации международных вызовов </w:t>
      </w:r>
      <w:r w:rsidR="000A02D7" w:rsidRPr="00B727F2">
        <w:rPr>
          <w:lang w:val="ru-RU"/>
        </w:rPr>
        <w:t>в плоскости пользователя для ограниченного краткосрочного сценария службы</w:t>
      </w:r>
      <w:r w:rsidR="006623C2" w:rsidRPr="00B727F2">
        <w:rPr>
          <w:lang w:val="ru-RU"/>
        </w:rPr>
        <w:t xml:space="preserve"> UPT, </w:t>
      </w:r>
      <w:r w:rsidR="000A02D7" w:rsidRPr="00B727F2">
        <w:rPr>
          <w:lang w:val="ru-RU"/>
        </w:rPr>
        <w:t>базового сценария службы</w:t>
      </w:r>
      <w:r w:rsidR="006623C2" w:rsidRPr="00B727F2">
        <w:rPr>
          <w:lang w:val="ru-RU"/>
        </w:rPr>
        <w:t xml:space="preserve"> UPT </w:t>
      </w:r>
      <w:r w:rsidR="005B2683" w:rsidRPr="00B727F2">
        <w:rPr>
          <w:lang w:val="ru-RU"/>
        </w:rPr>
        <w:t>и начальных этапов расширенного сценария службы</w:t>
      </w:r>
      <w:r w:rsidR="006623C2" w:rsidRPr="00B727F2">
        <w:rPr>
          <w:lang w:val="ru-RU"/>
        </w:rPr>
        <w:t xml:space="preserve"> UPT</w:t>
      </w:r>
      <w:r w:rsidR="005B2683" w:rsidRPr="00B727F2">
        <w:rPr>
          <w:lang w:val="ru-RU"/>
        </w:rPr>
        <w:t xml:space="preserve">, которые применимы к </w:t>
      </w:r>
      <w:r w:rsidR="00E77177" w:rsidRPr="00B727F2">
        <w:rPr>
          <w:lang w:val="ru-RU"/>
        </w:rPr>
        <w:t>входящим вызовам</w:t>
      </w:r>
      <w:r w:rsidR="005B2683" w:rsidRPr="00B727F2">
        <w:rPr>
          <w:lang w:val="ru-RU"/>
        </w:rPr>
        <w:t xml:space="preserve"> UPT</w:t>
      </w:r>
      <w:r w:rsidR="006623C2" w:rsidRPr="00B727F2">
        <w:rPr>
          <w:lang w:val="ru-RU"/>
        </w:rPr>
        <w:t xml:space="preserve">, </w:t>
      </w:r>
      <w:r w:rsidR="00E77177" w:rsidRPr="00B727F2">
        <w:rPr>
          <w:lang w:val="ru-RU"/>
        </w:rPr>
        <w:t xml:space="preserve">исходящим вызовам </w:t>
      </w:r>
      <w:r w:rsidR="005B2683" w:rsidRPr="00B727F2">
        <w:rPr>
          <w:lang w:val="ru-RU"/>
        </w:rPr>
        <w:t xml:space="preserve">UPT и вызовам </w:t>
      </w:r>
      <w:r w:rsidR="006623C2" w:rsidRPr="00B727F2">
        <w:rPr>
          <w:lang w:val="ru-RU"/>
        </w:rPr>
        <w:t>UPT</w:t>
      </w:r>
      <w:r w:rsidR="005B2683" w:rsidRPr="00B727F2">
        <w:rPr>
          <w:lang w:val="ru-RU"/>
        </w:rPr>
        <w:t>–</w:t>
      </w:r>
      <w:r w:rsidR="006623C2" w:rsidRPr="00B727F2">
        <w:rPr>
          <w:lang w:val="ru-RU"/>
        </w:rPr>
        <w:t>UPT.</w:t>
      </w:r>
    </w:p>
    <w:p w14:paraId="7E0C2C36" w14:textId="3CDA8FB7" w:rsidR="006623C2" w:rsidRPr="00B727F2" w:rsidRDefault="00E23134" w:rsidP="00B727F2">
      <w:pPr>
        <w:rPr>
          <w:lang w:val="ru-RU"/>
        </w:rPr>
      </w:pPr>
      <w:r w:rsidRPr="00B727F2">
        <w:rPr>
          <w:lang w:val="ru-RU"/>
        </w:rPr>
        <w:t xml:space="preserve">Рекомендация предназначается </w:t>
      </w:r>
      <w:r w:rsidR="0068188D" w:rsidRPr="00B727F2">
        <w:rPr>
          <w:lang w:val="ru-RU"/>
        </w:rPr>
        <w:t>для осуществления ранних реализаций без предоставления исчерпывающих или ограничительных списков реализаций</w:t>
      </w:r>
      <w:r w:rsidR="006623C2" w:rsidRPr="00B727F2">
        <w:rPr>
          <w:lang w:val="ru-RU"/>
        </w:rPr>
        <w:t xml:space="preserve">. </w:t>
      </w:r>
    </w:p>
    <w:p w14:paraId="3408FE78" w14:textId="794DFF00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lastRenderedPageBreak/>
        <w:t xml:space="preserve">Рекомендация МСЭ-T </w:t>
      </w:r>
      <w:r w:rsidR="006623C2" w:rsidRPr="00B727F2">
        <w:rPr>
          <w:lang w:val="ru-RU"/>
        </w:rPr>
        <w:t xml:space="preserve">E.755, </w:t>
      </w:r>
      <w:r w:rsidR="0087691C" w:rsidRPr="00B727F2">
        <w:rPr>
          <w:lang w:val="ru-RU"/>
        </w:rPr>
        <w:t>Эталонные соединения для характеристик трафика</w:t>
      </w:r>
      <w:r w:rsidR="006623C2" w:rsidRPr="00B727F2">
        <w:rPr>
          <w:lang w:val="ru-RU"/>
        </w:rPr>
        <w:t xml:space="preserve"> UPT </w:t>
      </w:r>
      <w:r w:rsidR="0087691C" w:rsidRPr="00B727F2">
        <w:rPr>
          <w:lang w:val="ru-RU"/>
        </w:rPr>
        <w:t xml:space="preserve">и </w:t>
      </w:r>
      <w:r w:rsidR="006623C2" w:rsidRPr="00B727F2">
        <w:rPr>
          <w:lang w:val="ru-RU"/>
        </w:rPr>
        <w:t>GOS</w:t>
      </w:r>
    </w:p>
    <w:p w14:paraId="58170CE5" w14:textId="37774696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февраль</w:t>
      </w:r>
      <w:r w:rsidR="006623C2" w:rsidRPr="00B727F2">
        <w:rPr>
          <w:lang w:val="ru-RU"/>
        </w:rPr>
        <w:t xml:space="preserve"> 1996</w:t>
      </w:r>
      <w:r w:rsidR="002C1908" w:rsidRPr="00B727F2">
        <w:rPr>
          <w:lang w:val="ru-RU"/>
        </w:rPr>
        <w:t> года</w:t>
      </w:r>
    </w:p>
    <w:p w14:paraId="07569C17" w14:textId="5ED3CA16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20AECB3D" w14:textId="52F625E3" w:rsidR="006623C2" w:rsidRPr="00B727F2" w:rsidRDefault="0087691C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представлены эталонные соединения высокого уровня </w:t>
      </w:r>
      <w:r w:rsidR="00D8066F" w:rsidRPr="00B727F2">
        <w:rPr>
          <w:lang w:val="ru-RU"/>
        </w:rPr>
        <w:t>для установления вызова/соединения</w:t>
      </w:r>
      <w:r w:rsidR="006623C2" w:rsidRPr="00B727F2">
        <w:rPr>
          <w:lang w:val="ru-RU"/>
        </w:rPr>
        <w:t xml:space="preserve"> UPT. </w:t>
      </w:r>
      <w:r w:rsidR="00D8066F" w:rsidRPr="00B727F2">
        <w:rPr>
          <w:lang w:val="ru-RU"/>
        </w:rPr>
        <w:t xml:space="preserve">Первоначальная цель эталонных соединений – </w:t>
      </w:r>
      <w:r w:rsidR="00D11340" w:rsidRPr="00B727F2">
        <w:rPr>
          <w:lang w:val="ru-RU"/>
        </w:rPr>
        <w:t xml:space="preserve">обеспечение основы </w:t>
      </w:r>
      <w:r w:rsidR="006A6DAA" w:rsidRPr="00B727F2">
        <w:rPr>
          <w:lang w:val="ru-RU"/>
        </w:rPr>
        <w:t xml:space="preserve">для разработки Рекомендаций по </w:t>
      </w:r>
      <w:r w:rsidR="00250D92" w:rsidRPr="00B727F2">
        <w:rPr>
          <w:lang w:val="ru-RU"/>
        </w:rPr>
        <w:t>уровню</w:t>
      </w:r>
      <w:r w:rsidR="006A6DAA" w:rsidRPr="00B727F2">
        <w:rPr>
          <w:lang w:val="ru-RU"/>
        </w:rPr>
        <w:t xml:space="preserve"> обслуживания трафика</w:t>
      </w:r>
      <w:r w:rsidR="006623C2" w:rsidRPr="00B727F2">
        <w:rPr>
          <w:lang w:val="ru-RU"/>
        </w:rPr>
        <w:t xml:space="preserve"> (GOS) </w:t>
      </w:r>
      <w:r w:rsidR="006A6DAA" w:rsidRPr="00B727F2">
        <w:rPr>
          <w:lang w:val="ru-RU"/>
        </w:rPr>
        <w:t>для сетей, поддерживающих</w:t>
      </w:r>
      <w:r w:rsidR="006623C2" w:rsidRPr="00B727F2">
        <w:rPr>
          <w:lang w:val="ru-RU"/>
        </w:rPr>
        <w:t xml:space="preserve"> UPT.</w:t>
      </w:r>
    </w:p>
    <w:p w14:paraId="6CB7B56E" w14:textId="5686BAFA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</w:t>
      </w:r>
      <w:r w:rsidR="006623C2" w:rsidRPr="00B727F2">
        <w:rPr>
          <w:lang w:val="ru-RU"/>
        </w:rPr>
        <w:t xml:space="preserve">E.775, </w:t>
      </w:r>
      <w:r w:rsidR="00A945D1" w:rsidRPr="00B727F2">
        <w:rPr>
          <w:lang w:val="ru-RU"/>
        </w:rPr>
        <w:t xml:space="preserve">Концепция уровня обслуживания </w:t>
      </w:r>
      <w:r w:rsidR="006623C2" w:rsidRPr="00B727F2">
        <w:rPr>
          <w:lang w:val="ru-RU"/>
        </w:rPr>
        <w:t xml:space="preserve">UPT </w:t>
      </w:r>
    </w:p>
    <w:p w14:paraId="5EB827BB" w14:textId="24C0352B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6623C2" w:rsidRPr="00B727F2">
        <w:rPr>
          <w:lang w:val="ru-RU"/>
        </w:rPr>
        <w:tab/>
      </w:r>
      <w:r w:rsidR="002C1908" w:rsidRPr="00B727F2">
        <w:rPr>
          <w:lang w:val="ru-RU"/>
        </w:rPr>
        <w:t>февраль</w:t>
      </w:r>
      <w:r w:rsidR="006623C2" w:rsidRPr="00B727F2">
        <w:rPr>
          <w:lang w:val="ru-RU"/>
        </w:rPr>
        <w:t xml:space="preserve"> 1996</w:t>
      </w:r>
      <w:r w:rsidR="002C1908" w:rsidRPr="00B727F2">
        <w:rPr>
          <w:lang w:val="ru-RU"/>
        </w:rPr>
        <w:t> года</w:t>
      </w:r>
    </w:p>
    <w:p w14:paraId="59D92AFE" w14:textId="2EACABCB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7B5327FD" w14:textId="407E3884" w:rsidR="006623C2" w:rsidRPr="00B727F2" w:rsidRDefault="00A945D1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приводятся общие соображения по выбору </w:t>
      </w:r>
      <w:r w:rsidR="00EA6A90" w:rsidRPr="00B727F2">
        <w:rPr>
          <w:lang w:val="ru-RU"/>
        </w:rPr>
        <w:t xml:space="preserve">параметров GOS трафика </w:t>
      </w:r>
      <w:r w:rsidR="006623C2" w:rsidRPr="00B727F2">
        <w:rPr>
          <w:lang w:val="ru-RU"/>
        </w:rPr>
        <w:t>UPT (</w:t>
      </w:r>
      <w:r w:rsidR="00EA6A90" w:rsidRPr="00B727F2">
        <w:rPr>
          <w:lang w:val="ru-RU"/>
        </w:rPr>
        <w:t>универсальной персональной электросвязи</w:t>
      </w:r>
      <w:r w:rsidR="006623C2" w:rsidRPr="00B727F2">
        <w:rPr>
          <w:lang w:val="ru-RU"/>
        </w:rPr>
        <w:t xml:space="preserve">) </w:t>
      </w:r>
      <w:r w:rsidR="00EA6A90" w:rsidRPr="00B727F2">
        <w:rPr>
          <w:lang w:val="ru-RU"/>
        </w:rPr>
        <w:t xml:space="preserve">на основании предоставления услуг и эксплуатационной среды </w:t>
      </w:r>
      <w:r w:rsidR="009D6E9A" w:rsidRPr="00B727F2">
        <w:rPr>
          <w:lang w:val="ru-RU"/>
        </w:rPr>
        <w:t xml:space="preserve">для </w:t>
      </w:r>
      <w:r w:rsidR="006623C2" w:rsidRPr="00B727F2">
        <w:rPr>
          <w:lang w:val="ru-RU"/>
        </w:rPr>
        <w:t>UPT</w:t>
      </w:r>
      <w:r w:rsidR="009D6E9A" w:rsidRPr="00B727F2">
        <w:rPr>
          <w:lang w:val="ru-RU"/>
        </w:rPr>
        <w:t>, а также соответствующих аспектов сетей</w:t>
      </w:r>
      <w:r w:rsidR="006623C2" w:rsidRPr="00B727F2">
        <w:rPr>
          <w:lang w:val="ru-RU"/>
        </w:rPr>
        <w:t xml:space="preserve">. </w:t>
      </w:r>
    </w:p>
    <w:p w14:paraId="40320D52" w14:textId="47F85C24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</w:t>
      </w:r>
      <w:r w:rsidR="006623C2" w:rsidRPr="00B727F2">
        <w:rPr>
          <w:lang w:val="ru-RU"/>
        </w:rPr>
        <w:t xml:space="preserve">E.776, </w:t>
      </w:r>
      <w:r w:rsidR="009D6E9A" w:rsidRPr="00B727F2">
        <w:rPr>
          <w:lang w:val="ru-RU"/>
        </w:rPr>
        <w:t xml:space="preserve">Параметры </w:t>
      </w:r>
      <w:r w:rsidR="00394B12" w:rsidRPr="00B727F2">
        <w:rPr>
          <w:lang w:val="ru-RU"/>
        </w:rPr>
        <w:t>уровня обслуживания сетей для</w:t>
      </w:r>
      <w:r w:rsidR="006623C2" w:rsidRPr="00B727F2">
        <w:rPr>
          <w:lang w:val="ru-RU"/>
        </w:rPr>
        <w:t xml:space="preserve"> UPT</w:t>
      </w:r>
    </w:p>
    <w:p w14:paraId="5B35D8BB" w14:textId="7A36FD71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октябрь</w:t>
      </w:r>
      <w:r w:rsidR="006623C2" w:rsidRPr="00B727F2">
        <w:rPr>
          <w:lang w:val="ru-RU"/>
        </w:rPr>
        <w:t xml:space="preserve"> 1996</w:t>
      </w:r>
      <w:r w:rsidR="002C1908" w:rsidRPr="00B727F2">
        <w:rPr>
          <w:lang w:val="ru-RU"/>
        </w:rPr>
        <w:t> года</w:t>
      </w:r>
    </w:p>
    <w:p w14:paraId="3BC864E3" w14:textId="18C2B8FF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11D321F9" w14:textId="65C168D3" w:rsidR="006623C2" w:rsidRPr="00B727F2" w:rsidRDefault="00394B12" w:rsidP="00B727F2">
      <w:pPr>
        <w:rPr>
          <w:lang w:val="ru-RU"/>
        </w:rPr>
      </w:pPr>
      <w:r w:rsidRPr="00B727F2">
        <w:rPr>
          <w:lang w:val="ru-RU"/>
        </w:rPr>
        <w:t>На основании эталонных соединений для</w:t>
      </w:r>
      <w:r w:rsidR="006623C2" w:rsidRPr="00B727F2">
        <w:rPr>
          <w:lang w:val="ru-RU"/>
        </w:rPr>
        <w:t xml:space="preserve"> UPT </w:t>
      </w:r>
      <w:r w:rsidRPr="00B727F2">
        <w:rPr>
          <w:lang w:val="ru-RU"/>
        </w:rPr>
        <w:t>в Рекомендации </w:t>
      </w:r>
      <w:r w:rsidR="006623C2" w:rsidRPr="00B727F2">
        <w:rPr>
          <w:lang w:val="ru-RU"/>
        </w:rPr>
        <w:t xml:space="preserve">E.755 </w:t>
      </w:r>
      <w:r w:rsidRPr="00B727F2">
        <w:rPr>
          <w:lang w:val="ru-RU"/>
        </w:rPr>
        <w:t xml:space="preserve">и концепций уровня обслуживания для </w:t>
      </w:r>
      <w:r w:rsidR="006623C2" w:rsidRPr="00B727F2">
        <w:rPr>
          <w:lang w:val="ru-RU"/>
        </w:rPr>
        <w:t>UPT</w:t>
      </w:r>
      <w:r w:rsidRPr="00B727F2">
        <w:rPr>
          <w:lang w:val="ru-RU"/>
        </w:rPr>
        <w:t xml:space="preserve">, представленных в Рекомендации </w:t>
      </w:r>
      <w:r w:rsidR="006623C2" w:rsidRPr="00B727F2">
        <w:rPr>
          <w:lang w:val="ru-RU"/>
        </w:rPr>
        <w:t xml:space="preserve">E.775, </w:t>
      </w:r>
      <w:r w:rsidRPr="00B727F2">
        <w:rPr>
          <w:lang w:val="ru-RU"/>
        </w:rPr>
        <w:t xml:space="preserve">в этой Рекомендации представлен </w:t>
      </w:r>
      <w:r w:rsidR="00EB0376" w:rsidRPr="00B727F2">
        <w:rPr>
          <w:lang w:val="ru-RU"/>
        </w:rPr>
        <w:t>комплекс параметров уровня обслуживания трафика для</w:t>
      </w:r>
      <w:r w:rsidR="006623C2" w:rsidRPr="00B727F2">
        <w:rPr>
          <w:lang w:val="ru-RU"/>
        </w:rPr>
        <w:t xml:space="preserve"> UPT. </w:t>
      </w:r>
    </w:p>
    <w:p w14:paraId="6BCB0833" w14:textId="6D1ABD76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>Рекомендация МСЭ-T</w:t>
      </w:r>
      <w:r w:rsidR="006623C2" w:rsidRPr="00B727F2">
        <w:rPr>
          <w:lang w:val="ru-RU"/>
        </w:rPr>
        <w:t xml:space="preserve">.850, </w:t>
      </w:r>
      <w:r w:rsidR="00D748E3" w:rsidRPr="00B727F2">
        <w:rPr>
          <w:lang w:val="ru-RU"/>
        </w:rPr>
        <w:t xml:space="preserve">Принципы универсальной персональной электросвязи </w:t>
      </w:r>
      <w:r w:rsidR="006623C2" w:rsidRPr="00B727F2">
        <w:rPr>
          <w:lang w:val="ru-RU"/>
        </w:rPr>
        <w:t>(UPT)</w:t>
      </w:r>
    </w:p>
    <w:p w14:paraId="670675F3" w14:textId="35BDC45E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март</w:t>
      </w:r>
      <w:r w:rsidR="006623C2" w:rsidRPr="00B727F2">
        <w:rPr>
          <w:lang w:val="ru-RU"/>
        </w:rPr>
        <w:t xml:space="preserve"> 1993</w:t>
      </w:r>
      <w:r w:rsidR="002C1908" w:rsidRPr="00B727F2">
        <w:rPr>
          <w:lang w:val="ru-RU"/>
        </w:rPr>
        <w:t> года</w:t>
      </w:r>
    </w:p>
    <w:p w14:paraId="7DE7DAFE" w14:textId="098D3B9A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42C93BCF" w14:textId="13999985" w:rsidR="006623C2" w:rsidRPr="00B727F2" w:rsidRDefault="00387855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устанавливаются общие принципы для универсальной персональной электросвязи (UPT). Подробные положения можно найти в Рекомендации F.851. UPT </w:t>
      </w:r>
      <w:r w:rsidR="00ED3264" w:rsidRPr="00B727F2">
        <w:rPr>
          <w:lang w:val="ru-RU"/>
        </w:rPr>
        <w:t>предоставляет доступ к услугам электросвязи, в то же время поддерживая персональную мобильность. Она дает возможность каждому пользователю UPT участвовать в определяемом пользователем наборе предоставляемых по подписке услуг, инициировать и принимать вызовы на основе прозрачного персонального сетевого номера UPT в нескольких сетях на любой терминал фиксированной или подвижной связи независимо от географического положения, причем связь ограничена только возможностями сети и ограничениями, налагаемыми оператором сети.</w:t>
      </w:r>
    </w:p>
    <w:p w14:paraId="3D083FA7" w14:textId="17DE2CA1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</w:t>
      </w:r>
      <w:r w:rsidR="006623C2" w:rsidRPr="00B727F2">
        <w:rPr>
          <w:lang w:val="ru-RU"/>
        </w:rPr>
        <w:t xml:space="preserve">F.851, </w:t>
      </w:r>
      <w:r w:rsidR="00F077E3" w:rsidRPr="00B727F2">
        <w:rPr>
          <w:lang w:val="ru-RU"/>
        </w:rPr>
        <w:t>Универсальная персональная электросвязь</w:t>
      </w:r>
      <w:r w:rsidR="006623C2" w:rsidRPr="00B727F2">
        <w:rPr>
          <w:lang w:val="ru-RU"/>
        </w:rPr>
        <w:t xml:space="preserve"> (UPT) – </w:t>
      </w:r>
      <w:r w:rsidR="00F077E3" w:rsidRPr="00B727F2">
        <w:rPr>
          <w:lang w:val="ru-RU"/>
        </w:rPr>
        <w:t>Описание службы</w:t>
      </w:r>
      <w:r w:rsidR="006623C2" w:rsidRPr="00B727F2">
        <w:rPr>
          <w:lang w:val="ru-RU"/>
        </w:rPr>
        <w:t xml:space="preserve"> (</w:t>
      </w:r>
      <w:r w:rsidR="00F077E3" w:rsidRPr="00B727F2">
        <w:rPr>
          <w:lang w:val="ru-RU"/>
        </w:rPr>
        <w:t>набор служб 1</w:t>
      </w:r>
      <w:r w:rsidR="006623C2" w:rsidRPr="00B727F2">
        <w:rPr>
          <w:lang w:val="ru-RU"/>
        </w:rPr>
        <w:t>)</w:t>
      </w:r>
    </w:p>
    <w:p w14:paraId="007EC024" w14:textId="713E1FF3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февраль</w:t>
      </w:r>
      <w:r w:rsidR="006623C2" w:rsidRPr="00B727F2">
        <w:rPr>
          <w:lang w:val="ru-RU"/>
        </w:rPr>
        <w:t xml:space="preserve"> 1995</w:t>
      </w:r>
      <w:r w:rsidR="002C1908" w:rsidRPr="00B727F2">
        <w:rPr>
          <w:lang w:val="ru-RU"/>
        </w:rPr>
        <w:t> года</w:t>
      </w:r>
    </w:p>
    <w:p w14:paraId="199DC9B9" w14:textId="11941957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55506ADD" w14:textId="55EF6917" w:rsidR="006623C2" w:rsidRPr="00B727F2" w:rsidRDefault="00651F13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</w:t>
      </w:r>
      <w:r w:rsidR="006623C2" w:rsidRPr="00B727F2">
        <w:rPr>
          <w:lang w:val="ru-RU"/>
        </w:rPr>
        <w:t>"</w:t>
      </w:r>
      <w:r w:rsidRPr="00B727F2">
        <w:rPr>
          <w:lang w:val="ru-RU"/>
        </w:rPr>
        <w:t>Универсальная персональная электросвязь (UPT) – Описание службы (набор служб 1)</w:t>
      </w:r>
      <w:r w:rsidR="006623C2" w:rsidRPr="00B727F2">
        <w:rPr>
          <w:lang w:val="ru-RU"/>
        </w:rPr>
        <w:t xml:space="preserve">" </w:t>
      </w:r>
      <w:r w:rsidRPr="00B727F2">
        <w:rPr>
          <w:lang w:val="ru-RU"/>
        </w:rPr>
        <w:t xml:space="preserve">представлены описание служб и эксплуатационные положения для универсальной персональной электросвязи </w:t>
      </w:r>
      <w:r w:rsidR="006623C2" w:rsidRPr="00B727F2">
        <w:rPr>
          <w:lang w:val="ru-RU"/>
        </w:rPr>
        <w:t xml:space="preserve">(UPT). </w:t>
      </w:r>
      <w:r w:rsidRPr="00B727F2">
        <w:rPr>
          <w:lang w:val="ru-RU"/>
        </w:rPr>
        <w:t>В ней описываются основные принципы</w:t>
      </w:r>
      <w:r w:rsidR="006623C2" w:rsidRPr="00B727F2">
        <w:rPr>
          <w:lang w:val="ru-RU"/>
        </w:rPr>
        <w:t xml:space="preserve"> UPT, </w:t>
      </w:r>
      <w:r w:rsidRPr="00B727F2">
        <w:rPr>
          <w:lang w:val="ru-RU"/>
        </w:rPr>
        <w:t xml:space="preserve">например персональная мобильность, аутентификация и </w:t>
      </w:r>
      <w:r w:rsidR="000A52B0" w:rsidRPr="00B727F2">
        <w:rPr>
          <w:lang w:val="ru-RU"/>
        </w:rPr>
        <w:t>управление профилем обслуживания</w:t>
      </w:r>
      <w:r w:rsidR="006623C2" w:rsidRPr="00B727F2">
        <w:rPr>
          <w:lang w:val="ru-RU"/>
        </w:rPr>
        <w:t xml:space="preserve">. </w:t>
      </w:r>
      <w:r w:rsidR="000A52B0" w:rsidRPr="00B727F2">
        <w:rPr>
          <w:lang w:val="ru-RU"/>
        </w:rPr>
        <w:t>В ней определяются аспекты службы</w:t>
      </w:r>
      <w:r w:rsidR="006623C2" w:rsidRPr="00B727F2">
        <w:rPr>
          <w:lang w:val="ru-RU"/>
        </w:rPr>
        <w:t xml:space="preserve"> </w:t>
      </w:r>
      <w:r w:rsidR="000A52B0" w:rsidRPr="00B727F2">
        <w:rPr>
          <w:lang w:val="ru-RU"/>
        </w:rPr>
        <w:t>с позиций пользователя</w:t>
      </w:r>
      <w:r w:rsidR="006623C2" w:rsidRPr="00B727F2">
        <w:rPr>
          <w:lang w:val="ru-RU"/>
        </w:rPr>
        <w:t xml:space="preserve"> (</w:t>
      </w:r>
      <w:r w:rsidR="000A52B0" w:rsidRPr="00B727F2">
        <w:rPr>
          <w:lang w:val="ru-RU"/>
        </w:rPr>
        <w:t>например, аспекты нумерации и взимания платы</w:t>
      </w:r>
      <w:r w:rsidR="006623C2" w:rsidRPr="00B727F2">
        <w:rPr>
          <w:lang w:val="ru-RU"/>
        </w:rPr>
        <w:t xml:space="preserve">). </w:t>
      </w:r>
      <w:r w:rsidR="000A52B0" w:rsidRPr="00B727F2">
        <w:rPr>
          <w:lang w:val="ru-RU"/>
        </w:rPr>
        <w:t>В ней также описываются основные характеристики, необходимые для предоставления услуг</w:t>
      </w:r>
      <w:r w:rsidR="006623C2" w:rsidRPr="00B727F2">
        <w:rPr>
          <w:lang w:val="ru-RU"/>
        </w:rPr>
        <w:t xml:space="preserve"> UPT, </w:t>
      </w:r>
      <w:r w:rsidR="00E77177" w:rsidRPr="00B727F2">
        <w:rPr>
          <w:lang w:val="ru-RU"/>
        </w:rPr>
        <w:t xml:space="preserve">и </w:t>
      </w:r>
      <w:r w:rsidR="00F70611" w:rsidRPr="00B727F2">
        <w:rPr>
          <w:lang w:val="ru-RU"/>
        </w:rPr>
        <w:t>необязательные</w:t>
      </w:r>
      <w:r w:rsidR="000A52B0" w:rsidRPr="00B727F2">
        <w:rPr>
          <w:lang w:val="ru-RU"/>
        </w:rPr>
        <w:t xml:space="preserve"> характеристики, которые могут использоваться для поддержки дополнительных расширений</w:t>
      </w:r>
      <w:r w:rsidR="006623C2" w:rsidRPr="00B727F2">
        <w:rPr>
          <w:lang w:val="ru-RU"/>
        </w:rPr>
        <w:t xml:space="preserve">. </w:t>
      </w:r>
      <w:r w:rsidR="00C71DA3" w:rsidRPr="00B727F2">
        <w:rPr>
          <w:lang w:val="ru-RU"/>
        </w:rPr>
        <w:t xml:space="preserve">Набор служб 1 </w:t>
      </w:r>
      <w:r w:rsidR="006623C2" w:rsidRPr="00B727F2">
        <w:rPr>
          <w:lang w:val="ru-RU"/>
        </w:rPr>
        <w:t xml:space="preserve">UPT </w:t>
      </w:r>
      <w:r w:rsidR="00C71DA3" w:rsidRPr="00B727F2">
        <w:rPr>
          <w:lang w:val="ru-RU"/>
        </w:rPr>
        <w:t xml:space="preserve">представляет собой ограниченный сценарий, по которому предоставляется служба </w:t>
      </w:r>
      <w:r w:rsidR="006623C2" w:rsidRPr="00B727F2">
        <w:rPr>
          <w:lang w:val="ru-RU"/>
        </w:rPr>
        <w:t>UPT</w:t>
      </w:r>
      <w:r w:rsidR="00C71DA3" w:rsidRPr="00B727F2">
        <w:rPr>
          <w:lang w:val="ru-RU"/>
        </w:rPr>
        <w:t xml:space="preserve">, поддерживающая предоставление услуг телефонной связи по </w:t>
      </w:r>
      <w:r w:rsidR="00C71DA3" w:rsidRPr="00B727F2">
        <w:rPr>
          <w:lang w:val="ru-RU"/>
        </w:rPr>
        <w:lastRenderedPageBreak/>
        <w:t>сетям КТСОП</w:t>
      </w:r>
      <w:r w:rsidR="006623C2" w:rsidRPr="00B727F2">
        <w:rPr>
          <w:lang w:val="ru-RU"/>
        </w:rPr>
        <w:t>,</w:t>
      </w:r>
      <w:r w:rsidR="00B577FC" w:rsidRPr="00B727F2">
        <w:rPr>
          <w:lang w:val="ru-RU"/>
        </w:rPr>
        <w:t xml:space="preserve"> ЦСИС</w:t>
      </w:r>
      <w:r w:rsidR="006623C2" w:rsidRPr="00B727F2">
        <w:rPr>
          <w:lang w:val="ru-RU"/>
        </w:rPr>
        <w:t xml:space="preserve"> </w:t>
      </w:r>
      <w:r w:rsidR="00B577FC" w:rsidRPr="00B727F2">
        <w:rPr>
          <w:lang w:val="ru-RU"/>
        </w:rPr>
        <w:t>и</w:t>
      </w:r>
      <w:r w:rsidR="006623C2" w:rsidRPr="00B727F2">
        <w:rPr>
          <w:lang w:val="ru-RU"/>
        </w:rPr>
        <w:t xml:space="preserve"> PLMN. </w:t>
      </w:r>
      <w:r w:rsidR="00B577FC" w:rsidRPr="00B727F2">
        <w:rPr>
          <w:lang w:val="ru-RU"/>
        </w:rPr>
        <w:t xml:space="preserve">Набор служб 2 </w:t>
      </w:r>
      <w:r w:rsidR="006623C2" w:rsidRPr="00B727F2">
        <w:rPr>
          <w:lang w:val="ru-RU"/>
        </w:rPr>
        <w:t xml:space="preserve">UPT </w:t>
      </w:r>
      <w:r w:rsidR="00B577FC" w:rsidRPr="00B727F2">
        <w:rPr>
          <w:lang w:val="ru-RU"/>
        </w:rPr>
        <w:t>в настоящее время обсуждается и представляет собой более усовершенствованный сценарий с большим числом характеристик и возможностей</w:t>
      </w:r>
      <w:r w:rsidR="006623C2" w:rsidRPr="00B727F2">
        <w:rPr>
          <w:lang w:val="ru-RU"/>
        </w:rPr>
        <w:t xml:space="preserve"> (</w:t>
      </w:r>
      <w:r w:rsidR="00B577FC" w:rsidRPr="00B727F2">
        <w:rPr>
          <w:lang w:val="ru-RU"/>
        </w:rPr>
        <w:t>например, поддержкой услуг передачи данных</w:t>
      </w:r>
      <w:r w:rsidR="006623C2" w:rsidRPr="00B727F2">
        <w:rPr>
          <w:lang w:val="ru-RU"/>
        </w:rPr>
        <w:t xml:space="preserve">). </w:t>
      </w:r>
    </w:p>
    <w:p w14:paraId="09208F85" w14:textId="167AF124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 xml:space="preserve">Рекомендация МСЭ-T </w:t>
      </w:r>
      <w:r w:rsidR="006623C2" w:rsidRPr="00B727F2">
        <w:rPr>
          <w:lang w:val="ru-RU"/>
        </w:rPr>
        <w:t xml:space="preserve">F.852, </w:t>
      </w:r>
      <w:r w:rsidR="0098497B" w:rsidRPr="00B727F2">
        <w:rPr>
          <w:lang w:val="ru-RU"/>
        </w:rPr>
        <w:t xml:space="preserve">Универсальная персональная электросвязь (UPT) – Описание службы (набор служб </w:t>
      </w:r>
      <w:r w:rsidR="006623C2" w:rsidRPr="00B727F2">
        <w:rPr>
          <w:lang w:val="ru-RU"/>
        </w:rPr>
        <w:t>2)</w:t>
      </w:r>
    </w:p>
    <w:p w14:paraId="412E9A69" w14:textId="67B025B3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март</w:t>
      </w:r>
      <w:r w:rsidR="006623C2" w:rsidRPr="00B727F2">
        <w:rPr>
          <w:lang w:val="ru-RU"/>
        </w:rPr>
        <w:t xml:space="preserve"> 2000</w:t>
      </w:r>
      <w:r w:rsidR="002C1908" w:rsidRPr="00B727F2">
        <w:rPr>
          <w:lang w:val="ru-RU"/>
        </w:rPr>
        <w:t> года</w:t>
      </w:r>
    </w:p>
    <w:p w14:paraId="33E697B8" w14:textId="114C84B2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30574510" w14:textId="657386B8" w:rsidR="006623C2" w:rsidRPr="00B727F2" w:rsidRDefault="0098497B" w:rsidP="00B727F2">
      <w:pPr>
        <w:rPr>
          <w:lang w:val="ru-RU"/>
        </w:rPr>
      </w:pPr>
      <w:r w:rsidRPr="00B727F2">
        <w:rPr>
          <w:lang w:val="ru-RU"/>
        </w:rPr>
        <w:t xml:space="preserve">В этой Рекомендации </w:t>
      </w:r>
      <w:r w:rsidR="006623C2" w:rsidRPr="00B727F2">
        <w:rPr>
          <w:lang w:val="ru-RU"/>
        </w:rPr>
        <w:t>"</w:t>
      </w:r>
      <w:r w:rsidRPr="00B727F2">
        <w:rPr>
          <w:lang w:val="ru-RU"/>
        </w:rPr>
        <w:t>Универсальная персональная электросвязь (UPT) – Описание службы (набор служб 2)</w:t>
      </w:r>
      <w:r w:rsidR="006623C2" w:rsidRPr="00B727F2">
        <w:rPr>
          <w:lang w:val="ru-RU"/>
        </w:rPr>
        <w:t xml:space="preserve">" </w:t>
      </w:r>
      <w:r w:rsidRPr="00B727F2">
        <w:rPr>
          <w:lang w:val="ru-RU"/>
        </w:rPr>
        <w:t xml:space="preserve">представлены описание служб и эксплуатационные положения для универсальной персональной электросвязи </w:t>
      </w:r>
      <w:r w:rsidR="006623C2" w:rsidRPr="00B727F2">
        <w:rPr>
          <w:lang w:val="ru-RU"/>
        </w:rPr>
        <w:t xml:space="preserve">(UPT) </w:t>
      </w:r>
      <w:r w:rsidRPr="00B727F2">
        <w:rPr>
          <w:lang w:val="ru-RU"/>
        </w:rPr>
        <w:t>–</w:t>
      </w:r>
      <w:r w:rsidR="006623C2" w:rsidRPr="00B727F2">
        <w:rPr>
          <w:lang w:val="ru-RU"/>
        </w:rPr>
        <w:t xml:space="preserve"> </w:t>
      </w:r>
      <w:r w:rsidR="009B3104" w:rsidRPr="00B727F2">
        <w:rPr>
          <w:lang w:val="ru-RU"/>
        </w:rPr>
        <w:t>базовый сценарий службы</w:t>
      </w:r>
      <w:r w:rsidR="006623C2" w:rsidRPr="00B727F2">
        <w:rPr>
          <w:lang w:val="ru-RU"/>
        </w:rPr>
        <w:t xml:space="preserve"> UPT. </w:t>
      </w:r>
      <w:r w:rsidR="009B3104" w:rsidRPr="00B727F2">
        <w:rPr>
          <w:lang w:val="ru-RU"/>
        </w:rPr>
        <w:t xml:space="preserve">В ней описываются основные принципы UPT, например персональная мобильность, аутентификация и управление профилем обслуживания. В ней определяются аспекты службы </w:t>
      </w:r>
      <w:r w:rsidR="00761D65" w:rsidRPr="00B727F2">
        <w:rPr>
          <w:lang w:val="ru-RU"/>
        </w:rPr>
        <w:t xml:space="preserve">UPT </w:t>
      </w:r>
      <w:r w:rsidR="009B3104" w:rsidRPr="00B727F2">
        <w:rPr>
          <w:lang w:val="ru-RU"/>
        </w:rPr>
        <w:t xml:space="preserve">с позиций пользователя (например, аспекты нумерации и взимания платы). В ней также описываются основные </w:t>
      </w:r>
      <w:r w:rsidR="00E77177" w:rsidRPr="00B727F2">
        <w:rPr>
          <w:lang w:val="ru-RU"/>
        </w:rPr>
        <w:t>характеристики</w:t>
      </w:r>
      <w:r w:rsidR="009B3104" w:rsidRPr="00B727F2">
        <w:rPr>
          <w:lang w:val="ru-RU"/>
        </w:rPr>
        <w:t>, необходимые для предоставления услуг</w:t>
      </w:r>
      <w:r w:rsidR="006623C2" w:rsidRPr="00B727F2">
        <w:rPr>
          <w:lang w:val="ru-RU"/>
        </w:rPr>
        <w:t xml:space="preserve"> UPT, </w:t>
      </w:r>
      <w:r w:rsidR="009B3104" w:rsidRPr="00B727F2">
        <w:rPr>
          <w:lang w:val="ru-RU"/>
        </w:rPr>
        <w:t xml:space="preserve">и </w:t>
      </w:r>
      <w:r w:rsidR="00F70611" w:rsidRPr="00B727F2">
        <w:rPr>
          <w:lang w:val="ru-RU"/>
        </w:rPr>
        <w:t>необязательные характеристики, которые могут использоваться для поддержки дополнительных расширений</w:t>
      </w:r>
      <w:r w:rsidR="006623C2" w:rsidRPr="00B727F2">
        <w:rPr>
          <w:lang w:val="ru-RU"/>
        </w:rPr>
        <w:t xml:space="preserve">. </w:t>
      </w:r>
      <w:r w:rsidR="009B3104" w:rsidRPr="00B727F2">
        <w:rPr>
          <w:lang w:val="ru-RU"/>
        </w:rPr>
        <w:t>Набор служб 1 UPT представлял собой ограниченный сценарий, по которому предоставляется служба UPT, поддерживающая предоставление услуг телефонной связи по сетям КТСОП, ЦСИС и PLMN</w:t>
      </w:r>
      <w:r w:rsidR="006623C2" w:rsidRPr="00B727F2">
        <w:rPr>
          <w:lang w:val="ru-RU"/>
        </w:rPr>
        <w:t xml:space="preserve">. </w:t>
      </w:r>
      <w:r w:rsidR="009B3104" w:rsidRPr="00B727F2">
        <w:rPr>
          <w:lang w:val="ru-RU"/>
        </w:rPr>
        <w:t xml:space="preserve">Набор служб 1 UPT </w:t>
      </w:r>
      <w:r w:rsidR="00BF13BA" w:rsidRPr="00B727F2">
        <w:rPr>
          <w:lang w:val="ru-RU"/>
        </w:rPr>
        <w:t xml:space="preserve">включен в </w:t>
      </w:r>
      <w:r w:rsidR="00761D65" w:rsidRPr="00B727F2">
        <w:rPr>
          <w:lang w:val="ru-RU"/>
        </w:rPr>
        <w:t xml:space="preserve">эту </w:t>
      </w:r>
      <w:r w:rsidR="00BF13BA" w:rsidRPr="00B727F2">
        <w:rPr>
          <w:lang w:val="ru-RU"/>
        </w:rPr>
        <w:t xml:space="preserve">Рекомендацию </w:t>
      </w:r>
      <w:r w:rsidR="00F70611" w:rsidRPr="00B727F2">
        <w:rPr>
          <w:lang w:val="ru-RU"/>
        </w:rPr>
        <w:t xml:space="preserve">в рамках </w:t>
      </w:r>
      <w:r w:rsidR="00BF13BA" w:rsidRPr="00B727F2">
        <w:rPr>
          <w:lang w:val="ru-RU"/>
        </w:rPr>
        <w:t>Набор</w:t>
      </w:r>
      <w:r w:rsidR="00F70611" w:rsidRPr="00B727F2">
        <w:rPr>
          <w:lang w:val="ru-RU"/>
        </w:rPr>
        <w:t>а</w:t>
      </w:r>
      <w:r w:rsidR="00BF13BA" w:rsidRPr="00B727F2">
        <w:rPr>
          <w:lang w:val="ru-RU"/>
        </w:rPr>
        <w:t xml:space="preserve"> служб 2 </w:t>
      </w:r>
      <w:r w:rsidR="006623C2" w:rsidRPr="00B727F2">
        <w:rPr>
          <w:lang w:val="ru-RU"/>
        </w:rPr>
        <w:t>UPT.</w:t>
      </w:r>
      <w:r w:rsidR="00BF13BA" w:rsidRPr="00B727F2">
        <w:rPr>
          <w:lang w:val="ru-RU"/>
        </w:rPr>
        <w:t xml:space="preserve"> В набор служб 2 </w:t>
      </w:r>
      <w:r w:rsidR="006623C2" w:rsidRPr="00B727F2">
        <w:rPr>
          <w:lang w:val="ru-RU"/>
        </w:rPr>
        <w:t>UPT</w:t>
      </w:r>
      <w:r w:rsidR="002C1908" w:rsidRPr="00B727F2">
        <w:rPr>
          <w:lang w:val="ru-RU"/>
        </w:rPr>
        <w:t>–</w:t>
      </w:r>
      <w:r w:rsidR="006623C2" w:rsidRPr="00B727F2">
        <w:rPr>
          <w:lang w:val="ru-RU"/>
        </w:rPr>
        <w:t xml:space="preserve"> </w:t>
      </w:r>
      <w:r w:rsidR="00BF13BA" w:rsidRPr="00B727F2">
        <w:rPr>
          <w:lang w:val="ru-RU"/>
        </w:rPr>
        <w:t xml:space="preserve">базовый сценарий службы UPT </w:t>
      </w:r>
      <w:r w:rsidR="002C1908" w:rsidRPr="00B727F2">
        <w:rPr>
          <w:lang w:val="ru-RU"/>
        </w:rPr>
        <w:t>–</w:t>
      </w:r>
      <w:r w:rsidR="006623C2" w:rsidRPr="00B727F2">
        <w:rPr>
          <w:lang w:val="ru-RU"/>
        </w:rPr>
        <w:t xml:space="preserve"> </w:t>
      </w:r>
      <w:r w:rsidR="00BF13BA" w:rsidRPr="00B727F2">
        <w:rPr>
          <w:lang w:val="ru-RU"/>
        </w:rPr>
        <w:t>включено больше служб и сетей</w:t>
      </w:r>
      <w:r w:rsidR="00B4568A" w:rsidRPr="00B727F2">
        <w:rPr>
          <w:lang w:val="ru-RU"/>
        </w:rPr>
        <w:t xml:space="preserve"> для постепенного обеспечения полной доступности универсального обслуживания</w:t>
      </w:r>
      <w:r w:rsidR="006623C2" w:rsidRPr="00B727F2">
        <w:rPr>
          <w:lang w:val="ru-RU"/>
        </w:rPr>
        <w:t xml:space="preserve">, </w:t>
      </w:r>
      <w:r w:rsidR="00B4568A" w:rsidRPr="00B727F2">
        <w:rPr>
          <w:lang w:val="ru-RU"/>
        </w:rPr>
        <w:t>независимости оконечных устройств и эксплуатации в нескольких сетях</w:t>
      </w:r>
      <w:r w:rsidR="006623C2" w:rsidRPr="00B727F2">
        <w:rPr>
          <w:lang w:val="ru-RU"/>
        </w:rPr>
        <w:t xml:space="preserve">. </w:t>
      </w:r>
      <w:r w:rsidR="00B4568A" w:rsidRPr="00B727F2">
        <w:rPr>
          <w:lang w:val="ru-RU"/>
        </w:rPr>
        <w:t xml:space="preserve">Так, в этом сценарии </w:t>
      </w:r>
      <w:r w:rsidR="005D547F" w:rsidRPr="00B727F2">
        <w:rPr>
          <w:lang w:val="ru-RU"/>
        </w:rPr>
        <w:t>могут предоставляться различные услуги передачи данных в дополнение к службе телефонной связи, как в наборе служб </w:t>
      </w:r>
      <w:r w:rsidR="006623C2" w:rsidRPr="00B727F2">
        <w:rPr>
          <w:lang w:val="ru-RU"/>
        </w:rPr>
        <w:t xml:space="preserve">1. </w:t>
      </w:r>
    </w:p>
    <w:p w14:paraId="1F013AC6" w14:textId="3FFF6BDF" w:rsidR="006623C2" w:rsidRPr="00B727F2" w:rsidRDefault="002C1908" w:rsidP="00B727F2">
      <w:pPr>
        <w:pStyle w:val="Headingb"/>
        <w:rPr>
          <w:lang w:val="ru-RU"/>
        </w:rPr>
      </w:pPr>
      <w:r w:rsidRPr="00B727F2">
        <w:rPr>
          <w:lang w:val="ru-RU"/>
        </w:rPr>
        <w:t>Рекомендация</w:t>
      </w:r>
      <w:r w:rsidR="006623C2" w:rsidRPr="00B727F2">
        <w:rPr>
          <w:lang w:val="ru-RU"/>
        </w:rPr>
        <w:t xml:space="preserve"> </w:t>
      </w:r>
      <w:r w:rsidRPr="00B727F2">
        <w:rPr>
          <w:lang w:val="ru-RU"/>
        </w:rPr>
        <w:t>МСЭ</w:t>
      </w:r>
      <w:r w:rsidR="006623C2" w:rsidRPr="00B727F2">
        <w:rPr>
          <w:lang w:val="ru-RU"/>
        </w:rPr>
        <w:t xml:space="preserve">-T F.853, </w:t>
      </w:r>
      <w:r w:rsidR="005D547F" w:rsidRPr="00B727F2">
        <w:rPr>
          <w:lang w:val="ru-RU"/>
        </w:rPr>
        <w:t xml:space="preserve">Дополнительные службы в среде универсальной персональной электросвязи </w:t>
      </w:r>
      <w:r w:rsidR="006623C2" w:rsidRPr="00B727F2">
        <w:rPr>
          <w:lang w:val="ru-RU"/>
        </w:rPr>
        <w:t xml:space="preserve">(UPT) </w:t>
      </w:r>
    </w:p>
    <w:p w14:paraId="0D388E1B" w14:textId="5EEF2AA1" w:rsidR="006623C2" w:rsidRPr="00B727F2" w:rsidRDefault="003B149F" w:rsidP="00B727F2">
      <w:pPr>
        <w:pStyle w:val="Headingb"/>
        <w:rPr>
          <w:lang w:val="ru-RU"/>
        </w:rPr>
      </w:pPr>
      <w:r w:rsidRPr="00B727F2">
        <w:rPr>
          <w:lang w:val="ru-RU"/>
        </w:rPr>
        <w:t>Дата утверждения</w:t>
      </w:r>
      <w:r w:rsidR="006623C2" w:rsidRPr="00B727F2">
        <w:rPr>
          <w:lang w:val="ru-RU"/>
        </w:rPr>
        <w:t>:</w:t>
      </w:r>
      <w:r w:rsidR="00320BC3" w:rsidRPr="00751E08">
        <w:rPr>
          <w:lang w:val="ru-RU"/>
        </w:rPr>
        <w:t xml:space="preserve"> </w:t>
      </w:r>
      <w:r w:rsidR="002C1908" w:rsidRPr="00B727F2">
        <w:rPr>
          <w:lang w:val="ru-RU"/>
        </w:rPr>
        <w:t>ноябрь</w:t>
      </w:r>
      <w:r w:rsidR="006623C2" w:rsidRPr="00B727F2">
        <w:rPr>
          <w:lang w:val="ru-RU"/>
        </w:rPr>
        <w:t xml:space="preserve"> 1998</w:t>
      </w:r>
      <w:r w:rsidR="002C1908" w:rsidRPr="00B727F2">
        <w:rPr>
          <w:lang w:val="ru-RU"/>
        </w:rPr>
        <w:t> года</w:t>
      </w:r>
    </w:p>
    <w:p w14:paraId="4DB062EC" w14:textId="5F3EB9B7" w:rsidR="006623C2" w:rsidRPr="00751E08" w:rsidRDefault="002C1908" w:rsidP="00320BC3">
      <w:pPr>
        <w:pStyle w:val="Headingb"/>
        <w:rPr>
          <w:lang w:val="ru-RU"/>
        </w:rPr>
      </w:pPr>
      <w:r w:rsidRPr="00751E08">
        <w:rPr>
          <w:lang w:val="ru-RU"/>
        </w:rPr>
        <w:t>Резюме</w:t>
      </w:r>
    </w:p>
    <w:p w14:paraId="02CFCBA8" w14:textId="63B21242" w:rsidR="006623C2" w:rsidRPr="00B727F2" w:rsidRDefault="00213DDA" w:rsidP="00B727F2">
      <w:pPr>
        <w:rPr>
          <w:lang w:val="ru-RU"/>
        </w:rPr>
      </w:pPr>
      <w:r w:rsidRPr="00B727F2">
        <w:rPr>
          <w:lang w:val="ru-RU"/>
        </w:rPr>
        <w:t>Эта Рекомендация предназначена для предоставления описания служб и эксплуатационных положений для дополнительных служб в среде универсальной персональной электросвязи (UPT)</w:t>
      </w:r>
      <w:r w:rsidR="006623C2" w:rsidRPr="00B727F2">
        <w:rPr>
          <w:lang w:val="ru-RU"/>
        </w:rPr>
        <w:t xml:space="preserve">. </w:t>
      </w:r>
      <w:r w:rsidRPr="00B727F2">
        <w:rPr>
          <w:lang w:val="ru-RU"/>
        </w:rPr>
        <w:t>В</w:t>
      </w:r>
      <w:r w:rsidR="00A70136" w:rsidRPr="00B727F2">
        <w:rPr>
          <w:lang w:val="ru-RU"/>
        </w:rPr>
        <w:t> </w:t>
      </w:r>
      <w:r w:rsidRPr="00B727F2">
        <w:rPr>
          <w:lang w:val="ru-RU"/>
        </w:rPr>
        <w:t xml:space="preserve">этой Рекомендации также содержится информация </w:t>
      </w:r>
      <w:r w:rsidR="00162260" w:rsidRPr="00B727F2">
        <w:rPr>
          <w:lang w:val="ru-RU"/>
        </w:rPr>
        <w:t xml:space="preserve">о взаимодействии </w:t>
      </w:r>
      <w:r w:rsidR="00A73DC4" w:rsidRPr="00B727F2">
        <w:rPr>
          <w:lang w:val="ru-RU"/>
        </w:rPr>
        <w:t>между характеристиками</w:t>
      </w:r>
      <w:r w:rsidR="006623C2" w:rsidRPr="00B727F2">
        <w:rPr>
          <w:lang w:val="ru-RU"/>
        </w:rPr>
        <w:t xml:space="preserve"> UPT/</w:t>
      </w:r>
      <w:r w:rsidR="00A73DC4" w:rsidRPr="00B727F2">
        <w:rPr>
          <w:lang w:val="ru-RU"/>
        </w:rPr>
        <w:t xml:space="preserve">дополнительными услугами </w:t>
      </w:r>
      <w:r w:rsidR="006623C2" w:rsidRPr="00B727F2">
        <w:rPr>
          <w:lang w:val="ru-RU"/>
        </w:rPr>
        <w:t xml:space="preserve">UPT </w:t>
      </w:r>
      <w:r w:rsidR="00A73DC4" w:rsidRPr="00B727F2">
        <w:rPr>
          <w:lang w:val="ru-RU"/>
        </w:rPr>
        <w:t>и дополнительными услугами конкретного вида доступа (фиксированного или мобильного</w:t>
      </w:r>
      <w:r w:rsidR="006623C2" w:rsidRPr="00B727F2">
        <w:rPr>
          <w:lang w:val="ru-RU"/>
        </w:rPr>
        <w:t xml:space="preserve">). </w:t>
      </w:r>
    </w:p>
    <w:p w14:paraId="78C4B04A" w14:textId="65E2CE37" w:rsidR="006623C2" w:rsidRPr="00751E08" w:rsidRDefault="00A73DC4" w:rsidP="00320BC3">
      <w:pPr>
        <w:pStyle w:val="Headingb"/>
        <w:rPr>
          <w:lang w:val="ru-RU" w:eastAsia="ja-JP"/>
        </w:rPr>
      </w:pPr>
      <w:r w:rsidRPr="00751E08">
        <w:rPr>
          <w:lang w:val="ru-RU" w:eastAsia="ja-JP"/>
        </w:rPr>
        <w:t>Основания для аннулирования вышеперечисленных Рекомендаций</w:t>
      </w:r>
    </w:p>
    <w:p w14:paraId="2CABF2EF" w14:textId="01613E6D" w:rsidR="006623C2" w:rsidRPr="00B727F2" w:rsidRDefault="001C6E74" w:rsidP="00B727F2">
      <w:pPr>
        <w:rPr>
          <w:lang w:val="ru-RU"/>
        </w:rPr>
      </w:pPr>
      <w:r w:rsidRPr="00B727F2">
        <w:rPr>
          <w:lang w:val="ru-RU"/>
        </w:rPr>
        <w:t>Во время утверждения этих Рекомендаций в концепции</w:t>
      </w:r>
      <w:r w:rsidR="006623C2" w:rsidRPr="00B727F2">
        <w:rPr>
          <w:lang w:val="ru-RU"/>
        </w:rPr>
        <w:t xml:space="preserve"> UPT </w:t>
      </w:r>
      <w:r w:rsidRPr="00B727F2">
        <w:rPr>
          <w:lang w:val="ru-RU"/>
        </w:rPr>
        <w:t xml:space="preserve">использовались конкретные концепции </w:t>
      </w:r>
      <w:r w:rsidR="00FE29C0" w:rsidRPr="00B727F2">
        <w:rPr>
          <w:lang w:val="ru-RU"/>
        </w:rPr>
        <w:t>технологий и служб</w:t>
      </w:r>
      <w:r w:rsidR="006623C2" w:rsidRPr="00B727F2">
        <w:rPr>
          <w:lang w:val="ru-RU"/>
        </w:rPr>
        <w:t xml:space="preserve">. </w:t>
      </w:r>
      <w:r w:rsidR="00FE29C0" w:rsidRPr="00B727F2">
        <w:rPr>
          <w:lang w:val="ru-RU"/>
        </w:rPr>
        <w:t>За прошедшие с тех пор десятилетия произошло развитие технологий</w:t>
      </w:r>
      <w:r w:rsidR="006623C2" w:rsidRPr="00B727F2">
        <w:rPr>
          <w:lang w:val="ru-RU"/>
        </w:rPr>
        <w:t xml:space="preserve">. </w:t>
      </w:r>
      <w:r w:rsidR="00FE29C0" w:rsidRPr="00B727F2">
        <w:rPr>
          <w:lang w:val="ru-RU"/>
        </w:rPr>
        <w:t>Указанные в Рекомендациях технологии более не предоставляются таким образом и, фактически, такие услуги более не предлагаются</w:t>
      </w:r>
      <w:r w:rsidR="006623C2" w:rsidRPr="00B727F2">
        <w:rPr>
          <w:lang w:val="ru-RU"/>
        </w:rPr>
        <w:t xml:space="preserve">. </w:t>
      </w:r>
      <w:r w:rsidR="002B04EC" w:rsidRPr="00B727F2">
        <w:rPr>
          <w:lang w:val="ru-RU"/>
        </w:rPr>
        <w:t>Основополагающие принципы, лежавшие в основе концепций услуг</w:t>
      </w:r>
      <w:r w:rsidR="006623C2" w:rsidRPr="00B727F2">
        <w:rPr>
          <w:lang w:val="ru-RU"/>
        </w:rPr>
        <w:t xml:space="preserve"> UPT</w:t>
      </w:r>
      <w:r w:rsidR="002B04EC" w:rsidRPr="00B727F2">
        <w:rPr>
          <w:lang w:val="ru-RU"/>
        </w:rPr>
        <w:t xml:space="preserve">, больше не относятся только к </w:t>
      </w:r>
      <w:r w:rsidR="006623C2" w:rsidRPr="00B727F2">
        <w:rPr>
          <w:lang w:val="ru-RU"/>
        </w:rPr>
        <w:t xml:space="preserve">UPT, </w:t>
      </w:r>
      <w:r w:rsidR="002B04EC" w:rsidRPr="00B727F2">
        <w:rPr>
          <w:lang w:val="ru-RU"/>
        </w:rPr>
        <w:t xml:space="preserve">и в настоящее время предоставляются многие аналогичные виды услуг с использованием технологий на базе протокола Интернет </w:t>
      </w:r>
      <w:r w:rsidR="006623C2" w:rsidRPr="00B727F2">
        <w:rPr>
          <w:lang w:val="ru-RU"/>
        </w:rPr>
        <w:t>(IP)</w:t>
      </w:r>
      <w:r w:rsidR="002B04EC" w:rsidRPr="00B727F2">
        <w:rPr>
          <w:lang w:val="ru-RU"/>
        </w:rPr>
        <w:t xml:space="preserve"> и</w:t>
      </w:r>
      <w:r w:rsidR="006623C2" w:rsidRPr="00B727F2">
        <w:rPr>
          <w:lang w:val="ru-RU"/>
        </w:rPr>
        <w:t xml:space="preserve"> </w:t>
      </w:r>
      <w:proofErr w:type="spellStart"/>
      <w:r w:rsidR="006623C2" w:rsidRPr="00B727F2">
        <w:rPr>
          <w:lang w:val="ru-RU"/>
        </w:rPr>
        <w:t>IoT</w:t>
      </w:r>
      <w:proofErr w:type="spellEnd"/>
      <w:r w:rsidR="002B04EC" w:rsidRPr="00B727F2">
        <w:rPr>
          <w:lang w:val="ru-RU"/>
        </w:rPr>
        <w:t xml:space="preserve">, которые не были частью относящихся к </w:t>
      </w:r>
      <w:r w:rsidR="006623C2" w:rsidRPr="00B727F2">
        <w:rPr>
          <w:lang w:val="ru-RU"/>
        </w:rPr>
        <w:t>UPT</w:t>
      </w:r>
      <w:r w:rsidR="002B04EC" w:rsidRPr="00B727F2">
        <w:rPr>
          <w:lang w:val="ru-RU"/>
        </w:rPr>
        <w:t xml:space="preserve"> Рекомендаций</w:t>
      </w:r>
      <w:r w:rsidR="006623C2" w:rsidRPr="00B727F2">
        <w:rPr>
          <w:lang w:val="ru-RU"/>
        </w:rPr>
        <w:t xml:space="preserve">. </w:t>
      </w:r>
      <w:r w:rsidR="006B4101" w:rsidRPr="00B727F2">
        <w:rPr>
          <w:lang w:val="ru-RU"/>
        </w:rPr>
        <w:t>Остаются в наличии другие глобальные ресурсы нумерации, наименования, адресации и идентификации, которые показали себя в большей мере соответствующими для таких услуг</w:t>
      </w:r>
      <w:r w:rsidR="006623C2" w:rsidRPr="00B727F2">
        <w:rPr>
          <w:lang w:val="ru-RU"/>
        </w:rPr>
        <w:t xml:space="preserve">. </w:t>
      </w:r>
      <w:r w:rsidR="006B4101" w:rsidRPr="00B727F2">
        <w:rPr>
          <w:lang w:val="ru-RU"/>
        </w:rPr>
        <w:t xml:space="preserve">Ввиду этого серия относящихся к </w:t>
      </w:r>
      <w:r w:rsidR="006623C2" w:rsidRPr="00B727F2">
        <w:rPr>
          <w:lang w:val="ru-RU"/>
        </w:rPr>
        <w:t>UPT</w:t>
      </w:r>
      <w:r w:rsidR="006B4101" w:rsidRPr="00B727F2">
        <w:rPr>
          <w:lang w:val="ru-RU"/>
        </w:rPr>
        <w:t xml:space="preserve"> Рекомендаци</w:t>
      </w:r>
      <w:r w:rsidR="00A70136" w:rsidRPr="00B727F2">
        <w:rPr>
          <w:lang w:val="ru-RU"/>
        </w:rPr>
        <w:t>й</w:t>
      </w:r>
      <w:r w:rsidR="006B4101" w:rsidRPr="00B727F2">
        <w:rPr>
          <w:lang w:val="ru-RU"/>
        </w:rPr>
        <w:t xml:space="preserve"> более не актуальна</w:t>
      </w:r>
      <w:r w:rsidR="006623C2" w:rsidRPr="00B727F2">
        <w:rPr>
          <w:lang w:val="ru-RU"/>
        </w:rPr>
        <w:t xml:space="preserve">. </w:t>
      </w:r>
      <w:r w:rsidR="006B4101" w:rsidRPr="00B727F2">
        <w:rPr>
          <w:lang w:val="ru-RU"/>
        </w:rPr>
        <w:t xml:space="preserve">С учетом этого обоснования ИК2 рекомендовала Директору БСЭ инициировать аннулирование всех рекомендаций по </w:t>
      </w:r>
      <w:r w:rsidR="006623C2" w:rsidRPr="00B727F2">
        <w:rPr>
          <w:lang w:val="ru-RU"/>
        </w:rPr>
        <w:t xml:space="preserve">UPT </w:t>
      </w:r>
      <w:r w:rsidR="006B4101" w:rsidRPr="00B727F2">
        <w:rPr>
          <w:lang w:val="ru-RU"/>
        </w:rPr>
        <w:t>под руководством ИК2</w:t>
      </w:r>
      <w:r w:rsidR="006623C2" w:rsidRPr="00B727F2">
        <w:rPr>
          <w:lang w:val="ru-RU"/>
        </w:rPr>
        <w:t>.</w:t>
      </w:r>
    </w:p>
    <w:p w14:paraId="3F843150" w14:textId="749DDA22" w:rsidR="000321A5" w:rsidRPr="00B727F2" w:rsidRDefault="000321A5" w:rsidP="00BF20B2">
      <w:pPr>
        <w:spacing w:before="720"/>
        <w:jc w:val="center"/>
        <w:rPr>
          <w:lang w:val="ru-RU"/>
        </w:rPr>
      </w:pPr>
      <w:r w:rsidRPr="00B727F2">
        <w:rPr>
          <w:lang w:val="ru-RU"/>
        </w:rPr>
        <w:t>_______________</w:t>
      </w:r>
    </w:p>
    <w:sectPr w:rsidR="000321A5" w:rsidRPr="00B727F2" w:rsidSect="000321A5"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08402371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1D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B5CD0">
      <w:rPr>
        <w:lang w:val="ru-RU"/>
      </w:rPr>
      <w:t>20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2E4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86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2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AAD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EA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242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903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6D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8EF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2080053">
    <w:abstractNumId w:val="23"/>
  </w:num>
  <w:num w:numId="2" w16cid:durableId="1210267964">
    <w:abstractNumId w:val="16"/>
  </w:num>
  <w:num w:numId="3" w16cid:durableId="1858889897">
    <w:abstractNumId w:val="30"/>
  </w:num>
  <w:num w:numId="4" w16cid:durableId="1146320037">
    <w:abstractNumId w:val="13"/>
  </w:num>
  <w:num w:numId="5" w16cid:durableId="2060125277">
    <w:abstractNumId w:val="24"/>
  </w:num>
  <w:num w:numId="6" w16cid:durableId="1537698185">
    <w:abstractNumId w:val="12"/>
  </w:num>
  <w:num w:numId="7" w16cid:durableId="1145663407">
    <w:abstractNumId w:val="27"/>
  </w:num>
  <w:num w:numId="8" w16cid:durableId="1457018827">
    <w:abstractNumId w:val="20"/>
  </w:num>
  <w:num w:numId="9" w16cid:durableId="114756944">
    <w:abstractNumId w:val="22"/>
  </w:num>
  <w:num w:numId="10" w16cid:durableId="473373055">
    <w:abstractNumId w:val="15"/>
  </w:num>
  <w:num w:numId="11" w16cid:durableId="1996448570">
    <w:abstractNumId w:val="25"/>
  </w:num>
  <w:num w:numId="12" w16cid:durableId="1783646656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055495326">
    <w:abstractNumId w:val="18"/>
  </w:num>
  <w:num w:numId="14" w16cid:durableId="1809861137">
    <w:abstractNumId w:val="19"/>
  </w:num>
  <w:num w:numId="15" w16cid:durableId="998004416">
    <w:abstractNumId w:val="14"/>
  </w:num>
  <w:num w:numId="16" w16cid:durableId="1325158672">
    <w:abstractNumId w:val="29"/>
  </w:num>
  <w:num w:numId="17" w16cid:durableId="1548450207">
    <w:abstractNumId w:val="28"/>
  </w:num>
  <w:num w:numId="18" w16cid:durableId="2030790842">
    <w:abstractNumId w:val="9"/>
  </w:num>
  <w:num w:numId="19" w16cid:durableId="1705599348">
    <w:abstractNumId w:val="7"/>
  </w:num>
  <w:num w:numId="20" w16cid:durableId="1462917706">
    <w:abstractNumId w:val="6"/>
  </w:num>
  <w:num w:numId="21" w16cid:durableId="1214390869">
    <w:abstractNumId w:val="5"/>
  </w:num>
  <w:num w:numId="22" w16cid:durableId="935406524">
    <w:abstractNumId w:val="4"/>
  </w:num>
  <w:num w:numId="23" w16cid:durableId="672152094">
    <w:abstractNumId w:val="8"/>
  </w:num>
  <w:num w:numId="24" w16cid:durableId="1070465595">
    <w:abstractNumId w:val="3"/>
  </w:num>
  <w:num w:numId="25" w16cid:durableId="1052729113">
    <w:abstractNumId w:val="2"/>
  </w:num>
  <w:num w:numId="26" w16cid:durableId="439178266">
    <w:abstractNumId w:val="1"/>
  </w:num>
  <w:num w:numId="27" w16cid:durableId="561908673">
    <w:abstractNumId w:val="0"/>
  </w:num>
  <w:num w:numId="28" w16cid:durableId="19018021">
    <w:abstractNumId w:val="17"/>
  </w:num>
  <w:num w:numId="29" w16cid:durableId="434600579">
    <w:abstractNumId w:val="26"/>
  </w:num>
  <w:num w:numId="30" w16cid:durableId="1789736306">
    <w:abstractNumId w:val="21"/>
  </w:num>
  <w:num w:numId="31" w16cid:durableId="830684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792B"/>
    <w:rsid w:val="00011DBE"/>
    <w:rsid w:val="00015D39"/>
    <w:rsid w:val="00022027"/>
    <w:rsid w:val="00022907"/>
    <w:rsid w:val="00024565"/>
    <w:rsid w:val="000321A5"/>
    <w:rsid w:val="0003235D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3DDA"/>
    <w:rsid w:val="00216D3E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0BC3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0418"/>
    <w:rsid w:val="00642147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621D1"/>
    <w:rsid w:val="008670BD"/>
    <w:rsid w:val="00867192"/>
    <w:rsid w:val="00871131"/>
    <w:rsid w:val="0087691C"/>
    <w:rsid w:val="00887309"/>
    <w:rsid w:val="00894719"/>
    <w:rsid w:val="008A70E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D08A0"/>
    <w:rsid w:val="00AD3D11"/>
    <w:rsid w:val="00AD62EA"/>
    <w:rsid w:val="00AD7DE5"/>
    <w:rsid w:val="00AF0BD7"/>
    <w:rsid w:val="00AF2B53"/>
    <w:rsid w:val="00AF4E59"/>
    <w:rsid w:val="00AF6FE0"/>
    <w:rsid w:val="00B059DF"/>
    <w:rsid w:val="00B1302A"/>
    <w:rsid w:val="00B151E8"/>
    <w:rsid w:val="00B15D73"/>
    <w:rsid w:val="00B27935"/>
    <w:rsid w:val="00B27EAD"/>
    <w:rsid w:val="00B34D84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C33B4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54A6"/>
    <w:rsid w:val="00C71DA3"/>
    <w:rsid w:val="00C73DFC"/>
    <w:rsid w:val="00C805D6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6FC5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4A8D-F2C6-48BC-A3AF-5A7C9E5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49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10706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2022-06-06T13:54:00Z</cp:lastPrinted>
  <dcterms:created xsi:type="dcterms:W3CDTF">2022-06-01T12:50:00Z</dcterms:created>
  <dcterms:modified xsi:type="dcterms:W3CDTF">2022-06-06T13:54:00Z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