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EE76309" w14:textId="77777777" w:rsidTr="00D517B2">
        <w:trPr>
          <w:cantSplit/>
          <w:trHeight w:val="1134"/>
        </w:trPr>
        <w:tc>
          <w:tcPr>
            <w:tcW w:w="798" w:type="pct"/>
          </w:tcPr>
          <w:p w14:paraId="459D0263" w14:textId="77777777" w:rsidR="00D517B2" w:rsidRPr="00D517B2" w:rsidRDefault="00D517B2" w:rsidP="00D517B2">
            <w:pPr>
              <w:spacing w:before="0" w:line="240" w:lineRule="auto"/>
              <w:rPr>
                <w:b/>
                <w:bCs/>
                <w:rtl/>
                <w:lang w:bidi="ar-EG"/>
              </w:rPr>
            </w:pPr>
            <w:r w:rsidRPr="00D517B2">
              <w:rPr>
                <w:noProof/>
              </w:rPr>
              <w:drawing>
                <wp:inline distT="0" distB="0" distL="0" distR="0" wp14:anchorId="61764564" wp14:editId="1150F25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3715F3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F5F87B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D7BA754" w14:textId="77777777" w:rsidTr="00873469">
        <w:trPr>
          <w:cantSplit/>
          <w:trHeight w:val="142"/>
          <w:jc w:val="center"/>
        </w:trPr>
        <w:tc>
          <w:tcPr>
            <w:tcW w:w="796" w:type="pct"/>
          </w:tcPr>
          <w:p w14:paraId="7DCF1008" w14:textId="77777777" w:rsidR="00D517B2" w:rsidRPr="00D517B2" w:rsidRDefault="00D517B2" w:rsidP="00BB0F08">
            <w:pPr>
              <w:spacing w:line="300" w:lineRule="exact"/>
              <w:jc w:val="left"/>
              <w:rPr>
                <w:position w:val="2"/>
              </w:rPr>
            </w:pPr>
          </w:p>
        </w:tc>
        <w:tc>
          <w:tcPr>
            <w:tcW w:w="1998" w:type="pct"/>
          </w:tcPr>
          <w:p w14:paraId="0BA6F2DA" w14:textId="77777777" w:rsidR="00D517B2" w:rsidRPr="00D517B2" w:rsidRDefault="00D517B2" w:rsidP="00BB0F08">
            <w:pPr>
              <w:spacing w:line="300" w:lineRule="exact"/>
              <w:jc w:val="left"/>
              <w:rPr>
                <w:position w:val="2"/>
              </w:rPr>
            </w:pPr>
          </w:p>
        </w:tc>
        <w:tc>
          <w:tcPr>
            <w:tcW w:w="2206" w:type="pct"/>
          </w:tcPr>
          <w:p w14:paraId="1EBF570F" w14:textId="77777777" w:rsidR="00D517B2" w:rsidRPr="00873469" w:rsidRDefault="00D517B2" w:rsidP="00BB0F08">
            <w:pPr>
              <w:spacing w:line="300" w:lineRule="exact"/>
              <w:jc w:val="left"/>
              <w:rPr>
                <w:position w:val="2"/>
                <w:lang w:bidi="ar-EG"/>
              </w:rPr>
            </w:pPr>
          </w:p>
        </w:tc>
      </w:tr>
      <w:tr w:rsidR="00D517B2" w:rsidRPr="008D2D65" w14:paraId="2B6ABA47" w14:textId="77777777" w:rsidTr="00D517B2">
        <w:trPr>
          <w:cantSplit/>
          <w:trHeight w:val="148"/>
          <w:jc w:val="center"/>
        </w:trPr>
        <w:tc>
          <w:tcPr>
            <w:tcW w:w="796" w:type="pct"/>
          </w:tcPr>
          <w:p w14:paraId="7BCF02ED" w14:textId="77777777" w:rsidR="00D517B2" w:rsidRPr="008D2D65" w:rsidRDefault="00D517B2" w:rsidP="00D517B2">
            <w:pPr>
              <w:spacing w:before="80" w:after="60" w:line="300" w:lineRule="exact"/>
              <w:jc w:val="left"/>
              <w:rPr>
                <w:rFonts w:ascii="Calibri" w:hAnsi="Calibri" w:cs="Calibri"/>
                <w:position w:val="2"/>
              </w:rPr>
            </w:pPr>
          </w:p>
        </w:tc>
        <w:tc>
          <w:tcPr>
            <w:tcW w:w="1998" w:type="pct"/>
          </w:tcPr>
          <w:p w14:paraId="4FB02DE4" w14:textId="77777777" w:rsidR="00D517B2" w:rsidRPr="008D2D65" w:rsidRDefault="00D517B2" w:rsidP="00D517B2">
            <w:pPr>
              <w:spacing w:before="80" w:after="60" w:line="300" w:lineRule="exact"/>
              <w:jc w:val="left"/>
              <w:rPr>
                <w:rFonts w:ascii="Calibri" w:hAnsi="Calibri" w:cs="Calibri"/>
                <w:position w:val="2"/>
                <w:lang w:bidi="ar-EG"/>
              </w:rPr>
            </w:pPr>
          </w:p>
        </w:tc>
        <w:tc>
          <w:tcPr>
            <w:tcW w:w="2206" w:type="pct"/>
          </w:tcPr>
          <w:p w14:paraId="34DD5DF8" w14:textId="77777777" w:rsidR="00D517B2" w:rsidRPr="008D2D65" w:rsidRDefault="00873469" w:rsidP="00D517B2">
            <w:pPr>
              <w:spacing w:before="80" w:after="60" w:line="300" w:lineRule="exact"/>
              <w:jc w:val="left"/>
              <w:rPr>
                <w:rFonts w:ascii="Calibri" w:hAnsi="Calibri" w:cs="Calibri"/>
                <w:position w:val="2"/>
                <w:lang w:bidi="ar-EG"/>
              </w:rPr>
            </w:pPr>
            <w:r w:rsidRPr="008D2D65">
              <w:rPr>
                <w:rFonts w:ascii="Calibri" w:hAnsi="Calibri" w:cs="Calibri"/>
                <w:position w:val="2"/>
                <w:rtl/>
              </w:rPr>
              <w:t xml:space="preserve">جنيف، </w:t>
            </w:r>
            <w:r w:rsidR="00117600" w:rsidRPr="008D2D65">
              <w:rPr>
                <w:rFonts w:ascii="Calibri" w:hAnsi="Calibri" w:cs="Calibri"/>
                <w:position w:val="2"/>
              </w:rPr>
              <w:t>8</w:t>
            </w:r>
            <w:r w:rsidR="00117600" w:rsidRPr="008D2D65">
              <w:rPr>
                <w:rFonts w:ascii="Calibri" w:hAnsi="Calibri" w:cs="Calibri"/>
                <w:position w:val="2"/>
                <w:rtl/>
                <w:lang w:bidi="ar-EG"/>
              </w:rPr>
              <w:t xml:space="preserve"> أغسطس </w:t>
            </w:r>
            <w:r w:rsidR="00117600" w:rsidRPr="008D2D65">
              <w:rPr>
                <w:rFonts w:ascii="Calibri" w:hAnsi="Calibri" w:cs="Calibri"/>
                <w:position w:val="2"/>
                <w:lang w:bidi="ar-EG"/>
              </w:rPr>
              <w:t>2022</w:t>
            </w:r>
          </w:p>
        </w:tc>
      </w:tr>
      <w:tr w:rsidR="00F90EC6" w:rsidRPr="008D2D65" w14:paraId="56DACB13" w14:textId="77777777" w:rsidTr="00F90EC6">
        <w:trPr>
          <w:cantSplit/>
          <w:trHeight w:val="257"/>
          <w:jc w:val="center"/>
        </w:trPr>
        <w:tc>
          <w:tcPr>
            <w:tcW w:w="796" w:type="pct"/>
          </w:tcPr>
          <w:p w14:paraId="3878FEB3" w14:textId="77777777" w:rsidR="00F90EC6" w:rsidRPr="008D2D65" w:rsidRDefault="00F90EC6" w:rsidP="00B47B89">
            <w:pPr>
              <w:spacing w:before="80" w:line="300" w:lineRule="exact"/>
              <w:jc w:val="left"/>
              <w:rPr>
                <w:rFonts w:ascii="Calibri" w:hAnsi="Calibri" w:cs="Calibri"/>
                <w:position w:val="2"/>
              </w:rPr>
            </w:pPr>
            <w:r w:rsidRPr="008D2D65">
              <w:rPr>
                <w:rFonts w:ascii="Calibri" w:hAnsi="Calibri" w:cs="Calibri"/>
                <w:position w:val="2"/>
                <w:rtl/>
              </w:rPr>
              <w:t>المرجع:</w:t>
            </w:r>
          </w:p>
        </w:tc>
        <w:tc>
          <w:tcPr>
            <w:tcW w:w="1998" w:type="pct"/>
          </w:tcPr>
          <w:p w14:paraId="14CFE8C1" w14:textId="06496AC0" w:rsidR="00F90EC6" w:rsidRPr="008D2D65" w:rsidRDefault="00F90EC6" w:rsidP="00B47B89">
            <w:pPr>
              <w:spacing w:before="80" w:line="300" w:lineRule="exact"/>
              <w:jc w:val="left"/>
              <w:rPr>
                <w:rFonts w:ascii="Calibri" w:hAnsi="Calibri" w:cs="Calibri"/>
                <w:position w:val="2"/>
              </w:rPr>
            </w:pPr>
            <w:r w:rsidRPr="008D2D65">
              <w:rPr>
                <w:rFonts w:ascii="Calibri" w:hAnsi="Calibri" w:cs="Calibri"/>
                <w:position w:val="2"/>
              </w:rPr>
              <w:t>TSB Circular 25</w:t>
            </w:r>
          </w:p>
        </w:tc>
        <w:tc>
          <w:tcPr>
            <w:tcW w:w="2206" w:type="pct"/>
            <w:vMerge w:val="restart"/>
          </w:tcPr>
          <w:p w14:paraId="0720F1C8" w14:textId="77777777" w:rsidR="00F90EC6" w:rsidRPr="008D2D65" w:rsidRDefault="00F90EC6" w:rsidP="00B47B89">
            <w:pPr>
              <w:tabs>
                <w:tab w:val="clear" w:pos="794"/>
                <w:tab w:val="left" w:pos="284"/>
              </w:tabs>
              <w:spacing w:before="80" w:line="300" w:lineRule="exact"/>
              <w:ind w:left="284" w:hanging="284"/>
              <w:jc w:val="left"/>
              <w:rPr>
                <w:rFonts w:ascii="Calibri" w:hAnsi="Calibri" w:cs="Calibri"/>
                <w:position w:val="2"/>
                <w:rtl/>
                <w:lang w:bidi="ar-EG"/>
              </w:rPr>
            </w:pPr>
            <w:r w:rsidRPr="008D2D65">
              <w:rPr>
                <w:rFonts w:ascii="Calibri" w:hAnsi="Calibri" w:cs="Calibri"/>
                <w:position w:val="2"/>
                <w:rtl/>
              </w:rPr>
              <w:t>إلى:</w:t>
            </w:r>
          </w:p>
          <w:p w14:paraId="15E84BF1" w14:textId="77777777" w:rsidR="00F90EC6" w:rsidRPr="008D2D65" w:rsidRDefault="00F90EC6" w:rsidP="00B47B89">
            <w:pPr>
              <w:tabs>
                <w:tab w:val="clear" w:pos="794"/>
                <w:tab w:val="left" w:pos="284"/>
              </w:tabs>
              <w:spacing w:before="80" w:line="300" w:lineRule="exact"/>
              <w:ind w:left="284" w:hanging="284"/>
              <w:jc w:val="left"/>
              <w:rPr>
                <w:rFonts w:ascii="Calibri" w:hAnsi="Calibri" w:cs="Calibri"/>
                <w:position w:val="2"/>
                <w:rtl/>
              </w:rPr>
            </w:pPr>
            <w:r w:rsidRPr="008D2D65">
              <w:rPr>
                <w:rFonts w:ascii="Calibri" w:hAnsi="Calibri" w:cs="Calibri"/>
                <w:position w:val="2"/>
                <w:rtl/>
              </w:rPr>
              <w:t>-</w:t>
            </w:r>
            <w:r w:rsidRPr="008D2D65">
              <w:rPr>
                <w:rFonts w:ascii="Calibri" w:hAnsi="Calibri" w:cs="Calibri"/>
                <w:position w:val="2"/>
                <w:rtl/>
              </w:rPr>
              <w:tab/>
              <w:t>إدارات الدول الأعضاء في الاتحاد؛</w:t>
            </w:r>
          </w:p>
          <w:p w14:paraId="0BB61E91" w14:textId="77777777" w:rsidR="00F90EC6" w:rsidRPr="008D2D65" w:rsidRDefault="00F90EC6" w:rsidP="00B47B89">
            <w:pPr>
              <w:tabs>
                <w:tab w:val="left" w:pos="284"/>
                <w:tab w:val="left" w:pos="4111"/>
              </w:tabs>
              <w:spacing w:before="20" w:line="340" w:lineRule="exact"/>
              <w:ind w:left="284" w:hanging="284"/>
              <w:rPr>
                <w:rFonts w:ascii="Calibri" w:hAnsi="Calibri" w:cs="Calibri"/>
                <w:position w:val="2"/>
                <w:rtl/>
                <w:lang w:bidi="ar-EG"/>
              </w:rPr>
            </w:pPr>
            <w:r w:rsidRPr="008D2D65">
              <w:rPr>
                <w:rFonts w:ascii="Calibri" w:hAnsi="Calibri" w:cs="Calibri"/>
                <w:position w:val="2"/>
                <w:rtl/>
              </w:rPr>
              <w:t>-</w:t>
            </w:r>
            <w:r w:rsidRPr="008D2D65">
              <w:rPr>
                <w:rFonts w:ascii="Calibri" w:hAnsi="Calibri" w:cs="Calibri"/>
                <w:position w:val="2"/>
                <w:rtl/>
              </w:rPr>
              <w:tab/>
            </w:r>
            <w:r w:rsidRPr="008D2D65">
              <w:rPr>
                <w:rFonts w:ascii="Calibri" w:hAnsi="Calibri" w:cs="Calibri"/>
                <w:position w:val="2"/>
                <w:rtl/>
                <w:lang w:bidi="ar-EG"/>
              </w:rPr>
              <w:t>أعضاء قطاع تقييس الاتصالات بالاتحاد؛</w:t>
            </w:r>
          </w:p>
          <w:p w14:paraId="64BF5520" w14:textId="77777777" w:rsidR="00F90EC6" w:rsidRPr="008D2D65" w:rsidRDefault="00F90EC6" w:rsidP="00B47B89">
            <w:pPr>
              <w:tabs>
                <w:tab w:val="left" w:pos="284"/>
                <w:tab w:val="left" w:pos="4111"/>
              </w:tabs>
              <w:spacing w:before="20" w:line="340" w:lineRule="exact"/>
              <w:ind w:left="284" w:hanging="284"/>
              <w:rPr>
                <w:rFonts w:ascii="Calibri" w:hAnsi="Calibri" w:cs="Calibri"/>
                <w:position w:val="2"/>
                <w:rtl/>
                <w:lang w:bidi="ar-EG"/>
              </w:rPr>
            </w:pPr>
            <w:r w:rsidRPr="008D2D65">
              <w:rPr>
                <w:rFonts w:ascii="Calibri" w:hAnsi="Calibri" w:cs="Calibri"/>
                <w:position w:val="2"/>
                <w:rtl/>
              </w:rPr>
              <w:t>-</w:t>
            </w:r>
            <w:r w:rsidRPr="008D2D65">
              <w:rPr>
                <w:rFonts w:ascii="Calibri" w:hAnsi="Calibri" w:cs="Calibri"/>
                <w:position w:val="2"/>
                <w:rtl/>
              </w:rPr>
              <w:tab/>
              <w:t>المنتسبين إلى قطاع تقييس الاتصالات؛</w:t>
            </w:r>
          </w:p>
          <w:p w14:paraId="1B318C29" w14:textId="77777777" w:rsidR="00F90EC6" w:rsidRPr="008D2D65" w:rsidRDefault="00F90EC6" w:rsidP="00B47B89">
            <w:pPr>
              <w:tabs>
                <w:tab w:val="clear" w:pos="794"/>
                <w:tab w:val="left" w:pos="284"/>
              </w:tabs>
              <w:spacing w:before="80" w:line="300" w:lineRule="exact"/>
              <w:ind w:left="284" w:hanging="284"/>
              <w:jc w:val="left"/>
              <w:rPr>
                <w:rFonts w:ascii="Calibri" w:hAnsi="Calibri" w:cs="Calibri"/>
                <w:position w:val="2"/>
                <w:rtl/>
              </w:rPr>
            </w:pPr>
            <w:r w:rsidRPr="008D2D65">
              <w:rPr>
                <w:rFonts w:ascii="Calibri" w:hAnsi="Calibri" w:cs="Calibri"/>
                <w:position w:val="2"/>
                <w:rtl/>
              </w:rPr>
              <w:t>-</w:t>
            </w:r>
            <w:r w:rsidRPr="008D2D65">
              <w:rPr>
                <w:rFonts w:ascii="Calibri" w:hAnsi="Calibri" w:cs="Calibri"/>
                <w:position w:val="2"/>
                <w:rtl/>
              </w:rPr>
              <w:tab/>
              <w:t>الهيئات الأكاديمية المنضمة إلى</w:t>
            </w:r>
            <w:r w:rsidRPr="008D2D65">
              <w:rPr>
                <w:rFonts w:ascii="Calibri" w:hAnsi="Calibri" w:cs="Calibri"/>
                <w:position w:val="2"/>
                <w:rtl/>
                <w:lang w:bidi="ar-EG"/>
              </w:rPr>
              <w:t xml:space="preserve"> الاتحاد</w:t>
            </w:r>
          </w:p>
        </w:tc>
      </w:tr>
      <w:tr w:rsidR="00F90EC6" w:rsidRPr="008D2D65" w14:paraId="370F1F0F" w14:textId="77777777" w:rsidTr="00E84438">
        <w:trPr>
          <w:cantSplit/>
          <w:trHeight w:val="257"/>
          <w:jc w:val="center"/>
        </w:trPr>
        <w:tc>
          <w:tcPr>
            <w:tcW w:w="796" w:type="pct"/>
          </w:tcPr>
          <w:p w14:paraId="4A26178E" w14:textId="57CB56E1" w:rsidR="00F90EC6" w:rsidRPr="008D2D65" w:rsidRDefault="00F90EC6" w:rsidP="00B47B89">
            <w:pPr>
              <w:spacing w:before="80" w:line="300" w:lineRule="exact"/>
              <w:jc w:val="left"/>
              <w:rPr>
                <w:rFonts w:ascii="Calibri" w:hAnsi="Calibri" w:cs="Calibri"/>
                <w:position w:val="2"/>
                <w:rtl/>
              </w:rPr>
            </w:pPr>
            <w:r w:rsidRPr="008D2D65">
              <w:rPr>
                <w:rFonts w:ascii="Calibri" w:hAnsi="Calibri" w:cs="Calibri"/>
                <w:position w:val="2"/>
                <w:rtl/>
                <w:lang w:bidi="ar-EG"/>
              </w:rPr>
              <w:t>ال</w:t>
            </w:r>
            <w:r w:rsidRPr="008D2D65">
              <w:rPr>
                <w:rFonts w:ascii="Calibri" w:hAnsi="Calibri" w:cs="Calibri"/>
                <w:position w:val="2"/>
                <w:rtl/>
                <w:lang w:bidi="ar-SY"/>
              </w:rPr>
              <w:t>هاتف</w:t>
            </w:r>
            <w:r w:rsidRPr="008D2D65">
              <w:rPr>
                <w:rFonts w:ascii="Calibri" w:hAnsi="Calibri" w:cs="Calibri"/>
                <w:position w:val="2"/>
                <w:rtl/>
              </w:rPr>
              <w:t>:</w:t>
            </w:r>
          </w:p>
        </w:tc>
        <w:tc>
          <w:tcPr>
            <w:tcW w:w="1998" w:type="pct"/>
          </w:tcPr>
          <w:p w14:paraId="3262705D" w14:textId="2ED0C9CF" w:rsidR="00F90EC6" w:rsidRPr="008D2D65" w:rsidRDefault="00F90EC6" w:rsidP="00B47B89">
            <w:pPr>
              <w:spacing w:before="80" w:line="300" w:lineRule="exact"/>
              <w:jc w:val="left"/>
              <w:rPr>
                <w:rFonts w:ascii="Calibri" w:hAnsi="Calibri" w:cs="Calibri"/>
                <w:position w:val="2"/>
              </w:rPr>
            </w:pPr>
            <w:r w:rsidRPr="008D2D65">
              <w:rPr>
                <w:rFonts w:ascii="Calibri" w:hAnsi="Calibri" w:cs="Calibri"/>
                <w:position w:val="2"/>
              </w:rPr>
              <w:t>+41 22 730 6301</w:t>
            </w:r>
          </w:p>
        </w:tc>
        <w:tc>
          <w:tcPr>
            <w:tcW w:w="2206" w:type="pct"/>
            <w:vMerge/>
          </w:tcPr>
          <w:p w14:paraId="057D6818" w14:textId="77777777" w:rsidR="00F90EC6" w:rsidRPr="008D2D65" w:rsidRDefault="00F90EC6" w:rsidP="00B47B89">
            <w:pPr>
              <w:tabs>
                <w:tab w:val="clear" w:pos="794"/>
                <w:tab w:val="left" w:pos="284"/>
              </w:tabs>
              <w:spacing w:before="80" w:line="300" w:lineRule="exact"/>
              <w:ind w:left="284" w:hanging="284"/>
              <w:jc w:val="left"/>
              <w:rPr>
                <w:rFonts w:ascii="Calibri" w:hAnsi="Calibri" w:cs="Calibri"/>
                <w:position w:val="2"/>
                <w:rtl/>
              </w:rPr>
            </w:pPr>
          </w:p>
        </w:tc>
      </w:tr>
      <w:tr w:rsidR="00F90EC6" w:rsidRPr="008D2D65" w14:paraId="0332B224" w14:textId="77777777" w:rsidTr="00D517B2">
        <w:trPr>
          <w:cantSplit/>
          <w:trHeight w:val="340"/>
          <w:jc w:val="center"/>
        </w:trPr>
        <w:tc>
          <w:tcPr>
            <w:tcW w:w="796" w:type="pct"/>
          </w:tcPr>
          <w:p w14:paraId="22AD6B00" w14:textId="1ADADC66" w:rsidR="00F90EC6" w:rsidRPr="008D2D65" w:rsidRDefault="00F90EC6" w:rsidP="00B47B89">
            <w:pPr>
              <w:spacing w:before="80" w:line="300" w:lineRule="exact"/>
              <w:jc w:val="left"/>
              <w:rPr>
                <w:rFonts w:ascii="Calibri" w:hAnsi="Calibri" w:cs="Calibri"/>
                <w:position w:val="2"/>
              </w:rPr>
            </w:pPr>
            <w:r w:rsidRPr="008D2D65">
              <w:rPr>
                <w:rFonts w:ascii="Calibri" w:hAnsi="Calibri" w:cs="Calibri"/>
                <w:position w:val="2"/>
                <w:rtl/>
              </w:rPr>
              <w:t>الفاكس:</w:t>
            </w:r>
          </w:p>
        </w:tc>
        <w:tc>
          <w:tcPr>
            <w:tcW w:w="1998" w:type="pct"/>
          </w:tcPr>
          <w:p w14:paraId="71EEA355" w14:textId="5945F27F" w:rsidR="00F90EC6" w:rsidRPr="008D2D65" w:rsidRDefault="00F90EC6" w:rsidP="00B47B89">
            <w:pPr>
              <w:spacing w:before="80" w:line="300" w:lineRule="exact"/>
              <w:jc w:val="left"/>
              <w:rPr>
                <w:rFonts w:ascii="Calibri" w:hAnsi="Calibri" w:cs="Calibri"/>
                <w:position w:val="2"/>
                <w:rtl/>
                <w:lang w:bidi="ar-EG"/>
              </w:rPr>
            </w:pPr>
            <w:r w:rsidRPr="008D2D65">
              <w:rPr>
                <w:rFonts w:ascii="Calibri" w:hAnsi="Calibri" w:cs="Calibri"/>
                <w:position w:val="2"/>
              </w:rPr>
              <w:t>+41 22 730 5853</w:t>
            </w:r>
          </w:p>
        </w:tc>
        <w:tc>
          <w:tcPr>
            <w:tcW w:w="2206" w:type="pct"/>
            <w:vMerge/>
          </w:tcPr>
          <w:p w14:paraId="6AFCE6E4" w14:textId="77777777" w:rsidR="00F90EC6" w:rsidRPr="008D2D65" w:rsidRDefault="00F90EC6" w:rsidP="00B47B89">
            <w:pPr>
              <w:spacing w:before="80" w:line="300" w:lineRule="exact"/>
              <w:jc w:val="left"/>
              <w:rPr>
                <w:rFonts w:ascii="Calibri" w:hAnsi="Calibri" w:cs="Calibri"/>
                <w:position w:val="2"/>
                <w:rtl/>
              </w:rPr>
            </w:pPr>
          </w:p>
        </w:tc>
      </w:tr>
      <w:tr w:rsidR="00F90EC6" w:rsidRPr="008D2D65" w14:paraId="2F20F8C8" w14:textId="77777777" w:rsidTr="00CE1C08">
        <w:trPr>
          <w:cantSplit/>
          <w:trHeight w:val="737"/>
          <w:jc w:val="center"/>
        </w:trPr>
        <w:tc>
          <w:tcPr>
            <w:tcW w:w="796" w:type="pct"/>
          </w:tcPr>
          <w:p w14:paraId="4AE8C58D" w14:textId="7C16099E" w:rsidR="00F90EC6" w:rsidRPr="008D2D65" w:rsidRDefault="00F90EC6" w:rsidP="00B47B89">
            <w:pPr>
              <w:spacing w:before="80" w:line="300" w:lineRule="exact"/>
              <w:jc w:val="left"/>
              <w:rPr>
                <w:rFonts w:ascii="Calibri" w:hAnsi="Calibri" w:cs="Calibri"/>
                <w:position w:val="2"/>
                <w:rtl/>
                <w:lang w:bidi="ar-EG"/>
              </w:rPr>
            </w:pPr>
            <w:r w:rsidRPr="008D2D65">
              <w:rPr>
                <w:rFonts w:ascii="Calibri" w:hAnsi="Calibri" w:cs="Calibri"/>
                <w:position w:val="2"/>
                <w:rtl/>
              </w:rPr>
              <w:t>البريد الإلكتروني:</w:t>
            </w:r>
          </w:p>
        </w:tc>
        <w:tc>
          <w:tcPr>
            <w:tcW w:w="1998" w:type="pct"/>
          </w:tcPr>
          <w:p w14:paraId="5EEF8E16" w14:textId="747BEF4D" w:rsidR="00F90EC6" w:rsidRPr="008D2D65" w:rsidRDefault="000337C5" w:rsidP="00B47B89">
            <w:pPr>
              <w:spacing w:before="80" w:line="300" w:lineRule="exact"/>
              <w:jc w:val="left"/>
              <w:rPr>
                <w:rFonts w:ascii="Calibri" w:hAnsi="Calibri" w:cs="Calibri"/>
                <w:position w:val="2"/>
              </w:rPr>
            </w:pPr>
            <w:hyperlink r:id="rId9" w:history="1">
              <w:r w:rsidR="00F90EC6" w:rsidRPr="008D2D65">
                <w:rPr>
                  <w:rStyle w:val="Hyperlink"/>
                  <w:rFonts w:ascii="Calibri" w:hAnsi="Calibri" w:cs="Calibri"/>
                </w:rPr>
                <w:t>u4ssc@itu.int</w:t>
              </w:r>
            </w:hyperlink>
          </w:p>
        </w:tc>
        <w:tc>
          <w:tcPr>
            <w:tcW w:w="2206" w:type="pct"/>
            <w:vMerge/>
          </w:tcPr>
          <w:p w14:paraId="272AC6FF" w14:textId="77777777" w:rsidR="00F90EC6" w:rsidRPr="008D2D65" w:rsidRDefault="00F90EC6" w:rsidP="00B47B89">
            <w:pPr>
              <w:spacing w:before="80" w:line="300" w:lineRule="exact"/>
              <w:jc w:val="left"/>
              <w:rPr>
                <w:rFonts w:ascii="Calibri" w:hAnsi="Calibri" w:cs="Calibri"/>
                <w:position w:val="2"/>
                <w:rtl/>
              </w:rPr>
            </w:pPr>
          </w:p>
        </w:tc>
      </w:tr>
      <w:tr w:rsidR="00CE1C08" w:rsidRPr="008D2D65" w14:paraId="64855D42" w14:textId="77777777" w:rsidTr="00D517B2">
        <w:trPr>
          <w:cantSplit/>
          <w:jc w:val="center"/>
        </w:trPr>
        <w:tc>
          <w:tcPr>
            <w:tcW w:w="796" w:type="pct"/>
          </w:tcPr>
          <w:p w14:paraId="1EF4E9D3" w14:textId="726F8817" w:rsidR="00CE1C08" w:rsidRPr="008D2D65" w:rsidRDefault="00CE1C08" w:rsidP="00B47B89">
            <w:pPr>
              <w:spacing w:before="80" w:line="300" w:lineRule="exact"/>
              <w:jc w:val="left"/>
              <w:rPr>
                <w:rFonts w:ascii="Calibri" w:hAnsi="Calibri" w:cs="Calibri"/>
                <w:position w:val="2"/>
                <w:rtl/>
              </w:rPr>
            </w:pPr>
          </w:p>
        </w:tc>
        <w:tc>
          <w:tcPr>
            <w:tcW w:w="1998" w:type="pct"/>
          </w:tcPr>
          <w:p w14:paraId="34BAFCF9" w14:textId="0D4385C5" w:rsidR="00CE1C08" w:rsidRPr="008D2D65" w:rsidRDefault="00CE1C08" w:rsidP="00B47B89">
            <w:pPr>
              <w:spacing w:before="80" w:line="300" w:lineRule="exact"/>
              <w:jc w:val="left"/>
              <w:rPr>
                <w:rFonts w:ascii="Calibri" w:hAnsi="Calibri" w:cs="Calibri"/>
                <w:position w:val="2"/>
                <w:highlight w:val="magenta"/>
                <w:rtl/>
                <w:lang w:bidi="ar-EG"/>
              </w:rPr>
            </w:pPr>
          </w:p>
        </w:tc>
        <w:tc>
          <w:tcPr>
            <w:tcW w:w="2206" w:type="pct"/>
          </w:tcPr>
          <w:p w14:paraId="0487B494" w14:textId="77777777" w:rsidR="00CE1C08" w:rsidRPr="008D2D65" w:rsidRDefault="00CE1C08" w:rsidP="00B47B89">
            <w:pPr>
              <w:tabs>
                <w:tab w:val="clear" w:pos="794"/>
                <w:tab w:val="left" w:pos="284"/>
              </w:tabs>
              <w:spacing w:before="80" w:line="300" w:lineRule="exact"/>
              <w:ind w:left="284" w:hanging="284"/>
              <w:jc w:val="left"/>
              <w:rPr>
                <w:rFonts w:ascii="Calibri" w:hAnsi="Calibri" w:cs="Calibri"/>
                <w:position w:val="2"/>
                <w:rtl/>
              </w:rPr>
            </w:pPr>
            <w:r w:rsidRPr="008D2D65">
              <w:rPr>
                <w:rFonts w:ascii="Calibri" w:hAnsi="Calibri" w:cs="Calibri"/>
                <w:position w:val="2"/>
                <w:rtl/>
              </w:rPr>
              <w:t>نسخة إلى:</w:t>
            </w:r>
          </w:p>
          <w:p w14:paraId="65273641" w14:textId="77777777" w:rsidR="00CE1C08" w:rsidRPr="008D2D65" w:rsidRDefault="00CE1C08" w:rsidP="00B47B89">
            <w:pPr>
              <w:tabs>
                <w:tab w:val="left" w:pos="284"/>
                <w:tab w:val="left" w:pos="4111"/>
              </w:tabs>
              <w:spacing w:before="0" w:line="340" w:lineRule="exact"/>
              <w:ind w:left="284" w:hanging="284"/>
              <w:rPr>
                <w:rFonts w:ascii="Calibri" w:eastAsia="Times New Roman" w:hAnsi="Calibri" w:cs="Calibri"/>
                <w:position w:val="2"/>
                <w:rtl/>
                <w:lang w:eastAsia="en-US"/>
              </w:rPr>
            </w:pPr>
            <w:r w:rsidRPr="008D2D65">
              <w:rPr>
                <w:rFonts w:ascii="Calibri" w:hAnsi="Calibri" w:cs="Calibri"/>
                <w:position w:val="2"/>
                <w:rtl/>
              </w:rPr>
              <w:t>-</w:t>
            </w:r>
            <w:r w:rsidRPr="008D2D65">
              <w:rPr>
                <w:rFonts w:ascii="Calibri" w:hAnsi="Calibri" w:cs="Calibri"/>
                <w:position w:val="2"/>
                <w:rtl/>
              </w:rPr>
              <w:tab/>
            </w:r>
            <w:r w:rsidRPr="008D2D65">
              <w:rPr>
                <w:rFonts w:ascii="Calibri" w:eastAsia="Times New Roman" w:hAnsi="Calibri" w:cs="Calibri"/>
                <w:position w:val="2"/>
                <w:rtl/>
                <w:lang w:eastAsia="en-US"/>
              </w:rPr>
              <w:t>رؤساء لجان الدراسات</w:t>
            </w:r>
            <w:r w:rsidRPr="008D2D65">
              <w:rPr>
                <w:rFonts w:ascii="Calibri" w:eastAsia="Times New Roman" w:hAnsi="Calibri" w:cs="Calibri"/>
                <w:position w:val="2"/>
                <w:rtl/>
                <w:lang w:eastAsia="en-US" w:bidi="ar-EG"/>
              </w:rPr>
              <w:t xml:space="preserve"> ونوابهم</w:t>
            </w:r>
            <w:r w:rsidRPr="008D2D65">
              <w:rPr>
                <w:rFonts w:ascii="Calibri" w:eastAsia="Times New Roman" w:hAnsi="Calibri" w:cs="Calibri"/>
                <w:position w:val="2"/>
                <w:rtl/>
                <w:lang w:eastAsia="en-US"/>
              </w:rPr>
              <w:t>؛</w:t>
            </w:r>
          </w:p>
          <w:p w14:paraId="2C594710" w14:textId="77777777" w:rsidR="00CE1C08" w:rsidRPr="008D2D65" w:rsidRDefault="00CE1C08" w:rsidP="00B47B89">
            <w:pPr>
              <w:tabs>
                <w:tab w:val="left" w:pos="284"/>
                <w:tab w:val="left" w:pos="4111"/>
              </w:tabs>
              <w:spacing w:before="0" w:line="340" w:lineRule="exact"/>
              <w:ind w:left="284" w:hanging="284"/>
              <w:rPr>
                <w:rFonts w:ascii="Calibri" w:eastAsia="Times New Roman" w:hAnsi="Calibri" w:cs="Calibri"/>
                <w:position w:val="2"/>
                <w:rtl/>
                <w:lang w:eastAsia="en-US"/>
              </w:rPr>
            </w:pPr>
            <w:r w:rsidRPr="008D2D65">
              <w:rPr>
                <w:rFonts w:ascii="Calibri" w:eastAsia="Times New Roman" w:hAnsi="Calibri" w:cs="Calibri"/>
                <w:position w:val="2"/>
                <w:rtl/>
                <w:lang w:eastAsia="en-US"/>
              </w:rPr>
              <w:t>-</w:t>
            </w:r>
            <w:r w:rsidRPr="008D2D65">
              <w:rPr>
                <w:rFonts w:ascii="Calibri" w:eastAsia="Times New Roman" w:hAnsi="Calibri" w:cs="Calibri"/>
                <w:position w:val="2"/>
                <w:rtl/>
                <w:lang w:eastAsia="en-US"/>
              </w:rPr>
              <w:tab/>
              <w:t>مدير</w:t>
            </w:r>
            <w:r w:rsidRPr="008D2D65">
              <w:rPr>
                <w:rFonts w:ascii="Calibri" w:eastAsia="Times New Roman" w:hAnsi="Calibri" w:cs="Calibri"/>
                <w:position w:val="2"/>
                <w:rtl/>
                <w:lang w:eastAsia="en-US" w:bidi="ar-EG"/>
              </w:rPr>
              <w:t>ة</w:t>
            </w:r>
            <w:r w:rsidRPr="008D2D65">
              <w:rPr>
                <w:rFonts w:ascii="Calibri" w:eastAsia="Times New Roman" w:hAnsi="Calibri" w:cs="Calibri"/>
                <w:position w:val="2"/>
                <w:rtl/>
                <w:lang w:eastAsia="en-US"/>
              </w:rPr>
              <w:t xml:space="preserve"> مكتب تنمية الاتصالات؛</w:t>
            </w:r>
          </w:p>
          <w:p w14:paraId="7807F66B" w14:textId="77777777" w:rsidR="00CE1C08" w:rsidRPr="008D2D65" w:rsidRDefault="00CE1C08" w:rsidP="00B47B89">
            <w:pPr>
              <w:tabs>
                <w:tab w:val="left" w:pos="284"/>
                <w:tab w:val="left" w:pos="4111"/>
              </w:tabs>
              <w:spacing w:before="0" w:line="340" w:lineRule="exact"/>
              <w:ind w:left="284" w:hanging="284"/>
              <w:rPr>
                <w:rFonts w:ascii="Calibri" w:hAnsi="Calibri" w:cs="Calibri"/>
                <w:position w:val="2"/>
                <w:rtl/>
              </w:rPr>
            </w:pPr>
            <w:r w:rsidRPr="008D2D65">
              <w:rPr>
                <w:rFonts w:ascii="Calibri" w:eastAsia="Times New Roman" w:hAnsi="Calibri" w:cs="Calibri"/>
                <w:position w:val="2"/>
                <w:rtl/>
                <w:lang w:eastAsia="en-US"/>
              </w:rPr>
              <w:t>-</w:t>
            </w:r>
            <w:r w:rsidRPr="008D2D65">
              <w:rPr>
                <w:rFonts w:ascii="Calibri" w:eastAsia="Times New Roman" w:hAnsi="Calibri" w:cs="Calibri"/>
                <w:position w:val="2"/>
                <w:rtl/>
                <w:lang w:eastAsia="en-US"/>
              </w:rPr>
              <w:tab/>
              <w:t>مدير مكتب الاتصالات الراديوية</w:t>
            </w:r>
          </w:p>
        </w:tc>
      </w:tr>
      <w:tr w:rsidR="00CE1C08" w:rsidRPr="008D2D65" w14:paraId="70C68DAB" w14:textId="77777777" w:rsidTr="00D517B2">
        <w:trPr>
          <w:cantSplit/>
          <w:jc w:val="center"/>
        </w:trPr>
        <w:tc>
          <w:tcPr>
            <w:tcW w:w="796" w:type="pct"/>
          </w:tcPr>
          <w:p w14:paraId="16B0ECA3" w14:textId="77777777" w:rsidR="00CE1C08" w:rsidRPr="008D2D65" w:rsidRDefault="00CE1C08" w:rsidP="00CE1C08">
            <w:pPr>
              <w:spacing w:before="80" w:after="60" w:line="300" w:lineRule="exact"/>
              <w:jc w:val="left"/>
              <w:rPr>
                <w:rFonts w:ascii="Calibri" w:hAnsi="Calibri" w:cs="Calibri"/>
                <w:position w:val="2"/>
                <w:rtl/>
                <w:lang w:bidi="ar-SY"/>
              </w:rPr>
            </w:pPr>
            <w:r w:rsidRPr="008D2D65">
              <w:rPr>
                <w:rFonts w:ascii="Calibri" w:hAnsi="Calibri" w:cs="Calibri"/>
                <w:position w:val="2"/>
                <w:rtl/>
              </w:rPr>
              <w:t>الموضوع:</w:t>
            </w:r>
          </w:p>
        </w:tc>
        <w:tc>
          <w:tcPr>
            <w:tcW w:w="4204" w:type="pct"/>
            <w:gridSpan w:val="2"/>
          </w:tcPr>
          <w:p w14:paraId="1C72D546" w14:textId="77777777" w:rsidR="00CE1C08" w:rsidRPr="008D2D65" w:rsidRDefault="00117600" w:rsidP="00B47B89">
            <w:pPr>
              <w:spacing w:before="80" w:line="300" w:lineRule="exact"/>
              <w:jc w:val="left"/>
              <w:rPr>
                <w:rFonts w:ascii="Calibri" w:hAnsi="Calibri" w:cs="Calibri"/>
                <w:position w:val="2"/>
                <w:rtl/>
              </w:rPr>
            </w:pPr>
            <w:r w:rsidRPr="008D2D65">
              <w:rPr>
                <w:rFonts w:ascii="Calibri" w:hAnsi="Calibri" w:cs="Calibri"/>
                <w:position w:val="2"/>
                <w:rtl/>
              </w:rPr>
              <w:t>سلسلة الحلقات الدراسية الإلكترونية بشأن التحول الرقمي للمدن والمجتمعات</w:t>
            </w:r>
          </w:p>
          <w:p w14:paraId="7C6CB0C6" w14:textId="77777777" w:rsidR="002C6370" w:rsidRPr="008D2D65" w:rsidRDefault="002C6370" w:rsidP="00B47B89">
            <w:pPr>
              <w:spacing w:before="0" w:after="60" w:line="300" w:lineRule="exact"/>
              <w:jc w:val="left"/>
              <w:rPr>
                <w:rFonts w:ascii="Calibri" w:hAnsi="Calibri" w:cs="Calibri"/>
                <w:position w:val="2"/>
                <w:rtl/>
              </w:rPr>
            </w:pPr>
            <w:r w:rsidRPr="008D2D65">
              <w:rPr>
                <w:rFonts w:ascii="Calibri" w:hAnsi="Calibri" w:cs="Calibri"/>
                <w:position w:val="2"/>
                <w:rtl/>
              </w:rPr>
              <w:t xml:space="preserve">(حلقة جديدة: مشتريات المدن الذكية المستدامة: آليات مبتكرة للتحول الرقمي، </w:t>
            </w:r>
            <w:r w:rsidRPr="008D2D65">
              <w:rPr>
                <w:rFonts w:ascii="Calibri" w:hAnsi="Calibri" w:cs="Calibri"/>
                <w:position w:val="2"/>
              </w:rPr>
              <w:t>9</w:t>
            </w:r>
            <w:r w:rsidRPr="008D2D65">
              <w:rPr>
                <w:rFonts w:ascii="Calibri" w:hAnsi="Calibri" w:cs="Calibri"/>
                <w:position w:val="2"/>
                <w:rtl/>
                <w:lang w:bidi="ar-EG"/>
              </w:rPr>
              <w:t xml:space="preserve"> سبتمبر </w:t>
            </w:r>
            <w:r w:rsidRPr="008D2D65">
              <w:rPr>
                <w:rFonts w:ascii="Calibri" w:hAnsi="Calibri" w:cs="Calibri"/>
                <w:position w:val="2"/>
                <w:lang w:bidi="ar-EG"/>
              </w:rPr>
              <w:t>2022</w:t>
            </w:r>
            <w:r w:rsidRPr="008D2D65">
              <w:rPr>
                <w:rFonts w:ascii="Calibri" w:hAnsi="Calibri" w:cs="Calibri"/>
                <w:position w:val="2"/>
                <w:rtl/>
              </w:rPr>
              <w:t>)</w:t>
            </w:r>
          </w:p>
        </w:tc>
      </w:tr>
    </w:tbl>
    <w:p w14:paraId="0C35CF23" w14:textId="77777777" w:rsidR="00D517B2" w:rsidRPr="008D2D65" w:rsidRDefault="00D517B2" w:rsidP="00B47B89">
      <w:pPr>
        <w:rPr>
          <w:rFonts w:ascii="Calibri" w:hAnsi="Calibri" w:cs="Calibri"/>
          <w:lang w:bidi="ar-SY"/>
        </w:rPr>
      </w:pPr>
      <w:r w:rsidRPr="008D2D65">
        <w:rPr>
          <w:rFonts w:ascii="Calibri" w:hAnsi="Calibri" w:cs="Calibri"/>
          <w:rtl/>
          <w:lang w:bidi="ar-SY"/>
        </w:rPr>
        <w:t>حضرات السادة والسيدات،</w:t>
      </w:r>
    </w:p>
    <w:p w14:paraId="0758287E" w14:textId="77777777" w:rsidR="00D517B2" w:rsidRPr="008D2D65" w:rsidRDefault="00D517B2" w:rsidP="00D517B2">
      <w:pPr>
        <w:rPr>
          <w:rFonts w:ascii="Calibri" w:hAnsi="Calibri" w:cs="Calibri"/>
          <w:rtl/>
        </w:rPr>
      </w:pPr>
      <w:r w:rsidRPr="008D2D65">
        <w:rPr>
          <w:rFonts w:ascii="Calibri" w:hAnsi="Calibri" w:cs="Calibri"/>
          <w:rtl/>
        </w:rPr>
        <w:t>تحية طيبة وبعد،</w:t>
      </w:r>
    </w:p>
    <w:p w14:paraId="5C1614C8" w14:textId="2EF752BB" w:rsidR="002C6370" w:rsidRPr="008D2D65" w:rsidRDefault="002C6370" w:rsidP="00F90EC6">
      <w:pPr>
        <w:rPr>
          <w:rFonts w:ascii="Calibri" w:hAnsi="Calibri" w:cs="Calibri"/>
          <w:u w:val="single"/>
          <w:rtl/>
          <w:lang w:bidi="ar-EG"/>
        </w:rPr>
      </w:pPr>
      <w:r w:rsidRPr="008D2D65">
        <w:rPr>
          <w:rFonts w:ascii="Calibri" w:hAnsi="Calibri" w:cs="Calibri"/>
        </w:rPr>
        <w:t>1</w:t>
      </w:r>
      <w:r w:rsidRPr="008D2D65">
        <w:rPr>
          <w:rFonts w:ascii="Calibri" w:hAnsi="Calibri" w:cs="Calibri"/>
          <w:rtl/>
          <w:lang w:bidi="ar-EG"/>
        </w:rPr>
        <w:tab/>
        <w:t>يسرني إبلاغكم بأن الاتحاد الدولي للاتصالات (</w:t>
      </w:r>
      <w:r w:rsidRPr="008D2D65">
        <w:rPr>
          <w:rFonts w:ascii="Calibri" w:hAnsi="Calibri" w:cs="Calibri"/>
          <w:lang w:bidi="ar-EG"/>
        </w:rPr>
        <w:t>ITU</w:t>
      </w:r>
      <w:r w:rsidRPr="008D2D65">
        <w:rPr>
          <w:rFonts w:ascii="Calibri" w:hAnsi="Calibri" w:cs="Calibri"/>
          <w:rtl/>
          <w:lang w:bidi="ar-EG"/>
        </w:rPr>
        <w:t xml:space="preserve">) يعكف على تنظيم حلقة إضافية من سلسلة الحلقات الدراسية الإلكترونية بشأن التحول الرقمي للمدن والمجتمعات التي تهدف إلى مناقشة المواضيع الناشئة المتعلقة بالتحول الرقمي، وتيسير التعاون بين أصحاب المصلحة المعنيين بالمدن، واستكشاف دور التقييس في هذه العملية. وتُستخدم سلسلة الحلقات أيضاً كمنصة جديدة لتسليط الضوء على أحدث أعمال ونتائج </w:t>
      </w:r>
      <w:hyperlink r:id="rId10" w:history="1">
        <w:r w:rsidRPr="008D2D65">
          <w:rPr>
            <w:rStyle w:val="Hyperlink"/>
            <w:rFonts w:ascii="Calibri" w:hAnsi="Calibri" w:cs="Calibri"/>
            <w:rtl/>
            <w:lang w:bidi="ar-EG"/>
          </w:rPr>
          <w:t>لجنة الدراسات 20 لقطاع تقييس الاتصالات "إنترنت الأشياء (</w:t>
        </w:r>
        <w:r w:rsidRPr="008D2D65">
          <w:rPr>
            <w:rStyle w:val="Hyperlink"/>
            <w:rFonts w:ascii="Calibri" w:hAnsi="Calibri" w:cs="Calibri"/>
            <w:lang w:bidi="ar-EG"/>
          </w:rPr>
          <w:t>IoT</w:t>
        </w:r>
        <w:r w:rsidRPr="008D2D65">
          <w:rPr>
            <w:rStyle w:val="Hyperlink"/>
            <w:rFonts w:ascii="Calibri" w:hAnsi="Calibri" w:cs="Calibri"/>
            <w:rtl/>
            <w:lang w:bidi="ar-EG"/>
          </w:rPr>
          <w:t>) والمدن والمجتمعات الذكية (</w:t>
        </w:r>
        <w:r w:rsidRPr="008D2D65">
          <w:rPr>
            <w:rStyle w:val="Hyperlink"/>
            <w:rFonts w:ascii="Calibri" w:hAnsi="Calibri" w:cs="Calibri"/>
            <w:lang w:bidi="ar-EG"/>
          </w:rPr>
          <w:t>SC&amp;C</w:t>
        </w:r>
        <w:r w:rsidRPr="008D2D65">
          <w:rPr>
            <w:rStyle w:val="Hyperlink"/>
            <w:rFonts w:ascii="Calibri" w:hAnsi="Calibri" w:cs="Calibri"/>
            <w:rtl/>
            <w:lang w:bidi="ar-EG"/>
          </w:rPr>
          <w:t>)"</w:t>
        </w:r>
      </w:hyperlink>
      <w:r w:rsidRPr="008D2D65">
        <w:rPr>
          <w:rFonts w:ascii="Calibri" w:hAnsi="Calibri" w:cs="Calibri"/>
          <w:u w:val="single"/>
          <w:rtl/>
          <w:lang w:bidi="ar-EG"/>
        </w:rPr>
        <w:t>.</w:t>
      </w:r>
    </w:p>
    <w:p w14:paraId="56282089" w14:textId="7689E1A4" w:rsidR="00E53A61" w:rsidRPr="008D2D65" w:rsidRDefault="00E53A61" w:rsidP="00F90EC6">
      <w:pPr>
        <w:rPr>
          <w:rFonts w:ascii="Calibri" w:hAnsi="Calibri" w:cs="Calibri"/>
          <w:spacing w:val="-4"/>
          <w:rtl/>
          <w:lang w:bidi="ar-EG"/>
        </w:rPr>
      </w:pPr>
      <w:r w:rsidRPr="008D2D65">
        <w:rPr>
          <w:rFonts w:ascii="Calibri" w:hAnsi="Calibri" w:cs="Calibri"/>
          <w:spacing w:val="-4"/>
          <w:rtl/>
          <w:lang w:bidi="ar-EG"/>
        </w:rPr>
        <w:t xml:space="preserve">وستُعقد هذه الحلقة بشأن "مشتريات المدن الذكية المستدامة: آليات مبتكرة للتحول الرقمي" افتراضياً يوم 9 سبتمبر 2022، من الساعة </w:t>
      </w:r>
      <w:r w:rsidR="00F90EC6" w:rsidRPr="008D2D65">
        <w:rPr>
          <w:rFonts w:ascii="Calibri" w:hAnsi="Calibri" w:cs="Calibri"/>
          <w:spacing w:val="-4"/>
          <w:lang w:bidi="ar-EG"/>
        </w:rPr>
        <w:t>15:00</w:t>
      </w:r>
      <w:r w:rsidR="00F90EC6" w:rsidRPr="008D2D65">
        <w:rPr>
          <w:rFonts w:ascii="Calibri" w:hAnsi="Calibri" w:cs="Calibri"/>
          <w:spacing w:val="-4"/>
          <w:rtl/>
          <w:lang w:bidi="ar-EG"/>
        </w:rPr>
        <w:t xml:space="preserve"> </w:t>
      </w:r>
      <w:r w:rsidRPr="008D2D65">
        <w:rPr>
          <w:rFonts w:ascii="Calibri" w:hAnsi="Calibri" w:cs="Calibri"/>
          <w:spacing w:val="-4"/>
          <w:rtl/>
          <w:lang w:bidi="ar-EG"/>
        </w:rPr>
        <w:t xml:space="preserve">إلى الساعة </w:t>
      </w:r>
      <w:r w:rsidR="00F90EC6" w:rsidRPr="008D2D65">
        <w:rPr>
          <w:rFonts w:ascii="Calibri" w:hAnsi="Calibri" w:cs="Calibri"/>
          <w:spacing w:val="-4"/>
          <w:lang w:bidi="ar-EG"/>
        </w:rPr>
        <w:t>16:30</w:t>
      </w:r>
      <w:r w:rsidR="00F90EC6" w:rsidRPr="008D2D65">
        <w:rPr>
          <w:rFonts w:ascii="Calibri" w:hAnsi="Calibri" w:cs="Calibri"/>
          <w:spacing w:val="-4"/>
          <w:rtl/>
          <w:lang w:bidi="ar-EG"/>
        </w:rPr>
        <w:t xml:space="preserve"> </w:t>
      </w:r>
      <w:r w:rsidRPr="008D2D65">
        <w:rPr>
          <w:rFonts w:ascii="Calibri" w:hAnsi="Calibri" w:cs="Calibri"/>
          <w:spacing w:val="-4"/>
          <w:rtl/>
          <w:lang w:bidi="ar-EG"/>
        </w:rPr>
        <w:t>بتوقيت جنيف.</w:t>
      </w:r>
    </w:p>
    <w:p w14:paraId="5C75067A" w14:textId="669B8342" w:rsidR="00E53A61" w:rsidRPr="008D2D65" w:rsidRDefault="00E53A61" w:rsidP="00F90EC6">
      <w:pPr>
        <w:rPr>
          <w:rFonts w:ascii="Calibri" w:hAnsi="Calibri" w:cs="Calibri"/>
          <w:rtl/>
          <w:lang w:bidi="ar-EG"/>
        </w:rPr>
      </w:pPr>
      <w:r w:rsidRPr="008D2D65">
        <w:rPr>
          <w:rFonts w:ascii="Calibri" w:hAnsi="Calibri" w:cs="Calibri"/>
          <w:lang w:bidi="ar-EG"/>
        </w:rPr>
        <w:t>2</w:t>
      </w:r>
      <w:r w:rsidRPr="008D2D65">
        <w:rPr>
          <w:rFonts w:ascii="Calibri" w:hAnsi="Calibri" w:cs="Calibri"/>
          <w:rtl/>
          <w:lang w:bidi="ar-EG"/>
        </w:rPr>
        <w:tab/>
        <w:t>ستجري</w:t>
      </w:r>
      <w:r w:rsidR="004F4568" w:rsidRPr="008D2D65">
        <w:rPr>
          <w:rFonts w:ascii="Calibri" w:hAnsi="Calibri" w:cs="Calibri"/>
          <w:rtl/>
        </w:rPr>
        <w:t xml:space="preserve"> </w:t>
      </w:r>
      <w:r w:rsidRPr="008D2D65">
        <w:rPr>
          <w:rFonts w:ascii="Calibri" w:hAnsi="Calibri" w:cs="Calibri"/>
          <w:rtl/>
          <w:lang w:bidi="ar-EG"/>
        </w:rPr>
        <w:t>هذه الحلقة الدراسية الإلكترونية باللغة الإنكليزية حصراً.</w:t>
      </w:r>
    </w:p>
    <w:p w14:paraId="108666F1" w14:textId="77777777" w:rsidR="00E53A61" w:rsidRPr="008D2D65" w:rsidRDefault="00E53A61" w:rsidP="00F90EC6">
      <w:pPr>
        <w:rPr>
          <w:rFonts w:ascii="Calibri" w:hAnsi="Calibri" w:cs="Calibri"/>
          <w:spacing w:val="-2"/>
          <w:rtl/>
          <w:lang w:bidi="ar-EG"/>
        </w:rPr>
      </w:pPr>
      <w:r w:rsidRPr="008D2D65">
        <w:rPr>
          <w:rFonts w:ascii="Calibri" w:hAnsi="Calibri" w:cs="Calibri"/>
          <w:spacing w:val="-2"/>
          <w:lang w:bidi="ar-EG"/>
        </w:rPr>
        <w:t>3</w:t>
      </w:r>
      <w:r w:rsidRPr="008D2D65">
        <w:rPr>
          <w:rFonts w:ascii="Calibri" w:hAnsi="Calibri" w:cs="Calibri"/>
          <w:spacing w:val="-2"/>
          <w:rtl/>
          <w:lang w:bidi="ar-EG"/>
        </w:rPr>
        <w:tab/>
      </w:r>
      <w:r w:rsidR="00B620ED" w:rsidRPr="008D2D65">
        <w:rPr>
          <w:rFonts w:ascii="Calibri" w:hAnsi="Calibri" w:cs="Calibri"/>
          <w:spacing w:val="-2"/>
          <w:rtl/>
          <w:lang w:bidi="ar-EG"/>
        </w:rPr>
        <w:t>تدعو الحاجة إلى</w:t>
      </w:r>
      <w:r w:rsidRPr="008D2D65">
        <w:rPr>
          <w:rFonts w:ascii="Calibri" w:hAnsi="Calibri" w:cs="Calibri"/>
          <w:spacing w:val="-2"/>
          <w:rtl/>
          <w:lang w:bidi="ar-EG"/>
        </w:rPr>
        <w:t xml:space="preserve"> استخدام ممارسات المشتريات الاستراتيجية في النظام الإيكولوجي للمدن الذكية بطريقة عادلة ومفتوحة وشفافة لتأمين المنتجات والخدمات الرقمية في سائر القطاعات بحيث </w:t>
      </w:r>
      <w:r w:rsidR="00B620ED" w:rsidRPr="008D2D65">
        <w:rPr>
          <w:rFonts w:ascii="Calibri" w:hAnsi="Calibri" w:cs="Calibri"/>
          <w:spacing w:val="-2"/>
          <w:rtl/>
          <w:lang w:bidi="ar-EG"/>
        </w:rPr>
        <w:t>ت</w:t>
      </w:r>
      <w:r w:rsidRPr="008D2D65">
        <w:rPr>
          <w:rFonts w:ascii="Calibri" w:hAnsi="Calibri" w:cs="Calibri"/>
          <w:spacing w:val="-2"/>
          <w:rtl/>
          <w:lang w:bidi="ar-EG"/>
        </w:rPr>
        <w:t>عود فوائد التحول الرقمي على جميع شرائح المجتمع</w:t>
      </w:r>
      <w:r w:rsidR="00B620ED" w:rsidRPr="008D2D65">
        <w:rPr>
          <w:rFonts w:ascii="Calibri" w:hAnsi="Calibri" w:cs="Calibri"/>
          <w:spacing w:val="-2"/>
          <w:rtl/>
          <w:lang w:bidi="ar-EG"/>
        </w:rPr>
        <w:t>.</w:t>
      </w:r>
    </w:p>
    <w:p w14:paraId="0F27DF41" w14:textId="607507AB" w:rsidR="00B620ED" w:rsidRPr="008D2D65" w:rsidRDefault="00B620ED" w:rsidP="00F90EC6">
      <w:pPr>
        <w:rPr>
          <w:rFonts w:ascii="Calibri" w:hAnsi="Calibri" w:cs="Calibri"/>
          <w:rtl/>
          <w:lang w:bidi="ar-EG"/>
        </w:rPr>
      </w:pPr>
      <w:r w:rsidRPr="008D2D65">
        <w:rPr>
          <w:rFonts w:ascii="Calibri" w:hAnsi="Calibri" w:cs="Calibri"/>
          <w:rtl/>
          <w:lang w:bidi="ar-EG"/>
        </w:rPr>
        <w:t>وستستفيض هذه الحلقة الدراسية الإلكترونية في موضوع آليات المشتريات ذات الصلة للمدن الذكية إلى جانب التحديات الرئيسية. وستعرض الحلقة الدراسية الإلكترونية أيضاً العمل الجاري بشأن ناتج مبادرة "متحدون من أجل مدن ذكية مستدامة"</w:t>
      </w:r>
      <w:r w:rsidR="00F90EC6" w:rsidRPr="008D2D65">
        <w:rPr>
          <w:rFonts w:ascii="Calibri" w:hAnsi="Calibri" w:cs="Calibri"/>
          <w:rtl/>
          <w:lang w:bidi="ar-EG"/>
        </w:rPr>
        <w:t> </w:t>
      </w:r>
      <w:r w:rsidRPr="008D2D65">
        <w:rPr>
          <w:rFonts w:ascii="Calibri" w:hAnsi="Calibri" w:cs="Calibri"/>
          <w:rtl/>
          <w:lang w:bidi="ar-EG"/>
        </w:rPr>
        <w:t>(</w:t>
      </w:r>
      <w:r w:rsidRPr="008D2D65">
        <w:rPr>
          <w:rFonts w:ascii="Calibri" w:hAnsi="Calibri" w:cs="Calibri"/>
          <w:lang w:bidi="ar-EG"/>
        </w:rPr>
        <w:t>U4SSC</w:t>
      </w:r>
      <w:r w:rsidRPr="008D2D65">
        <w:rPr>
          <w:rFonts w:ascii="Calibri" w:hAnsi="Calibri" w:cs="Calibri"/>
          <w:rtl/>
          <w:lang w:bidi="ar-EG"/>
        </w:rPr>
        <w:t>) – "مبادئ توجيهية بشأن مشتريات المدن الذكية المستدامة"، الذي يركز على دورة الإنفاق العام للمدن الذكية المستدامة - من تخطيط الخدمات وإبلاغ السوق بها وتقييمها ومنحها وإدارة تقديمها</w:t>
      </w:r>
      <w:r w:rsidR="00A84F77" w:rsidRPr="008D2D65">
        <w:rPr>
          <w:rFonts w:ascii="Calibri" w:hAnsi="Calibri" w:cs="Calibri"/>
          <w:rtl/>
          <w:lang w:bidi="ar-EG"/>
        </w:rPr>
        <w:t>.</w:t>
      </w:r>
    </w:p>
    <w:p w14:paraId="07AC80D5" w14:textId="77777777" w:rsidR="00A84F77" w:rsidRPr="008D2D65" w:rsidRDefault="00A84F77" w:rsidP="00F90EC6">
      <w:pPr>
        <w:rPr>
          <w:rFonts w:ascii="Calibri" w:hAnsi="Calibri" w:cs="Calibri"/>
          <w:rtl/>
          <w:lang w:bidi="ar-EG"/>
        </w:rPr>
      </w:pPr>
      <w:r w:rsidRPr="008D2D65">
        <w:rPr>
          <w:rFonts w:ascii="Calibri" w:hAnsi="Calibri" w:cs="Calibri"/>
          <w:lang w:bidi="ar-EG"/>
        </w:rPr>
        <w:t>4</w:t>
      </w:r>
      <w:r w:rsidRPr="008D2D65">
        <w:rPr>
          <w:rFonts w:ascii="Calibri" w:hAnsi="Calibri" w:cs="Calibri"/>
          <w:rtl/>
          <w:lang w:bidi="ar-EG"/>
        </w:rPr>
        <w:tab/>
        <w:t>باب المشاركة في الحلقة الدراسية الإلكترونية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منظمات دولية وإقليمية ووطنية. والمشاركة مجانية</w:t>
      </w:r>
      <w:r w:rsidR="00900E3B" w:rsidRPr="008D2D65">
        <w:rPr>
          <w:rFonts w:ascii="Calibri" w:hAnsi="Calibri" w:cs="Calibri"/>
          <w:rtl/>
          <w:lang w:bidi="ar-EG"/>
        </w:rPr>
        <w:t>.</w:t>
      </w:r>
    </w:p>
    <w:p w14:paraId="7FD7120A" w14:textId="77777777" w:rsidR="00900E3B" w:rsidRPr="008D2D65" w:rsidRDefault="00900E3B" w:rsidP="00F90EC6">
      <w:pPr>
        <w:rPr>
          <w:rFonts w:ascii="Calibri" w:hAnsi="Calibri" w:cs="Calibri"/>
          <w:rtl/>
          <w:lang w:bidi="ar-EG"/>
        </w:rPr>
      </w:pPr>
      <w:r w:rsidRPr="008D2D65">
        <w:rPr>
          <w:rFonts w:ascii="Calibri" w:hAnsi="Calibri" w:cs="Calibri"/>
          <w:lang w:bidi="ar-EG"/>
        </w:rPr>
        <w:t>5</w:t>
      </w:r>
      <w:r w:rsidRPr="008D2D65">
        <w:rPr>
          <w:rFonts w:ascii="Calibri" w:hAnsi="Calibri" w:cs="Calibri"/>
          <w:rtl/>
          <w:lang w:bidi="ar-EG"/>
        </w:rPr>
        <w:tab/>
        <w:t>يمكن الاطلاع على المعلومات المتعلقة بهذه الحلقة الدراسية الإلكترونية، بما في ذلك مشروع البرنامج والمتحدثون وتفاصيل التوصيل عن بُعد ورابط التسجيل وغير ذلك، في الموقع الإلكتروني للحدث في العنوان التالي:</w:t>
      </w:r>
      <w:r w:rsidRPr="008D2D65">
        <w:rPr>
          <w:rFonts w:ascii="Calibri" w:hAnsi="Calibri" w:cs="Calibri"/>
        </w:rPr>
        <w:t xml:space="preserve"> </w:t>
      </w:r>
      <w:hyperlink r:id="rId11" w:history="1">
        <w:r w:rsidRPr="008D2D65">
          <w:rPr>
            <w:rStyle w:val="Hyperlink"/>
            <w:rFonts w:ascii="Calibri" w:hAnsi="Calibri" w:cs="Calibri"/>
          </w:rPr>
          <w:t>https://www.itu.int/en/ITU-T/webinars/DT4CC/20220909/Pages/default.aspx</w:t>
        </w:r>
      </w:hyperlink>
      <w:r w:rsidRPr="008D2D65">
        <w:rPr>
          <w:rFonts w:ascii="Calibri" w:hAnsi="Calibri" w:cs="Calibri"/>
          <w:rtl/>
          <w:lang w:bidi="ar-EG"/>
        </w:rPr>
        <w:t>. وسيتم تحديث هذا الموقع الإلكتروني بانتظام كلما توفّرت معلومات جديدة أو معدّلة. ويشجَّع المشاركون على المواظبة على زيارته للاطلاع على أحدث المعلومات. ويرجى ملاحظة أن التسجيل للمشاركة في الحلقة الدراسية الإلكترونية إلزامي.</w:t>
      </w:r>
    </w:p>
    <w:p w14:paraId="78DBFF58" w14:textId="48AFCA0E" w:rsidR="00900E3B" w:rsidRPr="008D2D65" w:rsidRDefault="00900E3B" w:rsidP="00F90EC6">
      <w:pPr>
        <w:rPr>
          <w:rFonts w:ascii="Calibri" w:hAnsi="Calibri" w:cs="Calibri"/>
          <w:rtl/>
          <w:lang w:bidi="ar-EG"/>
        </w:rPr>
      </w:pPr>
      <w:r w:rsidRPr="008D2D65">
        <w:rPr>
          <w:rFonts w:ascii="Calibri" w:hAnsi="Calibri" w:cs="Calibri"/>
          <w:lang w:bidi="ar-EG"/>
        </w:rPr>
        <w:t>6</w:t>
      </w:r>
      <w:r w:rsidRPr="008D2D65">
        <w:rPr>
          <w:rFonts w:ascii="Calibri" w:hAnsi="Calibri" w:cs="Calibri"/>
          <w:rtl/>
          <w:lang w:bidi="ar-EG"/>
        </w:rPr>
        <w:tab/>
        <w:t>وفيما يتعلق بالحلقات السابقة من سلسلة الحلقات الدراسية الإلكترونية</w:t>
      </w:r>
      <w:r w:rsidR="009B60DC" w:rsidRPr="008D2D65">
        <w:rPr>
          <w:rFonts w:ascii="Calibri" w:hAnsi="Calibri" w:cs="Calibri"/>
          <w:rtl/>
          <w:lang w:bidi="ar-EG"/>
        </w:rPr>
        <w:t xml:space="preserve"> هذه</w:t>
      </w:r>
      <w:r w:rsidRPr="008D2D65">
        <w:rPr>
          <w:rFonts w:ascii="Calibri" w:hAnsi="Calibri" w:cs="Calibri"/>
          <w:rtl/>
          <w:lang w:bidi="ar-EG"/>
        </w:rPr>
        <w:t xml:space="preserve"> بشأن التحول الرقمي للمدن والمجتمعات، يرجى مشاهدة التسجيلات من خلال الروابط التالية</w:t>
      </w:r>
      <w:r w:rsidR="009B60DC" w:rsidRPr="008D2D65">
        <w:rPr>
          <w:rFonts w:ascii="Calibri" w:hAnsi="Calibri" w:cs="Calibri"/>
          <w:rtl/>
          <w:lang w:bidi="ar-EG"/>
        </w:rPr>
        <w:t xml:space="preserve"> الخاصة بها</w:t>
      </w:r>
      <w:r w:rsidRPr="008D2D65">
        <w:rPr>
          <w:rFonts w:ascii="Calibri" w:hAnsi="Calibri" w:cs="Calibri"/>
          <w:rtl/>
          <w:lang w:bidi="ar-EG"/>
        </w:rPr>
        <w:t xml:space="preserve"> الواردة في صفحة الاستقبال الرئيسية المتاحة </w:t>
      </w:r>
      <w:hyperlink r:id="rId12" w:history="1">
        <w:r w:rsidRPr="008D2D65">
          <w:rPr>
            <w:rStyle w:val="Hyperlink"/>
            <w:rFonts w:ascii="Calibri" w:hAnsi="Calibri" w:cs="Calibri"/>
            <w:rtl/>
            <w:lang w:bidi="ar-EG"/>
          </w:rPr>
          <w:t>هنا</w:t>
        </w:r>
      </w:hyperlink>
      <w:r w:rsidR="009B60DC" w:rsidRPr="008D2D65">
        <w:rPr>
          <w:rFonts w:ascii="Calibri" w:hAnsi="Calibri" w:cs="Calibri"/>
          <w:rtl/>
          <w:lang w:bidi="ar-EG"/>
        </w:rPr>
        <w:t>.</w:t>
      </w:r>
    </w:p>
    <w:p w14:paraId="64063B26" w14:textId="01A41C61" w:rsidR="00E84438" w:rsidRPr="008D2D65" w:rsidRDefault="00E84438" w:rsidP="00DB18B0">
      <w:pPr>
        <w:jc w:val="left"/>
        <w:rPr>
          <w:rFonts w:ascii="Calibri" w:hAnsi="Calibri" w:cs="Calibri"/>
          <w:lang w:bidi="ar-EG"/>
        </w:rPr>
      </w:pPr>
      <w:r w:rsidRPr="008D2D65">
        <w:rPr>
          <w:rFonts w:ascii="Calibri" w:hAnsi="Calibri" w:cs="Calibri"/>
          <w:rtl/>
          <w:lang w:bidi="ar-EG"/>
        </w:rPr>
        <w:t>وتفضلوا بقبول فائق التقدير والاحترام.</w:t>
      </w:r>
      <w:r w:rsidR="001874F9">
        <w:rPr>
          <w:rFonts w:ascii="Calibri" w:hAnsi="Calibri" w:cs="Calibri"/>
          <w:rtl/>
          <w:lang w:bidi="ar-SY"/>
        </w:rPr>
        <w:tab/>
      </w:r>
    </w:p>
    <w:p w14:paraId="5E180A27" w14:textId="0FE168B8" w:rsidR="00E84438" w:rsidRPr="00D517B2" w:rsidRDefault="000337C5" w:rsidP="00DB18B0">
      <w:pPr>
        <w:spacing w:before="840"/>
        <w:jc w:val="left"/>
        <w:rPr>
          <w:rtl/>
        </w:rPr>
      </w:pPr>
      <w:r>
        <w:rPr>
          <w:rFonts w:ascii="Calibri" w:hAnsi="Calibri" w:cs="Calibri"/>
          <w:noProof/>
          <w:rtl/>
          <w:lang w:val="ar-EG" w:bidi="ar-EG"/>
        </w:rPr>
        <w:drawing>
          <wp:anchor distT="0" distB="0" distL="114300" distR="114300" simplePos="0" relativeHeight="251658240" behindDoc="1" locked="0" layoutInCell="1" allowOverlap="1" wp14:anchorId="3E341643" wp14:editId="5E4BBE89">
            <wp:simplePos x="0" y="0"/>
            <wp:positionH relativeFrom="column">
              <wp:posOffset>5306766</wp:posOffset>
            </wp:positionH>
            <wp:positionV relativeFrom="paragraph">
              <wp:posOffset>52705</wp:posOffset>
            </wp:positionV>
            <wp:extent cx="802569" cy="5556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5001" cy="55730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8D2D65">
        <w:rPr>
          <w:rFonts w:ascii="Calibri" w:hAnsi="Calibri" w:cs="Calibri"/>
          <w:rtl/>
          <w:lang w:bidi="ar-SY"/>
        </w:rPr>
        <w:t>تشيساب</w:t>
      </w:r>
      <w:proofErr w:type="spellEnd"/>
      <w:r w:rsidR="00E84438" w:rsidRPr="008D2D65">
        <w:rPr>
          <w:rFonts w:ascii="Calibri" w:hAnsi="Calibri" w:cs="Calibri"/>
          <w:rtl/>
          <w:lang w:bidi="ar-SY"/>
        </w:rPr>
        <w:t xml:space="preserve"> لي</w:t>
      </w:r>
      <w:r w:rsidR="00E84438" w:rsidRPr="008D2D65">
        <w:rPr>
          <w:rFonts w:ascii="Calibri" w:hAnsi="Calibri" w:cs="Calibri"/>
          <w:rtl/>
          <w:lang w:bidi="ar-SY"/>
        </w:rPr>
        <w:br/>
        <w:t>مدير 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B408" w14:textId="77777777" w:rsidR="0092076D" w:rsidRDefault="0092076D" w:rsidP="006C3242">
      <w:pPr>
        <w:spacing w:before="0" w:line="240" w:lineRule="auto"/>
      </w:pPr>
      <w:r>
        <w:separator/>
      </w:r>
    </w:p>
  </w:endnote>
  <w:endnote w:type="continuationSeparator" w:id="0">
    <w:p w14:paraId="290B8376" w14:textId="77777777" w:rsidR="0092076D" w:rsidRDefault="0092076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25E" w14:textId="6F49EC8C"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D06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2F0B" w14:textId="77777777" w:rsidR="0092076D" w:rsidRDefault="0092076D" w:rsidP="006C3242">
      <w:pPr>
        <w:spacing w:before="0" w:line="240" w:lineRule="auto"/>
      </w:pPr>
      <w:r>
        <w:separator/>
      </w:r>
    </w:p>
  </w:footnote>
  <w:footnote w:type="continuationSeparator" w:id="0">
    <w:p w14:paraId="17E2B773" w14:textId="77777777" w:rsidR="0092076D" w:rsidRDefault="0092076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0093" w14:textId="04D459E7" w:rsidR="00447F32" w:rsidRPr="001874F9" w:rsidRDefault="00596808" w:rsidP="00B916A7">
    <w:pPr>
      <w:pStyle w:val="Header"/>
      <w:spacing w:after="240" w:line="192" w:lineRule="auto"/>
      <w:jc w:val="center"/>
      <w:rPr>
        <w:rFonts w:ascii="Calibri" w:hAnsi="Calibri" w:cs="Calibri"/>
        <w:sz w:val="18"/>
        <w:szCs w:val="18"/>
      </w:rPr>
    </w:pPr>
    <w:r w:rsidRPr="001874F9">
      <w:rPr>
        <w:rFonts w:ascii="Calibri" w:hAnsi="Calibri" w:cs="Calibri"/>
        <w:sz w:val="18"/>
        <w:szCs w:val="18"/>
      </w:rPr>
      <w:t xml:space="preserve">- </w:t>
    </w:r>
    <w:r w:rsidRPr="001874F9">
      <w:rPr>
        <w:rFonts w:ascii="Calibri" w:hAnsi="Calibri" w:cs="Calibri"/>
        <w:sz w:val="18"/>
        <w:szCs w:val="18"/>
      </w:rPr>
      <w:fldChar w:fldCharType="begin"/>
    </w:r>
    <w:r w:rsidRPr="001874F9">
      <w:rPr>
        <w:rFonts w:ascii="Calibri" w:hAnsi="Calibri" w:cs="Calibri"/>
        <w:sz w:val="18"/>
        <w:szCs w:val="18"/>
      </w:rPr>
      <w:instrText xml:space="preserve"> PAGE </w:instrText>
    </w:r>
    <w:r w:rsidRPr="001874F9">
      <w:rPr>
        <w:rFonts w:ascii="Calibri" w:hAnsi="Calibri" w:cs="Calibri"/>
        <w:sz w:val="18"/>
        <w:szCs w:val="18"/>
      </w:rPr>
      <w:fldChar w:fldCharType="separate"/>
    </w:r>
    <w:r w:rsidRPr="001874F9">
      <w:rPr>
        <w:rFonts w:ascii="Calibri" w:hAnsi="Calibri" w:cs="Calibri"/>
        <w:sz w:val="18"/>
        <w:szCs w:val="18"/>
      </w:rPr>
      <w:t>2</w:t>
    </w:r>
    <w:r w:rsidRPr="001874F9">
      <w:rPr>
        <w:rFonts w:ascii="Calibri" w:hAnsi="Calibri" w:cs="Calibri"/>
        <w:sz w:val="18"/>
        <w:szCs w:val="18"/>
      </w:rPr>
      <w:fldChar w:fldCharType="end"/>
    </w:r>
    <w:r w:rsidRPr="001874F9">
      <w:rPr>
        <w:rFonts w:ascii="Calibri" w:hAnsi="Calibri" w:cs="Calibri"/>
        <w:sz w:val="18"/>
        <w:szCs w:val="18"/>
      </w:rPr>
      <w:t xml:space="preserve"> -</w:t>
    </w:r>
    <w:r w:rsidR="00E84438" w:rsidRPr="001874F9">
      <w:rPr>
        <w:rFonts w:ascii="Calibri" w:hAnsi="Calibri" w:cs="Calibri"/>
        <w:sz w:val="18"/>
        <w:szCs w:val="18"/>
        <w:rtl/>
      </w:rPr>
      <w:br/>
    </w:r>
    <w:r w:rsidRPr="001874F9">
      <w:rPr>
        <w:rFonts w:ascii="Calibri" w:hAnsi="Calibri" w:cs="Calibri"/>
        <w:sz w:val="18"/>
        <w:szCs w:val="18"/>
        <w:rtl/>
        <w:lang w:bidi="ar-EG"/>
      </w:rPr>
      <w:t xml:space="preserve">الرسالة </w:t>
    </w:r>
    <w:r w:rsidR="00E84438" w:rsidRPr="001874F9">
      <w:rPr>
        <w:rFonts w:ascii="Calibri" w:hAnsi="Calibri" w:cs="Calibri"/>
        <w:sz w:val="18"/>
        <w:szCs w:val="18"/>
        <w:rtl/>
        <w:lang w:bidi="ar-EG"/>
      </w:rPr>
      <w:t>المعممة</w:t>
    </w:r>
    <w:r w:rsidRPr="001874F9">
      <w:rPr>
        <w:rFonts w:ascii="Calibri" w:hAnsi="Calibri" w:cs="Calibri"/>
        <w:sz w:val="18"/>
        <w:szCs w:val="18"/>
        <w:rtl/>
        <w:lang w:bidi="ar-EG"/>
      </w:rPr>
      <w:t xml:space="preserve"> </w:t>
    </w:r>
    <w:r w:rsidR="009D5914" w:rsidRPr="001874F9">
      <w:rPr>
        <w:rFonts w:ascii="Calibri" w:hAnsi="Calibri" w:cs="Calibri"/>
        <w:sz w:val="18"/>
        <w:szCs w:val="18"/>
        <w:rtl/>
        <w:lang w:val="en-GB"/>
      </w:rPr>
      <w:t>25</w:t>
    </w:r>
    <w:r w:rsidR="00400EC6" w:rsidRPr="001874F9">
      <w:rPr>
        <w:rFonts w:ascii="Calibri" w:hAnsi="Calibri" w:cs="Calibri"/>
        <w:sz w:val="18"/>
        <w:szCs w:val="18"/>
        <w:rtl/>
        <w:lang w:val="en-GB"/>
      </w:rPr>
      <w:t xml:space="preserve"> </w:t>
    </w:r>
    <w:r w:rsidR="003A3046" w:rsidRPr="001874F9">
      <w:rPr>
        <w:rFonts w:ascii="Calibri" w:hAnsi="Calibri" w:cs="Calibri"/>
        <w:sz w:val="18"/>
        <w:szCs w:val="18"/>
        <w:rtl/>
        <w:lang w:val="en-GB"/>
      </w:rPr>
      <w:t>لمكتب</w:t>
    </w:r>
    <w:r w:rsidR="00400EC6" w:rsidRPr="001874F9">
      <w:rPr>
        <w:rFonts w:ascii="Calibri" w:hAnsi="Calibri" w:cs="Calibr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6936184">
    <w:abstractNumId w:val="9"/>
  </w:num>
  <w:num w:numId="2" w16cid:durableId="113401732">
    <w:abstractNumId w:val="7"/>
  </w:num>
  <w:num w:numId="3" w16cid:durableId="186259160">
    <w:abstractNumId w:val="6"/>
  </w:num>
  <w:num w:numId="4" w16cid:durableId="16126102">
    <w:abstractNumId w:val="5"/>
  </w:num>
  <w:num w:numId="5" w16cid:durableId="48696773">
    <w:abstractNumId w:val="4"/>
  </w:num>
  <w:num w:numId="6" w16cid:durableId="1018392483">
    <w:abstractNumId w:val="8"/>
  </w:num>
  <w:num w:numId="7" w16cid:durableId="443815610">
    <w:abstractNumId w:val="3"/>
  </w:num>
  <w:num w:numId="8" w16cid:durableId="527987877">
    <w:abstractNumId w:val="2"/>
  </w:num>
  <w:num w:numId="9" w16cid:durableId="1351372788">
    <w:abstractNumId w:val="1"/>
  </w:num>
  <w:num w:numId="10" w16cid:durableId="1362903813">
    <w:abstractNumId w:val="0"/>
  </w:num>
  <w:num w:numId="11" w16cid:durableId="1715157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88"/>
    <w:rsid w:val="00002A63"/>
    <w:rsid w:val="000337C5"/>
    <w:rsid w:val="0006468A"/>
    <w:rsid w:val="00090574"/>
    <w:rsid w:val="000C1C0E"/>
    <w:rsid w:val="000C548A"/>
    <w:rsid w:val="000E327F"/>
    <w:rsid w:val="00117600"/>
    <w:rsid w:val="00146FE2"/>
    <w:rsid w:val="001874F9"/>
    <w:rsid w:val="001C0169"/>
    <w:rsid w:val="001D1D50"/>
    <w:rsid w:val="001D6745"/>
    <w:rsid w:val="001E446E"/>
    <w:rsid w:val="002154EE"/>
    <w:rsid w:val="002276D2"/>
    <w:rsid w:val="0023283D"/>
    <w:rsid w:val="0026373E"/>
    <w:rsid w:val="00271C43"/>
    <w:rsid w:val="00276B88"/>
    <w:rsid w:val="00290728"/>
    <w:rsid w:val="002978F4"/>
    <w:rsid w:val="002B028D"/>
    <w:rsid w:val="002C6370"/>
    <w:rsid w:val="002E196B"/>
    <w:rsid w:val="002E6541"/>
    <w:rsid w:val="00334924"/>
    <w:rsid w:val="003409BC"/>
    <w:rsid w:val="00357185"/>
    <w:rsid w:val="00383829"/>
    <w:rsid w:val="003A3046"/>
    <w:rsid w:val="003F4B29"/>
    <w:rsid w:val="00400EC6"/>
    <w:rsid w:val="0042686F"/>
    <w:rsid w:val="004317D8"/>
    <w:rsid w:val="00433AE6"/>
    <w:rsid w:val="00434183"/>
    <w:rsid w:val="00443869"/>
    <w:rsid w:val="00447F32"/>
    <w:rsid w:val="004E11DC"/>
    <w:rsid w:val="004F4568"/>
    <w:rsid w:val="00525DDD"/>
    <w:rsid w:val="005409AC"/>
    <w:rsid w:val="0055516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F63F7"/>
    <w:rsid w:val="007025C7"/>
    <w:rsid w:val="00706D7A"/>
    <w:rsid w:val="00722F0D"/>
    <w:rsid w:val="0074420E"/>
    <w:rsid w:val="00781FC0"/>
    <w:rsid w:val="00783E26"/>
    <w:rsid w:val="007C3BC7"/>
    <w:rsid w:val="007C3BCD"/>
    <w:rsid w:val="007D4ACF"/>
    <w:rsid w:val="007F0787"/>
    <w:rsid w:val="00810B7B"/>
    <w:rsid w:val="0082358A"/>
    <w:rsid w:val="008235CD"/>
    <w:rsid w:val="008247DE"/>
    <w:rsid w:val="00840B10"/>
    <w:rsid w:val="008513CB"/>
    <w:rsid w:val="00873469"/>
    <w:rsid w:val="008A7F84"/>
    <w:rsid w:val="008B5CDC"/>
    <w:rsid w:val="008D2D65"/>
    <w:rsid w:val="00900E3B"/>
    <w:rsid w:val="0091702E"/>
    <w:rsid w:val="0092076D"/>
    <w:rsid w:val="00923B0C"/>
    <w:rsid w:val="00926F44"/>
    <w:rsid w:val="0094021C"/>
    <w:rsid w:val="0094432F"/>
    <w:rsid w:val="00952F86"/>
    <w:rsid w:val="00982B28"/>
    <w:rsid w:val="009B60DC"/>
    <w:rsid w:val="009D313F"/>
    <w:rsid w:val="009D5914"/>
    <w:rsid w:val="00A47A5A"/>
    <w:rsid w:val="00A6683B"/>
    <w:rsid w:val="00A77C90"/>
    <w:rsid w:val="00A84F77"/>
    <w:rsid w:val="00A9156F"/>
    <w:rsid w:val="00A97F94"/>
    <w:rsid w:val="00AA7EA2"/>
    <w:rsid w:val="00AF6B5C"/>
    <w:rsid w:val="00B03099"/>
    <w:rsid w:val="00B05BC8"/>
    <w:rsid w:val="00B47B89"/>
    <w:rsid w:val="00B620ED"/>
    <w:rsid w:val="00B64B47"/>
    <w:rsid w:val="00B916A7"/>
    <w:rsid w:val="00BB0F08"/>
    <w:rsid w:val="00BB381E"/>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B18B0"/>
    <w:rsid w:val="00DC1E02"/>
    <w:rsid w:val="00DC24B4"/>
    <w:rsid w:val="00DC5FB0"/>
    <w:rsid w:val="00DD1EBB"/>
    <w:rsid w:val="00DF16DC"/>
    <w:rsid w:val="00E45211"/>
    <w:rsid w:val="00E473C5"/>
    <w:rsid w:val="00E53A61"/>
    <w:rsid w:val="00E84438"/>
    <w:rsid w:val="00E92863"/>
    <w:rsid w:val="00EB796D"/>
    <w:rsid w:val="00F058DC"/>
    <w:rsid w:val="00F24FC4"/>
    <w:rsid w:val="00F2676C"/>
    <w:rsid w:val="00F52941"/>
    <w:rsid w:val="00F84366"/>
    <w:rsid w:val="00F85089"/>
    <w:rsid w:val="00F90EC6"/>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556D"/>
  <w15:chartTrackingRefBased/>
  <w15:docId w15:val="{16CB7E91-FB60-49AF-A2B1-12E6C9CF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4F4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t4cc/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T4CC/20220909/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ar/ITU-T/studygroups/2022-2024/20/Pages/default.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A\ITU-T\BUREAU\CIRC\000\025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025A.dotx</Template>
  <TotalTime>29</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 EG</dc:creator>
  <cp:keywords/>
  <dc:description/>
  <cp:lastModifiedBy>Braud, Olivia</cp:lastModifiedBy>
  <cp:revision>7</cp:revision>
  <cp:lastPrinted>2022-09-14T13:29:00Z</cp:lastPrinted>
  <dcterms:created xsi:type="dcterms:W3CDTF">2022-08-15T08:48:00Z</dcterms:created>
  <dcterms:modified xsi:type="dcterms:W3CDTF">2022-09-14T13:31:00Z</dcterms:modified>
</cp:coreProperties>
</file>