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268"/>
        <w:gridCol w:w="142"/>
        <w:gridCol w:w="3467"/>
        <w:gridCol w:w="5329"/>
      </w:tblGrid>
      <w:tr w:rsidR="007B6316" w14:paraId="47F5139D" w14:textId="77777777" w:rsidTr="007B6316">
        <w:trPr>
          <w:cantSplit/>
          <w:trHeight w:val="340"/>
        </w:trPr>
        <w:tc>
          <w:tcPr>
            <w:tcW w:w="1410" w:type="dxa"/>
            <w:gridSpan w:val="2"/>
          </w:tcPr>
          <w:p w14:paraId="78B1D687"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27477955" wp14:editId="7C066BF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597FE0E4"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19E381BE"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593DD8" w14:paraId="65052316" w14:textId="77777777" w:rsidTr="00142A61">
        <w:trPr>
          <w:cantSplit/>
          <w:trHeight w:val="340"/>
        </w:trPr>
        <w:tc>
          <w:tcPr>
            <w:tcW w:w="1268" w:type="dxa"/>
          </w:tcPr>
          <w:p w14:paraId="1FFE53B7" w14:textId="77777777" w:rsidR="007B6316" w:rsidRPr="00593DD8" w:rsidRDefault="007B6316" w:rsidP="00BD1829">
            <w:pPr>
              <w:tabs>
                <w:tab w:val="left" w:pos="4111"/>
              </w:tabs>
              <w:ind w:left="57"/>
              <w:rPr>
                <w:rFonts w:cstheme="minorHAnsi"/>
                <w:b/>
                <w:bCs/>
                <w:sz w:val="22"/>
                <w:szCs w:val="22"/>
              </w:rPr>
            </w:pPr>
          </w:p>
        </w:tc>
        <w:tc>
          <w:tcPr>
            <w:tcW w:w="3609" w:type="dxa"/>
            <w:gridSpan w:val="2"/>
          </w:tcPr>
          <w:p w14:paraId="7ADE599C" w14:textId="77777777" w:rsidR="007B6316" w:rsidRPr="00593DD8" w:rsidRDefault="007B6316" w:rsidP="00BD1829">
            <w:pPr>
              <w:tabs>
                <w:tab w:val="left" w:pos="4111"/>
              </w:tabs>
              <w:ind w:left="57"/>
              <w:rPr>
                <w:rFonts w:cstheme="minorHAnsi"/>
                <w:b/>
                <w:sz w:val="22"/>
                <w:szCs w:val="22"/>
              </w:rPr>
            </w:pPr>
          </w:p>
        </w:tc>
        <w:tc>
          <w:tcPr>
            <w:tcW w:w="5329" w:type="dxa"/>
          </w:tcPr>
          <w:p w14:paraId="3F20B679" w14:textId="32AA5E32" w:rsidR="007B6316" w:rsidRPr="00593DD8" w:rsidRDefault="007B6316" w:rsidP="00BD1829">
            <w:pPr>
              <w:spacing w:after="120"/>
              <w:ind w:left="57"/>
              <w:rPr>
                <w:rFonts w:cstheme="minorHAnsi"/>
                <w:sz w:val="22"/>
                <w:szCs w:val="22"/>
              </w:rPr>
            </w:pPr>
            <w:r w:rsidRPr="00593DD8">
              <w:rPr>
                <w:rFonts w:cstheme="minorHAnsi"/>
                <w:sz w:val="22"/>
                <w:szCs w:val="22"/>
              </w:rPr>
              <w:t>Ginebra,</w:t>
            </w:r>
            <w:r w:rsidR="00927C49" w:rsidRPr="00593DD8">
              <w:rPr>
                <w:rFonts w:cstheme="minorHAnsi"/>
                <w:sz w:val="22"/>
                <w:szCs w:val="22"/>
              </w:rPr>
              <w:t xml:space="preserve"> </w:t>
            </w:r>
            <w:r w:rsidR="00010154" w:rsidRPr="00593DD8">
              <w:rPr>
                <w:rFonts w:cstheme="minorHAnsi"/>
                <w:sz w:val="22"/>
                <w:szCs w:val="22"/>
              </w:rPr>
              <w:t>3</w:t>
            </w:r>
            <w:r w:rsidR="00927C49" w:rsidRPr="00593DD8">
              <w:rPr>
                <w:rFonts w:cstheme="minorHAnsi"/>
                <w:sz w:val="22"/>
                <w:szCs w:val="22"/>
              </w:rPr>
              <w:t xml:space="preserve"> de </w:t>
            </w:r>
            <w:r w:rsidR="00010154" w:rsidRPr="00593DD8">
              <w:rPr>
                <w:rFonts w:cstheme="minorHAnsi"/>
                <w:sz w:val="22"/>
                <w:szCs w:val="22"/>
              </w:rPr>
              <w:t>agosto</w:t>
            </w:r>
            <w:r w:rsidR="00927C49" w:rsidRPr="00593DD8">
              <w:rPr>
                <w:rFonts w:cstheme="minorHAnsi"/>
                <w:sz w:val="22"/>
                <w:szCs w:val="22"/>
              </w:rPr>
              <w:t xml:space="preserve"> de 202</w:t>
            </w:r>
            <w:r w:rsidR="00070FC5" w:rsidRPr="00593DD8">
              <w:rPr>
                <w:rFonts w:cstheme="minorHAnsi"/>
                <w:sz w:val="22"/>
                <w:szCs w:val="22"/>
              </w:rPr>
              <w:t>2</w:t>
            </w:r>
          </w:p>
        </w:tc>
      </w:tr>
      <w:tr w:rsidR="007B6316" w:rsidRPr="00593DD8" w14:paraId="23E9019B" w14:textId="77777777" w:rsidTr="00142A61">
        <w:trPr>
          <w:cantSplit/>
          <w:trHeight w:val="340"/>
        </w:trPr>
        <w:tc>
          <w:tcPr>
            <w:tcW w:w="1268" w:type="dxa"/>
          </w:tcPr>
          <w:p w14:paraId="1030B47E" w14:textId="33A79CAD" w:rsidR="007B6316" w:rsidRPr="00593DD8" w:rsidRDefault="007B6316" w:rsidP="00ED17EF">
            <w:pPr>
              <w:spacing w:before="20" w:after="480"/>
              <w:ind w:left="57"/>
              <w:rPr>
                <w:rFonts w:cstheme="minorHAnsi"/>
                <w:sz w:val="22"/>
                <w:szCs w:val="22"/>
              </w:rPr>
            </w:pPr>
            <w:r w:rsidRPr="00593DD8">
              <w:rPr>
                <w:rFonts w:cstheme="minorHAnsi"/>
                <w:sz w:val="22"/>
                <w:szCs w:val="22"/>
              </w:rPr>
              <w:t>Ref.:</w:t>
            </w:r>
          </w:p>
        </w:tc>
        <w:tc>
          <w:tcPr>
            <w:tcW w:w="3609" w:type="dxa"/>
            <w:gridSpan w:val="2"/>
          </w:tcPr>
          <w:p w14:paraId="08370F44" w14:textId="1374B288" w:rsidR="007B6316" w:rsidRPr="00593DD8" w:rsidRDefault="007B6316" w:rsidP="00BD1829">
            <w:pPr>
              <w:spacing w:before="20" w:after="20"/>
              <w:ind w:left="57"/>
              <w:rPr>
                <w:rFonts w:cstheme="minorHAnsi"/>
                <w:sz w:val="22"/>
                <w:szCs w:val="22"/>
                <w:lang w:val="en-US"/>
              </w:rPr>
            </w:pPr>
            <w:r w:rsidRPr="00593DD8">
              <w:rPr>
                <w:rFonts w:cstheme="minorHAnsi"/>
                <w:b/>
                <w:bCs/>
                <w:sz w:val="22"/>
                <w:szCs w:val="22"/>
                <w:lang w:val="en-US"/>
              </w:rPr>
              <w:t xml:space="preserve">Circular TSB </w:t>
            </w:r>
            <w:r w:rsidR="00070FC5" w:rsidRPr="00593DD8">
              <w:rPr>
                <w:rFonts w:cstheme="minorHAnsi"/>
                <w:b/>
                <w:bCs/>
                <w:sz w:val="22"/>
                <w:szCs w:val="22"/>
                <w:lang w:val="en-US"/>
              </w:rPr>
              <w:t>0</w:t>
            </w:r>
            <w:r w:rsidR="00010154" w:rsidRPr="00593DD8">
              <w:rPr>
                <w:rFonts w:cstheme="minorHAnsi"/>
                <w:b/>
                <w:bCs/>
                <w:sz w:val="22"/>
                <w:szCs w:val="22"/>
                <w:lang w:val="en-US"/>
              </w:rPr>
              <w:t>31</w:t>
            </w:r>
            <w:r w:rsidR="00142A61" w:rsidRPr="00593DD8">
              <w:rPr>
                <w:rFonts w:cstheme="minorHAnsi"/>
                <w:b/>
                <w:bCs/>
                <w:sz w:val="22"/>
                <w:szCs w:val="22"/>
                <w:lang w:val="en-US"/>
              </w:rPr>
              <w:br/>
            </w:r>
            <w:bookmarkStart w:id="0" w:name="lt_pId022"/>
            <w:r w:rsidR="00070FC5" w:rsidRPr="00593DD8">
              <w:rPr>
                <w:rFonts w:cstheme="minorHAnsi"/>
                <w:sz w:val="22"/>
                <w:szCs w:val="22"/>
                <w:lang w:val="en-GB"/>
              </w:rPr>
              <w:t>TSB Events /</w:t>
            </w:r>
            <w:bookmarkEnd w:id="0"/>
            <w:r w:rsidR="00655450" w:rsidRPr="00593DD8">
              <w:rPr>
                <w:rFonts w:cstheme="minorHAnsi"/>
                <w:sz w:val="22"/>
                <w:szCs w:val="22"/>
                <w:lang w:val="en-GB"/>
              </w:rPr>
              <w:t>VM</w:t>
            </w:r>
          </w:p>
        </w:tc>
        <w:tc>
          <w:tcPr>
            <w:tcW w:w="5329" w:type="dxa"/>
            <w:vMerge w:val="restart"/>
          </w:tcPr>
          <w:p w14:paraId="5C51C1C6" w14:textId="24DC39A1" w:rsidR="00142A61" w:rsidRPr="00593DD8" w:rsidRDefault="00142A61" w:rsidP="00142A61">
            <w:pPr>
              <w:tabs>
                <w:tab w:val="clear" w:pos="794"/>
                <w:tab w:val="left" w:pos="362"/>
                <w:tab w:val="left" w:pos="4111"/>
              </w:tabs>
              <w:spacing w:before="20" w:after="20"/>
              <w:ind w:left="362" w:hanging="305"/>
              <w:rPr>
                <w:rFonts w:cstheme="minorHAnsi"/>
                <w:b/>
                <w:bCs/>
                <w:sz w:val="22"/>
                <w:szCs w:val="22"/>
              </w:rPr>
            </w:pPr>
            <w:bookmarkStart w:id="1" w:name="Addressee_S"/>
            <w:bookmarkEnd w:id="1"/>
            <w:r w:rsidRPr="00593DD8">
              <w:rPr>
                <w:rFonts w:cstheme="minorHAnsi"/>
                <w:b/>
                <w:bCs/>
                <w:sz w:val="22"/>
                <w:szCs w:val="22"/>
              </w:rPr>
              <w:t>A:</w:t>
            </w:r>
          </w:p>
          <w:p w14:paraId="106131C4" w14:textId="15EFD01C" w:rsidR="00B936DE" w:rsidRPr="00593DD8" w:rsidRDefault="00B9263E" w:rsidP="00B936DE">
            <w:pPr>
              <w:tabs>
                <w:tab w:val="clear" w:pos="794"/>
                <w:tab w:val="clear" w:pos="1191"/>
                <w:tab w:val="clear" w:pos="1588"/>
                <w:tab w:val="clear" w:pos="1985"/>
                <w:tab w:val="left" w:pos="284"/>
              </w:tabs>
              <w:spacing w:before="0"/>
              <w:ind w:left="284" w:hanging="227"/>
              <w:rPr>
                <w:rFonts w:cstheme="minorHAnsi"/>
                <w:sz w:val="22"/>
                <w:szCs w:val="22"/>
              </w:rPr>
            </w:pPr>
            <w:r w:rsidRPr="00593DD8">
              <w:rPr>
                <w:rFonts w:cstheme="minorHAnsi"/>
                <w:sz w:val="22"/>
                <w:szCs w:val="22"/>
              </w:rPr>
              <w:t>–</w:t>
            </w:r>
            <w:r w:rsidR="00B936DE" w:rsidRPr="00593DD8">
              <w:rPr>
                <w:rFonts w:cstheme="minorHAnsi"/>
                <w:sz w:val="22"/>
                <w:szCs w:val="22"/>
              </w:rPr>
              <w:tab/>
              <w:t>las Administraciones de los Estados Miembros de la</w:t>
            </w:r>
            <w:r w:rsidR="00BD1829" w:rsidRPr="00593DD8">
              <w:rPr>
                <w:rFonts w:cstheme="minorHAnsi"/>
                <w:sz w:val="22"/>
                <w:szCs w:val="22"/>
              </w:rPr>
              <w:t> </w:t>
            </w:r>
            <w:r w:rsidR="00B936DE" w:rsidRPr="00593DD8">
              <w:rPr>
                <w:rFonts w:cstheme="minorHAnsi"/>
                <w:sz w:val="22"/>
                <w:szCs w:val="22"/>
              </w:rPr>
              <w:t>Unión;</w:t>
            </w:r>
          </w:p>
          <w:p w14:paraId="7BBEDE2D" w14:textId="2162F952" w:rsidR="00B936DE" w:rsidRPr="00593DD8" w:rsidRDefault="00B9263E" w:rsidP="00B936DE">
            <w:pPr>
              <w:tabs>
                <w:tab w:val="clear" w:pos="794"/>
                <w:tab w:val="clear" w:pos="1191"/>
                <w:tab w:val="clear" w:pos="1588"/>
                <w:tab w:val="clear" w:pos="1985"/>
                <w:tab w:val="left" w:pos="284"/>
              </w:tabs>
              <w:spacing w:before="0"/>
              <w:ind w:left="284" w:hanging="227"/>
              <w:rPr>
                <w:rFonts w:cstheme="minorHAnsi"/>
                <w:sz w:val="22"/>
                <w:szCs w:val="22"/>
              </w:rPr>
            </w:pPr>
            <w:r w:rsidRPr="00593DD8">
              <w:rPr>
                <w:rFonts w:cstheme="minorHAnsi"/>
                <w:sz w:val="22"/>
                <w:szCs w:val="22"/>
              </w:rPr>
              <w:t>–</w:t>
            </w:r>
            <w:r w:rsidR="00B936DE" w:rsidRPr="00593DD8">
              <w:rPr>
                <w:rFonts w:cstheme="minorHAnsi"/>
                <w:sz w:val="22"/>
                <w:szCs w:val="22"/>
              </w:rPr>
              <w:tab/>
              <w:t>los Miembros de Sector del UIT</w:t>
            </w:r>
            <w:r w:rsidR="00B936DE" w:rsidRPr="00593DD8">
              <w:rPr>
                <w:rFonts w:cstheme="minorHAnsi"/>
                <w:sz w:val="22"/>
                <w:szCs w:val="22"/>
              </w:rPr>
              <w:noBreakHyphen/>
              <w:t>T;</w:t>
            </w:r>
          </w:p>
          <w:p w14:paraId="645E6A78" w14:textId="3C42C9D6" w:rsidR="00B936DE" w:rsidRPr="00593DD8" w:rsidRDefault="00B9263E" w:rsidP="00B936DE">
            <w:pPr>
              <w:tabs>
                <w:tab w:val="clear" w:pos="794"/>
                <w:tab w:val="clear" w:pos="1191"/>
                <w:tab w:val="clear" w:pos="1588"/>
                <w:tab w:val="clear" w:pos="1985"/>
                <w:tab w:val="left" w:pos="284"/>
              </w:tabs>
              <w:spacing w:before="0"/>
              <w:ind w:left="284" w:hanging="227"/>
              <w:rPr>
                <w:rFonts w:cstheme="minorHAnsi"/>
                <w:sz w:val="22"/>
                <w:szCs w:val="22"/>
              </w:rPr>
            </w:pPr>
            <w:r w:rsidRPr="00593DD8">
              <w:rPr>
                <w:rFonts w:cstheme="minorHAnsi"/>
                <w:sz w:val="22"/>
                <w:szCs w:val="22"/>
              </w:rPr>
              <w:t>–</w:t>
            </w:r>
            <w:r w:rsidR="00B936DE" w:rsidRPr="00593DD8">
              <w:rPr>
                <w:rFonts w:cstheme="minorHAnsi"/>
                <w:sz w:val="22"/>
                <w:szCs w:val="22"/>
              </w:rPr>
              <w:tab/>
              <w:t>los Asociados del UIT</w:t>
            </w:r>
            <w:r w:rsidR="00B936DE" w:rsidRPr="00593DD8">
              <w:rPr>
                <w:rFonts w:cstheme="minorHAnsi"/>
                <w:sz w:val="22"/>
                <w:szCs w:val="22"/>
              </w:rPr>
              <w:noBreakHyphen/>
              <w:t>T;</w:t>
            </w:r>
          </w:p>
          <w:p w14:paraId="43516052" w14:textId="712B3FB9" w:rsidR="007B6316" w:rsidRPr="00593DD8" w:rsidRDefault="00813201" w:rsidP="00B936DE">
            <w:pPr>
              <w:tabs>
                <w:tab w:val="clear" w:pos="794"/>
                <w:tab w:val="left" w:pos="362"/>
                <w:tab w:val="left" w:pos="4111"/>
              </w:tabs>
              <w:spacing w:before="0" w:after="20"/>
              <w:ind w:left="57"/>
              <w:rPr>
                <w:rFonts w:cstheme="minorHAnsi"/>
                <w:sz w:val="22"/>
                <w:szCs w:val="22"/>
              </w:rPr>
            </w:pPr>
            <w:r w:rsidRPr="00593DD8">
              <w:rPr>
                <w:rFonts w:cstheme="minorHAnsi"/>
                <w:sz w:val="22"/>
                <w:szCs w:val="22"/>
              </w:rPr>
              <w:t>–</w:t>
            </w:r>
            <w:r w:rsidR="00B936DE" w:rsidRPr="00593DD8">
              <w:rPr>
                <w:rFonts w:cstheme="minorHAnsi"/>
                <w:sz w:val="22"/>
                <w:szCs w:val="22"/>
              </w:rPr>
              <w:tab/>
              <w:t>las Instituciones Académicas de la UIT</w:t>
            </w:r>
            <w:r w:rsidR="00B9263E" w:rsidRPr="00593DD8">
              <w:rPr>
                <w:rFonts w:cstheme="minorHAnsi"/>
                <w:sz w:val="22"/>
                <w:szCs w:val="22"/>
              </w:rPr>
              <w:t>.</w:t>
            </w:r>
          </w:p>
        </w:tc>
      </w:tr>
      <w:tr w:rsidR="00010154" w:rsidRPr="00593DD8" w14:paraId="528898E6" w14:textId="77777777" w:rsidTr="00142A61">
        <w:trPr>
          <w:cantSplit/>
        </w:trPr>
        <w:tc>
          <w:tcPr>
            <w:tcW w:w="1268" w:type="dxa"/>
          </w:tcPr>
          <w:p w14:paraId="351CEDBB" w14:textId="73CAC11A" w:rsidR="00010154" w:rsidRPr="00593DD8" w:rsidRDefault="00010154" w:rsidP="00010154">
            <w:pPr>
              <w:spacing w:before="20" w:after="20"/>
              <w:ind w:left="57"/>
              <w:rPr>
                <w:rFonts w:cstheme="minorHAnsi"/>
                <w:sz w:val="22"/>
                <w:szCs w:val="22"/>
              </w:rPr>
            </w:pPr>
            <w:r w:rsidRPr="00593DD8">
              <w:rPr>
                <w:rFonts w:cstheme="minorHAnsi"/>
                <w:sz w:val="22"/>
                <w:szCs w:val="22"/>
              </w:rPr>
              <w:t>Contacto:</w:t>
            </w:r>
          </w:p>
        </w:tc>
        <w:tc>
          <w:tcPr>
            <w:tcW w:w="3609" w:type="dxa"/>
            <w:gridSpan w:val="2"/>
          </w:tcPr>
          <w:p w14:paraId="31D8DCFA" w14:textId="7A22DBDC" w:rsidR="00010154" w:rsidRPr="00593DD8" w:rsidRDefault="00010154" w:rsidP="00010154">
            <w:pPr>
              <w:spacing w:before="20" w:after="20"/>
              <w:ind w:left="57"/>
              <w:rPr>
                <w:rFonts w:cstheme="minorHAnsi"/>
                <w:b/>
                <w:bCs/>
                <w:sz w:val="22"/>
                <w:szCs w:val="22"/>
              </w:rPr>
            </w:pPr>
            <w:bookmarkStart w:id="2" w:name="lt_pId042"/>
            <w:proofErr w:type="spellStart"/>
            <w:r w:rsidRPr="00593DD8">
              <w:rPr>
                <w:rFonts w:cstheme="minorHAnsi"/>
                <w:b/>
                <w:bCs/>
                <w:sz w:val="22"/>
                <w:szCs w:val="22"/>
              </w:rPr>
              <w:t>Vijay</w:t>
            </w:r>
            <w:proofErr w:type="spellEnd"/>
            <w:r w:rsidRPr="00593DD8">
              <w:rPr>
                <w:rFonts w:cstheme="minorHAnsi"/>
                <w:b/>
                <w:bCs/>
                <w:sz w:val="22"/>
                <w:szCs w:val="22"/>
              </w:rPr>
              <w:t xml:space="preserve"> Mauree</w:t>
            </w:r>
            <w:bookmarkEnd w:id="2"/>
          </w:p>
        </w:tc>
        <w:tc>
          <w:tcPr>
            <w:tcW w:w="5329" w:type="dxa"/>
            <w:vMerge/>
          </w:tcPr>
          <w:p w14:paraId="67A22594" w14:textId="77777777" w:rsidR="00010154" w:rsidRPr="00593DD8" w:rsidRDefault="00010154" w:rsidP="00010154">
            <w:pPr>
              <w:tabs>
                <w:tab w:val="left" w:pos="4111"/>
              </w:tabs>
              <w:spacing w:before="0"/>
              <w:rPr>
                <w:rFonts w:cstheme="minorHAnsi"/>
                <w:b/>
                <w:sz w:val="22"/>
                <w:szCs w:val="22"/>
              </w:rPr>
            </w:pPr>
          </w:p>
        </w:tc>
      </w:tr>
      <w:tr w:rsidR="00010154" w:rsidRPr="00593DD8" w14:paraId="5BAF552D" w14:textId="77777777" w:rsidTr="00142A61">
        <w:trPr>
          <w:cantSplit/>
        </w:trPr>
        <w:tc>
          <w:tcPr>
            <w:tcW w:w="1268" w:type="dxa"/>
          </w:tcPr>
          <w:p w14:paraId="3CEF6CA7" w14:textId="77777777" w:rsidR="00010154" w:rsidRPr="00593DD8" w:rsidRDefault="00010154" w:rsidP="00010154">
            <w:pPr>
              <w:spacing w:before="20" w:after="20"/>
              <w:ind w:left="57"/>
              <w:rPr>
                <w:rFonts w:cstheme="minorHAnsi"/>
                <w:sz w:val="22"/>
                <w:szCs w:val="22"/>
              </w:rPr>
            </w:pPr>
            <w:r w:rsidRPr="00593DD8">
              <w:rPr>
                <w:rFonts w:cstheme="minorHAnsi"/>
                <w:sz w:val="22"/>
                <w:szCs w:val="22"/>
              </w:rPr>
              <w:t>Tel.:</w:t>
            </w:r>
          </w:p>
        </w:tc>
        <w:tc>
          <w:tcPr>
            <w:tcW w:w="3609" w:type="dxa"/>
            <w:gridSpan w:val="2"/>
          </w:tcPr>
          <w:p w14:paraId="4828183C" w14:textId="53EC6502" w:rsidR="00010154" w:rsidRPr="00593DD8" w:rsidRDefault="00010154" w:rsidP="00010154">
            <w:pPr>
              <w:spacing w:before="20" w:after="20"/>
              <w:ind w:left="57"/>
              <w:rPr>
                <w:rFonts w:cstheme="minorHAnsi"/>
                <w:sz w:val="22"/>
                <w:szCs w:val="22"/>
              </w:rPr>
            </w:pPr>
            <w:r w:rsidRPr="00593DD8">
              <w:rPr>
                <w:rFonts w:cstheme="minorHAnsi"/>
                <w:sz w:val="22"/>
                <w:szCs w:val="22"/>
              </w:rPr>
              <w:t>+41 22 730 5591</w:t>
            </w:r>
          </w:p>
        </w:tc>
        <w:tc>
          <w:tcPr>
            <w:tcW w:w="5329" w:type="dxa"/>
            <w:vMerge/>
          </w:tcPr>
          <w:p w14:paraId="4536A045" w14:textId="77777777" w:rsidR="00010154" w:rsidRPr="00593DD8" w:rsidRDefault="00010154" w:rsidP="00010154">
            <w:pPr>
              <w:tabs>
                <w:tab w:val="left" w:pos="4111"/>
              </w:tabs>
              <w:spacing w:before="0"/>
              <w:rPr>
                <w:rFonts w:cstheme="minorHAnsi"/>
                <w:b/>
                <w:sz w:val="22"/>
                <w:szCs w:val="22"/>
              </w:rPr>
            </w:pPr>
          </w:p>
        </w:tc>
      </w:tr>
      <w:tr w:rsidR="007B6316" w:rsidRPr="00593DD8" w14:paraId="4ED867E1" w14:textId="77777777" w:rsidTr="00142A61">
        <w:trPr>
          <w:cantSplit/>
        </w:trPr>
        <w:tc>
          <w:tcPr>
            <w:tcW w:w="1268" w:type="dxa"/>
          </w:tcPr>
          <w:p w14:paraId="70637E94" w14:textId="77777777" w:rsidR="007B6316" w:rsidRPr="00593DD8" w:rsidRDefault="007B6316" w:rsidP="00142A61">
            <w:pPr>
              <w:spacing w:before="20" w:after="20"/>
              <w:ind w:left="57"/>
              <w:rPr>
                <w:rFonts w:cstheme="minorHAnsi"/>
                <w:sz w:val="22"/>
                <w:szCs w:val="22"/>
              </w:rPr>
            </w:pPr>
            <w:r w:rsidRPr="00593DD8">
              <w:rPr>
                <w:rFonts w:cstheme="minorHAnsi"/>
                <w:sz w:val="22"/>
                <w:szCs w:val="22"/>
              </w:rPr>
              <w:t>Fax:</w:t>
            </w:r>
          </w:p>
        </w:tc>
        <w:tc>
          <w:tcPr>
            <w:tcW w:w="3609" w:type="dxa"/>
            <w:gridSpan w:val="2"/>
          </w:tcPr>
          <w:p w14:paraId="33FBEECD" w14:textId="5A7DADB9" w:rsidR="007B6316" w:rsidRPr="00593DD8" w:rsidRDefault="00927C49" w:rsidP="00142A61">
            <w:pPr>
              <w:spacing w:before="20" w:after="20"/>
              <w:ind w:left="57"/>
              <w:rPr>
                <w:rFonts w:cstheme="minorHAnsi"/>
                <w:sz w:val="22"/>
                <w:szCs w:val="22"/>
              </w:rPr>
            </w:pPr>
            <w:r w:rsidRPr="00593DD8">
              <w:rPr>
                <w:rFonts w:cstheme="minorHAnsi"/>
                <w:sz w:val="22"/>
                <w:szCs w:val="22"/>
              </w:rPr>
              <w:t>+41 22 730 5853</w:t>
            </w:r>
          </w:p>
        </w:tc>
        <w:tc>
          <w:tcPr>
            <w:tcW w:w="5329" w:type="dxa"/>
            <w:vMerge/>
          </w:tcPr>
          <w:p w14:paraId="6304EBD6" w14:textId="77777777" w:rsidR="007B6316" w:rsidRPr="00593DD8" w:rsidRDefault="007B6316" w:rsidP="00303D62">
            <w:pPr>
              <w:tabs>
                <w:tab w:val="left" w:pos="4111"/>
              </w:tabs>
              <w:spacing w:before="0"/>
              <w:rPr>
                <w:rFonts w:cstheme="minorHAnsi"/>
                <w:b/>
                <w:sz w:val="22"/>
                <w:szCs w:val="22"/>
              </w:rPr>
            </w:pPr>
          </w:p>
        </w:tc>
      </w:tr>
      <w:tr w:rsidR="00C34772" w:rsidRPr="00593DD8" w14:paraId="2D0A425A" w14:textId="77777777" w:rsidTr="00142A61">
        <w:trPr>
          <w:cantSplit/>
        </w:trPr>
        <w:tc>
          <w:tcPr>
            <w:tcW w:w="1268" w:type="dxa"/>
          </w:tcPr>
          <w:p w14:paraId="5F15F53C" w14:textId="77777777" w:rsidR="00C34772" w:rsidRPr="00593DD8" w:rsidRDefault="00C34772" w:rsidP="00142A61">
            <w:pPr>
              <w:spacing w:before="20" w:after="20"/>
              <w:ind w:left="57"/>
              <w:rPr>
                <w:rFonts w:cstheme="minorHAnsi"/>
                <w:sz w:val="22"/>
                <w:szCs w:val="22"/>
              </w:rPr>
            </w:pPr>
            <w:r w:rsidRPr="00593DD8">
              <w:rPr>
                <w:rFonts w:cstheme="minorHAnsi"/>
                <w:sz w:val="22"/>
                <w:szCs w:val="22"/>
              </w:rPr>
              <w:t>Correo-e:</w:t>
            </w:r>
          </w:p>
        </w:tc>
        <w:tc>
          <w:tcPr>
            <w:tcW w:w="3609" w:type="dxa"/>
            <w:gridSpan w:val="2"/>
          </w:tcPr>
          <w:p w14:paraId="686DD81C" w14:textId="2867BFCD" w:rsidR="00C34772" w:rsidRPr="00593DD8" w:rsidRDefault="008D7B1E" w:rsidP="00303D62">
            <w:pPr>
              <w:tabs>
                <w:tab w:val="left" w:pos="4111"/>
              </w:tabs>
              <w:spacing w:before="0"/>
              <w:ind w:left="57"/>
              <w:rPr>
                <w:rFonts w:cstheme="minorHAnsi"/>
                <w:sz w:val="22"/>
                <w:szCs w:val="22"/>
              </w:rPr>
            </w:pPr>
            <w:hyperlink r:id="rId9" w:history="1">
              <w:r w:rsidR="00927C49" w:rsidRPr="00593DD8">
                <w:rPr>
                  <w:rStyle w:val="Hyperlink"/>
                  <w:rFonts w:cstheme="minorHAnsi"/>
                  <w:sz w:val="22"/>
                  <w:szCs w:val="22"/>
                </w:rPr>
                <w:t>tsbevents@itu.int</w:t>
              </w:r>
            </w:hyperlink>
          </w:p>
        </w:tc>
        <w:tc>
          <w:tcPr>
            <w:tcW w:w="5329" w:type="dxa"/>
          </w:tcPr>
          <w:p w14:paraId="590897CA" w14:textId="77777777" w:rsidR="00C34772" w:rsidRPr="00593DD8" w:rsidRDefault="00C34772" w:rsidP="00142A61">
            <w:pPr>
              <w:spacing w:before="20"/>
              <w:ind w:left="57"/>
              <w:rPr>
                <w:rFonts w:cstheme="minorHAnsi"/>
                <w:b/>
                <w:bCs/>
                <w:sz w:val="22"/>
                <w:szCs w:val="22"/>
              </w:rPr>
            </w:pPr>
            <w:r w:rsidRPr="00593DD8">
              <w:rPr>
                <w:rFonts w:cstheme="minorHAnsi"/>
                <w:b/>
                <w:bCs/>
                <w:sz w:val="22"/>
                <w:szCs w:val="22"/>
              </w:rPr>
              <w:t>Copia:</w:t>
            </w:r>
          </w:p>
          <w:p w14:paraId="0014701C" w14:textId="00D345AD" w:rsidR="00B936DE" w:rsidRPr="00593DD8" w:rsidRDefault="00B9263E" w:rsidP="00E165C1">
            <w:pPr>
              <w:tabs>
                <w:tab w:val="clear" w:pos="794"/>
                <w:tab w:val="clear" w:pos="1191"/>
                <w:tab w:val="clear" w:pos="1588"/>
                <w:tab w:val="clear" w:pos="1985"/>
                <w:tab w:val="left" w:pos="284"/>
              </w:tabs>
              <w:spacing w:before="0"/>
              <w:ind w:left="284" w:hanging="227"/>
              <w:rPr>
                <w:rFonts w:cstheme="minorHAnsi"/>
                <w:sz w:val="22"/>
                <w:szCs w:val="22"/>
              </w:rPr>
            </w:pPr>
            <w:r w:rsidRPr="00593DD8">
              <w:rPr>
                <w:rFonts w:cstheme="minorHAnsi"/>
                <w:sz w:val="22"/>
                <w:szCs w:val="22"/>
              </w:rPr>
              <w:t>–</w:t>
            </w:r>
            <w:r w:rsidR="00B936DE" w:rsidRPr="00593DD8">
              <w:rPr>
                <w:rFonts w:cstheme="minorHAnsi"/>
                <w:sz w:val="22"/>
                <w:szCs w:val="22"/>
              </w:rPr>
              <w:tab/>
              <w:t xml:space="preserve">a los </w:t>
            </w:r>
            <w:proofErr w:type="gramStart"/>
            <w:r w:rsidR="00B936DE" w:rsidRPr="00593DD8">
              <w:rPr>
                <w:rFonts w:cstheme="minorHAnsi"/>
                <w:sz w:val="22"/>
                <w:szCs w:val="22"/>
              </w:rPr>
              <w:t>Presidentes</w:t>
            </w:r>
            <w:proofErr w:type="gramEnd"/>
            <w:r w:rsidR="00B936DE" w:rsidRPr="00593DD8">
              <w:rPr>
                <w:rFonts w:cstheme="minorHAnsi"/>
                <w:sz w:val="22"/>
                <w:szCs w:val="22"/>
              </w:rPr>
              <w:t xml:space="preserve"> y Vicepresidentes de las Comisiones de Estudio;</w:t>
            </w:r>
          </w:p>
          <w:p w14:paraId="2B1D8CCF" w14:textId="28FB03E5" w:rsidR="00B936DE" w:rsidRPr="00593DD8" w:rsidRDefault="00B9263E" w:rsidP="00E165C1">
            <w:pPr>
              <w:tabs>
                <w:tab w:val="clear" w:pos="794"/>
                <w:tab w:val="clear" w:pos="1191"/>
                <w:tab w:val="clear" w:pos="1588"/>
                <w:tab w:val="clear" w:pos="1985"/>
                <w:tab w:val="left" w:pos="284"/>
              </w:tabs>
              <w:spacing w:before="0"/>
              <w:ind w:left="284" w:hanging="227"/>
              <w:rPr>
                <w:rFonts w:cstheme="minorHAnsi"/>
                <w:sz w:val="22"/>
                <w:szCs w:val="22"/>
              </w:rPr>
            </w:pPr>
            <w:r w:rsidRPr="00593DD8">
              <w:rPr>
                <w:rFonts w:cstheme="minorHAnsi"/>
                <w:sz w:val="22"/>
                <w:szCs w:val="22"/>
              </w:rPr>
              <w:t>–</w:t>
            </w:r>
            <w:r w:rsidR="00B936DE" w:rsidRPr="00593DD8">
              <w:rPr>
                <w:rFonts w:cstheme="minorHAnsi"/>
                <w:sz w:val="22"/>
                <w:szCs w:val="22"/>
              </w:rPr>
              <w:tab/>
              <w:t xml:space="preserve">a la </w:t>
            </w:r>
            <w:proofErr w:type="gramStart"/>
            <w:r w:rsidR="00B936DE" w:rsidRPr="00593DD8">
              <w:rPr>
                <w:rFonts w:cstheme="minorHAnsi"/>
                <w:sz w:val="22"/>
                <w:szCs w:val="22"/>
              </w:rPr>
              <w:t>Directora</w:t>
            </w:r>
            <w:proofErr w:type="gramEnd"/>
            <w:r w:rsidR="00B936DE" w:rsidRPr="00593DD8">
              <w:rPr>
                <w:rFonts w:cstheme="minorHAnsi"/>
                <w:sz w:val="22"/>
                <w:szCs w:val="22"/>
              </w:rPr>
              <w:t xml:space="preserve"> de la Oficina de Desarrollo de las Telecomunicaciones;</w:t>
            </w:r>
          </w:p>
          <w:p w14:paraId="27AFA23D" w14:textId="5EBB829E" w:rsidR="00B936DE" w:rsidRPr="00593DD8" w:rsidRDefault="00B9263E" w:rsidP="00E165C1">
            <w:pPr>
              <w:tabs>
                <w:tab w:val="clear" w:pos="794"/>
                <w:tab w:val="clear" w:pos="1191"/>
                <w:tab w:val="clear" w:pos="1588"/>
                <w:tab w:val="clear" w:pos="1985"/>
                <w:tab w:val="left" w:pos="284"/>
              </w:tabs>
              <w:spacing w:before="0"/>
              <w:ind w:left="284" w:hanging="227"/>
              <w:rPr>
                <w:rFonts w:cstheme="minorHAnsi"/>
                <w:sz w:val="22"/>
                <w:szCs w:val="22"/>
              </w:rPr>
            </w:pPr>
            <w:r w:rsidRPr="00593DD8">
              <w:rPr>
                <w:rFonts w:cstheme="minorHAnsi"/>
                <w:sz w:val="22"/>
                <w:szCs w:val="22"/>
              </w:rPr>
              <w:t>–</w:t>
            </w:r>
            <w:r w:rsidR="00B936DE" w:rsidRPr="00593DD8">
              <w:rPr>
                <w:rFonts w:cstheme="minorHAnsi"/>
                <w:sz w:val="22"/>
                <w:szCs w:val="22"/>
              </w:rPr>
              <w:tab/>
              <w:t xml:space="preserve">al </w:t>
            </w:r>
            <w:proofErr w:type="gramStart"/>
            <w:r w:rsidR="00B936DE" w:rsidRPr="00593DD8">
              <w:rPr>
                <w:rFonts w:cstheme="minorHAnsi"/>
                <w:sz w:val="22"/>
                <w:szCs w:val="22"/>
              </w:rPr>
              <w:t>Director</w:t>
            </w:r>
            <w:proofErr w:type="gramEnd"/>
            <w:r w:rsidR="00B936DE" w:rsidRPr="00593DD8">
              <w:rPr>
                <w:rFonts w:cstheme="minorHAnsi"/>
                <w:sz w:val="22"/>
                <w:szCs w:val="22"/>
              </w:rPr>
              <w:t xml:space="preserve"> de la Oficina de Radiocomunicaciones</w:t>
            </w:r>
            <w:r w:rsidRPr="00593DD8">
              <w:rPr>
                <w:rFonts w:cstheme="minorHAnsi"/>
                <w:sz w:val="22"/>
                <w:szCs w:val="22"/>
              </w:rPr>
              <w:t>;</w:t>
            </w:r>
          </w:p>
          <w:p w14:paraId="2FDF8551" w14:textId="5A8ED9AA" w:rsidR="00C34772" w:rsidRPr="00593DD8" w:rsidRDefault="00B9263E" w:rsidP="00E165C1">
            <w:pPr>
              <w:tabs>
                <w:tab w:val="clear" w:pos="794"/>
                <w:tab w:val="clear" w:pos="1191"/>
                <w:tab w:val="clear" w:pos="1588"/>
                <w:tab w:val="clear" w:pos="1985"/>
                <w:tab w:val="left" w:pos="284"/>
              </w:tabs>
              <w:spacing w:before="0"/>
              <w:ind w:left="284" w:hanging="227"/>
              <w:rPr>
                <w:rFonts w:cstheme="minorHAnsi"/>
                <w:sz w:val="22"/>
                <w:szCs w:val="22"/>
              </w:rPr>
            </w:pPr>
            <w:r w:rsidRPr="00593DD8">
              <w:rPr>
                <w:rFonts w:cstheme="minorHAnsi"/>
                <w:sz w:val="22"/>
                <w:szCs w:val="22"/>
              </w:rPr>
              <w:t>–</w:t>
            </w:r>
            <w:r w:rsidR="00B936DE" w:rsidRPr="00593DD8">
              <w:rPr>
                <w:rFonts w:cstheme="minorHAnsi"/>
                <w:sz w:val="22"/>
                <w:szCs w:val="22"/>
              </w:rPr>
              <w:tab/>
              <w:t xml:space="preserve">a los </w:t>
            </w:r>
            <w:proofErr w:type="gramStart"/>
            <w:r w:rsidR="00B936DE" w:rsidRPr="00593DD8">
              <w:rPr>
                <w:rFonts w:cstheme="minorHAnsi"/>
                <w:sz w:val="22"/>
                <w:szCs w:val="22"/>
              </w:rPr>
              <w:t>Directores</w:t>
            </w:r>
            <w:proofErr w:type="gramEnd"/>
            <w:r w:rsidR="00B936DE" w:rsidRPr="00593DD8">
              <w:rPr>
                <w:rFonts w:cstheme="minorHAnsi"/>
                <w:sz w:val="22"/>
                <w:szCs w:val="22"/>
              </w:rPr>
              <w:t xml:space="preserve"> de las Oficinas Regionales de la UIT</w:t>
            </w:r>
            <w:r w:rsidRPr="00593DD8">
              <w:rPr>
                <w:rFonts w:cstheme="minorHAnsi"/>
                <w:sz w:val="22"/>
                <w:szCs w:val="22"/>
              </w:rPr>
              <w:t>.</w:t>
            </w:r>
          </w:p>
        </w:tc>
      </w:tr>
      <w:tr w:rsidR="007B6316" w:rsidRPr="00593DD8" w14:paraId="6A2C12D6" w14:textId="77777777" w:rsidTr="00142A61">
        <w:trPr>
          <w:cantSplit/>
        </w:trPr>
        <w:tc>
          <w:tcPr>
            <w:tcW w:w="1268" w:type="dxa"/>
          </w:tcPr>
          <w:p w14:paraId="7DA04CEF" w14:textId="77777777" w:rsidR="007B6316" w:rsidRPr="00593DD8" w:rsidRDefault="007B6316" w:rsidP="00142A61">
            <w:pPr>
              <w:spacing w:after="20"/>
              <w:ind w:left="57"/>
              <w:rPr>
                <w:rFonts w:cstheme="minorHAnsi"/>
                <w:b/>
                <w:bCs/>
                <w:sz w:val="22"/>
                <w:szCs w:val="22"/>
              </w:rPr>
            </w:pPr>
            <w:r w:rsidRPr="00593DD8">
              <w:rPr>
                <w:rFonts w:cstheme="minorHAnsi"/>
                <w:b/>
                <w:bCs/>
                <w:sz w:val="22"/>
                <w:szCs w:val="22"/>
              </w:rPr>
              <w:t>Asunto:</w:t>
            </w:r>
          </w:p>
        </w:tc>
        <w:tc>
          <w:tcPr>
            <w:tcW w:w="8938" w:type="dxa"/>
            <w:gridSpan w:val="3"/>
          </w:tcPr>
          <w:p w14:paraId="09B46FA7" w14:textId="18855798" w:rsidR="007B6316" w:rsidRPr="00593DD8" w:rsidRDefault="00010154" w:rsidP="00B02A72">
            <w:pPr>
              <w:spacing w:after="20"/>
              <w:ind w:left="57"/>
              <w:rPr>
                <w:rFonts w:cstheme="minorHAnsi"/>
                <w:b/>
                <w:bCs/>
                <w:sz w:val="22"/>
                <w:szCs w:val="22"/>
                <w:lang w:val="es-ES"/>
              </w:rPr>
            </w:pPr>
            <w:r w:rsidRPr="00593DD8">
              <w:rPr>
                <w:rFonts w:cstheme="minorHAnsi"/>
                <w:b/>
                <w:bCs/>
                <w:sz w:val="22"/>
                <w:szCs w:val="22"/>
                <w:lang w:val="es-ES"/>
              </w:rPr>
              <w:t>Seminario web de la UIT sobre servicios financieros digitales: Datos de telecomunicaciones para fomentar la inclusión digital y financiera en África: Retos en materia de política y reglamentación</w:t>
            </w:r>
            <w:bookmarkStart w:id="3" w:name="lt_pId051"/>
            <w:r w:rsidRPr="00593DD8">
              <w:rPr>
                <w:rFonts w:cstheme="minorHAnsi"/>
                <w:b/>
                <w:bCs/>
                <w:sz w:val="22"/>
                <w:szCs w:val="22"/>
                <w:lang w:val="es-ES"/>
              </w:rPr>
              <w:t xml:space="preserve"> </w:t>
            </w:r>
            <w:r w:rsidRPr="00593DD8">
              <w:rPr>
                <w:rFonts w:cstheme="minorHAnsi"/>
                <w:b/>
                <w:bCs/>
                <w:sz w:val="22"/>
                <w:szCs w:val="22"/>
                <w:lang w:val="es-ES"/>
              </w:rPr>
              <w:br/>
            </w:r>
            <w:r w:rsidR="00070FC5" w:rsidRPr="00593DD8">
              <w:rPr>
                <w:rFonts w:cstheme="minorHAnsi"/>
                <w:b/>
                <w:bCs/>
                <w:sz w:val="22"/>
                <w:szCs w:val="22"/>
                <w:lang w:val="es-ES"/>
              </w:rPr>
              <w:t>(</w:t>
            </w:r>
            <w:r w:rsidRPr="00593DD8">
              <w:rPr>
                <w:rFonts w:cstheme="minorHAnsi"/>
                <w:b/>
                <w:bCs/>
                <w:sz w:val="22"/>
                <w:szCs w:val="22"/>
                <w:lang w:val="es-ES"/>
              </w:rPr>
              <w:t>T</w:t>
            </w:r>
            <w:r w:rsidR="00BD1829" w:rsidRPr="00593DD8">
              <w:rPr>
                <w:rFonts w:cstheme="minorHAnsi"/>
                <w:b/>
                <w:bCs/>
                <w:sz w:val="22"/>
                <w:szCs w:val="22"/>
                <w:lang w:val="es-ES"/>
              </w:rPr>
              <w:t xml:space="preserve">otalmente </w:t>
            </w:r>
            <w:r w:rsidR="00524F49" w:rsidRPr="00593DD8">
              <w:rPr>
                <w:rFonts w:cstheme="minorHAnsi"/>
                <w:b/>
                <w:bCs/>
                <w:sz w:val="22"/>
                <w:szCs w:val="22"/>
                <w:lang w:val="es-ES"/>
              </w:rPr>
              <w:t>v</w:t>
            </w:r>
            <w:r w:rsidR="00070FC5" w:rsidRPr="00593DD8">
              <w:rPr>
                <w:rFonts w:cstheme="minorHAnsi"/>
                <w:b/>
                <w:bCs/>
                <w:sz w:val="22"/>
                <w:szCs w:val="22"/>
                <w:lang w:val="es-ES"/>
              </w:rPr>
              <w:t xml:space="preserve">irtual, </w:t>
            </w:r>
            <w:r w:rsidR="00085051" w:rsidRPr="00593DD8">
              <w:rPr>
                <w:rFonts w:cstheme="minorHAnsi"/>
                <w:b/>
                <w:bCs/>
                <w:sz w:val="22"/>
                <w:szCs w:val="22"/>
                <w:lang w:val="es-ES"/>
              </w:rPr>
              <w:t>21</w:t>
            </w:r>
            <w:r w:rsidR="00070FC5" w:rsidRPr="00593DD8">
              <w:rPr>
                <w:rFonts w:cstheme="minorHAnsi"/>
                <w:b/>
                <w:bCs/>
                <w:sz w:val="22"/>
                <w:szCs w:val="22"/>
                <w:lang w:val="es-ES"/>
              </w:rPr>
              <w:t xml:space="preserve"> </w:t>
            </w:r>
            <w:r w:rsidR="00524F49" w:rsidRPr="00593DD8">
              <w:rPr>
                <w:rFonts w:cstheme="minorHAnsi"/>
                <w:b/>
                <w:bCs/>
                <w:sz w:val="22"/>
                <w:szCs w:val="22"/>
                <w:lang w:val="es-ES"/>
              </w:rPr>
              <w:t xml:space="preserve">de </w:t>
            </w:r>
            <w:r w:rsidR="00085051" w:rsidRPr="00593DD8">
              <w:rPr>
                <w:rFonts w:cstheme="minorHAnsi"/>
                <w:b/>
                <w:bCs/>
                <w:sz w:val="22"/>
                <w:szCs w:val="22"/>
                <w:lang w:val="es-ES"/>
              </w:rPr>
              <w:t>septiembre</w:t>
            </w:r>
            <w:r w:rsidR="00524F49" w:rsidRPr="00593DD8">
              <w:rPr>
                <w:rFonts w:cstheme="minorHAnsi"/>
                <w:b/>
                <w:bCs/>
                <w:sz w:val="22"/>
                <w:szCs w:val="22"/>
                <w:lang w:val="es-ES"/>
              </w:rPr>
              <w:t xml:space="preserve"> de</w:t>
            </w:r>
            <w:r w:rsidR="00070FC5" w:rsidRPr="00593DD8">
              <w:rPr>
                <w:rFonts w:cstheme="minorHAnsi"/>
                <w:b/>
                <w:bCs/>
                <w:sz w:val="22"/>
                <w:szCs w:val="22"/>
                <w:lang w:val="es-ES"/>
              </w:rPr>
              <w:t xml:space="preserve"> 2022)</w:t>
            </w:r>
            <w:bookmarkEnd w:id="3"/>
          </w:p>
        </w:tc>
      </w:tr>
    </w:tbl>
    <w:p w14:paraId="37DB8C49" w14:textId="6ED2467C" w:rsidR="00C34772" w:rsidRPr="00593DD8" w:rsidRDefault="00B02A72" w:rsidP="00AA711C">
      <w:pPr>
        <w:pStyle w:val="Normalaftertitle"/>
        <w:spacing w:line="360" w:lineRule="auto"/>
        <w:rPr>
          <w:rFonts w:cstheme="minorHAnsi"/>
          <w:sz w:val="22"/>
          <w:szCs w:val="22"/>
        </w:rPr>
      </w:pPr>
      <w:bookmarkStart w:id="4" w:name="StartTyping_S"/>
      <w:bookmarkStart w:id="5" w:name="suitetext"/>
      <w:bookmarkStart w:id="6" w:name="text"/>
      <w:bookmarkEnd w:id="4"/>
      <w:bookmarkEnd w:id="5"/>
      <w:bookmarkEnd w:id="6"/>
      <w:r w:rsidRPr="00593DD8">
        <w:rPr>
          <w:rFonts w:cstheme="minorHAnsi"/>
          <w:sz w:val="22"/>
          <w:szCs w:val="22"/>
        </w:rPr>
        <w:t>Muy Señora mía/Muy Señor mío</w:t>
      </w:r>
      <w:r w:rsidR="008D688E">
        <w:rPr>
          <w:rFonts w:cstheme="minorHAnsi"/>
          <w:sz w:val="22"/>
          <w:szCs w:val="22"/>
        </w:rPr>
        <w:t>,</w:t>
      </w:r>
    </w:p>
    <w:p w14:paraId="6CB183A5" w14:textId="2FF047BB" w:rsidR="00070FC5" w:rsidRPr="00593DD8" w:rsidRDefault="00070FC5" w:rsidP="007D314D">
      <w:pPr>
        <w:rPr>
          <w:rFonts w:cstheme="minorHAnsi"/>
          <w:sz w:val="22"/>
          <w:szCs w:val="22"/>
          <w:lang w:val="es-ES"/>
        </w:rPr>
      </w:pPr>
      <w:bookmarkStart w:id="7" w:name="lt_pId057"/>
      <w:r w:rsidRPr="00593DD8">
        <w:rPr>
          <w:rFonts w:cstheme="minorHAnsi"/>
          <w:sz w:val="22"/>
          <w:szCs w:val="22"/>
          <w:lang w:val="es-ES"/>
        </w:rPr>
        <w:t>1</w:t>
      </w:r>
      <w:r w:rsidRPr="00593DD8">
        <w:rPr>
          <w:rFonts w:cstheme="minorHAnsi"/>
          <w:sz w:val="22"/>
          <w:szCs w:val="22"/>
          <w:lang w:val="es-ES"/>
        </w:rPr>
        <w:tab/>
      </w:r>
      <w:bookmarkStart w:id="8" w:name="lt_pId054"/>
      <w:proofErr w:type="gramStart"/>
      <w:r w:rsidR="00FF6DA4" w:rsidRPr="00593DD8">
        <w:rPr>
          <w:rFonts w:cstheme="minorHAnsi"/>
          <w:sz w:val="22"/>
          <w:szCs w:val="22"/>
          <w:lang w:val="es-ES"/>
        </w:rPr>
        <w:t>Me</w:t>
      </w:r>
      <w:proofErr w:type="gramEnd"/>
      <w:r w:rsidR="00FF6DA4" w:rsidRPr="00593DD8">
        <w:rPr>
          <w:rFonts w:cstheme="minorHAnsi"/>
          <w:sz w:val="22"/>
          <w:szCs w:val="22"/>
          <w:lang w:val="es-ES"/>
        </w:rPr>
        <w:t xml:space="preserve"> complace informarle que la Unión Internacional de Telecomunicaciones (UIT), en colaboración con el Global </w:t>
      </w:r>
      <w:proofErr w:type="spellStart"/>
      <w:r w:rsidR="00FF6DA4" w:rsidRPr="00593DD8">
        <w:rPr>
          <w:rFonts w:cstheme="minorHAnsi"/>
          <w:sz w:val="22"/>
          <w:szCs w:val="22"/>
          <w:lang w:val="es-ES"/>
        </w:rPr>
        <w:t>Voice</w:t>
      </w:r>
      <w:proofErr w:type="spellEnd"/>
      <w:r w:rsidR="00FF6DA4" w:rsidRPr="00593DD8">
        <w:rPr>
          <w:rFonts w:cstheme="minorHAnsi"/>
          <w:sz w:val="22"/>
          <w:szCs w:val="22"/>
          <w:lang w:val="es-ES"/>
        </w:rPr>
        <w:t xml:space="preserve"> Group (GVG), está organizando un seminario web sobre servicios financieros digitales acerca de "</w:t>
      </w:r>
      <w:r w:rsidR="00FF6DA4" w:rsidRPr="00593DD8">
        <w:rPr>
          <w:rFonts w:cstheme="minorHAnsi"/>
          <w:b/>
          <w:bCs/>
          <w:sz w:val="22"/>
          <w:szCs w:val="22"/>
          <w:lang w:val="es-ES"/>
        </w:rPr>
        <w:t>Datos de telecomunicaciones para fomentar la inclusión digital y financiera en África: Retos en materia de política y reglamentación</w:t>
      </w:r>
      <w:r w:rsidR="00FF6DA4" w:rsidRPr="00593DD8">
        <w:rPr>
          <w:rFonts w:cstheme="minorHAnsi"/>
          <w:sz w:val="22"/>
          <w:szCs w:val="22"/>
          <w:lang w:val="es-ES"/>
        </w:rPr>
        <w:t xml:space="preserve">" que tendrá lugar en formato virtual el </w:t>
      </w:r>
      <w:r w:rsidR="00FF6DA4" w:rsidRPr="00593DD8">
        <w:rPr>
          <w:rFonts w:cstheme="minorHAnsi"/>
          <w:b/>
          <w:bCs/>
          <w:sz w:val="22"/>
          <w:szCs w:val="22"/>
          <w:lang w:val="es-ES"/>
        </w:rPr>
        <w:t>21 de septiembre de 2022 de las 15.00 a las 16.15 horas CEST/hora de Ginebra</w:t>
      </w:r>
      <w:r w:rsidRPr="00593DD8">
        <w:rPr>
          <w:rFonts w:cstheme="minorHAnsi"/>
          <w:sz w:val="22"/>
          <w:szCs w:val="22"/>
          <w:lang w:val="es-ES"/>
        </w:rPr>
        <w:t>.</w:t>
      </w:r>
      <w:bookmarkEnd w:id="8"/>
    </w:p>
    <w:p w14:paraId="71143EEF" w14:textId="6A759EE8" w:rsidR="00070FC5" w:rsidRPr="00593DD8" w:rsidRDefault="00070FC5" w:rsidP="007D314D">
      <w:pPr>
        <w:rPr>
          <w:rFonts w:cstheme="minorHAnsi"/>
          <w:sz w:val="22"/>
          <w:szCs w:val="22"/>
          <w:lang w:val="es-ES"/>
        </w:rPr>
      </w:pPr>
      <w:r w:rsidRPr="00593DD8">
        <w:rPr>
          <w:rFonts w:cstheme="minorHAnsi"/>
          <w:sz w:val="22"/>
          <w:szCs w:val="22"/>
          <w:lang w:val="es-ES"/>
        </w:rPr>
        <w:t>2</w:t>
      </w:r>
      <w:r w:rsidRPr="00593DD8">
        <w:rPr>
          <w:rFonts w:cstheme="minorHAnsi"/>
          <w:sz w:val="22"/>
          <w:szCs w:val="22"/>
          <w:lang w:val="es-ES"/>
        </w:rPr>
        <w:tab/>
      </w:r>
      <w:proofErr w:type="gramStart"/>
      <w:r w:rsidR="00FF6DA4" w:rsidRPr="00593DD8">
        <w:rPr>
          <w:rFonts w:cstheme="minorHAnsi"/>
          <w:sz w:val="22"/>
          <w:szCs w:val="22"/>
          <w:lang w:val="es-ES"/>
        </w:rPr>
        <w:t>Los</w:t>
      </w:r>
      <w:proofErr w:type="gramEnd"/>
      <w:r w:rsidR="00FF6DA4" w:rsidRPr="00593DD8">
        <w:rPr>
          <w:rFonts w:cstheme="minorHAnsi"/>
          <w:sz w:val="22"/>
          <w:szCs w:val="22"/>
          <w:lang w:val="es-ES"/>
        </w:rPr>
        <w:t xml:space="preserve"> </w:t>
      </w:r>
      <w:r w:rsidR="00085051" w:rsidRPr="00593DD8">
        <w:rPr>
          <w:rFonts w:cstheme="minorHAnsi"/>
          <w:sz w:val="22"/>
          <w:szCs w:val="22"/>
          <w:lang w:val="es-ES"/>
        </w:rPr>
        <w:t xml:space="preserve">servicios financieros digitales </w:t>
      </w:r>
      <w:r w:rsidR="00FF6DA4" w:rsidRPr="00593DD8">
        <w:rPr>
          <w:rFonts w:cstheme="minorHAnsi"/>
          <w:sz w:val="22"/>
          <w:szCs w:val="22"/>
          <w:lang w:val="es-ES"/>
        </w:rPr>
        <w:t xml:space="preserve">(SFD) se consideran una herramienta </w:t>
      </w:r>
      <w:r w:rsidR="00085051" w:rsidRPr="00593DD8">
        <w:rPr>
          <w:rFonts w:cstheme="minorHAnsi"/>
          <w:sz w:val="22"/>
          <w:szCs w:val="22"/>
          <w:lang w:val="es-ES"/>
        </w:rPr>
        <w:t xml:space="preserve">eficaz </w:t>
      </w:r>
      <w:r w:rsidR="00FF6DA4" w:rsidRPr="00593DD8">
        <w:rPr>
          <w:rFonts w:cstheme="minorHAnsi"/>
          <w:sz w:val="22"/>
          <w:szCs w:val="22"/>
          <w:lang w:val="es-ES"/>
        </w:rPr>
        <w:t xml:space="preserve">para lograr la inclusión financiera en las economías incipientes. Sin embargo, al igual que cualquier otra tecnología, existen ciertos riesgos que los reguladores, tanto los de telecomunicaciones como los bancos centrales, deben abordar conjuntamente para garantizar la protección del consumidor y de sus fondos con el fin de inspirar confianza. Algunos de los riesgos a los que se enfrentan los reguladores de los servicios financieros digitales a la hora de establecer un entorno de confianza para las finanzas digitales y la inclusión financiera son el blanqueo de capitales, el incumplimiento y </w:t>
      </w:r>
      <w:r w:rsidR="0010392B" w:rsidRPr="00593DD8">
        <w:rPr>
          <w:rFonts w:cstheme="minorHAnsi"/>
          <w:sz w:val="22"/>
          <w:szCs w:val="22"/>
          <w:lang w:val="es-ES"/>
        </w:rPr>
        <w:t xml:space="preserve">el </w:t>
      </w:r>
      <w:r w:rsidR="00FF6DA4" w:rsidRPr="00593DD8">
        <w:rPr>
          <w:rFonts w:cstheme="minorHAnsi"/>
          <w:sz w:val="22"/>
          <w:szCs w:val="22"/>
          <w:lang w:val="es-ES"/>
        </w:rPr>
        <w:t xml:space="preserve">flujo de </w:t>
      </w:r>
      <w:r w:rsidR="0010392B" w:rsidRPr="00593DD8">
        <w:rPr>
          <w:rFonts w:cstheme="minorHAnsi"/>
          <w:sz w:val="22"/>
          <w:szCs w:val="22"/>
          <w:lang w:val="es-ES"/>
        </w:rPr>
        <w:t>fondos</w:t>
      </w:r>
      <w:r w:rsidR="00FF6DA4" w:rsidRPr="00593DD8">
        <w:rPr>
          <w:rFonts w:cstheme="minorHAnsi"/>
          <w:sz w:val="22"/>
          <w:szCs w:val="22"/>
          <w:lang w:val="es-ES"/>
        </w:rPr>
        <w:t xml:space="preserve"> ilícito</w:t>
      </w:r>
      <w:r w:rsidR="0010392B" w:rsidRPr="00593DD8">
        <w:rPr>
          <w:rFonts w:cstheme="minorHAnsi"/>
          <w:sz w:val="22"/>
          <w:szCs w:val="22"/>
          <w:lang w:val="es-ES"/>
        </w:rPr>
        <w:t>s</w:t>
      </w:r>
      <w:r w:rsidR="00E452B1" w:rsidRPr="00593DD8">
        <w:rPr>
          <w:rFonts w:cstheme="minorHAnsi"/>
          <w:sz w:val="22"/>
          <w:szCs w:val="22"/>
          <w:lang w:val="es-ES"/>
        </w:rPr>
        <w:t>.</w:t>
      </w:r>
    </w:p>
    <w:p w14:paraId="5AFCAC20" w14:textId="4DEF32DE" w:rsidR="00E37C13" w:rsidRPr="00593DD8" w:rsidRDefault="00070FC5" w:rsidP="007D314D">
      <w:pPr>
        <w:rPr>
          <w:rFonts w:cstheme="minorHAnsi"/>
          <w:sz w:val="22"/>
          <w:szCs w:val="22"/>
        </w:rPr>
      </w:pPr>
      <w:r w:rsidRPr="00593DD8">
        <w:rPr>
          <w:rFonts w:cstheme="minorHAnsi"/>
          <w:sz w:val="22"/>
          <w:szCs w:val="22"/>
          <w:lang w:val="es-ES"/>
        </w:rPr>
        <w:t>3</w:t>
      </w:r>
      <w:r w:rsidRPr="00593DD8">
        <w:rPr>
          <w:rFonts w:cstheme="minorHAnsi"/>
          <w:sz w:val="22"/>
          <w:szCs w:val="22"/>
          <w:lang w:val="es-ES"/>
        </w:rPr>
        <w:tab/>
      </w:r>
      <w:bookmarkStart w:id="9" w:name="lt_pId062"/>
      <w:proofErr w:type="gramStart"/>
      <w:r w:rsidR="0010392B" w:rsidRPr="00593DD8">
        <w:rPr>
          <w:rFonts w:cstheme="minorHAnsi"/>
          <w:sz w:val="22"/>
          <w:szCs w:val="22"/>
          <w:lang w:val="es-ES"/>
        </w:rPr>
        <w:t>En</w:t>
      </w:r>
      <w:proofErr w:type="gramEnd"/>
      <w:r w:rsidR="0010392B" w:rsidRPr="00593DD8">
        <w:rPr>
          <w:rFonts w:cstheme="minorHAnsi"/>
          <w:sz w:val="22"/>
          <w:szCs w:val="22"/>
          <w:lang w:val="es-ES"/>
        </w:rPr>
        <w:t xml:space="preserve"> esta reunión se examinarán las nuevas soluciones tecnológicas, como los macrodatos y la inteligencia artificial, que podrían ayudar a los reguladores a instaurar un clima de confianza en las finanzas digitales y la inclusión financiera, y a disponer de información más completa sobre las transacciones de los servicios financieros digitales, así como a obtener datos que puedan utilizarse para el desarrollo socioeconómico. Asimismo, los organismos reguladores que han adoptado esta solución expondrán su experiencia y las lecciones extraídas</w:t>
      </w:r>
      <w:r w:rsidR="00A419A7" w:rsidRPr="00593DD8">
        <w:rPr>
          <w:rFonts w:cstheme="minorHAnsi"/>
          <w:sz w:val="22"/>
          <w:szCs w:val="22"/>
        </w:rPr>
        <w:t>.</w:t>
      </w:r>
      <w:bookmarkEnd w:id="9"/>
    </w:p>
    <w:p w14:paraId="3E816EC5" w14:textId="710934AA" w:rsidR="00E37C13" w:rsidRPr="00593DD8" w:rsidRDefault="00E37C13" w:rsidP="007D314D">
      <w:pPr>
        <w:rPr>
          <w:rFonts w:cstheme="minorHAnsi"/>
          <w:sz w:val="22"/>
          <w:szCs w:val="22"/>
          <w:lang w:val="es-ES"/>
        </w:rPr>
      </w:pPr>
      <w:r w:rsidRPr="00593DD8">
        <w:rPr>
          <w:rFonts w:cstheme="minorHAnsi"/>
          <w:sz w:val="22"/>
          <w:szCs w:val="22"/>
          <w:lang w:val="es-ES"/>
        </w:rPr>
        <w:t>4</w:t>
      </w:r>
      <w:r w:rsidRPr="00593DD8">
        <w:rPr>
          <w:rFonts w:cstheme="minorHAnsi"/>
          <w:sz w:val="22"/>
          <w:szCs w:val="22"/>
          <w:lang w:val="es-ES"/>
        </w:rPr>
        <w:tab/>
      </w:r>
      <w:bookmarkStart w:id="10" w:name="lt_pId064"/>
      <w:proofErr w:type="gramStart"/>
      <w:r w:rsidR="00655450" w:rsidRPr="00593DD8">
        <w:rPr>
          <w:rFonts w:cstheme="minorHAnsi"/>
          <w:sz w:val="22"/>
          <w:szCs w:val="22"/>
          <w:lang w:val="es-ES"/>
        </w:rPr>
        <w:t>El</w:t>
      </w:r>
      <w:proofErr w:type="gramEnd"/>
      <w:r w:rsidR="00655450" w:rsidRPr="00593DD8">
        <w:rPr>
          <w:rFonts w:cstheme="minorHAnsi"/>
          <w:sz w:val="22"/>
          <w:szCs w:val="22"/>
          <w:lang w:val="es-ES"/>
        </w:rPr>
        <w:t xml:space="preserve"> taller está destinado a los reguladores de los sectores de las telecomunicaciones y los servicios financieros, a los responsables políticos, a los proveedores de servicios financieros digitales, a los operadores de redes móviles y a las empresas Fintech</w:t>
      </w:r>
      <w:r w:rsidRPr="00593DD8">
        <w:rPr>
          <w:rFonts w:cstheme="minorHAnsi"/>
          <w:sz w:val="22"/>
          <w:szCs w:val="22"/>
          <w:lang w:val="es-ES"/>
        </w:rPr>
        <w:t>.</w:t>
      </w:r>
      <w:bookmarkEnd w:id="10"/>
    </w:p>
    <w:p w14:paraId="4E8991F3" w14:textId="08527E53" w:rsidR="00AA711C" w:rsidRPr="00593DD8" w:rsidRDefault="00AA711C" w:rsidP="007D314D">
      <w:pPr>
        <w:rPr>
          <w:rFonts w:cstheme="minorHAnsi"/>
          <w:sz w:val="22"/>
          <w:szCs w:val="22"/>
        </w:rPr>
      </w:pPr>
      <w:r w:rsidRPr="00593DD8">
        <w:rPr>
          <w:rFonts w:cstheme="minorHAnsi"/>
          <w:sz w:val="22"/>
          <w:szCs w:val="22"/>
        </w:rPr>
        <w:t>5</w:t>
      </w:r>
      <w:r w:rsidRPr="00593DD8">
        <w:rPr>
          <w:rFonts w:cstheme="minorHAnsi"/>
          <w:sz w:val="22"/>
          <w:szCs w:val="22"/>
        </w:rPr>
        <w:tab/>
      </w:r>
      <w:proofErr w:type="gramStart"/>
      <w:r w:rsidRPr="00593DD8">
        <w:rPr>
          <w:rFonts w:cstheme="minorHAnsi"/>
          <w:sz w:val="22"/>
          <w:szCs w:val="22"/>
        </w:rPr>
        <w:t>Toda</w:t>
      </w:r>
      <w:proofErr w:type="gramEnd"/>
      <w:r w:rsidRPr="00593DD8">
        <w:rPr>
          <w:rFonts w:cstheme="minorHAnsi"/>
          <w:sz w:val="22"/>
          <w:szCs w:val="22"/>
        </w:rPr>
        <w:t xml:space="preserve"> la información pertinente relativa a </w:t>
      </w:r>
      <w:r w:rsidR="00010154" w:rsidRPr="00593DD8">
        <w:rPr>
          <w:rFonts w:cstheme="minorHAnsi"/>
          <w:sz w:val="22"/>
          <w:szCs w:val="22"/>
        </w:rPr>
        <w:t>al evento</w:t>
      </w:r>
      <w:r w:rsidRPr="00593DD8">
        <w:rPr>
          <w:rFonts w:cstheme="minorHAnsi"/>
          <w:sz w:val="22"/>
          <w:szCs w:val="22"/>
        </w:rPr>
        <w:t xml:space="preserve"> (</w:t>
      </w:r>
      <w:r w:rsidR="00A419A7" w:rsidRPr="00593DD8">
        <w:rPr>
          <w:rFonts w:cstheme="minorHAnsi"/>
          <w:sz w:val="22"/>
          <w:szCs w:val="22"/>
        </w:rPr>
        <w:t xml:space="preserve">proyecto de programa, </w:t>
      </w:r>
      <w:r w:rsidRPr="00593DD8">
        <w:rPr>
          <w:rFonts w:cstheme="minorHAnsi"/>
          <w:sz w:val="22"/>
          <w:szCs w:val="22"/>
        </w:rPr>
        <w:t xml:space="preserve">ponentes, enlace de inscripción, detalles de la conexión a distancia) estará disponible en la </w:t>
      </w:r>
      <w:r w:rsidR="00655450" w:rsidRPr="00593DD8">
        <w:rPr>
          <w:rFonts w:cstheme="minorHAnsi"/>
          <w:sz w:val="22"/>
          <w:szCs w:val="22"/>
        </w:rPr>
        <w:t xml:space="preserve">siguiente </w:t>
      </w:r>
      <w:r w:rsidRPr="00593DD8">
        <w:rPr>
          <w:rFonts w:cstheme="minorHAnsi"/>
          <w:sz w:val="22"/>
          <w:szCs w:val="22"/>
        </w:rPr>
        <w:t>página:</w:t>
      </w:r>
      <w:r w:rsidR="00010154" w:rsidRPr="00593DD8">
        <w:rPr>
          <w:rFonts w:cstheme="minorHAnsi"/>
          <w:sz w:val="22"/>
          <w:szCs w:val="22"/>
        </w:rPr>
        <w:t xml:space="preserve"> </w:t>
      </w:r>
      <w:hyperlink r:id="rId10" w:history="1">
        <w:r w:rsidR="00010154" w:rsidRPr="00593DD8">
          <w:rPr>
            <w:rStyle w:val="Hyperlink"/>
            <w:rFonts w:cstheme="minorHAnsi"/>
            <w:sz w:val="22"/>
            <w:szCs w:val="22"/>
          </w:rPr>
          <w:t>https://www.itu.int/en/ITU-T/webinars/dfs/20220921/Pages/default.aspx</w:t>
        </w:r>
      </w:hyperlink>
      <w:r w:rsidR="00010154" w:rsidRPr="00593DD8">
        <w:rPr>
          <w:rStyle w:val="Hyperlink"/>
          <w:rFonts w:cstheme="minorHAnsi"/>
          <w:sz w:val="22"/>
          <w:szCs w:val="22"/>
        </w:rPr>
        <w:t>.</w:t>
      </w:r>
      <w:r w:rsidR="00C1143F" w:rsidRPr="00593DD8">
        <w:rPr>
          <w:rFonts w:cstheme="minorHAnsi"/>
          <w:sz w:val="22"/>
          <w:szCs w:val="22"/>
        </w:rPr>
        <w:br/>
      </w:r>
      <w:bookmarkStart w:id="11" w:name="lt_pId068"/>
      <w:r w:rsidR="00A419A7" w:rsidRPr="00593DD8">
        <w:rPr>
          <w:rFonts w:cstheme="minorHAnsi"/>
          <w:sz w:val="22"/>
          <w:szCs w:val="22"/>
          <w:lang w:val="es-ES"/>
        </w:rPr>
        <w:t xml:space="preserve">La página web del evento se </w:t>
      </w:r>
      <w:r w:rsidR="00655450" w:rsidRPr="00593DD8">
        <w:rPr>
          <w:rFonts w:cstheme="minorHAnsi"/>
          <w:sz w:val="22"/>
          <w:szCs w:val="22"/>
          <w:lang w:val="es-ES"/>
        </w:rPr>
        <w:t>irá actualizando</w:t>
      </w:r>
      <w:r w:rsidR="00A419A7" w:rsidRPr="00593DD8">
        <w:rPr>
          <w:rFonts w:cstheme="minorHAnsi"/>
          <w:sz w:val="22"/>
          <w:szCs w:val="22"/>
          <w:lang w:val="es-ES"/>
        </w:rPr>
        <w:t xml:space="preserve"> periódicamente a medida que se disponga de más </w:t>
      </w:r>
      <w:r w:rsidR="00A419A7" w:rsidRPr="00593DD8">
        <w:rPr>
          <w:rFonts w:cstheme="minorHAnsi"/>
          <w:sz w:val="22"/>
          <w:szCs w:val="22"/>
          <w:lang w:val="es-ES"/>
        </w:rPr>
        <w:lastRenderedPageBreak/>
        <w:t>información. Se recomienda a los participantes que consulten periódicamente la página web para conocer las novedades</w:t>
      </w:r>
      <w:r w:rsidRPr="00593DD8">
        <w:rPr>
          <w:rFonts w:cstheme="minorHAnsi"/>
          <w:sz w:val="22"/>
          <w:szCs w:val="22"/>
          <w:lang w:val="es-ES"/>
        </w:rPr>
        <w:t>.</w:t>
      </w:r>
      <w:bookmarkEnd w:id="11"/>
    </w:p>
    <w:p w14:paraId="18A6C199" w14:textId="2F55865D" w:rsidR="00AA711C" w:rsidRPr="00593DD8" w:rsidRDefault="00AA711C" w:rsidP="007D314D">
      <w:pPr>
        <w:rPr>
          <w:rFonts w:cstheme="minorHAnsi"/>
          <w:sz w:val="22"/>
          <w:szCs w:val="22"/>
          <w:lang w:val="es-ES"/>
        </w:rPr>
      </w:pPr>
      <w:r w:rsidRPr="00593DD8">
        <w:rPr>
          <w:rFonts w:cstheme="minorHAnsi"/>
          <w:sz w:val="22"/>
          <w:szCs w:val="22"/>
          <w:lang w:val="es-ES"/>
        </w:rPr>
        <w:t>6</w:t>
      </w:r>
      <w:r w:rsidRPr="00593DD8">
        <w:rPr>
          <w:rFonts w:cstheme="minorHAnsi"/>
          <w:sz w:val="22"/>
          <w:szCs w:val="22"/>
          <w:lang w:val="es-ES"/>
        </w:rPr>
        <w:tab/>
      </w:r>
      <w:proofErr w:type="gramStart"/>
      <w:r w:rsidR="00010154" w:rsidRPr="00593DD8">
        <w:rPr>
          <w:rFonts w:cstheme="minorHAnsi"/>
          <w:sz w:val="22"/>
          <w:szCs w:val="22"/>
          <w:lang w:val="es-ES"/>
        </w:rPr>
        <w:t>L</w:t>
      </w:r>
      <w:r w:rsidR="00A419A7" w:rsidRPr="00593DD8">
        <w:rPr>
          <w:rFonts w:cstheme="minorHAnsi"/>
          <w:sz w:val="22"/>
          <w:szCs w:val="22"/>
          <w:lang w:val="es-ES"/>
        </w:rPr>
        <w:t>a</w:t>
      </w:r>
      <w:proofErr w:type="gramEnd"/>
      <w:r w:rsidR="00A419A7" w:rsidRPr="00593DD8">
        <w:rPr>
          <w:rFonts w:cstheme="minorHAnsi"/>
          <w:sz w:val="22"/>
          <w:szCs w:val="22"/>
          <w:lang w:val="es-ES"/>
        </w:rPr>
        <w:t xml:space="preserve"> inscripción para </w:t>
      </w:r>
      <w:r w:rsidR="00010154" w:rsidRPr="00593DD8">
        <w:rPr>
          <w:rFonts w:cstheme="minorHAnsi"/>
          <w:sz w:val="22"/>
          <w:szCs w:val="22"/>
          <w:lang w:val="es-ES"/>
        </w:rPr>
        <w:t>este</w:t>
      </w:r>
      <w:r w:rsidR="00A419A7" w:rsidRPr="00593DD8">
        <w:rPr>
          <w:rFonts w:cstheme="minorHAnsi"/>
          <w:sz w:val="22"/>
          <w:szCs w:val="22"/>
          <w:lang w:val="es-ES"/>
        </w:rPr>
        <w:t xml:space="preserve"> evento es obligatoria</w:t>
      </w:r>
      <w:r w:rsidR="00010154" w:rsidRPr="00593DD8">
        <w:rPr>
          <w:rFonts w:cstheme="minorHAnsi"/>
          <w:sz w:val="22"/>
          <w:szCs w:val="22"/>
          <w:lang w:val="es-ES"/>
        </w:rPr>
        <w:t xml:space="preserve"> y puede realizarse desde el siguiente enlace: </w:t>
      </w:r>
      <w:hyperlink r:id="rId11" w:history="1">
        <w:r w:rsidR="00010154" w:rsidRPr="00593DD8">
          <w:rPr>
            <w:rStyle w:val="Hyperlink"/>
            <w:rFonts w:cstheme="minorHAnsi"/>
            <w:sz w:val="22"/>
            <w:szCs w:val="22"/>
          </w:rPr>
          <w:t>https://www.itu.int/net/CRM/js/sr/C-00011750</w:t>
        </w:r>
      </w:hyperlink>
    </w:p>
    <w:p w14:paraId="40732F4C" w14:textId="7425BFE0" w:rsidR="00E37C13" w:rsidRPr="00593DD8" w:rsidRDefault="00AA711C" w:rsidP="007D314D">
      <w:pPr>
        <w:rPr>
          <w:rFonts w:cstheme="minorHAnsi"/>
          <w:sz w:val="22"/>
          <w:szCs w:val="22"/>
          <w:lang w:val="es-ES"/>
        </w:rPr>
      </w:pPr>
      <w:r w:rsidRPr="00593DD8">
        <w:rPr>
          <w:rFonts w:cstheme="minorHAnsi"/>
          <w:sz w:val="22"/>
          <w:szCs w:val="22"/>
          <w:lang w:val="es-ES"/>
        </w:rPr>
        <w:t>7</w:t>
      </w:r>
      <w:r w:rsidRPr="00593DD8">
        <w:rPr>
          <w:rFonts w:cstheme="minorHAnsi"/>
          <w:sz w:val="22"/>
          <w:szCs w:val="22"/>
          <w:lang w:val="es-ES"/>
        </w:rPr>
        <w:tab/>
      </w:r>
      <w:bookmarkStart w:id="12" w:name="lt_pId072"/>
      <w:proofErr w:type="gramStart"/>
      <w:r w:rsidR="00231728" w:rsidRPr="00593DD8">
        <w:rPr>
          <w:rFonts w:cstheme="minorHAnsi"/>
          <w:sz w:val="22"/>
          <w:szCs w:val="22"/>
          <w:lang w:val="es-ES"/>
        </w:rPr>
        <w:t>La</w:t>
      </w:r>
      <w:proofErr w:type="gramEnd"/>
      <w:r w:rsidR="00231728" w:rsidRPr="00593DD8">
        <w:rPr>
          <w:rFonts w:cstheme="minorHAnsi"/>
          <w:sz w:val="22"/>
          <w:szCs w:val="22"/>
          <w:lang w:val="es-ES"/>
        </w:rPr>
        <w:t xml:space="preserve"> participación es gratuita y está abierta a todas las partes interesadas, incluidos los Estados Miembros de la UIT, los Miembros de Sector, los Asociados y las Instituciones Académicas, así como a cualquier persona de un país que sea miembro de la UIT y que desee contribuir a los trabajos</w:t>
      </w:r>
      <w:r w:rsidRPr="00593DD8">
        <w:rPr>
          <w:rFonts w:cstheme="minorHAnsi"/>
          <w:sz w:val="22"/>
          <w:szCs w:val="22"/>
          <w:lang w:val="es-ES"/>
        </w:rPr>
        <w:t>.</w:t>
      </w:r>
      <w:bookmarkEnd w:id="12"/>
    </w:p>
    <w:bookmarkEnd w:id="7"/>
    <w:p w14:paraId="726EB2F8" w14:textId="5B5FB652" w:rsidR="008D688E" w:rsidRDefault="007B6316" w:rsidP="008D688E">
      <w:pPr>
        <w:rPr>
          <w:rFonts w:cstheme="minorHAnsi"/>
          <w:sz w:val="22"/>
          <w:szCs w:val="22"/>
        </w:rPr>
      </w:pPr>
      <w:r w:rsidRPr="00593DD8">
        <w:rPr>
          <w:rFonts w:cstheme="minorHAnsi"/>
          <w:sz w:val="22"/>
          <w:szCs w:val="22"/>
        </w:rPr>
        <w:t>Atentamente,</w:t>
      </w:r>
    </w:p>
    <w:p w14:paraId="72E8F9B7" w14:textId="01E25005" w:rsidR="00AA711C" w:rsidRPr="00593DD8" w:rsidRDefault="008D7B1E" w:rsidP="008D688E">
      <w:pPr>
        <w:spacing w:before="96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1E2F4088" wp14:editId="220CB445">
            <wp:simplePos x="0" y="0"/>
            <wp:positionH relativeFrom="column">
              <wp:posOffset>-2540</wp:posOffset>
            </wp:positionH>
            <wp:positionV relativeFrom="paragraph">
              <wp:posOffset>132080</wp:posOffset>
            </wp:positionV>
            <wp:extent cx="754305" cy="339725"/>
            <wp:effectExtent l="0" t="0" r="8255" b="3175"/>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54305" cy="339725"/>
                    </a:xfrm>
                    <a:prstGeom prst="rect">
                      <a:avLst/>
                    </a:prstGeom>
                  </pic:spPr>
                </pic:pic>
              </a:graphicData>
            </a:graphic>
            <wp14:sizeRelH relativeFrom="margin">
              <wp14:pctWidth>0</wp14:pctWidth>
            </wp14:sizeRelH>
            <wp14:sizeRelV relativeFrom="margin">
              <wp14:pctHeight>0</wp14:pctHeight>
            </wp14:sizeRelV>
          </wp:anchor>
        </w:drawing>
      </w:r>
      <w:r w:rsidR="00AA711C" w:rsidRPr="00593DD8">
        <w:rPr>
          <w:rFonts w:cstheme="minorHAnsi"/>
          <w:sz w:val="22"/>
          <w:szCs w:val="22"/>
        </w:rPr>
        <w:t>Chaesub Lee</w:t>
      </w:r>
      <w:r w:rsidR="00AA711C" w:rsidRPr="00593DD8">
        <w:rPr>
          <w:rFonts w:cstheme="minorHAnsi"/>
          <w:sz w:val="22"/>
          <w:szCs w:val="22"/>
        </w:rPr>
        <w:br/>
      </w:r>
      <w:proofErr w:type="gramStart"/>
      <w:r w:rsidR="00AA711C" w:rsidRPr="00593DD8">
        <w:rPr>
          <w:rFonts w:cstheme="minorHAnsi"/>
          <w:sz w:val="22"/>
          <w:szCs w:val="22"/>
        </w:rPr>
        <w:t>Director</w:t>
      </w:r>
      <w:proofErr w:type="gramEnd"/>
      <w:r w:rsidR="00AA711C" w:rsidRPr="00593DD8">
        <w:rPr>
          <w:rFonts w:cstheme="minorHAnsi"/>
          <w:sz w:val="22"/>
          <w:szCs w:val="22"/>
        </w:rPr>
        <w:t xml:space="preserve"> de la Oficina de Normalización</w:t>
      </w:r>
      <w:r w:rsidR="00C1143F" w:rsidRPr="00593DD8">
        <w:rPr>
          <w:rFonts w:cstheme="minorHAnsi"/>
          <w:sz w:val="22"/>
          <w:szCs w:val="22"/>
        </w:rPr>
        <w:br/>
      </w:r>
      <w:r w:rsidR="00AA711C" w:rsidRPr="00593DD8">
        <w:rPr>
          <w:rFonts w:cstheme="minorHAnsi"/>
          <w:sz w:val="22"/>
          <w:szCs w:val="22"/>
        </w:rPr>
        <w:t>de las Telecomunicaciones</w:t>
      </w:r>
    </w:p>
    <w:sectPr w:rsidR="00AA711C" w:rsidRPr="00593DD8" w:rsidSect="00B87E9E">
      <w:headerReference w:type="default" r:id="rId13"/>
      <w:footerReference w:type="first" r:id="rId14"/>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9A4C" w14:textId="77777777" w:rsidR="007373A9" w:rsidRDefault="007373A9">
      <w:r>
        <w:separator/>
      </w:r>
    </w:p>
  </w:endnote>
  <w:endnote w:type="continuationSeparator" w:id="0">
    <w:p w14:paraId="742DE156" w14:textId="77777777" w:rsidR="007373A9" w:rsidRDefault="0073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ylfaen"/>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C7A6" w14:textId="2684E368"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sidR="00927C49">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BD81" w14:textId="77777777" w:rsidR="007373A9" w:rsidRDefault="007373A9">
      <w:r>
        <w:t>____________________</w:t>
      </w:r>
    </w:p>
  </w:footnote>
  <w:footnote w:type="continuationSeparator" w:id="0">
    <w:p w14:paraId="11643807" w14:textId="77777777" w:rsidR="007373A9" w:rsidRDefault="00737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8894" w14:textId="2AF6C522" w:rsidR="006969B4" w:rsidRPr="00593DD8" w:rsidRDefault="006969B4">
    <w:pPr>
      <w:pStyle w:val="Header"/>
      <w:rPr>
        <w:rStyle w:val="PageNumber"/>
        <w:rFonts w:cstheme="minorHAnsi"/>
        <w:sz w:val="18"/>
        <w:szCs w:val="18"/>
      </w:rPr>
    </w:pPr>
    <w:r w:rsidRPr="00593DD8">
      <w:rPr>
        <w:rFonts w:cstheme="minorHAnsi"/>
        <w:sz w:val="18"/>
        <w:szCs w:val="18"/>
      </w:rPr>
      <w:t xml:space="preserve">- </w:t>
    </w:r>
    <w:r w:rsidR="00B87E9E" w:rsidRPr="00593DD8">
      <w:rPr>
        <w:rStyle w:val="PageNumber"/>
        <w:rFonts w:cstheme="minorHAnsi"/>
        <w:sz w:val="18"/>
        <w:szCs w:val="18"/>
      </w:rPr>
      <w:fldChar w:fldCharType="begin"/>
    </w:r>
    <w:r w:rsidRPr="00593DD8">
      <w:rPr>
        <w:rStyle w:val="PageNumber"/>
        <w:rFonts w:cstheme="minorHAnsi"/>
        <w:sz w:val="18"/>
        <w:szCs w:val="18"/>
      </w:rPr>
      <w:instrText xml:space="preserve"> PAGE </w:instrText>
    </w:r>
    <w:r w:rsidR="00B87E9E" w:rsidRPr="00593DD8">
      <w:rPr>
        <w:rStyle w:val="PageNumber"/>
        <w:rFonts w:cstheme="minorHAnsi"/>
        <w:sz w:val="18"/>
        <w:szCs w:val="18"/>
      </w:rPr>
      <w:fldChar w:fldCharType="separate"/>
    </w:r>
    <w:r w:rsidR="007B6316" w:rsidRPr="00593DD8">
      <w:rPr>
        <w:rStyle w:val="PageNumber"/>
        <w:rFonts w:cstheme="minorHAnsi"/>
        <w:noProof/>
        <w:sz w:val="18"/>
        <w:szCs w:val="18"/>
      </w:rPr>
      <w:t>2</w:t>
    </w:r>
    <w:r w:rsidR="00B87E9E" w:rsidRPr="00593DD8">
      <w:rPr>
        <w:rStyle w:val="PageNumber"/>
        <w:rFonts w:cstheme="minorHAnsi"/>
        <w:sz w:val="18"/>
        <w:szCs w:val="18"/>
      </w:rPr>
      <w:fldChar w:fldCharType="end"/>
    </w:r>
    <w:r w:rsidRPr="00593DD8">
      <w:rPr>
        <w:rStyle w:val="PageNumber"/>
        <w:rFonts w:cstheme="minorHAnsi"/>
        <w:sz w:val="18"/>
        <w:szCs w:val="18"/>
      </w:rPr>
      <w:t xml:space="preserve"> -</w:t>
    </w:r>
  </w:p>
  <w:p w14:paraId="57F56E5C" w14:textId="6FF456B5" w:rsidR="00927C49" w:rsidRPr="00593DD8" w:rsidRDefault="00927C49" w:rsidP="00927C49">
    <w:pPr>
      <w:pStyle w:val="Header"/>
      <w:rPr>
        <w:rFonts w:cstheme="minorHAnsi"/>
        <w:sz w:val="18"/>
        <w:szCs w:val="18"/>
        <w:lang w:val="en-US"/>
      </w:rPr>
    </w:pPr>
    <w:r w:rsidRPr="00593DD8">
      <w:rPr>
        <w:rFonts w:cstheme="minorHAnsi"/>
        <w:sz w:val="18"/>
        <w:szCs w:val="18"/>
        <w:lang w:val="en-GB"/>
      </w:rPr>
      <w:t xml:space="preserve">Circular TSB </w:t>
    </w:r>
    <w:r w:rsidR="00AA3572" w:rsidRPr="00593DD8">
      <w:rPr>
        <w:rFonts w:cstheme="minorHAnsi"/>
        <w:sz w:val="18"/>
        <w:szCs w:val="18"/>
        <w:lang w:val="en-GB"/>
      </w:rPr>
      <w:t>0</w:t>
    </w:r>
    <w:r w:rsidR="00593DD8">
      <w:rPr>
        <w:rFonts w:cstheme="minorHAnsi"/>
        <w:sz w:val="18"/>
        <w:szCs w:val="18"/>
        <w:lang w:val="en-GB"/>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C4F20"/>
    <w:multiLevelType w:val="hybridMultilevel"/>
    <w:tmpl w:val="89D2C6E0"/>
    <w:lvl w:ilvl="0" w:tplc="F404F966">
      <w:start w:val="1"/>
      <w:numFmt w:val="bullet"/>
      <w:lvlText w:val="-"/>
      <w:lvlJc w:val="left"/>
      <w:pPr>
        <w:ind w:left="360" w:hanging="36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7D389A"/>
    <w:multiLevelType w:val="hybridMultilevel"/>
    <w:tmpl w:val="5FB4F80C"/>
    <w:lvl w:ilvl="0" w:tplc="A6CEA38C">
      <w:start w:val="1"/>
      <w:numFmt w:val="bullet"/>
      <w:lvlText w:val=""/>
      <w:lvlJc w:val="left"/>
      <w:pPr>
        <w:ind w:left="720" w:hanging="360"/>
      </w:pPr>
      <w:rPr>
        <w:rFonts w:ascii="Symbol" w:hAnsi="Symbol" w:hint="default"/>
      </w:rPr>
    </w:lvl>
    <w:lvl w:ilvl="1" w:tplc="C4384F6A" w:tentative="1">
      <w:start w:val="1"/>
      <w:numFmt w:val="lowerLetter"/>
      <w:lvlText w:val="%2."/>
      <w:lvlJc w:val="left"/>
      <w:pPr>
        <w:ind w:left="1440" w:hanging="360"/>
      </w:pPr>
    </w:lvl>
    <w:lvl w:ilvl="2" w:tplc="0000627C" w:tentative="1">
      <w:start w:val="1"/>
      <w:numFmt w:val="lowerRoman"/>
      <w:lvlText w:val="%3."/>
      <w:lvlJc w:val="right"/>
      <w:pPr>
        <w:ind w:left="2160" w:hanging="180"/>
      </w:pPr>
    </w:lvl>
    <w:lvl w:ilvl="3" w:tplc="B8C01EDC" w:tentative="1">
      <w:start w:val="1"/>
      <w:numFmt w:val="decimal"/>
      <w:lvlText w:val="%4."/>
      <w:lvlJc w:val="left"/>
      <w:pPr>
        <w:ind w:left="2880" w:hanging="360"/>
      </w:pPr>
    </w:lvl>
    <w:lvl w:ilvl="4" w:tplc="557E578A" w:tentative="1">
      <w:start w:val="1"/>
      <w:numFmt w:val="lowerLetter"/>
      <w:lvlText w:val="%5."/>
      <w:lvlJc w:val="left"/>
      <w:pPr>
        <w:ind w:left="3600" w:hanging="360"/>
      </w:pPr>
    </w:lvl>
    <w:lvl w:ilvl="5" w:tplc="D6E215C8" w:tentative="1">
      <w:start w:val="1"/>
      <w:numFmt w:val="lowerRoman"/>
      <w:lvlText w:val="%6."/>
      <w:lvlJc w:val="right"/>
      <w:pPr>
        <w:ind w:left="4320" w:hanging="180"/>
      </w:pPr>
    </w:lvl>
    <w:lvl w:ilvl="6" w:tplc="EE885550" w:tentative="1">
      <w:start w:val="1"/>
      <w:numFmt w:val="decimal"/>
      <w:lvlText w:val="%7."/>
      <w:lvlJc w:val="left"/>
      <w:pPr>
        <w:ind w:left="5040" w:hanging="360"/>
      </w:pPr>
    </w:lvl>
    <w:lvl w:ilvl="7" w:tplc="780AB6BA" w:tentative="1">
      <w:start w:val="1"/>
      <w:numFmt w:val="lowerLetter"/>
      <w:lvlText w:val="%8."/>
      <w:lvlJc w:val="left"/>
      <w:pPr>
        <w:ind w:left="5760" w:hanging="360"/>
      </w:pPr>
    </w:lvl>
    <w:lvl w:ilvl="8" w:tplc="B07883D8" w:tentative="1">
      <w:start w:val="1"/>
      <w:numFmt w:val="lowerRoman"/>
      <w:lvlText w:val="%9."/>
      <w:lvlJc w:val="right"/>
      <w:pPr>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244413382">
    <w:abstractNumId w:val="1"/>
  </w:num>
  <w:num w:numId="2" w16cid:durableId="700088290">
    <w:abstractNumId w:val="5"/>
  </w:num>
  <w:num w:numId="3" w16cid:durableId="629937416">
    <w:abstractNumId w:val="3"/>
  </w:num>
  <w:num w:numId="4" w16cid:durableId="1269854755">
    <w:abstractNumId w:val="2"/>
  </w:num>
  <w:num w:numId="5" w16cid:durableId="119878875">
    <w:abstractNumId w:val="0"/>
  </w:num>
  <w:num w:numId="6" w16cid:durableId="690032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1sjA1NbU0MjU2sjBW0lEKTi0uzszPAykwrAUAkW9p4iwAAAA="/>
  </w:docVars>
  <w:rsids>
    <w:rsidRoot w:val="00DC0256"/>
    <w:rsid w:val="00002529"/>
    <w:rsid w:val="00010154"/>
    <w:rsid w:val="00014C44"/>
    <w:rsid w:val="00053FD5"/>
    <w:rsid w:val="00070FC5"/>
    <w:rsid w:val="00085051"/>
    <w:rsid w:val="00085662"/>
    <w:rsid w:val="000C382F"/>
    <w:rsid w:val="0010392B"/>
    <w:rsid w:val="001173CC"/>
    <w:rsid w:val="00142A61"/>
    <w:rsid w:val="0014464D"/>
    <w:rsid w:val="00153957"/>
    <w:rsid w:val="001A54CC"/>
    <w:rsid w:val="00231728"/>
    <w:rsid w:val="0024591F"/>
    <w:rsid w:val="00257FB4"/>
    <w:rsid w:val="002D52A8"/>
    <w:rsid w:val="002D5ACB"/>
    <w:rsid w:val="002E496E"/>
    <w:rsid w:val="00303D62"/>
    <w:rsid w:val="00335367"/>
    <w:rsid w:val="00370313"/>
    <w:rsid w:val="00370C2D"/>
    <w:rsid w:val="003D1E8D"/>
    <w:rsid w:val="003D587E"/>
    <w:rsid w:val="003D673B"/>
    <w:rsid w:val="003F2855"/>
    <w:rsid w:val="00401C20"/>
    <w:rsid w:val="0048716C"/>
    <w:rsid w:val="004A7957"/>
    <w:rsid w:val="004C4144"/>
    <w:rsid w:val="00524F49"/>
    <w:rsid w:val="0055719E"/>
    <w:rsid w:val="00593DD8"/>
    <w:rsid w:val="00655450"/>
    <w:rsid w:val="006969B4"/>
    <w:rsid w:val="006E4F7B"/>
    <w:rsid w:val="007373A9"/>
    <w:rsid w:val="00760E9B"/>
    <w:rsid w:val="00781E2A"/>
    <w:rsid w:val="007933A2"/>
    <w:rsid w:val="007B6316"/>
    <w:rsid w:val="007D314D"/>
    <w:rsid w:val="00813201"/>
    <w:rsid w:val="00814503"/>
    <w:rsid w:val="008258C2"/>
    <w:rsid w:val="008505BD"/>
    <w:rsid w:val="00850C78"/>
    <w:rsid w:val="00876165"/>
    <w:rsid w:val="00884D12"/>
    <w:rsid w:val="008C17AD"/>
    <w:rsid w:val="008D02CD"/>
    <w:rsid w:val="008D5BC2"/>
    <w:rsid w:val="008D688E"/>
    <w:rsid w:val="008D7B1E"/>
    <w:rsid w:val="009118E7"/>
    <w:rsid w:val="0091370C"/>
    <w:rsid w:val="00927C49"/>
    <w:rsid w:val="0095172A"/>
    <w:rsid w:val="009A0BA0"/>
    <w:rsid w:val="00A075C5"/>
    <w:rsid w:val="00A419A7"/>
    <w:rsid w:val="00A54E47"/>
    <w:rsid w:val="00A94DE9"/>
    <w:rsid w:val="00AA3572"/>
    <w:rsid w:val="00AA711C"/>
    <w:rsid w:val="00AB6E3A"/>
    <w:rsid w:val="00AE7093"/>
    <w:rsid w:val="00AF5DED"/>
    <w:rsid w:val="00B02A72"/>
    <w:rsid w:val="00B422BC"/>
    <w:rsid w:val="00B43F77"/>
    <w:rsid w:val="00B55A3E"/>
    <w:rsid w:val="00B87E9E"/>
    <w:rsid w:val="00B9263E"/>
    <w:rsid w:val="00B936DE"/>
    <w:rsid w:val="00B95F0A"/>
    <w:rsid w:val="00B96180"/>
    <w:rsid w:val="00BB0288"/>
    <w:rsid w:val="00BD1829"/>
    <w:rsid w:val="00C1143F"/>
    <w:rsid w:val="00C116FE"/>
    <w:rsid w:val="00C17AC0"/>
    <w:rsid w:val="00C34772"/>
    <w:rsid w:val="00C5465A"/>
    <w:rsid w:val="00D040EB"/>
    <w:rsid w:val="00D54642"/>
    <w:rsid w:val="00D80C8B"/>
    <w:rsid w:val="00D834E7"/>
    <w:rsid w:val="00DC0256"/>
    <w:rsid w:val="00DC5852"/>
    <w:rsid w:val="00DD77C9"/>
    <w:rsid w:val="00DF3538"/>
    <w:rsid w:val="00E01E5E"/>
    <w:rsid w:val="00E165C1"/>
    <w:rsid w:val="00E37C13"/>
    <w:rsid w:val="00E452B1"/>
    <w:rsid w:val="00E839B0"/>
    <w:rsid w:val="00E92C09"/>
    <w:rsid w:val="00ED17EF"/>
    <w:rsid w:val="00F14380"/>
    <w:rsid w:val="00F42376"/>
    <w:rsid w:val="00F6461F"/>
    <w:rsid w:val="00FC416A"/>
    <w:rsid w:val="00FD2B2D"/>
    <w:rsid w:val="00FE0D72"/>
    <w:rsid w:val="00FF6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470D6A"/>
  <w15:docId w15:val="{5E9EDF84-8117-4271-8F2C-739D8B5C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Style 58,超????,超?级链,하이퍼링크2"/>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92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775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301617173">
      <w:bodyDiv w:val="1"/>
      <w:marLeft w:val="0"/>
      <w:marRight w:val="0"/>
      <w:marTop w:val="0"/>
      <w:marBottom w:val="0"/>
      <w:divBdr>
        <w:top w:val="none" w:sz="0" w:space="0" w:color="auto"/>
        <w:left w:val="none" w:sz="0" w:space="0" w:color="auto"/>
        <w:bottom w:val="none" w:sz="0" w:space="0" w:color="auto"/>
        <w:right w:val="none" w:sz="0" w:space="0" w:color="auto"/>
      </w:divBdr>
    </w:div>
    <w:div w:id="16729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net/CRM/js/sr/C-000117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ebinars/dfs/20220921/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82482-DA80-406A-8728-1AC5BBD7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5</TotalTime>
  <Pages>2</Pages>
  <Words>582</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4134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Spanish83</dc:creator>
  <cp:keywords/>
  <dc:description/>
  <cp:lastModifiedBy>Braud, Olivia</cp:lastModifiedBy>
  <cp:revision>6</cp:revision>
  <cp:lastPrinted>2022-08-09T14:38:00Z</cp:lastPrinted>
  <dcterms:created xsi:type="dcterms:W3CDTF">2022-08-09T07:30:00Z</dcterms:created>
  <dcterms:modified xsi:type="dcterms:W3CDTF">2022-08-09T14:38:00Z</dcterms:modified>
</cp:coreProperties>
</file>