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3337"/>
        <w:gridCol w:w="1992"/>
      </w:tblGrid>
      <w:tr w:rsidR="00DD1A0E" w:rsidRPr="00C517E4" w14:paraId="20E9F114" w14:textId="77777777" w:rsidTr="00DD1A0E">
        <w:trPr>
          <w:cantSplit/>
          <w:trHeight w:val="340"/>
        </w:trPr>
        <w:tc>
          <w:tcPr>
            <w:tcW w:w="1410" w:type="dxa"/>
            <w:gridSpan w:val="2"/>
          </w:tcPr>
          <w:p w14:paraId="0168861A" w14:textId="77777777" w:rsidR="00DD1A0E" w:rsidRPr="00C517E4" w:rsidRDefault="00DD1A0E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C517E4">
              <w:rPr>
                <w:noProof/>
              </w:rPr>
              <w:drawing>
                <wp:inline distT="0" distB="0" distL="0" distR="0" wp14:anchorId="35A59315" wp14:editId="2C0852F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14:paraId="0440FFC8" w14:textId="77777777" w:rsidR="00DD1A0E" w:rsidRPr="00C517E4" w:rsidRDefault="00DD1A0E" w:rsidP="007B6316">
            <w:pPr>
              <w:spacing w:before="0"/>
              <w:rPr>
                <w:rFonts w:cs="Times New Roman Bold"/>
                <w:b/>
                <w:bCs/>
                <w:smallCaps/>
                <w:sz w:val="36"/>
                <w:szCs w:val="36"/>
              </w:rPr>
            </w:pPr>
            <w:r w:rsidRPr="00C517E4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B00639C" w14:textId="3C5DC645" w:rsidR="00DD1A0E" w:rsidRPr="00C517E4" w:rsidRDefault="00DD1A0E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517E4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C517E4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C517E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  <w:tc>
          <w:tcPr>
            <w:tcW w:w="1992" w:type="dxa"/>
            <w:vAlign w:val="center"/>
          </w:tcPr>
          <w:p w14:paraId="25CF6888" w14:textId="536D4E69" w:rsidR="00DD1A0E" w:rsidRPr="00C517E4" w:rsidRDefault="00DD1A0E" w:rsidP="007B6316">
            <w:pPr>
              <w:spacing w:before="0"/>
            </w:pPr>
          </w:p>
        </w:tc>
      </w:tr>
      <w:tr w:rsidR="00DD1A0E" w:rsidRPr="00C517E4" w14:paraId="4EB4BB16" w14:textId="77777777" w:rsidTr="00F4058F">
        <w:trPr>
          <w:cantSplit/>
          <w:trHeight w:val="340"/>
        </w:trPr>
        <w:tc>
          <w:tcPr>
            <w:tcW w:w="4877" w:type="dxa"/>
            <w:gridSpan w:val="3"/>
          </w:tcPr>
          <w:p w14:paraId="23444DDB" w14:textId="77777777" w:rsidR="00DD1A0E" w:rsidRPr="00C517E4" w:rsidRDefault="00DD1A0E" w:rsidP="00DD1A0E"/>
        </w:tc>
        <w:tc>
          <w:tcPr>
            <w:tcW w:w="5329" w:type="dxa"/>
            <w:gridSpan w:val="2"/>
          </w:tcPr>
          <w:p w14:paraId="0E6B8AB3" w14:textId="10A187C9" w:rsidR="00DD1A0E" w:rsidRPr="00C517E4" w:rsidRDefault="00DD1A0E" w:rsidP="000B322B">
            <w:pPr>
              <w:spacing w:after="120"/>
            </w:pPr>
            <w:r w:rsidRPr="00C517E4">
              <w:rPr>
                <w:szCs w:val="24"/>
              </w:rPr>
              <w:t>Ginebra, 5 de octubre de 2022</w:t>
            </w:r>
          </w:p>
        </w:tc>
      </w:tr>
      <w:tr w:rsidR="00E44D6D" w:rsidRPr="00C517E4" w14:paraId="2F7153EB" w14:textId="77777777" w:rsidTr="000B322B">
        <w:trPr>
          <w:cantSplit/>
          <w:trHeight w:val="340"/>
        </w:trPr>
        <w:tc>
          <w:tcPr>
            <w:tcW w:w="1126" w:type="dxa"/>
          </w:tcPr>
          <w:p w14:paraId="1389AC0C" w14:textId="3C76B517" w:rsidR="00E44D6D" w:rsidRPr="000B322B" w:rsidRDefault="00E44D6D" w:rsidP="00DD1A0E">
            <w:pPr>
              <w:rPr>
                <w:b/>
                <w:bCs/>
                <w:sz w:val="22"/>
                <w:szCs w:val="22"/>
              </w:rPr>
            </w:pPr>
            <w:r w:rsidRPr="000B322B">
              <w:rPr>
                <w:b/>
                <w:bCs/>
                <w:sz w:val="22"/>
                <w:szCs w:val="22"/>
              </w:rPr>
              <w:t>Ref.:</w:t>
            </w:r>
          </w:p>
        </w:tc>
        <w:tc>
          <w:tcPr>
            <w:tcW w:w="3751" w:type="dxa"/>
            <w:gridSpan w:val="2"/>
          </w:tcPr>
          <w:p w14:paraId="5219813A" w14:textId="310E0F85" w:rsidR="00E44D6D" w:rsidRPr="00C517E4" w:rsidRDefault="00E44D6D" w:rsidP="00DD1A0E">
            <w:pPr>
              <w:rPr>
                <w:b/>
                <w:bCs/>
              </w:rPr>
            </w:pPr>
            <w:r w:rsidRPr="00C517E4">
              <w:rPr>
                <w:b/>
                <w:bCs/>
              </w:rPr>
              <w:t xml:space="preserve">Circular TSB </w:t>
            </w:r>
            <w:r w:rsidRPr="00C517E4">
              <w:rPr>
                <w:b/>
                <w:bCs/>
                <w:szCs w:val="22"/>
              </w:rPr>
              <w:t>41</w:t>
            </w:r>
          </w:p>
        </w:tc>
        <w:tc>
          <w:tcPr>
            <w:tcW w:w="5329" w:type="dxa"/>
            <w:gridSpan w:val="2"/>
            <w:vMerge w:val="restart"/>
          </w:tcPr>
          <w:p w14:paraId="6CAAD6E5" w14:textId="77777777" w:rsidR="00E44D6D" w:rsidRPr="00C517E4" w:rsidRDefault="00E44D6D" w:rsidP="00DD1A0E">
            <w:pPr>
              <w:tabs>
                <w:tab w:val="clear" w:pos="794"/>
              </w:tabs>
              <w:ind w:left="355" w:hanging="355"/>
            </w:pPr>
            <w:bookmarkStart w:id="0" w:name="Addressee_S"/>
            <w:bookmarkEnd w:id="0"/>
            <w:r w:rsidRPr="00C517E4">
              <w:t>-</w:t>
            </w:r>
            <w:r w:rsidRPr="00C517E4">
              <w:tab/>
              <w:t>A las Administraciones de los Estados Miembros de la Unión</w:t>
            </w:r>
          </w:p>
          <w:p w14:paraId="710306D9" w14:textId="77777777" w:rsidR="00E44D6D" w:rsidRPr="00C517E4" w:rsidRDefault="00E44D6D" w:rsidP="00DD1A0E">
            <w:pPr>
              <w:rPr>
                <w:b/>
                <w:bCs/>
              </w:rPr>
            </w:pPr>
            <w:r w:rsidRPr="00C517E4">
              <w:rPr>
                <w:b/>
                <w:bCs/>
              </w:rPr>
              <w:t>Copia:</w:t>
            </w:r>
          </w:p>
          <w:p w14:paraId="1C2AB62F" w14:textId="77777777" w:rsidR="00E44D6D" w:rsidRPr="00C517E4" w:rsidRDefault="00E44D6D" w:rsidP="00DD1A0E">
            <w:pPr>
              <w:tabs>
                <w:tab w:val="clear" w:pos="794"/>
              </w:tabs>
              <w:ind w:left="355" w:hanging="355"/>
            </w:pPr>
            <w:r w:rsidRPr="00C517E4">
              <w:t>-</w:t>
            </w:r>
            <w:r w:rsidRPr="00C517E4">
              <w:tab/>
              <w:t>A los Miembros del Sector UIT</w:t>
            </w:r>
            <w:r w:rsidRPr="00C517E4">
              <w:noBreakHyphen/>
              <w:t>T;</w:t>
            </w:r>
          </w:p>
          <w:p w14:paraId="2D9BEC96" w14:textId="77777777" w:rsidR="00E44D6D" w:rsidRPr="00C517E4" w:rsidRDefault="00E44D6D" w:rsidP="000B322B">
            <w:pPr>
              <w:tabs>
                <w:tab w:val="clear" w:pos="794"/>
              </w:tabs>
              <w:spacing w:line="220" w:lineRule="exact"/>
              <w:ind w:left="357" w:hanging="357"/>
            </w:pPr>
            <w:r w:rsidRPr="00C517E4">
              <w:t>-</w:t>
            </w:r>
            <w:r w:rsidRPr="00C517E4">
              <w:tab/>
              <w:t>A los Asociados del UIT</w:t>
            </w:r>
            <w:r w:rsidRPr="00C517E4">
              <w:noBreakHyphen/>
              <w:t>T;</w:t>
            </w:r>
          </w:p>
          <w:p w14:paraId="51D00338" w14:textId="77777777" w:rsidR="00E44D6D" w:rsidRPr="00C517E4" w:rsidRDefault="00E44D6D" w:rsidP="000B322B">
            <w:pPr>
              <w:tabs>
                <w:tab w:val="clear" w:pos="794"/>
              </w:tabs>
              <w:spacing w:line="220" w:lineRule="exact"/>
              <w:ind w:left="357" w:hanging="357"/>
            </w:pPr>
            <w:r w:rsidRPr="00C517E4">
              <w:t>-</w:t>
            </w:r>
            <w:r w:rsidRPr="00C517E4">
              <w:tab/>
              <w:t>A las Instituciones Académicas del UIT-T;</w:t>
            </w:r>
          </w:p>
          <w:p w14:paraId="3418552F" w14:textId="77777777" w:rsidR="00E44D6D" w:rsidRPr="00C517E4" w:rsidRDefault="00E44D6D" w:rsidP="000B322B">
            <w:pPr>
              <w:tabs>
                <w:tab w:val="clear" w:pos="794"/>
              </w:tabs>
              <w:spacing w:line="220" w:lineRule="exact"/>
              <w:ind w:left="357" w:hanging="357"/>
            </w:pPr>
            <w:r w:rsidRPr="00C517E4">
              <w:t>-</w:t>
            </w:r>
            <w:r w:rsidRPr="00C517E4">
              <w:tab/>
              <w:t>A los Presidentes y a los Vicepresidentes de las</w:t>
            </w:r>
            <w:r w:rsidRPr="00C517E4">
              <w:br/>
              <w:t>Comisiones de Estudio del UIT-T;</w:t>
            </w:r>
          </w:p>
          <w:p w14:paraId="2488BDC0" w14:textId="77777777" w:rsidR="00E44D6D" w:rsidRPr="00C517E4" w:rsidRDefault="00E44D6D" w:rsidP="000B322B">
            <w:pPr>
              <w:tabs>
                <w:tab w:val="clear" w:pos="794"/>
              </w:tabs>
              <w:spacing w:line="220" w:lineRule="exact"/>
              <w:ind w:left="357" w:hanging="357"/>
            </w:pPr>
            <w:r w:rsidRPr="00C517E4">
              <w:t>-</w:t>
            </w:r>
            <w:r w:rsidRPr="00C517E4">
              <w:tab/>
              <w:t>Al Director de la Oficina de Desarrollo de las Telecomunicaciones;</w:t>
            </w:r>
          </w:p>
          <w:p w14:paraId="377F7326" w14:textId="2CE421C7" w:rsidR="00E44D6D" w:rsidRPr="00C517E4" w:rsidRDefault="00E44D6D" w:rsidP="000B322B">
            <w:pPr>
              <w:tabs>
                <w:tab w:val="clear" w:pos="794"/>
              </w:tabs>
              <w:spacing w:after="120" w:line="220" w:lineRule="exact"/>
              <w:ind w:left="357" w:hanging="357"/>
            </w:pPr>
            <w:r w:rsidRPr="00C517E4">
              <w:t>-</w:t>
            </w:r>
            <w:r w:rsidRPr="00C517E4">
              <w:tab/>
              <w:t>Al Director de la Oficina de Radiocomunicaciones</w:t>
            </w:r>
          </w:p>
        </w:tc>
      </w:tr>
      <w:tr w:rsidR="00E44D6D" w:rsidRPr="00C517E4" w14:paraId="69788E60" w14:textId="77777777" w:rsidTr="000B322B">
        <w:trPr>
          <w:cantSplit/>
          <w:trHeight w:val="340"/>
        </w:trPr>
        <w:tc>
          <w:tcPr>
            <w:tcW w:w="1126" w:type="dxa"/>
          </w:tcPr>
          <w:p w14:paraId="26909305" w14:textId="1BBADC6A" w:rsidR="00E44D6D" w:rsidRPr="000B322B" w:rsidRDefault="00E44D6D" w:rsidP="00DD1A0E">
            <w:pPr>
              <w:rPr>
                <w:b/>
                <w:bCs/>
                <w:sz w:val="22"/>
                <w:szCs w:val="22"/>
              </w:rPr>
            </w:pPr>
            <w:r w:rsidRPr="000B322B">
              <w:rPr>
                <w:b/>
                <w:bCs/>
                <w:sz w:val="22"/>
                <w:szCs w:val="22"/>
              </w:rPr>
              <w:t>Contacto:</w:t>
            </w:r>
          </w:p>
        </w:tc>
        <w:tc>
          <w:tcPr>
            <w:tcW w:w="3751" w:type="dxa"/>
            <w:gridSpan w:val="2"/>
          </w:tcPr>
          <w:p w14:paraId="1364EB01" w14:textId="0AC4D6F2" w:rsidR="00E44D6D" w:rsidRPr="00C517E4" w:rsidRDefault="00E44D6D" w:rsidP="00DD1A0E">
            <w:r w:rsidRPr="00C517E4">
              <w:t>Charlyne Restivo</w:t>
            </w:r>
          </w:p>
        </w:tc>
        <w:tc>
          <w:tcPr>
            <w:tcW w:w="5329" w:type="dxa"/>
            <w:gridSpan w:val="2"/>
            <w:vMerge/>
          </w:tcPr>
          <w:p w14:paraId="21984415" w14:textId="73DC7CC0" w:rsidR="00E44D6D" w:rsidRPr="00C517E4" w:rsidRDefault="00E44D6D" w:rsidP="00DD1A0E"/>
        </w:tc>
      </w:tr>
      <w:tr w:rsidR="00E44D6D" w:rsidRPr="00C517E4" w14:paraId="03E777C2" w14:textId="77777777" w:rsidTr="000B322B">
        <w:trPr>
          <w:cantSplit/>
        </w:trPr>
        <w:tc>
          <w:tcPr>
            <w:tcW w:w="1126" w:type="dxa"/>
          </w:tcPr>
          <w:p w14:paraId="29AD336B" w14:textId="77777777" w:rsidR="00E44D6D" w:rsidRPr="000B322B" w:rsidRDefault="00E44D6D" w:rsidP="00DD1A0E">
            <w:pPr>
              <w:rPr>
                <w:b/>
                <w:bCs/>
                <w:sz w:val="22"/>
                <w:szCs w:val="22"/>
              </w:rPr>
            </w:pPr>
            <w:r w:rsidRPr="000B322B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751" w:type="dxa"/>
            <w:gridSpan w:val="2"/>
          </w:tcPr>
          <w:p w14:paraId="749A4990" w14:textId="078C2F4B" w:rsidR="00E44D6D" w:rsidRPr="00C517E4" w:rsidRDefault="00E44D6D" w:rsidP="00DD1A0E">
            <w:pPr>
              <w:rPr>
                <w:rStyle w:val="Hyperlink"/>
                <w:color w:val="auto"/>
              </w:rPr>
            </w:pPr>
            <w:r w:rsidRPr="00C517E4">
              <w:t>+41 22 730 5861</w:t>
            </w:r>
          </w:p>
        </w:tc>
        <w:tc>
          <w:tcPr>
            <w:tcW w:w="5329" w:type="dxa"/>
            <w:gridSpan w:val="2"/>
            <w:vMerge/>
          </w:tcPr>
          <w:p w14:paraId="5E051445" w14:textId="3C2A77E1" w:rsidR="00E44D6D" w:rsidRPr="00C517E4" w:rsidRDefault="00E44D6D" w:rsidP="00DD1A0E"/>
        </w:tc>
      </w:tr>
      <w:tr w:rsidR="00E44D6D" w:rsidRPr="00C517E4" w14:paraId="3D341020" w14:textId="77777777" w:rsidTr="000B322B">
        <w:trPr>
          <w:cantSplit/>
        </w:trPr>
        <w:tc>
          <w:tcPr>
            <w:tcW w:w="1126" w:type="dxa"/>
          </w:tcPr>
          <w:p w14:paraId="61E9F509" w14:textId="77777777" w:rsidR="00E44D6D" w:rsidRPr="000B322B" w:rsidRDefault="00E44D6D" w:rsidP="00DD1A0E">
            <w:pPr>
              <w:rPr>
                <w:b/>
                <w:bCs/>
                <w:sz w:val="22"/>
                <w:szCs w:val="22"/>
              </w:rPr>
            </w:pPr>
            <w:r w:rsidRPr="000B322B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751" w:type="dxa"/>
            <w:gridSpan w:val="2"/>
          </w:tcPr>
          <w:p w14:paraId="676A56E0" w14:textId="77777777" w:rsidR="00E44D6D" w:rsidRPr="00C517E4" w:rsidRDefault="00E44D6D" w:rsidP="00DD1A0E">
            <w:pPr>
              <w:rPr>
                <w:rStyle w:val="Hyperlink"/>
                <w:color w:val="auto"/>
              </w:rPr>
            </w:pPr>
            <w:r w:rsidRPr="00C517E4">
              <w:t>+41 22 730 5853</w:t>
            </w:r>
          </w:p>
        </w:tc>
        <w:tc>
          <w:tcPr>
            <w:tcW w:w="5329" w:type="dxa"/>
            <w:gridSpan w:val="2"/>
            <w:vMerge/>
          </w:tcPr>
          <w:p w14:paraId="7593ABD5" w14:textId="63A4D4B7" w:rsidR="00E44D6D" w:rsidRPr="00C517E4" w:rsidRDefault="00E44D6D" w:rsidP="00DD1A0E"/>
        </w:tc>
      </w:tr>
      <w:tr w:rsidR="00E44D6D" w:rsidRPr="00C517E4" w14:paraId="1C475809" w14:textId="77777777" w:rsidTr="000B322B">
        <w:trPr>
          <w:cantSplit/>
        </w:trPr>
        <w:tc>
          <w:tcPr>
            <w:tcW w:w="1126" w:type="dxa"/>
          </w:tcPr>
          <w:p w14:paraId="115B7E4F" w14:textId="77777777" w:rsidR="00E44D6D" w:rsidRPr="000B322B" w:rsidRDefault="00E44D6D" w:rsidP="00DD1A0E">
            <w:pPr>
              <w:rPr>
                <w:b/>
                <w:bCs/>
                <w:sz w:val="22"/>
                <w:szCs w:val="22"/>
              </w:rPr>
            </w:pPr>
            <w:r w:rsidRPr="000B322B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751" w:type="dxa"/>
            <w:gridSpan w:val="2"/>
          </w:tcPr>
          <w:p w14:paraId="7E0958A3" w14:textId="1888AE1C" w:rsidR="00E44D6D" w:rsidRPr="00C517E4" w:rsidRDefault="00E44D6D" w:rsidP="00DD1A0E">
            <w:r w:rsidRPr="00C517E4">
              <w:rPr>
                <w:rFonts w:ascii="Calibri" w:hAnsi="Calibri"/>
                <w:color w:val="0000FF"/>
                <w:szCs w:val="22"/>
                <w:u w:val="single"/>
              </w:rPr>
              <w:t>tsbfgai4ee@itu.int</w:t>
            </w:r>
          </w:p>
        </w:tc>
        <w:tc>
          <w:tcPr>
            <w:tcW w:w="5329" w:type="dxa"/>
            <w:gridSpan w:val="2"/>
            <w:vMerge/>
          </w:tcPr>
          <w:p w14:paraId="46433B50" w14:textId="45177886" w:rsidR="00E44D6D" w:rsidRPr="00C517E4" w:rsidRDefault="00E44D6D" w:rsidP="00DD1A0E"/>
        </w:tc>
      </w:tr>
      <w:tr w:rsidR="007B6316" w:rsidRPr="00C517E4" w14:paraId="21B6E242" w14:textId="77777777" w:rsidTr="000B322B">
        <w:trPr>
          <w:cantSplit/>
        </w:trPr>
        <w:tc>
          <w:tcPr>
            <w:tcW w:w="1126" w:type="dxa"/>
          </w:tcPr>
          <w:p w14:paraId="7809214A" w14:textId="77777777" w:rsidR="007B6316" w:rsidRPr="000B322B" w:rsidRDefault="007B6316" w:rsidP="00DD1A0E">
            <w:pPr>
              <w:rPr>
                <w:b/>
                <w:bCs/>
                <w:sz w:val="22"/>
                <w:szCs w:val="22"/>
              </w:rPr>
            </w:pPr>
            <w:r w:rsidRPr="000B322B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080" w:type="dxa"/>
            <w:gridSpan w:val="4"/>
          </w:tcPr>
          <w:p w14:paraId="114F13CA" w14:textId="428CCA80" w:rsidR="007B6316" w:rsidRPr="00C517E4" w:rsidRDefault="00C711D6" w:rsidP="00DD1A0E">
            <w:pPr>
              <w:rPr>
                <w:b/>
                <w:bCs/>
              </w:rPr>
            </w:pPr>
            <w:r w:rsidRPr="00C517E4">
              <w:rPr>
                <w:b/>
                <w:bCs/>
              </w:rPr>
              <w:t>Taller</w:t>
            </w:r>
            <w:r w:rsidRPr="00C517E4">
              <w:rPr>
                <w:b/>
                <w:bCs/>
                <w:szCs w:val="22"/>
              </w:rPr>
              <w:t xml:space="preserve"> de la UIT y reunión </w:t>
            </w:r>
            <w:r w:rsidR="000D4096" w:rsidRPr="00C517E4">
              <w:rPr>
                <w:b/>
                <w:bCs/>
                <w:szCs w:val="22"/>
              </w:rPr>
              <w:t xml:space="preserve">final </w:t>
            </w:r>
            <w:r w:rsidRPr="00C517E4">
              <w:rPr>
                <w:b/>
                <w:bCs/>
                <w:szCs w:val="22"/>
              </w:rPr>
              <w:t>del FG-AI4EE</w:t>
            </w:r>
            <w:r w:rsidR="00065BDB" w:rsidRPr="00C517E4">
              <w:rPr>
                <w:b/>
                <w:bCs/>
                <w:szCs w:val="22"/>
              </w:rPr>
              <w:br/>
            </w:r>
            <w:proofErr w:type="spellStart"/>
            <w:r w:rsidR="000D4096" w:rsidRPr="00C517E4">
              <w:rPr>
                <w:b/>
                <w:bCs/>
                <w:szCs w:val="22"/>
              </w:rPr>
              <w:t>Ålesund</w:t>
            </w:r>
            <w:proofErr w:type="spellEnd"/>
            <w:r w:rsidR="000D4096" w:rsidRPr="00C517E4">
              <w:rPr>
                <w:b/>
                <w:bCs/>
                <w:szCs w:val="22"/>
              </w:rPr>
              <w:t>, Nor</w:t>
            </w:r>
            <w:r w:rsidR="0052306E" w:rsidRPr="00C517E4">
              <w:rPr>
                <w:b/>
                <w:bCs/>
                <w:szCs w:val="22"/>
              </w:rPr>
              <w:t>uega</w:t>
            </w:r>
            <w:r w:rsidR="000D4096" w:rsidRPr="00C517E4">
              <w:rPr>
                <w:b/>
                <w:bCs/>
                <w:szCs w:val="22"/>
              </w:rPr>
              <w:t xml:space="preserve"> </w:t>
            </w:r>
            <w:r w:rsidRPr="00C517E4">
              <w:rPr>
                <w:b/>
                <w:bCs/>
                <w:szCs w:val="22"/>
              </w:rPr>
              <w:t xml:space="preserve">y en línea, </w:t>
            </w:r>
            <w:r w:rsidR="000D4096" w:rsidRPr="00C517E4">
              <w:rPr>
                <w:b/>
                <w:bCs/>
                <w:szCs w:val="22"/>
              </w:rPr>
              <w:t>30 de noviembre</w:t>
            </w:r>
            <w:r w:rsidR="00487B48">
              <w:rPr>
                <w:b/>
                <w:bCs/>
                <w:szCs w:val="22"/>
              </w:rPr>
              <w:t xml:space="preserve"> – </w:t>
            </w:r>
            <w:r w:rsidR="000D4096" w:rsidRPr="00C517E4">
              <w:rPr>
                <w:b/>
                <w:bCs/>
                <w:szCs w:val="22"/>
              </w:rPr>
              <w:t xml:space="preserve">2 de diciembre </w:t>
            </w:r>
            <w:r w:rsidRPr="00C517E4">
              <w:rPr>
                <w:b/>
                <w:bCs/>
                <w:szCs w:val="22"/>
              </w:rPr>
              <w:t>de 2022</w:t>
            </w:r>
          </w:p>
        </w:tc>
      </w:tr>
    </w:tbl>
    <w:p w14:paraId="0012C876" w14:textId="77777777" w:rsidR="00C34772" w:rsidRPr="00C517E4" w:rsidRDefault="00C34772" w:rsidP="00DD1A0E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C517E4">
        <w:t>Muy Señora mía/Muy Señor mío:</w:t>
      </w:r>
    </w:p>
    <w:p w14:paraId="5B4C7055" w14:textId="6DC3B671" w:rsidR="00D02DE6" w:rsidRPr="00C517E4" w:rsidRDefault="00D02DE6" w:rsidP="0043506F">
      <w:r w:rsidRPr="00C517E4">
        <w:t>1</w:t>
      </w:r>
      <w:r w:rsidRPr="00C517E4">
        <w:tab/>
      </w:r>
      <w:bookmarkStart w:id="4" w:name="_Hlk54009014"/>
      <w:bookmarkStart w:id="5" w:name="_Hlk38880448"/>
      <w:proofErr w:type="gramStart"/>
      <w:r w:rsidRPr="00C517E4">
        <w:t>Tengo</w:t>
      </w:r>
      <w:proofErr w:type="gramEnd"/>
      <w:r w:rsidRPr="00C517E4">
        <w:t xml:space="preserve"> el placer de invitarle al Taller de la UIT sobre </w:t>
      </w:r>
      <w:r w:rsidR="00F80B2F">
        <w:rPr>
          <w:i/>
        </w:rPr>
        <w:t>E</w:t>
      </w:r>
      <w:r w:rsidR="0035065D" w:rsidRPr="00C517E4">
        <w:rPr>
          <w:i/>
        </w:rPr>
        <w:t>ficiencia ambiental para la IA y otras tecnologías incipientes</w:t>
      </w:r>
      <w:r w:rsidRPr="00C517E4">
        <w:t xml:space="preserve">, que tendrá lugar el </w:t>
      </w:r>
      <w:r w:rsidR="0035065D" w:rsidRPr="00C517E4">
        <w:t>30 de</w:t>
      </w:r>
      <w:r w:rsidR="00A64EB2" w:rsidRPr="00C517E4">
        <w:t xml:space="preserve"> </w:t>
      </w:r>
      <w:r w:rsidR="0035065D" w:rsidRPr="00C517E4">
        <w:t>noviembre</w:t>
      </w:r>
      <w:r w:rsidRPr="00C517E4">
        <w:t xml:space="preserve"> de 2022, de 09</w:t>
      </w:r>
      <w:r w:rsidR="003D4436" w:rsidRPr="00C517E4">
        <w:t>.</w:t>
      </w:r>
      <w:r w:rsidRPr="00C517E4">
        <w:t>30 a 17</w:t>
      </w:r>
      <w:r w:rsidR="003D4436" w:rsidRPr="00C517E4">
        <w:t>.</w:t>
      </w:r>
      <w:r w:rsidR="0035065D" w:rsidRPr="00C517E4">
        <w:t>00</w:t>
      </w:r>
      <w:r w:rsidRPr="00C517E4">
        <w:t xml:space="preserve"> </w:t>
      </w:r>
      <w:r w:rsidR="003D4436" w:rsidRPr="00C517E4">
        <w:t xml:space="preserve">horas </w:t>
      </w:r>
      <w:r w:rsidRPr="00C517E4">
        <w:t>(</w:t>
      </w:r>
      <w:r w:rsidR="0035065D" w:rsidRPr="00C517E4">
        <w:t>CET</w:t>
      </w:r>
      <w:r w:rsidRPr="00C517E4">
        <w:t>), en</w:t>
      </w:r>
      <w:r w:rsidR="00A64EB2" w:rsidRPr="00C517E4">
        <w:t xml:space="preserve"> </w:t>
      </w:r>
      <w:r w:rsidR="0035065D" w:rsidRPr="00C517E4">
        <w:t xml:space="preserve">el </w:t>
      </w:r>
      <w:proofErr w:type="spellStart"/>
      <w:r w:rsidR="0035065D" w:rsidRPr="00C517E4">
        <w:rPr>
          <w:rFonts w:cs="Calibri"/>
          <w:i/>
          <w:iCs/>
        </w:rPr>
        <w:t>Norwegian</w:t>
      </w:r>
      <w:proofErr w:type="spellEnd"/>
      <w:r w:rsidR="0035065D" w:rsidRPr="00C517E4">
        <w:rPr>
          <w:rFonts w:cs="Calibri"/>
          <w:i/>
          <w:iCs/>
        </w:rPr>
        <w:t xml:space="preserve"> </w:t>
      </w:r>
      <w:proofErr w:type="spellStart"/>
      <w:r w:rsidR="0035065D" w:rsidRPr="00C517E4">
        <w:rPr>
          <w:rFonts w:cs="Calibri"/>
          <w:i/>
          <w:iCs/>
        </w:rPr>
        <w:t>Maritime</w:t>
      </w:r>
      <w:proofErr w:type="spellEnd"/>
      <w:r w:rsidR="0035065D" w:rsidRPr="00C517E4">
        <w:rPr>
          <w:rFonts w:cs="Calibri"/>
          <w:i/>
          <w:iCs/>
        </w:rPr>
        <w:t xml:space="preserve"> </w:t>
      </w:r>
      <w:proofErr w:type="spellStart"/>
      <w:r w:rsidR="0035065D" w:rsidRPr="00C517E4">
        <w:rPr>
          <w:rFonts w:cs="Calibri"/>
          <w:i/>
          <w:iCs/>
        </w:rPr>
        <w:t>Competence</w:t>
      </w:r>
      <w:proofErr w:type="spellEnd"/>
      <w:r w:rsidR="0035065D" w:rsidRPr="00C517E4">
        <w:rPr>
          <w:rFonts w:cs="Calibri"/>
          <w:i/>
          <w:iCs/>
        </w:rPr>
        <w:t xml:space="preserve"> Center, </w:t>
      </w:r>
      <w:proofErr w:type="spellStart"/>
      <w:r w:rsidR="0035065D" w:rsidRPr="00C517E4">
        <w:rPr>
          <w:rFonts w:cs="Calibri"/>
          <w:i/>
          <w:iCs/>
        </w:rPr>
        <w:t>Borgundvegen</w:t>
      </w:r>
      <w:proofErr w:type="spellEnd"/>
      <w:r w:rsidR="0035065D" w:rsidRPr="00C517E4">
        <w:rPr>
          <w:rFonts w:cs="Calibri"/>
          <w:i/>
          <w:iCs/>
        </w:rPr>
        <w:t xml:space="preserve"> 340</w:t>
      </w:r>
      <w:r w:rsidR="0043506F" w:rsidRPr="00C517E4">
        <w:rPr>
          <w:rFonts w:cs="Calibri"/>
          <w:i/>
          <w:iCs/>
        </w:rPr>
        <w:t> </w:t>
      </w:r>
      <w:r w:rsidR="0035065D" w:rsidRPr="00C517E4">
        <w:rPr>
          <w:rFonts w:cs="Calibri"/>
          <w:i/>
          <w:iCs/>
        </w:rPr>
        <w:t xml:space="preserve">6009 </w:t>
      </w:r>
      <w:proofErr w:type="spellStart"/>
      <w:r w:rsidR="0035065D" w:rsidRPr="00C517E4">
        <w:rPr>
          <w:rFonts w:cs="Calibri"/>
          <w:i/>
          <w:iCs/>
        </w:rPr>
        <w:t>Ålesund</w:t>
      </w:r>
      <w:proofErr w:type="spellEnd"/>
      <w:r w:rsidR="0035065D" w:rsidRPr="00C517E4">
        <w:rPr>
          <w:rFonts w:cs="Calibri"/>
          <w:i/>
          <w:iCs/>
        </w:rPr>
        <w:t xml:space="preserve"> (Noruega)</w:t>
      </w:r>
      <w:r w:rsidRPr="00C517E4">
        <w:t xml:space="preserve">. Tras el taller se celebrará la </w:t>
      </w:r>
      <w:r w:rsidR="0035065D" w:rsidRPr="00C517E4">
        <w:t xml:space="preserve">sexta y última </w:t>
      </w:r>
      <w:r w:rsidRPr="00C517E4">
        <w:t>reunión de</w:t>
      </w:r>
      <w:r w:rsidR="0035065D" w:rsidRPr="00C517E4">
        <w:t>l Grupo Temático del UIT-T sobre eficiencia energética para inteligencia artificial y otras tecnologías incipientes</w:t>
      </w:r>
      <w:r w:rsidRPr="00C517E4">
        <w:t xml:space="preserve"> </w:t>
      </w:r>
      <w:r w:rsidR="0035065D" w:rsidRPr="00C517E4">
        <w:t>(</w:t>
      </w:r>
      <w:hyperlink r:id="rId9" w:anchor="/es">
        <w:r w:rsidRPr="00C517E4">
          <w:rPr>
            <w:color w:val="0000FF"/>
            <w:u w:val="single"/>
          </w:rPr>
          <w:t>FG-AI4EE</w:t>
        </w:r>
      </w:hyperlink>
      <w:bookmarkEnd w:id="4"/>
      <w:r w:rsidR="0035065D" w:rsidRPr="00C517E4">
        <w:rPr>
          <w:color w:val="0000FF"/>
          <w:u w:val="single"/>
        </w:rPr>
        <w:t>)</w:t>
      </w:r>
      <w:r w:rsidRPr="00C517E4">
        <w:t xml:space="preserve">, en ese mismo lugar, </w:t>
      </w:r>
      <w:r w:rsidR="0035065D" w:rsidRPr="00C517E4">
        <w:t>los días 1 y 2 de diciembre</w:t>
      </w:r>
      <w:r w:rsidRPr="00C517E4">
        <w:t xml:space="preserve"> de 2022. </w:t>
      </w:r>
      <w:r w:rsidR="0035065D" w:rsidRPr="00C517E4">
        <w:t xml:space="preserve">Estas </w:t>
      </w:r>
      <w:r w:rsidRPr="00C517E4">
        <w:t xml:space="preserve">reuniones </w:t>
      </w:r>
      <w:r w:rsidR="0035065D" w:rsidRPr="00C517E4">
        <w:t xml:space="preserve">están siendo organizadas por </w:t>
      </w:r>
      <w:proofErr w:type="spellStart"/>
      <w:r w:rsidR="0035065D" w:rsidRPr="00C517E4">
        <w:t>Augmen</w:t>
      </w:r>
      <w:r w:rsidR="00F80B2F">
        <w:t>t</w:t>
      </w:r>
      <w:r w:rsidR="0035065D" w:rsidRPr="00C517E4">
        <w:t>City</w:t>
      </w:r>
      <w:proofErr w:type="spellEnd"/>
      <w:r w:rsidR="0035065D" w:rsidRPr="00C517E4">
        <w:t xml:space="preserve"> AS, de </w:t>
      </w:r>
      <w:proofErr w:type="spellStart"/>
      <w:r w:rsidR="0035065D" w:rsidRPr="00C517E4">
        <w:rPr>
          <w:rFonts w:cs="Calibri"/>
        </w:rPr>
        <w:t>Ålesund</w:t>
      </w:r>
      <w:proofErr w:type="spellEnd"/>
      <w:r w:rsidR="0035065D" w:rsidRPr="00C517E4">
        <w:rPr>
          <w:rFonts w:cs="Calibri"/>
        </w:rPr>
        <w:t>, y</w:t>
      </w:r>
      <w:r w:rsidR="0035065D" w:rsidRPr="00C517E4">
        <w:t xml:space="preserve"> </w:t>
      </w:r>
      <w:r w:rsidRPr="00C517E4">
        <w:t xml:space="preserve">serán presenciales con participación a distancia. El programa </w:t>
      </w:r>
      <w:r w:rsidR="0035065D" w:rsidRPr="00C517E4">
        <w:t xml:space="preserve">de trabajo, junto con el orden del día de la reunión del Grupo Temático </w:t>
      </w:r>
      <w:r w:rsidRPr="00C517E4">
        <w:t xml:space="preserve">y </w:t>
      </w:r>
      <w:r w:rsidR="0035065D" w:rsidRPr="00C517E4">
        <w:t xml:space="preserve">una </w:t>
      </w:r>
      <w:r w:rsidRPr="00C517E4">
        <w:t>guía de información práctica</w:t>
      </w:r>
      <w:r w:rsidR="0035065D" w:rsidRPr="00C517E4">
        <w:t>,</w:t>
      </w:r>
      <w:r w:rsidRPr="00C517E4">
        <w:t xml:space="preserve"> se pondrán oportunamente a disposición en la página web de</w:t>
      </w:r>
      <w:r w:rsidR="0035065D" w:rsidRPr="00C517E4">
        <w:t>l</w:t>
      </w:r>
      <w:r w:rsidRPr="00C517E4">
        <w:t xml:space="preserve"> FG-AI4EE: </w:t>
      </w:r>
      <w:hyperlink r:id="rId10" w:anchor="/es" w:history="1">
        <w:r w:rsidR="0043506F" w:rsidRPr="00C517E4">
          <w:rPr>
            <w:rStyle w:val="Hyperlink"/>
            <w:sz w:val="22"/>
            <w:szCs w:val="22"/>
          </w:rPr>
          <w:t>https://www.itu.int/en/ITU-T/focusgroups/ai4ee/Pages/default.aspx#/es</w:t>
        </w:r>
      </w:hyperlink>
      <w:r w:rsidRPr="00C517E4">
        <w:t>.</w:t>
      </w:r>
    </w:p>
    <w:p w14:paraId="1E7E6464" w14:textId="27AC0D08" w:rsidR="00D02DE6" w:rsidRPr="00C517E4" w:rsidRDefault="00D02DE6" w:rsidP="0043506F">
      <w:r w:rsidRPr="00C517E4">
        <w:t>2</w:t>
      </w:r>
      <w:r w:rsidRPr="00C517E4">
        <w:tab/>
        <w:t xml:space="preserve">El </w:t>
      </w:r>
      <w:r w:rsidR="001D5C83" w:rsidRPr="00C517E4">
        <w:t xml:space="preserve">objetivo del </w:t>
      </w:r>
      <w:r w:rsidRPr="00C517E4">
        <w:t>taller</w:t>
      </w:r>
      <w:r w:rsidR="001D5C83" w:rsidRPr="00C517E4">
        <w:t xml:space="preserve"> será dar a conocer las conclusiones del FG-AI4EE y poner de relieve una serie de recome</w:t>
      </w:r>
      <w:r w:rsidR="00E078E8" w:rsidRPr="00C517E4">
        <w:t>ndaciones y enfoques prácticos par</w:t>
      </w:r>
      <w:r w:rsidR="001D5C83" w:rsidRPr="00C517E4">
        <w:t>a mejorar la eficiencia ambiental de las tecnologías emergentes, en un contexto de aumento de las preocupaciones por la crisis energética y ante la necesidad urgente de proteger el medio ambiente y luchar contra el cambio climático</w:t>
      </w:r>
      <w:r w:rsidRPr="00C517E4">
        <w:t>.</w:t>
      </w:r>
    </w:p>
    <w:p w14:paraId="60F7CEA4" w14:textId="343432F8" w:rsidR="00DD1A0E" w:rsidRPr="00C517E4" w:rsidRDefault="00D02DE6" w:rsidP="00DD1A0E">
      <w:r w:rsidRPr="00C517E4">
        <w:t>3</w:t>
      </w:r>
      <w:r w:rsidRPr="00C517E4">
        <w:tab/>
      </w:r>
      <w:r w:rsidR="001D5C83" w:rsidRPr="00C517E4">
        <w:t xml:space="preserve">Los objetivos de la sexta y última reunión del </w:t>
      </w:r>
      <w:hyperlink r:id="rId11" w:anchor="/es" w:history="1">
        <w:r w:rsidR="001D5C83" w:rsidRPr="00C517E4">
          <w:rPr>
            <w:rStyle w:val="Hyperlink"/>
            <w:sz w:val="22"/>
            <w:szCs w:val="22"/>
          </w:rPr>
          <w:t>Grupo Temático sobre eficiencia energética para la inteligencia artificial y otras tecnologías emergentes</w:t>
        </w:r>
      </w:hyperlink>
      <w:r w:rsidR="001D5C83" w:rsidRPr="00C517E4">
        <w:t xml:space="preserve"> consistirán en revisar nueve proyectos de producto final en los que se está trabajando actualmente con miras a su ap</w:t>
      </w:r>
      <w:r w:rsidR="00E078E8" w:rsidRPr="00C517E4">
        <w:t>r</w:t>
      </w:r>
      <w:r w:rsidR="001D5C83" w:rsidRPr="00C517E4">
        <w:t xml:space="preserve">obación como Informes Técnicos (TR) y Especificaciones Técnicas (TS) del FG-AI4EE, y contribuir al objetivo general del Grupo, a saber, sentar las bases de </w:t>
      </w:r>
      <w:r w:rsidR="00E078E8" w:rsidRPr="00C517E4">
        <w:t xml:space="preserve">las nuevas </w:t>
      </w:r>
      <w:r w:rsidR="001D5C83" w:rsidRPr="00C517E4">
        <w:t>actividades de normalización del UIT-T en el ámbito del medio ambiente, el cambio climático y la economía circular. Oficialmente, el FG</w:t>
      </w:r>
      <w:r w:rsidR="00F80B2F">
        <w:noBreakHyphen/>
      </w:r>
      <w:r w:rsidR="001D5C83" w:rsidRPr="00C517E4">
        <w:t xml:space="preserve">AI4EE tiene previsto finalizar sus trabajos en diciembre de 2022. El Grupo </w:t>
      </w:r>
      <w:r w:rsidR="00A64EB2" w:rsidRPr="00C517E4">
        <w:t>Temático</w:t>
      </w:r>
      <w:r w:rsidR="001D5C83" w:rsidRPr="00C517E4">
        <w:t xml:space="preserve"> ya ha publicado 12 productos finales, que pueden </w:t>
      </w:r>
      <w:hyperlink r:id="rId12" w:history="1">
        <w:r w:rsidR="001D5C83" w:rsidRPr="00C517E4">
          <w:rPr>
            <w:rStyle w:val="Hyperlink"/>
            <w:sz w:val="22"/>
            <w:szCs w:val="22"/>
          </w:rPr>
          <w:t>descargarse en línea</w:t>
        </w:r>
      </w:hyperlink>
      <w:r w:rsidR="001D5C83" w:rsidRPr="00C517E4">
        <w:t xml:space="preserve"> de manera gratuita. Los documentos que se presentarán a la reunión final se enumeran en el cuadro siguiente.</w:t>
      </w:r>
    </w:p>
    <w:tbl>
      <w:tblPr>
        <w:tblStyle w:val="TableGrid"/>
        <w:tblW w:w="9754" w:type="dxa"/>
        <w:tblInd w:w="-5" w:type="dxa"/>
        <w:tblLook w:val="04A0" w:firstRow="1" w:lastRow="0" w:firstColumn="1" w:lastColumn="0" w:noHBand="0" w:noVBand="1"/>
      </w:tblPr>
      <w:tblGrid>
        <w:gridCol w:w="1560"/>
        <w:gridCol w:w="1275"/>
        <w:gridCol w:w="6919"/>
      </w:tblGrid>
      <w:tr w:rsidR="001D5C83" w:rsidRPr="00C517E4" w14:paraId="1F0F1EF4" w14:textId="77777777" w:rsidTr="00B944AF">
        <w:trPr>
          <w:trHeight w:val="193"/>
          <w:tblHeader/>
        </w:trPr>
        <w:tc>
          <w:tcPr>
            <w:tcW w:w="1560" w:type="dxa"/>
            <w:shd w:val="clear" w:color="auto" w:fill="EEECE1" w:themeFill="background2"/>
            <w:vAlign w:val="center"/>
          </w:tcPr>
          <w:p w14:paraId="503EFE25" w14:textId="1A0DF257" w:rsidR="001D5C83" w:rsidRPr="00C517E4" w:rsidRDefault="0043506F" w:rsidP="0043506F">
            <w:pPr>
              <w:pStyle w:val="Tablehead0"/>
            </w:pPr>
            <w:r w:rsidRPr="00C517E4">
              <w:lastRenderedPageBreak/>
              <w:br w:type="page"/>
            </w:r>
            <w:r w:rsidR="001D5C83" w:rsidRPr="00C517E4">
              <w:t>Núm. de producto</w:t>
            </w:r>
          </w:p>
        </w:tc>
        <w:tc>
          <w:tcPr>
            <w:tcW w:w="1275" w:type="dxa"/>
            <w:shd w:val="clear" w:color="auto" w:fill="EEECE1" w:themeFill="background2"/>
          </w:tcPr>
          <w:p w14:paraId="1BA8AAE9" w14:textId="1542FF05" w:rsidR="001D5C83" w:rsidRPr="00C517E4" w:rsidRDefault="001D5C83" w:rsidP="0043506F">
            <w:pPr>
              <w:pStyle w:val="Tablehead0"/>
            </w:pPr>
            <w:r w:rsidRPr="00C517E4">
              <w:t>Tipo de document</w:t>
            </w:r>
            <w:r w:rsidR="009A3272" w:rsidRPr="00C517E4">
              <w:t>o</w:t>
            </w:r>
          </w:p>
        </w:tc>
        <w:tc>
          <w:tcPr>
            <w:tcW w:w="6919" w:type="dxa"/>
            <w:shd w:val="clear" w:color="auto" w:fill="EEECE1" w:themeFill="background2"/>
            <w:vAlign w:val="center"/>
          </w:tcPr>
          <w:p w14:paraId="30B15B7A" w14:textId="4C794A1B" w:rsidR="001D5C83" w:rsidRPr="00C517E4" w:rsidRDefault="001D5C83" w:rsidP="0043506F">
            <w:pPr>
              <w:pStyle w:val="Tablehead0"/>
            </w:pPr>
            <w:r w:rsidRPr="00C517E4">
              <w:t>Título</w:t>
            </w:r>
          </w:p>
        </w:tc>
      </w:tr>
      <w:tr w:rsidR="001D5C83" w:rsidRPr="00C517E4" w14:paraId="5F768181" w14:textId="77777777" w:rsidTr="00B944AF">
        <w:trPr>
          <w:trHeight w:val="324"/>
        </w:trPr>
        <w:tc>
          <w:tcPr>
            <w:tcW w:w="1560" w:type="dxa"/>
            <w:vAlign w:val="center"/>
          </w:tcPr>
          <w:p w14:paraId="222342FF" w14:textId="77777777" w:rsidR="001D5C83" w:rsidRPr="00C517E4" w:rsidRDefault="001D5C83" w:rsidP="0043506F">
            <w:pPr>
              <w:pStyle w:val="Tabletext0"/>
            </w:pPr>
            <w:r w:rsidRPr="00C517E4">
              <w:t>D.WG1-01</w:t>
            </w:r>
          </w:p>
        </w:tc>
        <w:tc>
          <w:tcPr>
            <w:tcW w:w="1275" w:type="dxa"/>
          </w:tcPr>
          <w:p w14:paraId="3DCDE7A2" w14:textId="77777777" w:rsidR="001D5C83" w:rsidRPr="00C517E4" w:rsidRDefault="001D5C83" w:rsidP="00F80B2F">
            <w:pPr>
              <w:pStyle w:val="Tabletext0"/>
              <w:jc w:val="center"/>
            </w:pPr>
            <w:r w:rsidRPr="00C517E4">
              <w:t>TR</w:t>
            </w:r>
          </w:p>
        </w:tc>
        <w:tc>
          <w:tcPr>
            <w:tcW w:w="6919" w:type="dxa"/>
            <w:vAlign w:val="center"/>
          </w:tcPr>
          <w:p w14:paraId="1F3C1822" w14:textId="740D610B" w:rsidR="001D5C83" w:rsidRPr="00C517E4" w:rsidRDefault="001D5C83" w:rsidP="0043506F">
            <w:pPr>
              <w:pStyle w:val="Tabletext0"/>
            </w:pPr>
            <w:r w:rsidRPr="00C517E4">
              <w:t>Glosario terminológico normalizado</w:t>
            </w:r>
          </w:p>
        </w:tc>
      </w:tr>
      <w:tr w:rsidR="001D5C83" w:rsidRPr="00C517E4" w14:paraId="3626266A" w14:textId="77777777" w:rsidTr="00B944AF">
        <w:trPr>
          <w:trHeight w:val="459"/>
        </w:trPr>
        <w:tc>
          <w:tcPr>
            <w:tcW w:w="1560" w:type="dxa"/>
            <w:vAlign w:val="center"/>
          </w:tcPr>
          <w:p w14:paraId="605311B2" w14:textId="77777777" w:rsidR="001D5C83" w:rsidRPr="00C517E4" w:rsidRDefault="001D5C83" w:rsidP="0043506F">
            <w:pPr>
              <w:pStyle w:val="Tabletext0"/>
            </w:pPr>
            <w:r w:rsidRPr="00C517E4">
              <w:t>D.WG1-02</w:t>
            </w:r>
          </w:p>
        </w:tc>
        <w:tc>
          <w:tcPr>
            <w:tcW w:w="1275" w:type="dxa"/>
          </w:tcPr>
          <w:p w14:paraId="6DDABFB7" w14:textId="77777777" w:rsidR="001D5C83" w:rsidRPr="00C517E4" w:rsidRDefault="001D5C83" w:rsidP="00F80B2F">
            <w:pPr>
              <w:pStyle w:val="Tabletext0"/>
              <w:jc w:val="center"/>
            </w:pPr>
            <w:r w:rsidRPr="00C517E4">
              <w:t>TR</w:t>
            </w:r>
          </w:p>
        </w:tc>
        <w:tc>
          <w:tcPr>
            <w:tcW w:w="6919" w:type="dxa"/>
            <w:vAlign w:val="center"/>
          </w:tcPr>
          <w:p w14:paraId="7BF9B874" w14:textId="48AE2805" w:rsidR="001D5C83" w:rsidRPr="00C517E4" w:rsidRDefault="001D5C83" w:rsidP="0043506F">
            <w:pPr>
              <w:pStyle w:val="Tabletext0"/>
              <w:rPr>
                <w:b/>
                <w:color w:val="800000"/>
                <w:highlight w:val="green"/>
              </w:rPr>
            </w:pPr>
            <w:r w:rsidRPr="00C517E4">
              <w:t>Tarjeta de puntuación para los procesos empresariales ecológicos mejorados y los factores que influyen en el comportamiento medioambiental</w:t>
            </w:r>
          </w:p>
        </w:tc>
      </w:tr>
      <w:tr w:rsidR="001D5C83" w:rsidRPr="00C517E4" w14:paraId="0E2FE098" w14:textId="77777777" w:rsidTr="00B944AF">
        <w:trPr>
          <w:trHeight w:val="459"/>
        </w:trPr>
        <w:tc>
          <w:tcPr>
            <w:tcW w:w="1560" w:type="dxa"/>
            <w:vAlign w:val="center"/>
          </w:tcPr>
          <w:p w14:paraId="709C761D" w14:textId="77777777" w:rsidR="001D5C83" w:rsidRPr="00C517E4" w:rsidRDefault="001D5C83" w:rsidP="0043506F">
            <w:pPr>
              <w:pStyle w:val="Tabletext0"/>
            </w:pPr>
            <w:r w:rsidRPr="00C517E4">
              <w:t>D.WG1-05</w:t>
            </w:r>
          </w:p>
        </w:tc>
        <w:tc>
          <w:tcPr>
            <w:tcW w:w="1275" w:type="dxa"/>
          </w:tcPr>
          <w:p w14:paraId="3D6C2CEC" w14:textId="77777777" w:rsidR="001D5C83" w:rsidRPr="00C517E4" w:rsidRDefault="001D5C83" w:rsidP="00F80B2F">
            <w:pPr>
              <w:pStyle w:val="Tabletext0"/>
              <w:jc w:val="center"/>
            </w:pPr>
            <w:r w:rsidRPr="00C517E4">
              <w:t>TS</w:t>
            </w:r>
          </w:p>
        </w:tc>
        <w:tc>
          <w:tcPr>
            <w:tcW w:w="6919" w:type="dxa"/>
            <w:vAlign w:val="center"/>
          </w:tcPr>
          <w:p w14:paraId="7A043345" w14:textId="73EFE7ED" w:rsidR="001D5C83" w:rsidRPr="00C517E4" w:rsidRDefault="00093CC3" w:rsidP="0043506F">
            <w:pPr>
              <w:pStyle w:val="Tabletext0"/>
            </w:pPr>
            <w:r w:rsidRPr="00C517E4">
              <w:t>Plantillas</w:t>
            </w:r>
            <w:r w:rsidR="009F6615" w:rsidRPr="00C517E4">
              <w:t xml:space="preserve"> de presentación de informes sobre inteligencia artificial</w:t>
            </w:r>
            <w:r w:rsidR="001D5C83" w:rsidRPr="00C517E4">
              <w:t xml:space="preserve">, </w:t>
            </w:r>
            <w:r w:rsidR="009F6615" w:rsidRPr="00C517E4">
              <w:t>realidad aumentada y aprendizaje de máquina</w:t>
            </w:r>
          </w:p>
        </w:tc>
      </w:tr>
      <w:tr w:rsidR="001D5C83" w:rsidRPr="00C517E4" w14:paraId="2F093CE0" w14:textId="77777777" w:rsidTr="00B944AF">
        <w:trPr>
          <w:trHeight w:val="681"/>
        </w:trPr>
        <w:tc>
          <w:tcPr>
            <w:tcW w:w="1560" w:type="dxa"/>
            <w:vAlign w:val="center"/>
          </w:tcPr>
          <w:p w14:paraId="5DC7EAE1" w14:textId="77777777" w:rsidR="001D5C83" w:rsidRPr="00C517E4" w:rsidRDefault="001D5C83" w:rsidP="0043506F">
            <w:pPr>
              <w:pStyle w:val="Tabletext0"/>
            </w:pPr>
            <w:r w:rsidRPr="00C517E4">
              <w:t>D.WG1-06</w:t>
            </w:r>
          </w:p>
        </w:tc>
        <w:tc>
          <w:tcPr>
            <w:tcW w:w="1275" w:type="dxa"/>
          </w:tcPr>
          <w:p w14:paraId="598A9466" w14:textId="77777777" w:rsidR="001D5C83" w:rsidRPr="00C517E4" w:rsidRDefault="001D5C83" w:rsidP="00F80B2F">
            <w:pPr>
              <w:pStyle w:val="Tabletext0"/>
              <w:jc w:val="center"/>
            </w:pPr>
            <w:r w:rsidRPr="00C517E4">
              <w:t>TS</w:t>
            </w:r>
          </w:p>
        </w:tc>
        <w:tc>
          <w:tcPr>
            <w:tcW w:w="6919" w:type="dxa"/>
            <w:vAlign w:val="center"/>
          </w:tcPr>
          <w:p w14:paraId="346C0504" w14:textId="7B6F0698" w:rsidR="001D5C83" w:rsidRPr="00C517E4" w:rsidRDefault="009F6615" w:rsidP="0043506F">
            <w:pPr>
              <w:pStyle w:val="Tabletext0"/>
            </w:pPr>
            <w:r w:rsidRPr="00C517E4">
              <w:t>Matriz de navegación neutral para las tecnologías basadas en IA en aras de ciudades inteligentes sostenibles</w:t>
            </w:r>
          </w:p>
        </w:tc>
      </w:tr>
      <w:tr w:rsidR="001D5C83" w:rsidRPr="00C517E4" w14:paraId="680BF365" w14:textId="77777777" w:rsidTr="00B944AF">
        <w:trPr>
          <w:trHeight w:val="590"/>
        </w:trPr>
        <w:tc>
          <w:tcPr>
            <w:tcW w:w="1560" w:type="dxa"/>
            <w:vAlign w:val="center"/>
          </w:tcPr>
          <w:p w14:paraId="10712FB9" w14:textId="77777777" w:rsidR="001D5C83" w:rsidRPr="00C517E4" w:rsidRDefault="001D5C83" w:rsidP="0043506F">
            <w:pPr>
              <w:pStyle w:val="Tabletext0"/>
            </w:pPr>
            <w:r w:rsidRPr="00C517E4">
              <w:t>D.WG1-08</w:t>
            </w:r>
          </w:p>
        </w:tc>
        <w:tc>
          <w:tcPr>
            <w:tcW w:w="1275" w:type="dxa"/>
          </w:tcPr>
          <w:p w14:paraId="61409795" w14:textId="77777777" w:rsidR="001D5C83" w:rsidRPr="00C517E4" w:rsidRDefault="001D5C83" w:rsidP="00F80B2F">
            <w:pPr>
              <w:pStyle w:val="Tabletext0"/>
              <w:jc w:val="center"/>
            </w:pPr>
            <w:r w:rsidRPr="00C517E4">
              <w:t>TR</w:t>
            </w:r>
          </w:p>
        </w:tc>
        <w:tc>
          <w:tcPr>
            <w:tcW w:w="6919" w:type="dxa"/>
            <w:vAlign w:val="center"/>
          </w:tcPr>
          <w:p w14:paraId="060424FF" w14:textId="1F71C478" w:rsidR="001D5C83" w:rsidRPr="00C517E4" w:rsidRDefault="00E608C3" w:rsidP="0043506F">
            <w:pPr>
              <w:pStyle w:val="Tabletext0"/>
            </w:pPr>
            <w:r w:rsidRPr="00C517E4">
              <w:t xml:space="preserve">La IA y la </w:t>
            </w:r>
            <w:r w:rsidR="001D5C83" w:rsidRPr="00C517E4">
              <w:t xml:space="preserve">Internet </w:t>
            </w:r>
            <w:r w:rsidRPr="00C517E4">
              <w:t xml:space="preserve">de las Cosas </w:t>
            </w:r>
            <w:r w:rsidR="001D5C83" w:rsidRPr="00C517E4">
              <w:t>(</w:t>
            </w:r>
            <w:proofErr w:type="spellStart"/>
            <w:r w:rsidR="001D5C83" w:rsidRPr="00C517E4">
              <w:t>IoT</w:t>
            </w:r>
            <w:proofErr w:type="spellEnd"/>
            <w:r w:rsidR="001D5C83" w:rsidRPr="00C517E4">
              <w:t xml:space="preserve">) </w:t>
            </w:r>
            <w:r w:rsidRPr="00C517E4">
              <w:t>en favor de los Objetivos de Desarrollo Sostenible (ODS) de las Naciones Unidas</w:t>
            </w:r>
          </w:p>
        </w:tc>
      </w:tr>
      <w:tr w:rsidR="001D5C83" w:rsidRPr="00C517E4" w14:paraId="3BA421AF" w14:textId="77777777" w:rsidTr="00B944AF">
        <w:trPr>
          <w:trHeight w:val="445"/>
        </w:trPr>
        <w:tc>
          <w:tcPr>
            <w:tcW w:w="1560" w:type="dxa"/>
          </w:tcPr>
          <w:p w14:paraId="2D8562B4" w14:textId="77777777" w:rsidR="001D5C83" w:rsidRPr="00C517E4" w:rsidRDefault="001D5C83" w:rsidP="0043506F">
            <w:pPr>
              <w:pStyle w:val="Tabletext0"/>
            </w:pPr>
            <w:r w:rsidRPr="00C517E4">
              <w:t>D.WG2-01</w:t>
            </w:r>
          </w:p>
        </w:tc>
        <w:tc>
          <w:tcPr>
            <w:tcW w:w="1275" w:type="dxa"/>
          </w:tcPr>
          <w:p w14:paraId="71285447" w14:textId="77777777" w:rsidR="001D5C83" w:rsidRPr="00C517E4" w:rsidRDefault="001D5C83" w:rsidP="00F80B2F">
            <w:pPr>
              <w:pStyle w:val="Tabletext0"/>
              <w:jc w:val="center"/>
            </w:pPr>
            <w:r w:rsidRPr="00C517E4">
              <w:t>TS</w:t>
            </w:r>
          </w:p>
        </w:tc>
        <w:tc>
          <w:tcPr>
            <w:tcW w:w="6919" w:type="dxa"/>
          </w:tcPr>
          <w:p w14:paraId="33360D2C" w14:textId="2C72EAA1" w:rsidR="001D5C83" w:rsidRPr="00C517E4" w:rsidRDefault="00E608C3" w:rsidP="0043506F">
            <w:pPr>
              <w:pStyle w:val="Tabletext0"/>
              <w:rPr>
                <w:highlight w:val="green"/>
              </w:rPr>
            </w:pPr>
            <w:r w:rsidRPr="00C517E4">
              <w:t>Autoevaluación del impacto ambiental</w:t>
            </w:r>
          </w:p>
        </w:tc>
      </w:tr>
      <w:tr w:rsidR="001D5C83" w:rsidRPr="00C517E4" w14:paraId="41CF86F1" w14:textId="77777777" w:rsidTr="00B944AF">
        <w:trPr>
          <w:trHeight w:val="590"/>
        </w:trPr>
        <w:tc>
          <w:tcPr>
            <w:tcW w:w="1560" w:type="dxa"/>
          </w:tcPr>
          <w:p w14:paraId="22AD021B" w14:textId="77777777" w:rsidR="001D5C83" w:rsidRPr="00C517E4" w:rsidRDefault="001D5C83" w:rsidP="0043506F">
            <w:pPr>
              <w:pStyle w:val="Tabletext0"/>
            </w:pPr>
            <w:r w:rsidRPr="00C517E4">
              <w:t>D.WG2-04</w:t>
            </w:r>
          </w:p>
        </w:tc>
        <w:tc>
          <w:tcPr>
            <w:tcW w:w="1275" w:type="dxa"/>
          </w:tcPr>
          <w:p w14:paraId="62367CE1" w14:textId="77777777" w:rsidR="001D5C83" w:rsidRPr="00C517E4" w:rsidRDefault="001D5C83" w:rsidP="00F80B2F">
            <w:pPr>
              <w:pStyle w:val="Tabletext0"/>
              <w:jc w:val="center"/>
            </w:pPr>
            <w:r w:rsidRPr="00C517E4">
              <w:t>TR</w:t>
            </w:r>
          </w:p>
        </w:tc>
        <w:tc>
          <w:tcPr>
            <w:tcW w:w="6919" w:type="dxa"/>
          </w:tcPr>
          <w:p w14:paraId="5F61B0FB" w14:textId="313BF5FA" w:rsidR="001D5C83" w:rsidRPr="00C517E4" w:rsidRDefault="00E608C3" w:rsidP="0043506F">
            <w:pPr>
              <w:pStyle w:val="Tabletext0"/>
            </w:pPr>
            <w:r w:rsidRPr="00C517E4">
              <w:t>Casos de uso eficaz de las tecnologías emergentes en favor de las ciudades inteligentes sostenibles</w:t>
            </w:r>
          </w:p>
        </w:tc>
      </w:tr>
      <w:tr w:rsidR="001D5C83" w:rsidRPr="00C517E4" w14:paraId="488137CA" w14:textId="77777777" w:rsidTr="00B944AF">
        <w:trPr>
          <w:trHeight w:val="590"/>
        </w:trPr>
        <w:tc>
          <w:tcPr>
            <w:tcW w:w="1560" w:type="dxa"/>
          </w:tcPr>
          <w:p w14:paraId="5178ABC2" w14:textId="77777777" w:rsidR="001D5C83" w:rsidRPr="00C517E4" w:rsidRDefault="001D5C83" w:rsidP="0043506F">
            <w:pPr>
              <w:pStyle w:val="Tabletext0"/>
            </w:pPr>
            <w:r w:rsidRPr="00C517E4">
              <w:t>D.WG3-05</w:t>
            </w:r>
          </w:p>
        </w:tc>
        <w:tc>
          <w:tcPr>
            <w:tcW w:w="1275" w:type="dxa"/>
          </w:tcPr>
          <w:p w14:paraId="1D621402" w14:textId="77777777" w:rsidR="001D5C83" w:rsidRPr="00C517E4" w:rsidRDefault="001D5C83" w:rsidP="00F80B2F">
            <w:pPr>
              <w:pStyle w:val="Tabletext0"/>
              <w:jc w:val="center"/>
            </w:pPr>
            <w:r w:rsidRPr="00C517E4">
              <w:t>TR</w:t>
            </w:r>
          </w:p>
        </w:tc>
        <w:tc>
          <w:tcPr>
            <w:tcW w:w="6919" w:type="dxa"/>
          </w:tcPr>
          <w:p w14:paraId="56A66518" w14:textId="06CB8F47" w:rsidR="001D5C83" w:rsidRPr="00C517E4" w:rsidRDefault="00E608C3" w:rsidP="0043506F">
            <w:pPr>
              <w:pStyle w:val="Tabletext0"/>
              <w:rPr>
                <w:highlight w:val="green"/>
              </w:rPr>
            </w:pPr>
            <w:r w:rsidRPr="00C517E4">
              <w:t>Catálogo de prácticas idóneas para la aplicación eficiente de la tecnología IA y de cadena de bloques desde el punto de vista medioambiental</w:t>
            </w:r>
          </w:p>
        </w:tc>
      </w:tr>
      <w:tr w:rsidR="001D5C83" w:rsidRPr="00C517E4" w14:paraId="66140512" w14:textId="77777777" w:rsidTr="00B944AF">
        <w:trPr>
          <w:trHeight w:val="590"/>
        </w:trPr>
        <w:tc>
          <w:tcPr>
            <w:tcW w:w="1560" w:type="dxa"/>
          </w:tcPr>
          <w:p w14:paraId="204613B5" w14:textId="77777777" w:rsidR="001D5C83" w:rsidRPr="00C517E4" w:rsidRDefault="001D5C83" w:rsidP="0043506F">
            <w:pPr>
              <w:pStyle w:val="Tabletext0"/>
            </w:pPr>
            <w:r w:rsidRPr="00C517E4">
              <w:t>D.WG3-06</w:t>
            </w:r>
          </w:p>
        </w:tc>
        <w:tc>
          <w:tcPr>
            <w:tcW w:w="1275" w:type="dxa"/>
          </w:tcPr>
          <w:p w14:paraId="3B6EB9A1" w14:textId="77777777" w:rsidR="001D5C83" w:rsidRPr="00C517E4" w:rsidRDefault="001D5C83" w:rsidP="00F80B2F">
            <w:pPr>
              <w:pStyle w:val="Tabletext0"/>
              <w:jc w:val="center"/>
            </w:pPr>
            <w:r w:rsidRPr="00C517E4">
              <w:t>TR</w:t>
            </w:r>
          </w:p>
        </w:tc>
        <w:tc>
          <w:tcPr>
            <w:tcW w:w="6919" w:type="dxa"/>
          </w:tcPr>
          <w:p w14:paraId="21D43C24" w14:textId="4EB43E91" w:rsidR="001D5C83" w:rsidRPr="00C517E4" w:rsidRDefault="00E608C3" w:rsidP="0043506F">
            <w:pPr>
              <w:pStyle w:val="Tabletext0"/>
              <w:rPr>
                <w:highlight w:val="green"/>
              </w:rPr>
            </w:pPr>
            <w:r w:rsidRPr="00C517E4">
              <w:t>Directrices sobre la eficiencia ambiental asociada a la utilización del 5G en la gestión inteligente del agua</w:t>
            </w:r>
          </w:p>
        </w:tc>
      </w:tr>
    </w:tbl>
    <w:p w14:paraId="4C4B679F" w14:textId="6BA0924C" w:rsidR="00D02DE6" w:rsidRPr="00C517E4" w:rsidRDefault="00093CC3" w:rsidP="0082496A">
      <w:r w:rsidRPr="00C517E4">
        <w:t xml:space="preserve">Se invita a presentar contribuciones por escrito para finalizar estos nuevos productos que están </w:t>
      </w:r>
      <w:r w:rsidR="005B44F3" w:rsidRPr="00C517E4">
        <w:t xml:space="preserve">en curso </w:t>
      </w:r>
      <w:r w:rsidRPr="00C517E4">
        <w:t>de estudio. Dichas</w:t>
      </w:r>
      <w:r w:rsidR="00D02DE6" w:rsidRPr="00C517E4">
        <w:t xml:space="preserve"> contribuciones han de transmitirse a la </w:t>
      </w:r>
      <w:r w:rsidRPr="00C517E4">
        <w:t>S</w:t>
      </w:r>
      <w:r w:rsidR="00D02DE6" w:rsidRPr="00C517E4">
        <w:t>ecretaría (</w:t>
      </w:r>
      <w:hyperlink r:id="rId13" w:history="1">
        <w:r w:rsidR="00D02DE6" w:rsidRPr="00C517E4">
          <w:rPr>
            <w:color w:val="0000FF"/>
            <w:u w:val="single"/>
          </w:rPr>
          <w:t>tsbfgai4ee@itu.int</w:t>
        </w:r>
      </w:hyperlink>
      <w:r w:rsidR="00D02DE6" w:rsidRPr="00C517E4">
        <w:t xml:space="preserve">) en formato electrónico utilizando la </w:t>
      </w:r>
      <w:hyperlink r:id="rId14" w:history="1">
        <w:r w:rsidR="00D02DE6" w:rsidRPr="00C517E4">
          <w:rPr>
            <w:color w:val="0000FF"/>
            <w:u w:val="single"/>
          </w:rPr>
          <w:t>plantilla</w:t>
        </w:r>
      </w:hyperlink>
      <w:r w:rsidR="00D02DE6" w:rsidRPr="00C517E4">
        <w:t xml:space="preserve"> disponible en la </w:t>
      </w:r>
      <w:hyperlink r:id="rId15" w:anchor="/es" w:history="1">
        <w:r w:rsidR="00E078E8" w:rsidRPr="00C517E4">
          <w:rPr>
            <w:color w:val="0000FF"/>
            <w:u w:val="single"/>
          </w:rPr>
          <w:t>página web del FG-AI4EE</w:t>
        </w:r>
      </w:hyperlink>
      <w:r w:rsidR="00D02DE6" w:rsidRPr="00C517E4">
        <w:rPr>
          <w:color w:val="0000FF"/>
          <w:u w:val="single"/>
        </w:rPr>
        <w:t xml:space="preserve"> </w:t>
      </w:r>
      <w:r w:rsidR="00D02DE6" w:rsidRPr="00C517E4">
        <w:t xml:space="preserve">a más tardar el </w:t>
      </w:r>
      <w:r w:rsidRPr="00C517E4">
        <w:rPr>
          <w:b/>
          <w:bCs/>
        </w:rPr>
        <w:t>18 de noviembre</w:t>
      </w:r>
      <w:r w:rsidR="00D02DE6" w:rsidRPr="00C517E4">
        <w:rPr>
          <w:b/>
          <w:bCs/>
        </w:rPr>
        <w:t xml:space="preserve"> de</w:t>
      </w:r>
      <w:r w:rsidR="007964A8" w:rsidRPr="00C517E4">
        <w:rPr>
          <w:b/>
          <w:bCs/>
        </w:rPr>
        <w:t> </w:t>
      </w:r>
      <w:r w:rsidR="00D02DE6" w:rsidRPr="00C517E4">
        <w:rPr>
          <w:b/>
          <w:bCs/>
        </w:rPr>
        <w:t>2022</w:t>
      </w:r>
      <w:r w:rsidR="00D02DE6" w:rsidRPr="00C517E4">
        <w:t>.</w:t>
      </w:r>
    </w:p>
    <w:p w14:paraId="03D31083" w14:textId="3D0C4C4B" w:rsidR="00D02DE6" w:rsidRPr="00C517E4" w:rsidRDefault="00D02DE6" w:rsidP="0082496A">
      <w:r w:rsidRPr="00C517E4">
        <w:rPr>
          <w:shd w:val="clear" w:color="auto" w:fill="FFFFFF"/>
        </w:rPr>
        <w:t>4</w:t>
      </w:r>
      <w:r w:rsidRPr="00C517E4">
        <w:tab/>
      </w:r>
      <w:proofErr w:type="gramStart"/>
      <w:r w:rsidRPr="00C517E4">
        <w:t>La</w:t>
      </w:r>
      <w:r w:rsidR="005B44F3" w:rsidRPr="00C517E4">
        <w:t>s</w:t>
      </w:r>
      <w:proofErr w:type="gramEnd"/>
      <w:r w:rsidRPr="00C517E4">
        <w:t xml:space="preserve"> reuni</w:t>
      </w:r>
      <w:r w:rsidR="005B44F3" w:rsidRPr="00C517E4">
        <w:t>ones</w:t>
      </w:r>
      <w:r w:rsidRPr="00C517E4">
        <w:t xml:space="preserve"> </w:t>
      </w:r>
      <w:r w:rsidRPr="00C517E4">
        <w:rPr>
          <w:b/>
          <w:bCs/>
        </w:rPr>
        <w:t>dará</w:t>
      </w:r>
      <w:r w:rsidR="005B44F3" w:rsidRPr="00C517E4">
        <w:rPr>
          <w:b/>
          <w:bCs/>
        </w:rPr>
        <w:t>n</w:t>
      </w:r>
      <w:r w:rsidRPr="00C517E4">
        <w:rPr>
          <w:b/>
          <w:bCs/>
        </w:rPr>
        <w:t xml:space="preserve"> comienzo a las 09.30</w:t>
      </w:r>
      <w:r w:rsidRPr="00C517E4">
        <w:t xml:space="preserve"> </w:t>
      </w:r>
      <w:r w:rsidRPr="00F80B2F">
        <w:rPr>
          <w:b/>
          <w:bCs/>
        </w:rPr>
        <w:t>horas</w:t>
      </w:r>
      <w:r w:rsidRPr="00C517E4">
        <w:t xml:space="preserve"> </w:t>
      </w:r>
      <w:r w:rsidR="005B44F3" w:rsidRPr="00C517E4">
        <w:t xml:space="preserve">todos los días </w:t>
      </w:r>
      <w:r w:rsidRPr="00C517E4">
        <w:t xml:space="preserve">y los participantes podrán inscribirse a partir de las </w:t>
      </w:r>
      <w:r w:rsidRPr="00C517E4">
        <w:rPr>
          <w:b/>
          <w:bCs/>
        </w:rPr>
        <w:t>08.30</w:t>
      </w:r>
      <w:r w:rsidRPr="00C517E4">
        <w:t xml:space="preserve"> </w:t>
      </w:r>
      <w:r w:rsidRPr="00F80B2F">
        <w:rPr>
          <w:b/>
          <w:bCs/>
        </w:rPr>
        <w:t>horas</w:t>
      </w:r>
      <w:r w:rsidRPr="00C517E4">
        <w:t xml:space="preserve">. En el </w:t>
      </w:r>
      <w:r w:rsidRPr="00C517E4">
        <w:rPr>
          <w:b/>
          <w:bCs/>
        </w:rPr>
        <w:t xml:space="preserve">Anexo </w:t>
      </w:r>
      <w:r w:rsidR="00EA1C8D" w:rsidRPr="00C517E4">
        <w:rPr>
          <w:b/>
          <w:bCs/>
        </w:rPr>
        <w:t>1</w:t>
      </w:r>
      <w:r w:rsidRPr="00C517E4">
        <w:t xml:space="preserve"> figura información práctica sobre la reunión. Los debates se celebrarán únicamente en inglés y existirá la posibilidad de </w:t>
      </w:r>
      <w:r w:rsidRPr="00C517E4">
        <w:rPr>
          <w:b/>
          <w:bCs/>
        </w:rPr>
        <w:t>participar a distancia</w:t>
      </w:r>
      <w:r w:rsidRPr="00C517E4">
        <w:t xml:space="preserve">. En la </w:t>
      </w:r>
      <w:hyperlink r:id="rId16" w:anchor="/es" w:history="1">
        <w:r w:rsidRPr="00F80B2F">
          <w:rPr>
            <w:rStyle w:val="Hyperlink"/>
            <w:szCs w:val="24"/>
          </w:rPr>
          <w:t>página web del FG-AI4EE</w:t>
        </w:r>
      </w:hyperlink>
      <w:r w:rsidRPr="00C517E4">
        <w:t xml:space="preserve"> podrá encontrarse información pormenorizada al respecto</w:t>
      </w:r>
      <w:r w:rsidRPr="00C517E4">
        <w:rPr>
          <w:i/>
          <w:iCs/>
        </w:rPr>
        <w:t>.</w:t>
      </w:r>
    </w:p>
    <w:p w14:paraId="532D2B95" w14:textId="77777777" w:rsidR="00D02DE6" w:rsidRPr="00C517E4" w:rsidRDefault="00D02DE6" w:rsidP="0082496A">
      <w:r w:rsidRPr="00C517E4">
        <w:t>5</w:t>
      </w:r>
      <w:r w:rsidRPr="00C517E4">
        <w:tab/>
        <w:t>La participación en el taller y en la reunión es gratuita y está abierta a todos los Estados Miembros, a los Miembros de Sector, a los Asociados y a las Instituciones Académicas de la UIT, así como a toda persona nacional de un Estado Miembro de la UIT que desee contribuir a los trabajos, comprendidas las personas que también sean miembros de organizaciones nacionales, regionales e internacionales.</w:t>
      </w:r>
    </w:p>
    <w:p w14:paraId="06EDE39A" w14:textId="2EA17798" w:rsidR="00D02DE6" w:rsidRPr="00C517E4" w:rsidRDefault="00D02DE6" w:rsidP="0082496A">
      <w:r w:rsidRPr="00C517E4">
        <w:t>6</w:t>
      </w:r>
      <w:r w:rsidRPr="00C517E4">
        <w:tab/>
        <w:t xml:space="preserve">Le recordamos que los ciudadanos procedentes de ciertos países necesitan un visado para entrar y permanecer en </w:t>
      </w:r>
      <w:r w:rsidR="005B44F3" w:rsidRPr="00C517E4">
        <w:t>Noruega</w:t>
      </w:r>
      <w:r w:rsidRPr="00C517E4">
        <w:t xml:space="preserve">. En su caso, los visados deben solicitarse antes de la fecha de llegada a </w:t>
      </w:r>
      <w:r w:rsidR="005B44F3" w:rsidRPr="00C517E4">
        <w:t>N</w:t>
      </w:r>
      <w:r w:rsidR="0052306E" w:rsidRPr="00C517E4">
        <w:t>oruega</w:t>
      </w:r>
      <w:r w:rsidR="005B44F3" w:rsidRPr="00C517E4">
        <w:t xml:space="preserve"> </w:t>
      </w:r>
      <w:r w:rsidRPr="00C517E4">
        <w:t xml:space="preserve">en la embajada o el consulado que representa a </w:t>
      </w:r>
      <w:r w:rsidR="005B44F3" w:rsidRPr="00C517E4">
        <w:t xml:space="preserve">Noruega </w:t>
      </w:r>
      <w:r w:rsidRPr="00C517E4">
        <w:t xml:space="preserve">en su país o, en su defecto, en la entidad más próxima a su país de partida. Habida cuenta de que los plazos aplicables pueden variar, se recomienda consultar directamente a la representación adecuada y presentar la solicitud con antelación. Si necesita una carta </w:t>
      </w:r>
      <w:r w:rsidR="005B44F3" w:rsidRPr="00C517E4">
        <w:t xml:space="preserve">de invitación </w:t>
      </w:r>
      <w:r w:rsidRPr="00C517E4">
        <w:t xml:space="preserve">para la solicitud de visado, </w:t>
      </w:r>
      <w:r w:rsidR="005B44F3" w:rsidRPr="00C517E4">
        <w:t xml:space="preserve">compruebe primero que dispone de </w:t>
      </w:r>
      <w:r w:rsidR="005B44F3" w:rsidRPr="00330598">
        <w:rPr>
          <w:szCs w:val="24"/>
        </w:rPr>
        <w:t xml:space="preserve">su </w:t>
      </w:r>
      <w:hyperlink r:id="rId17" w:history="1">
        <w:r w:rsidR="005B44F3" w:rsidRPr="00330598">
          <w:rPr>
            <w:rStyle w:val="Hyperlink"/>
            <w:szCs w:val="24"/>
          </w:rPr>
          <w:t>inscripción en línea de la UIT</w:t>
        </w:r>
      </w:hyperlink>
      <w:r w:rsidR="005B44F3" w:rsidRPr="00C517E4">
        <w:t xml:space="preserve"> y, a continuación, póngase en contacto con </w:t>
      </w:r>
      <w:r w:rsidRPr="00C517E4">
        <w:t>la coordinador</w:t>
      </w:r>
      <w:r w:rsidR="00537B89" w:rsidRPr="00C517E4">
        <w:t>a</w:t>
      </w:r>
      <w:r w:rsidRPr="00C517E4">
        <w:t xml:space="preserve"> del país anfitrión, Sra. </w:t>
      </w:r>
      <w:r w:rsidR="005B44F3" w:rsidRPr="00C517E4">
        <w:rPr>
          <w:rFonts w:cs="Calibri"/>
        </w:rPr>
        <w:t xml:space="preserve">Camilla </w:t>
      </w:r>
      <w:proofErr w:type="spellStart"/>
      <w:r w:rsidR="005B44F3" w:rsidRPr="00C517E4">
        <w:rPr>
          <w:rFonts w:cs="Calibri"/>
        </w:rPr>
        <w:t>Perander</w:t>
      </w:r>
      <w:proofErr w:type="spellEnd"/>
      <w:r w:rsidR="005B44F3" w:rsidRPr="00C517E4">
        <w:rPr>
          <w:rFonts w:cs="Calibri"/>
        </w:rPr>
        <w:t xml:space="preserve">, </w:t>
      </w:r>
      <w:hyperlink r:id="rId18" w:history="1">
        <w:r w:rsidR="005B44F3" w:rsidRPr="00330598">
          <w:rPr>
            <w:rStyle w:val="Hyperlink"/>
            <w:rFonts w:cs="Calibri"/>
            <w:szCs w:val="24"/>
          </w:rPr>
          <w:t>camilla@osc.no</w:t>
        </w:r>
      </w:hyperlink>
      <w:r w:rsidR="005B44F3" w:rsidRPr="00330598">
        <w:rPr>
          <w:szCs w:val="24"/>
        </w:rPr>
        <w:t>,</w:t>
      </w:r>
      <w:r w:rsidR="005B44F3" w:rsidRPr="00C517E4">
        <w:t xml:space="preserve"> no más tarde del </w:t>
      </w:r>
      <w:r w:rsidR="005B44F3" w:rsidRPr="00C517E4">
        <w:rPr>
          <w:rFonts w:cs="Calibri"/>
        </w:rPr>
        <w:t>18 de noviembre de 2022</w:t>
      </w:r>
      <w:r w:rsidR="005B44F3" w:rsidRPr="00C517E4">
        <w:t>.</w:t>
      </w:r>
    </w:p>
    <w:p w14:paraId="6F4130B5" w14:textId="42537263" w:rsidR="00D02DE6" w:rsidRPr="00C517E4" w:rsidRDefault="00D02DE6" w:rsidP="0082496A">
      <w:r w:rsidRPr="00C517E4">
        <w:t>En la guía de información práctica que se pondrá a disposición de los interesados en la</w:t>
      </w:r>
      <w:r w:rsidR="00D869B8" w:rsidRPr="00C517E4">
        <w:t xml:space="preserve"> </w:t>
      </w:r>
      <w:hyperlink r:id="rId19" w:anchor="/es" w:history="1">
        <w:r w:rsidR="00D869B8" w:rsidRPr="00330598">
          <w:rPr>
            <w:rStyle w:val="Hyperlink"/>
            <w:szCs w:val="24"/>
          </w:rPr>
          <w:t>página web del FG-AI4EE</w:t>
        </w:r>
      </w:hyperlink>
      <w:r w:rsidRPr="00330598">
        <w:rPr>
          <w:szCs w:val="24"/>
        </w:rPr>
        <w:t xml:space="preserve"> </w:t>
      </w:r>
      <w:r w:rsidR="00330598">
        <w:rPr>
          <w:szCs w:val="24"/>
        </w:rPr>
        <w:t xml:space="preserve">se </w:t>
      </w:r>
      <w:r w:rsidRPr="00C517E4">
        <w:t>facilitará información adicional y la documentación necesaria para la tramitación del visado, en su caso.</w:t>
      </w:r>
    </w:p>
    <w:p w14:paraId="356299C1" w14:textId="115F82D5" w:rsidR="00D02DE6" w:rsidRPr="00C517E4" w:rsidRDefault="00D02DE6" w:rsidP="0082496A">
      <w:r w:rsidRPr="00C517E4">
        <w:lastRenderedPageBreak/>
        <w:t>7</w:t>
      </w:r>
      <w:r w:rsidRPr="00C517E4">
        <w:tab/>
      </w:r>
      <w:proofErr w:type="gramStart"/>
      <w:r w:rsidRPr="00C517E4">
        <w:t>A</w:t>
      </w:r>
      <w:proofErr w:type="gramEnd"/>
      <w:r w:rsidRPr="00C517E4">
        <w:t xml:space="preserve"> fin de que el anfitrión pueda adoptar las disposiciones logísticas necesarias, se insta a los participantes a realizar cuanto antes la </w:t>
      </w:r>
      <w:r w:rsidRPr="00C517E4">
        <w:rPr>
          <w:b/>
          <w:bCs/>
        </w:rPr>
        <w:t>preinscripción en línea</w:t>
      </w:r>
      <w:r w:rsidRPr="00C517E4">
        <w:t xml:space="preserve"> a través de la </w:t>
      </w:r>
      <w:hyperlink r:id="rId20" w:anchor="/es" w:history="1">
        <w:r w:rsidRPr="000171A2">
          <w:rPr>
            <w:rStyle w:val="Hyperlink"/>
            <w:szCs w:val="24"/>
          </w:rPr>
          <w:t>página web del FG-AI4EE</w:t>
        </w:r>
      </w:hyperlink>
      <w:r w:rsidRPr="000171A2">
        <w:rPr>
          <w:szCs w:val="24"/>
        </w:rPr>
        <w:t xml:space="preserve"> </w:t>
      </w:r>
      <w:r w:rsidR="00CF1057" w:rsidRPr="000171A2">
        <w:rPr>
          <w:szCs w:val="24"/>
        </w:rPr>
        <w:t>(</w:t>
      </w:r>
      <w:r w:rsidR="00CF1057" w:rsidRPr="00C517E4">
        <w:t xml:space="preserve">se necesita una cuenta de usuario de la UIT gratuita). Si desea participar en la reunión de forma remota, active el </w:t>
      </w:r>
      <w:r w:rsidR="00CF1057" w:rsidRPr="00C517E4">
        <w:rPr>
          <w:b/>
        </w:rPr>
        <w:t xml:space="preserve">recuadro </w:t>
      </w:r>
      <w:r w:rsidR="00DD1A0E" w:rsidRPr="00C517E4">
        <w:rPr>
          <w:b/>
        </w:rPr>
        <w:t>"</w:t>
      </w:r>
      <w:proofErr w:type="spellStart"/>
      <w:r w:rsidR="00CF1057" w:rsidRPr="00C517E4">
        <w:rPr>
          <w:b/>
        </w:rPr>
        <w:t>Participating</w:t>
      </w:r>
      <w:proofErr w:type="spellEnd"/>
      <w:r w:rsidR="00CF1057" w:rsidRPr="00C517E4">
        <w:rPr>
          <w:b/>
        </w:rPr>
        <w:t xml:space="preserve"> </w:t>
      </w:r>
      <w:proofErr w:type="spellStart"/>
      <w:r w:rsidR="00CF1057" w:rsidRPr="00C517E4">
        <w:rPr>
          <w:b/>
        </w:rPr>
        <w:t>remotely</w:t>
      </w:r>
      <w:proofErr w:type="spellEnd"/>
      <w:r w:rsidR="00DD1A0E" w:rsidRPr="000171A2">
        <w:rPr>
          <w:bCs/>
        </w:rPr>
        <w:t>"</w:t>
      </w:r>
      <w:r w:rsidR="00CF1057" w:rsidRPr="000171A2">
        <w:rPr>
          <w:bCs/>
        </w:rPr>
        <w:t>. Si desea participar en la reunión de manera presencial,</w:t>
      </w:r>
      <w:r w:rsidR="00CF1057" w:rsidRPr="00C517E4">
        <w:rPr>
          <w:b/>
        </w:rPr>
        <w:t xml:space="preserve"> informe de ello a la Secretaría de la UIT en </w:t>
      </w:r>
      <w:hyperlink r:id="rId21" w:history="1">
        <w:r w:rsidR="00CF1057" w:rsidRPr="000171A2">
          <w:rPr>
            <w:rStyle w:val="Hyperlink"/>
            <w:b/>
            <w:szCs w:val="24"/>
          </w:rPr>
          <w:t>tsbfgai4ee@itu.int</w:t>
        </w:r>
      </w:hyperlink>
      <w:r w:rsidR="00CF1057" w:rsidRPr="000171A2">
        <w:rPr>
          <w:b/>
          <w:szCs w:val="24"/>
        </w:rPr>
        <w:t xml:space="preserve"> </w:t>
      </w:r>
      <w:r w:rsidR="00CF1057" w:rsidRPr="000171A2">
        <w:rPr>
          <w:szCs w:val="24"/>
        </w:rPr>
        <w:t>tras c</w:t>
      </w:r>
      <w:r w:rsidR="00CF1057" w:rsidRPr="00C517E4">
        <w:t>ompletar la inscripción.</w:t>
      </w:r>
      <w:r w:rsidRPr="00C517E4">
        <w:t xml:space="preserve"> El número de plazas es limitado y las inscripciones se tramitarán en el orden en que se reciban. La </w:t>
      </w:r>
      <w:r w:rsidRPr="00C517E4">
        <w:rPr>
          <w:b/>
        </w:rPr>
        <w:t>inscripción es obligatoria</w:t>
      </w:r>
      <w:r w:rsidRPr="00C517E4">
        <w:t xml:space="preserve"> tanto para participar a distancia como para asistir en persona a la reunión</w:t>
      </w:r>
      <w:r w:rsidR="00CF1057" w:rsidRPr="00C517E4">
        <w:t xml:space="preserve"> y</w:t>
      </w:r>
      <w:r w:rsidRPr="00C517E4">
        <w:t xml:space="preserve"> se llevará a cabo exclusivamente en línea</w:t>
      </w:r>
      <w:r w:rsidR="00CE4E23" w:rsidRPr="00C517E4">
        <w:t>.</w:t>
      </w:r>
    </w:p>
    <w:p w14:paraId="22B15E7A" w14:textId="2FB6FA8C" w:rsidR="00D02DE6" w:rsidRPr="00C517E4" w:rsidRDefault="00D02DE6" w:rsidP="0082496A">
      <w:pPr>
        <w:pStyle w:val="headingb"/>
        <w:rPr>
          <w:rFonts w:eastAsia="Calibri"/>
        </w:rPr>
      </w:pPr>
      <w:r w:rsidRPr="00C517E4">
        <w:t>Plazo importante: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584"/>
      </w:tblGrid>
      <w:tr w:rsidR="00D02DE6" w:rsidRPr="00C517E4" w14:paraId="4AF6A17F" w14:textId="77777777" w:rsidTr="004C2CE6">
        <w:trPr>
          <w:trHeight w:val="1040"/>
        </w:trPr>
        <w:tc>
          <w:tcPr>
            <w:tcW w:w="1062" w:type="pct"/>
            <w:shd w:val="clear" w:color="auto" w:fill="auto"/>
            <w:vAlign w:val="center"/>
          </w:tcPr>
          <w:p w14:paraId="09822E3D" w14:textId="2DDB16B1" w:rsidR="00D02DE6" w:rsidRPr="00C517E4" w:rsidRDefault="00CF1057" w:rsidP="007964A8">
            <w:pPr>
              <w:pStyle w:val="Tabletext0"/>
              <w:rPr>
                <w:szCs w:val="22"/>
              </w:rPr>
            </w:pPr>
            <w:bookmarkStart w:id="6" w:name="_Hlk98171143"/>
            <w:r w:rsidRPr="00C517E4">
              <w:rPr>
                <w:szCs w:val="22"/>
              </w:rPr>
              <w:t>18 de noviembre</w:t>
            </w:r>
            <w:r w:rsidR="00D02DE6" w:rsidRPr="00C517E4">
              <w:rPr>
                <w:szCs w:val="22"/>
              </w:rPr>
              <w:t xml:space="preserve"> de</w:t>
            </w:r>
            <w:r w:rsidR="000171A2">
              <w:rPr>
                <w:szCs w:val="22"/>
              </w:rPr>
              <w:t> </w:t>
            </w:r>
            <w:r w:rsidR="00D02DE6" w:rsidRPr="00C517E4">
              <w:rPr>
                <w:szCs w:val="22"/>
              </w:rPr>
              <w:t>2022</w:t>
            </w:r>
            <w:bookmarkEnd w:id="6"/>
          </w:p>
        </w:tc>
        <w:tc>
          <w:tcPr>
            <w:tcW w:w="3938" w:type="pct"/>
            <w:shd w:val="clear" w:color="auto" w:fill="auto"/>
            <w:vAlign w:val="center"/>
          </w:tcPr>
          <w:p w14:paraId="3513CBFB" w14:textId="7F8C21B9" w:rsidR="00CF1057" w:rsidRPr="00C517E4" w:rsidRDefault="00CF1057" w:rsidP="000171A2">
            <w:pPr>
              <w:pStyle w:val="Tabletext0"/>
              <w:ind w:left="284" w:hanging="284"/>
              <w:rPr>
                <w:szCs w:val="22"/>
              </w:rPr>
            </w:pPr>
            <w:r w:rsidRPr="00C517E4">
              <w:rPr>
                <w:szCs w:val="22"/>
              </w:rPr>
              <w:t>-</w:t>
            </w:r>
            <w:r w:rsidRPr="00C517E4">
              <w:rPr>
                <w:szCs w:val="22"/>
              </w:rPr>
              <w:tab/>
              <w:t xml:space="preserve">Inscripción en línea desde la </w:t>
            </w:r>
            <w:hyperlink r:id="rId22" w:anchor="/es" w:history="1">
              <w:r w:rsidRPr="00C517E4">
                <w:rPr>
                  <w:rStyle w:val="Hyperlink"/>
                  <w:szCs w:val="22"/>
                </w:rPr>
                <w:t>página principal del FG-AI4EE</w:t>
              </w:r>
            </w:hyperlink>
            <w:r w:rsidRPr="00C517E4">
              <w:rPr>
                <w:szCs w:val="22"/>
              </w:rPr>
              <w:t xml:space="preserve"> y comunicación con la Secretaría </w:t>
            </w:r>
            <w:hyperlink r:id="rId23" w:history="1">
              <w:r w:rsidRPr="00C517E4">
                <w:rPr>
                  <w:rStyle w:val="Hyperlink"/>
                  <w:szCs w:val="22"/>
                </w:rPr>
                <w:t>tsbfgai4ee@itu.int</w:t>
              </w:r>
            </w:hyperlink>
            <w:r w:rsidRPr="00C517E4">
              <w:rPr>
                <w:szCs w:val="22"/>
              </w:rPr>
              <w:t xml:space="preserve"> para informar de la participación </w:t>
            </w:r>
            <w:r w:rsidRPr="00C517E4">
              <w:rPr>
                <w:i/>
                <w:szCs w:val="22"/>
              </w:rPr>
              <w:t>presencial</w:t>
            </w:r>
          </w:p>
          <w:p w14:paraId="62348B50" w14:textId="10B61A18" w:rsidR="00D02DE6" w:rsidRPr="00C517E4" w:rsidRDefault="00D02DE6" w:rsidP="000171A2">
            <w:pPr>
              <w:pStyle w:val="Tabletext0"/>
              <w:ind w:left="284" w:hanging="284"/>
              <w:rPr>
                <w:szCs w:val="22"/>
              </w:rPr>
            </w:pPr>
            <w:r w:rsidRPr="00C517E4">
              <w:rPr>
                <w:szCs w:val="22"/>
              </w:rPr>
              <w:t>-</w:t>
            </w:r>
            <w:r w:rsidRPr="00C517E4">
              <w:rPr>
                <w:szCs w:val="22"/>
              </w:rPr>
              <w:tab/>
              <w:t xml:space="preserve">Solicitud de cartas de apoyo a la obtención de visados </w:t>
            </w:r>
          </w:p>
          <w:p w14:paraId="3EBF463F" w14:textId="7C3CD312" w:rsidR="00D02DE6" w:rsidRPr="00C517E4" w:rsidRDefault="00D02DE6" w:rsidP="000171A2">
            <w:pPr>
              <w:pStyle w:val="Tabletext0"/>
              <w:ind w:left="284" w:hanging="284"/>
              <w:rPr>
                <w:szCs w:val="22"/>
              </w:rPr>
            </w:pPr>
            <w:r w:rsidRPr="00C517E4">
              <w:rPr>
                <w:szCs w:val="22"/>
              </w:rPr>
              <w:t>-</w:t>
            </w:r>
            <w:r w:rsidRPr="00C517E4">
              <w:rPr>
                <w:szCs w:val="22"/>
              </w:rPr>
              <w:tab/>
              <w:t>Presentación de contribuciones por correo electrónico a</w:t>
            </w:r>
            <w:r w:rsidR="00F6518F" w:rsidRPr="00C517E4">
              <w:rPr>
                <w:szCs w:val="22"/>
              </w:rPr>
              <w:t xml:space="preserve"> la Secretaría</w:t>
            </w:r>
            <w:r w:rsidRPr="00C517E4">
              <w:rPr>
                <w:szCs w:val="22"/>
              </w:rPr>
              <w:t xml:space="preserve"> </w:t>
            </w:r>
            <w:hyperlink r:id="rId24" w:history="1">
              <w:r w:rsidRPr="00C517E4">
                <w:rPr>
                  <w:color w:val="0000FF"/>
                  <w:szCs w:val="22"/>
                  <w:u w:val="single"/>
                </w:rPr>
                <w:t>tsbfgai4ee@itu.int</w:t>
              </w:r>
            </w:hyperlink>
            <w:r w:rsidRPr="00C517E4">
              <w:rPr>
                <w:szCs w:val="22"/>
              </w:rPr>
              <w:t xml:space="preserve"> utilizando la </w:t>
            </w:r>
            <w:hyperlink r:id="rId25" w:history="1">
              <w:r w:rsidRPr="00C517E4">
                <w:rPr>
                  <w:color w:val="0000FF"/>
                  <w:szCs w:val="22"/>
                  <w:u w:val="single"/>
                </w:rPr>
                <w:t>plantilla</w:t>
              </w:r>
            </w:hyperlink>
          </w:p>
        </w:tc>
      </w:tr>
    </w:tbl>
    <w:bookmarkEnd w:id="5"/>
    <w:p w14:paraId="729E7155" w14:textId="3D9F9244" w:rsidR="00D02DE6" w:rsidRPr="00C517E4" w:rsidRDefault="00D02DE6" w:rsidP="000171A2">
      <w:pPr>
        <w:spacing w:before="240"/>
      </w:pPr>
      <w:r w:rsidRPr="00C517E4">
        <w:t>Le deseo una reunión agradable y productiva.</w:t>
      </w:r>
    </w:p>
    <w:p w14:paraId="3A2ED8FF" w14:textId="4F857AFB" w:rsidR="00C711D6" w:rsidRPr="00C517E4" w:rsidRDefault="00C711D6" w:rsidP="003B7995">
      <w:r w:rsidRPr="00C517E4">
        <w:t>Atentamente,</w:t>
      </w:r>
    </w:p>
    <w:p w14:paraId="2DBB1392" w14:textId="4ECBD66F" w:rsidR="00C711D6" w:rsidRPr="00C517E4" w:rsidRDefault="002A23BF" w:rsidP="00235055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EC5469" wp14:editId="39587C04">
            <wp:simplePos x="0" y="0"/>
            <wp:positionH relativeFrom="column">
              <wp:posOffset>-1905</wp:posOffset>
            </wp:positionH>
            <wp:positionV relativeFrom="paragraph">
              <wp:posOffset>146685</wp:posOffset>
            </wp:positionV>
            <wp:extent cx="740206" cy="333375"/>
            <wp:effectExtent l="0" t="0" r="317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0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1D6" w:rsidRPr="00C517E4">
        <w:t>Chaesub Lee</w:t>
      </w:r>
      <w:r w:rsidR="00C711D6" w:rsidRPr="00C517E4">
        <w:br/>
      </w:r>
      <w:proofErr w:type="gramStart"/>
      <w:r w:rsidR="00C711D6" w:rsidRPr="00C517E4">
        <w:t>Director</w:t>
      </w:r>
      <w:proofErr w:type="gramEnd"/>
      <w:r w:rsidR="00C711D6" w:rsidRPr="00C517E4">
        <w:t xml:space="preserve"> de la Oficina de </w:t>
      </w:r>
      <w:r w:rsidR="00C711D6" w:rsidRPr="00C517E4">
        <w:br/>
        <w:t>Normalización de las Telecomunicaciones</w:t>
      </w:r>
    </w:p>
    <w:p w14:paraId="33ED28BE" w14:textId="61954F8B" w:rsidR="002F2127" w:rsidRPr="00C517E4" w:rsidRDefault="002F212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  <w:r w:rsidRPr="00C517E4">
        <w:rPr>
          <w:sz w:val="22"/>
          <w:szCs w:val="22"/>
        </w:rPr>
        <w:br w:type="page"/>
      </w:r>
    </w:p>
    <w:p w14:paraId="7BA43E4D" w14:textId="4157F7D3" w:rsidR="002F2127" w:rsidRPr="006243D1" w:rsidRDefault="002F2127" w:rsidP="006243D1">
      <w:pPr>
        <w:pStyle w:val="AnnexNo"/>
        <w:rPr>
          <w:b/>
          <w:bCs/>
          <w:lang w:val="es-ES"/>
        </w:rPr>
      </w:pPr>
      <w:bookmarkStart w:id="7" w:name="_Hlk101351526"/>
      <w:r w:rsidRPr="00C517E4">
        <w:rPr>
          <w:b/>
          <w:bCs/>
          <w:lang w:val="es-ES_tradnl"/>
        </w:rPr>
        <w:lastRenderedPageBreak/>
        <w:t xml:space="preserve">ANEXO 1 </w:t>
      </w:r>
      <w:r w:rsidR="006243D1">
        <w:rPr>
          <w:b/>
          <w:bCs/>
          <w:lang w:val="es-ES_tradnl"/>
        </w:rPr>
        <w:br/>
      </w:r>
      <w:r w:rsidR="006243D1">
        <w:rPr>
          <w:b/>
          <w:bCs/>
          <w:lang w:val="es-ES_tradnl"/>
        </w:rPr>
        <w:br/>
      </w:r>
      <w:r w:rsidR="003B7995" w:rsidRPr="006243D1">
        <w:rPr>
          <w:b/>
          <w:bCs/>
          <w:lang w:val="es-ES"/>
        </w:rPr>
        <w:t>INFORMACIÓN PRÁCTICA SOBRE LA REUNIÓN DESTINADA A LOS PARTICIPANTES</w:t>
      </w:r>
    </w:p>
    <w:p w14:paraId="66F6FFA7" w14:textId="77777777" w:rsidR="002F2127" w:rsidRPr="00C517E4" w:rsidRDefault="002F2127" w:rsidP="003B7995">
      <w:pPr>
        <w:pStyle w:val="headingb"/>
        <w:spacing w:before="240"/>
        <w:jc w:val="center"/>
      </w:pPr>
      <w:r w:rsidRPr="00C517E4">
        <w:t>MÉTODO DE TRABAJO E INSTALACIONES</w:t>
      </w:r>
    </w:p>
    <w:p w14:paraId="2CBA8CA6" w14:textId="0B696C17" w:rsidR="002F2127" w:rsidRPr="00C517E4" w:rsidRDefault="002F2127" w:rsidP="003B7995">
      <w:r w:rsidRPr="00C517E4">
        <w:rPr>
          <w:b/>
        </w:rPr>
        <w:t>PRESENTACIÓN DE DOCUMENTOS Y ACCESO</w:t>
      </w:r>
      <w:r w:rsidRPr="00C517E4">
        <w:t xml:space="preserve">: La reunión se celebrará sin papel. Se recomienda remitir contribuciones por escrito a las reuniones del Grupo </w:t>
      </w:r>
      <w:r w:rsidR="00A64EB2" w:rsidRPr="00C517E4">
        <w:t>Temático</w:t>
      </w:r>
      <w:r w:rsidRPr="00C517E4">
        <w:t xml:space="preserve"> por correo electrónico (</w:t>
      </w:r>
      <w:hyperlink r:id="rId27" w:history="1">
        <w:r w:rsidRPr="00C517E4">
          <w:rPr>
            <w:rStyle w:val="Hyperlink"/>
            <w:szCs w:val="24"/>
          </w:rPr>
          <w:t>tsbfgai4ee@itu.int</w:t>
        </w:r>
      </w:hyperlink>
      <w:r w:rsidRPr="00C517E4">
        <w:t xml:space="preserve">) a más tardar el </w:t>
      </w:r>
      <w:r w:rsidR="00F6518F" w:rsidRPr="00C517E4">
        <w:rPr>
          <w:b/>
        </w:rPr>
        <w:t>18 de noviembre</w:t>
      </w:r>
      <w:r w:rsidR="00E760B0" w:rsidRPr="00C517E4">
        <w:rPr>
          <w:b/>
        </w:rPr>
        <w:t xml:space="preserve"> de 2022</w:t>
      </w:r>
      <w:r w:rsidRPr="00C517E4">
        <w:t xml:space="preserve">, y utilizar la </w:t>
      </w:r>
      <w:hyperlink r:id="rId28" w:history="1">
        <w:r w:rsidRPr="00C517E4">
          <w:rPr>
            <w:rStyle w:val="Hyperlink"/>
            <w:szCs w:val="24"/>
          </w:rPr>
          <w:t>plantilla</w:t>
        </w:r>
      </w:hyperlink>
      <w:r w:rsidRPr="00C517E4">
        <w:rPr>
          <w:color w:val="0000FF"/>
          <w:u w:val="single"/>
        </w:rPr>
        <w:t xml:space="preserve"> </w:t>
      </w:r>
      <w:r w:rsidRPr="00C517E4">
        <w:t xml:space="preserve">de documento disponible en la </w:t>
      </w:r>
      <w:hyperlink r:id="rId29" w:anchor="/es" w:history="1">
        <w:r w:rsidRPr="00C517E4">
          <w:rPr>
            <w:rStyle w:val="Hyperlink"/>
            <w:bCs/>
            <w:szCs w:val="24"/>
          </w:rPr>
          <w:t>página web del FG-AI4EE</w:t>
        </w:r>
      </w:hyperlink>
      <w:r w:rsidRPr="00C517E4">
        <w:t xml:space="preserve">. Es posible consultar los documentos recibidos y los finales </w:t>
      </w:r>
      <w:hyperlink r:id="rId30" w:anchor="/es" w:history="1">
        <w:r w:rsidR="00DD73A1" w:rsidRPr="00C517E4">
          <w:rPr>
            <w:rStyle w:val="Hyperlink"/>
            <w:bCs/>
            <w:szCs w:val="24"/>
          </w:rPr>
          <w:t>a través del sitio web colaborativo del FG-AI4EE</w:t>
        </w:r>
      </w:hyperlink>
      <w:r w:rsidR="00DD73A1" w:rsidRPr="00C517E4">
        <w:t xml:space="preserve"> </w:t>
      </w:r>
      <w:r w:rsidRPr="00C517E4">
        <w:t xml:space="preserve">(es necesario tener una </w:t>
      </w:r>
      <w:hyperlink r:id="rId31" w:history="1">
        <w:r w:rsidR="00DD73A1" w:rsidRPr="00C517E4">
          <w:rPr>
            <w:rStyle w:val="Hyperlink"/>
            <w:szCs w:val="24"/>
          </w:rPr>
          <w:t>cuenta gratuita en la UIT</w:t>
        </w:r>
      </w:hyperlink>
      <w:r w:rsidRPr="00C517E4">
        <w:t>).</w:t>
      </w:r>
    </w:p>
    <w:p w14:paraId="0BB29420" w14:textId="4C4F3E84" w:rsidR="002F2127" w:rsidRPr="00C517E4" w:rsidRDefault="002F2127" w:rsidP="003B7995">
      <w:r w:rsidRPr="00C517E4">
        <w:rPr>
          <w:b/>
        </w:rPr>
        <w:t>LAN INALÁMBRICA</w:t>
      </w:r>
      <w:r w:rsidRPr="00C517E4">
        <w:t>: Los participantes disponen de instalaciones de red de área local inalámbrica en el lugar de la reunión.</w:t>
      </w:r>
    </w:p>
    <w:p w14:paraId="5CE93E9B" w14:textId="77777777" w:rsidR="002F2127" w:rsidRPr="00C517E4" w:rsidRDefault="002F2127" w:rsidP="003B7995">
      <w:pPr>
        <w:pStyle w:val="headingb"/>
        <w:spacing w:before="240"/>
        <w:jc w:val="center"/>
      </w:pPr>
      <w:r w:rsidRPr="00C517E4">
        <w:t>INSCRIPCIÓN</w:t>
      </w:r>
    </w:p>
    <w:p w14:paraId="7B1395E0" w14:textId="534E85A9" w:rsidR="002F2127" w:rsidRPr="00C517E4" w:rsidRDefault="002F2127" w:rsidP="003B7995">
      <w:r w:rsidRPr="00C517E4">
        <w:rPr>
          <w:b/>
        </w:rPr>
        <w:t>INSCRIPCIÓN</w:t>
      </w:r>
      <w:r w:rsidRPr="00C517E4">
        <w:t xml:space="preserve">: La inscripción para asistir a la reunión o participar en ella a distancia se realizará a través de la </w:t>
      </w:r>
      <w:hyperlink r:id="rId32" w:anchor="/fr" w:history="1">
        <w:r w:rsidR="00D44707" w:rsidRPr="00C517E4">
          <w:rPr>
            <w:rStyle w:val="Hyperlink"/>
            <w:bCs/>
            <w:szCs w:val="24"/>
          </w:rPr>
          <w:t>página web del GT-AI4EE</w:t>
        </w:r>
      </w:hyperlink>
      <w:r w:rsidRPr="00C517E4">
        <w:t xml:space="preserve">, </w:t>
      </w:r>
      <w:r w:rsidRPr="00C517E4">
        <w:rPr>
          <w:b/>
        </w:rPr>
        <w:t xml:space="preserve">a más tardar el </w:t>
      </w:r>
      <w:r w:rsidR="00E52B27" w:rsidRPr="00C517E4">
        <w:rPr>
          <w:b/>
        </w:rPr>
        <w:t>18 de noviembre</w:t>
      </w:r>
      <w:r w:rsidR="00D44707" w:rsidRPr="00C517E4">
        <w:rPr>
          <w:b/>
        </w:rPr>
        <w:t xml:space="preserve"> de 2022</w:t>
      </w:r>
      <w:r w:rsidR="00E52B27" w:rsidRPr="00C517E4">
        <w:rPr>
          <w:b/>
        </w:rPr>
        <w:t xml:space="preserve"> (plazo flexible)</w:t>
      </w:r>
      <w:r w:rsidRPr="00C517E4">
        <w:t>.</w:t>
      </w:r>
    </w:p>
    <w:bookmarkEnd w:id="7"/>
    <w:p w14:paraId="0FDE8601" w14:textId="77777777" w:rsidR="002F2127" w:rsidRPr="00C517E4" w:rsidRDefault="002F2127" w:rsidP="003B7995">
      <w:pPr>
        <w:pStyle w:val="Reasons"/>
        <w:rPr>
          <w:lang w:val="es-ES_tradnl"/>
        </w:rPr>
      </w:pPr>
    </w:p>
    <w:p w14:paraId="66C79925" w14:textId="77777777" w:rsidR="002F2127" w:rsidRPr="00C517E4" w:rsidRDefault="002F2127">
      <w:pPr>
        <w:jc w:val="center"/>
        <w:rPr>
          <w:sz w:val="22"/>
          <w:szCs w:val="22"/>
        </w:rPr>
      </w:pPr>
      <w:r w:rsidRPr="00C517E4">
        <w:rPr>
          <w:sz w:val="22"/>
          <w:szCs w:val="22"/>
        </w:rPr>
        <w:t>______________</w:t>
      </w:r>
    </w:p>
    <w:sectPr w:rsidR="002F2127" w:rsidRPr="00C517E4" w:rsidSect="00B87E9E">
      <w:headerReference w:type="default" r:id="rId33"/>
      <w:footerReference w:type="first" r:id="rId3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1613" w14:textId="77777777" w:rsidR="00EB2AD4" w:rsidRDefault="00EB2AD4">
      <w:r>
        <w:separator/>
      </w:r>
    </w:p>
  </w:endnote>
  <w:endnote w:type="continuationSeparator" w:id="0">
    <w:p w14:paraId="383321C1" w14:textId="77777777" w:rsidR="00EB2AD4" w:rsidRDefault="00EB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D86F" w14:textId="7AE4E871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7964A8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4752" w14:textId="77777777" w:rsidR="00EB2AD4" w:rsidRDefault="00EB2AD4">
      <w:r>
        <w:t>____________________</w:t>
      </w:r>
    </w:p>
  </w:footnote>
  <w:footnote w:type="continuationSeparator" w:id="0">
    <w:p w14:paraId="3FE1A236" w14:textId="77777777" w:rsidR="00EB2AD4" w:rsidRDefault="00EB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84B6" w14:textId="64FB44BB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9A3272">
      <w:rPr>
        <w:rStyle w:val="PageNumber"/>
        <w:noProof/>
        <w:sz w:val="18"/>
        <w:szCs w:val="18"/>
      </w:rPr>
      <w:t>4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665B3EE3" w14:textId="0AFBCEF1" w:rsidR="006C78FB" w:rsidRPr="00303D62" w:rsidRDefault="0082496A">
    <w:pPr>
      <w:pStyle w:val="Header"/>
      <w:rPr>
        <w:sz w:val="18"/>
        <w:szCs w:val="18"/>
      </w:rPr>
    </w:pPr>
    <w:r w:rsidRPr="006C78FB">
      <w:rPr>
        <w:sz w:val="18"/>
        <w:szCs w:val="18"/>
      </w:rPr>
      <w:t xml:space="preserve">TSB </w:t>
    </w:r>
    <w:r w:rsidR="006C78FB" w:rsidRPr="006C78FB">
      <w:rPr>
        <w:sz w:val="18"/>
        <w:szCs w:val="18"/>
      </w:rPr>
      <w:t xml:space="preserve">Circular </w:t>
    </w:r>
    <w:r>
      <w:rPr>
        <w:sz w:val="18"/>
        <w:szCs w:val="18"/>
      </w:rPr>
      <w:t>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03D4"/>
    <w:multiLevelType w:val="hybridMultilevel"/>
    <w:tmpl w:val="3138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473594697">
    <w:abstractNumId w:val="1"/>
  </w:num>
  <w:num w:numId="2" w16cid:durableId="1816947815">
    <w:abstractNumId w:val="4"/>
  </w:num>
  <w:num w:numId="3" w16cid:durableId="375618120">
    <w:abstractNumId w:val="3"/>
  </w:num>
  <w:num w:numId="4" w16cid:durableId="539710177">
    <w:abstractNumId w:val="2"/>
  </w:num>
  <w:num w:numId="5" w16cid:durableId="115764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E6"/>
    <w:rsid w:val="00002529"/>
    <w:rsid w:val="000171A2"/>
    <w:rsid w:val="00065BDB"/>
    <w:rsid w:val="00085662"/>
    <w:rsid w:val="00093CC3"/>
    <w:rsid w:val="000B322B"/>
    <w:rsid w:val="000C382F"/>
    <w:rsid w:val="000D4096"/>
    <w:rsid w:val="00102933"/>
    <w:rsid w:val="001173CC"/>
    <w:rsid w:val="0014464D"/>
    <w:rsid w:val="001A54CC"/>
    <w:rsid w:val="001B49CF"/>
    <w:rsid w:val="001D5C83"/>
    <w:rsid w:val="001E5C76"/>
    <w:rsid w:val="00235055"/>
    <w:rsid w:val="00257FB4"/>
    <w:rsid w:val="002856F3"/>
    <w:rsid w:val="002A23BF"/>
    <w:rsid w:val="002E496E"/>
    <w:rsid w:val="002F2127"/>
    <w:rsid w:val="00303D62"/>
    <w:rsid w:val="00330598"/>
    <w:rsid w:val="00335367"/>
    <w:rsid w:val="0035065D"/>
    <w:rsid w:val="00370C2D"/>
    <w:rsid w:val="003B7995"/>
    <w:rsid w:val="003D1E8D"/>
    <w:rsid w:val="003D4436"/>
    <w:rsid w:val="003D673B"/>
    <w:rsid w:val="003F2855"/>
    <w:rsid w:val="00401C20"/>
    <w:rsid w:val="0043506F"/>
    <w:rsid w:val="004478F9"/>
    <w:rsid w:val="00487B48"/>
    <w:rsid w:val="004A7957"/>
    <w:rsid w:val="004C4144"/>
    <w:rsid w:val="0052306E"/>
    <w:rsid w:val="00537B89"/>
    <w:rsid w:val="00546E1A"/>
    <w:rsid w:val="0055719E"/>
    <w:rsid w:val="005B44F3"/>
    <w:rsid w:val="005E52DA"/>
    <w:rsid w:val="006243D1"/>
    <w:rsid w:val="00651610"/>
    <w:rsid w:val="006969B4"/>
    <w:rsid w:val="006C78FB"/>
    <w:rsid w:val="006E4F7B"/>
    <w:rsid w:val="00781E2A"/>
    <w:rsid w:val="007933A2"/>
    <w:rsid w:val="007964A8"/>
    <w:rsid w:val="007B3B07"/>
    <w:rsid w:val="007B6316"/>
    <w:rsid w:val="00814503"/>
    <w:rsid w:val="0082496A"/>
    <w:rsid w:val="008258C2"/>
    <w:rsid w:val="0083549F"/>
    <w:rsid w:val="008505BD"/>
    <w:rsid w:val="00850C78"/>
    <w:rsid w:val="00876165"/>
    <w:rsid w:val="00884D12"/>
    <w:rsid w:val="0089386D"/>
    <w:rsid w:val="008C17AD"/>
    <w:rsid w:val="008D02CD"/>
    <w:rsid w:val="008E5317"/>
    <w:rsid w:val="009027A9"/>
    <w:rsid w:val="0091370C"/>
    <w:rsid w:val="0095172A"/>
    <w:rsid w:val="009A0BA0"/>
    <w:rsid w:val="009A3272"/>
    <w:rsid w:val="009F6615"/>
    <w:rsid w:val="00A3507C"/>
    <w:rsid w:val="00A54E47"/>
    <w:rsid w:val="00A64EB2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17E4"/>
    <w:rsid w:val="00C5465A"/>
    <w:rsid w:val="00C711D6"/>
    <w:rsid w:val="00CC0FF5"/>
    <w:rsid w:val="00CE4E23"/>
    <w:rsid w:val="00CF1057"/>
    <w:rsid w:val="00D02DE6"/>
    <w:rsid w:val="00D44707"/>
    <w:rsid w:val="00D54642"/>
    <w:rsid w:val="00D834E7"/>
    <w:rsid w:val="00D869B8"/>
    <w:rsid w:val="00DD1A0E"/>
    <w:rsid w:val="00DD73A1"/>
    <w:rsid w:val="00DD77C9"/>
    <w:rsid w:val="00DF3538"/>
    <w:rsid w:val="00E078E8"/>
    <w:rsid w:val="00E44D6D"/>
    <w:rsid w:val="00E52B27"/>
    <w:rsid w:val="00E608C3"/>
    <w:rsid w:val="00E760B0"/>
    <w:rsid w:val="00E839B0"/>
    <w:rsid w:val="00E92C09"/>
    <w:rsid w:val="00EA1C8D"/>
    <w:rsid w:val="00EB2AD4"/>
    <w:rsid w:val="00F14380"/>
    <w:rsid w:val="00F6461F"/>
    <w:rsid w:val="00F6518F"/>
    <w:rsid w:val="00F80B2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059145"/>
  <w15:docId w15:val="{7E683EF9-A68E-4783-9B53-18345167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rsid w:val="00D02DE6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styleId="ListParagraph">
    <w:name w:val="List Paragraph"/>
    <w:basedOn w:val="Normal"/>
    <w:uiPriority w:val="34"/>
    <w:qFormat/>
    <w:rsid w:val="00D02DE6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rsid w:val="00D0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CE4E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B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A64E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4EB2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bfgai4ee@itu.int" TargetMode="External"/><Relationship Id="rId18" Type="http://schemas.openxmlformats.org/officeDocument/2006/relationships/hyperlink" Target="mailto:camilla@osc.no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mailto:tsbfgai4ee@itu.int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T-FG-AI4EE" TargetMode="External"/><Relationship Id="rId17" Type="http://schemas.openxmlformats.org/officeDocument/2006/relationships/hyperlink" Target="https://www.itu.int/net4/CRM/xreg/web/Login.aspx?src=Registration&amp;Event=C-00011903" TargetMode="External"/><Relationship Id="rId25" Type="http://schemas.openxmlformats.org/officeDocument/2006/relationships/hyperlink" Target="https://www.itu.int/en/ITU-T/focusgroups/ai4ee/Documents/FG-AI4EE-I-Contribution_template-December2022.docx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ee/Pages/default.aspx" TargetMode="External"/><Relationship Id="rId20" Type="http://schemas.openxmlformats.org/officeDocument/2006/relationships/hyperlink" Target="https://www.itu.int/en/ITU-T/focusgroups/ai4ee/Pages/default.aspx" TargetMode="External"/><Relationship Id="rId29" Type="http://schemas.openxmlformats.org/officeDocument/2006/relationships/hyperlink" Target="https://www.itu.int/en/ITU-T/focusgroups/ai4ee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ee/Pages/default.aspx" TargetMode="External"/><Relationship Id="rId24" Type="http://schemas.openxmlformats.org/officeDocument/2006/relationships/hyperlink" Target="mailto:tsbfgai4ee@itu.int" TargetMode="External"/><Relationship Id="rId32" Type="http://schemas.openxmlformats.org/officeDocument/2006/relationships/hyperlink" Target="https://www.itu.int/en/ITU-T/focusgroups/ai4ee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ee/Pages/default.aspx" TargetMode="External"/><Relationship Id="rId23" Type="http://schemas.openxmlformats.org/officeDocument/2006/relationships/hyperlink" Target="mailto:tsbfgai4ee@itu.int" TargetMode="External"/><Relationship Id="rId28" Type="http://schemas.openxmlformats.org/officeDocument/2006/relationships/hyperlink" Target="https://www.itu.int/en/ITU-T/focusgroups/ai4ee/Documents/FG-AI4EE-I-Contribution_template-December2022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en/ITU-T/focusgroups/ai4ee/Pages/default.aspx" TargetMode="External"/><Relationship Id="rId19" Type="http://schemas.openxmlformats.org/officeDocument/2006/relationships/hyperlink" Target="https://www.itu.int/en/ITU-T/focusgroups/ai4ee/Pages/default.aspx" TargetMode="External"/><Relationship Id="rId31" Type="http://schemas.openxmlformats.org/officeDocument/2006/relationships/hyperlink" Target="https://www.itu.int/en/ties-services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ee/Pages/default.aspx" TargetMode="External"/><Relationship Id="rId14" Type="http://schemas.openxmlformats.org/officeDocument/2006/relationships/hyperlink" Target="https://www.itu.int/en/ITU-T/focusgroups/ai4ee/Documents/FG-AI4EE-I-Contribution_template-December2022.docx" TargetMode="External"/><Relationship Id="rId22" Type="http://schemas.openxmlformats.org/officeDocument/2006/relationships/hyperlink" Target="https://www.itu.int/en/ITU-T/focusgroups/ai4ee/Pages/default.aspx" TargetMode="External"/><Relationship Id="rId27" Type="http://schemas.openxmlformats.org/officeDocument/2006/relationships/hyperlink" Target="mailto:tsbfgai4ee@itu.int" TargetMode="External"/><Relationship Id="rId30" Type="http://schemas.openxmlformats.org/officeDocument/2006/relationships/hyperlink" Target="https://www.itu.int/en/ITU-T/focusgroups/ai4ee/Pages/default.aspx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B2B3E-CD61-4D87-B89D-72E23246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50</TotalTime>
  <Pages>4</Pages>
  <Words>1304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10141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15</cp:revision>
  <cp:lastPrinted>2022-10-21T07:58:00Z</cp:lastPrinted>
  <dcterms:created xsi:type="dcterms:W3CDTF">2022-10-07T09:49:00Z</dcterms:created>
  <dcterms:modified xsi:type="dcterms:W3CDTF">2022-10-21T07:59:00Z</dcterms:modified>
</cp:coreProperties>
</file>