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342"/>
        <w:gridCol w:w="351"/>
        <w:gridCol w:w="3736"/>
        <w:gridCol w:w="4436"/>
      </w:tblGrid>
      <w:tr w:rsidR="00720F32" w14:paraId="316DE8FE" w14:textId="77777777" w:rsidTr="00720F32">
        <w:trPr>
          <w:cantSplit/>
        </w:trPr>
        <w:tc>
          <w:tcPr>
            <w:tcW w:w="1693" w:type="dxa"/>
            <w:gridSpan w:val="2"/>
          </w:tcPr>
          <w:p w14:paraId="6CEDEDFE"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173C677A" wp14:editId="035A7BA1">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ED01CF6"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10F3F498"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79FB1BFE" w14:textId="77777777" w:rsidR="00720F32" w:rsidRDefault="00720F32" w:rsidP="00720F32">
            <w:pPr>
              <w:tabs>
                <w:tab w:val="clear" w:pos="794"/>
                <w:tab w:val="left" w:pos="559"/>
                <w:tab w:val="left" w:pos="4111"/>
              </w:tabs>
              <w:ind w:left="559" w:hanging="559"/>
              <w:rPr>
                <w:lang w:eastAsia="zh-CN"/>
              </w:rPr>
            </w:pPr>
          </w:p>
        </w:tc>
      </w:tr>
      <w:tr w:rsidR="00720F32" w:rsidRPr="00600274" w14:paraId="0CE08685" w14:textId="77777777" w:rsidTr="00FB35F9">
        <w:trPr>
          <w:cantSplit/>
        </w:trPr>
        <w:tc>
          <w:tcPr>
            <w:tcW w:w="5429" w:type="dxa"/>
            <w:gridSpan w:val="3"/>
          </w:tcPr>
          <w:p w14:paraId="60902CB7" w14:textId="77777777" w:rsidR="00720F32" w:rsidRPr="00D14A65" w:rsidRDefault="00720F32" w:rsidP="00956D38">
            <w:pPr>
              <w:tabs>
                <w:tab w:val="left" w:pos="4111"/>
              </w:tabs>
              <w:spacing w:before="0"/>
              <w:rPr>
                <w:b/>
                <w:sz w:val="22"/>
                <w:szCs w:val="22"/>
                <w:lang w:eastAsia="zh-CN"/>
              </w:rPr>
            </w:pPr>
          </w:p>
        </w:tc>
        <w:tc>
          <w:tcPr>
            <w:tcW w:w="4436" w:type="dxa"/>
            <w:vAlign w:val="center"/>
          </w:tcPr>
          <w:p w14:paraId="16105D85" w14:textId="364DF26E" w:rsidR="00720F32" w:rsidRPr="00D14A65" w:rsidRDefault="001856C5" w:rsidP="005420FD">
            <w:pPr>
              <w:tabs>
                <w:tab w:val="clear" w:pos="794"/>
                <w:tab w:val="left" w:pos="559"/>
                <w:tab w:val="left" w:pos="4111"/>
              </w:tabs>
              <w:spacing w:after="120"/>
              <w:ind w:left="561" w:hanging="561"/>
              <w:rPr>
                <w:b/>
                <w:bCs/>
                <w:sz w:val="22"/>
                <w:szCs w:val="22"/>
                <w:lang w:eastAsia="zh-CN"/>
              </w:rPr>
            </w:pPr>
            <w:r w:rsidRPr="00D14A65">
              <w:rPr>
                <w:sz w:val="22"/>
                <w:szCs w:val="22"/>
                <w:lang w:eastAsia="zh-CN"/>
              </w:rPr>
              <w:t>202</w:t>
            </w:r>
            <w:r>
              <w:rPr>
                <w:sz w:val="22"/>
                <w:szCs w:val="22"/>
                <w:lang w:eastAsia="zh-CN"/>
              </w:rPr>
              <w:t>2</w:t>
            </w:r>
            <w:r w:rsidRPr="00D14A65">
              <w:rPr>
                <w:rFonts w:hint="eastAsia"/>
                <w:sz w:val="22"/>
                <w:szCs w:val="22"/>
                <w:lang w:eastAsia="zh-CN"/>
              </w:rPr>
              <w:t>年</w:t>
            </w:r>
            <w:r w:rsidRPr="00D14A65">
              <w:rPr>
                <w:rFonts w:hint="eastAsia"/>
                <w:sz w:val="22"/>
                <w:szCs w:val="22"/>
                <w:lang w:eastAsia="zh-CN"/>
              </w:rPr>
              <w:t>9</w:t>
            </w:r>
            <w:r w:rsidRPr="00D14A65">
              <w:rPr>
                <w:rFonts w:hint="eastAsia"/>
                <w:sz w:val="22"/>
                <w:szCs w:val="22"/>
                <w:lang w:eastAsia="zh-CN"/>
              </w:rPr>
              <w:t>月</w:t>
            </w:r>
            <w:r>
              <w:rPr>
                <w:sz w:val="22"/>
                <w:szCs w:val="22"/>
                <w:lang w:eastAsia="zh-CN"/>
              </w:rPr>
              <w:t>28</w:t>
            </w:r>
            <w:r w:rsidR="00885BCC" w:rsidRPr="00D14A65">
              <w:rPr>
                <w:rFonts w:hint="eastAsia"/>
                <w:sz w:val="22"/>
                <w:szCs w:val="22"/>
                <w:lang w:eastAsia="zh-CN"/>
              </w:rPr>
              <w:t>日</w:t>
            </w:r>
            <w:r w:rsidR="00720F32" w:rsidRPr="00D14A65">
              <w:rPr>
                <w:rFonts w:hint="eastAsia"/>
                <w:sz w:val="22"/>
                <w:szCs w:val="22"/>
                <w:lang w:eastAsia="zh-CN"/>
              </w:rPr>
              <w:t>，日内瓦</w:t>
            </w:r>
          </w:p>
        </w:tc>
      </w:tr>
      <w:tr w:rsidR="005420FD" w:rsidRPr="00600274" w14:paraId="307E82A9" w14:textId="77777777" w:rsidTr="00A70F02">
        <w:trPr>
          <w:cantSplit/>
        </w:trPr>
        <w:tc>
          <w:tcPr>
            <w:tcW w:w="1342" w:type="dxa"/>
          </w:tcPr>
          <w:p w14:paraId="1C954F92" w14:textId="77777777" w:rsidR="005420FD" w:rsidRPr="00D14A65" w:rsidRDefault="005420FD" w:rsidP="00763E29">
            <w:pPr>
              <w:tabs>
                <w:tab w:val="left" w:pos="4111"/>
              </w:tabs>
              <w:spacing w:before="10"/>
              <w:rPr>
                <w:rFonts w:ascii="Futura Lt BT" w:hAnsi="Futura Lt BT"/>
                <w:b/>
                <w:bCs/>
                <w:sz w:val="22"/>
                <w:szCs w:val="22"/>
                <w:lang w:eastAsia="zh-CN"/>
              </w:rPr>
            </w:pPr>
            <w:r w:rsidRPr="00D14A65">
              <w:rPr>
                <w:rFonts w:hint="eastAsia"/>
                <w:b/>
                <w:bCs/>
                <w:sz w:val="22"/>
                <w:szCs w:val="22"/>
                <w:lang w:eastAsia="zh-CN"/>
              </w:rPr>
              <w:t>文号：</w:t>
            </w:r>
          </w:p>
        </w:tc>
        <w:tc>
          <w:tcPr>
            <w:tcW w:w="4087" w:type="dxa"/>
            <w:gridSpan w:val="2"/>
          </w:tcPr>
          <w:p w14:paraId="271A50CF" w14:textId="0AC95980" w:rsidR="005420FD" w:rsidRPr="00D14A65" w:rsidRDefault="005420FD" w:rsidP="00956D38">
            <w:pPr>
              <w:tabs>
                <w:tab w:val="left" w:pos="4111"/>
              </w:tabs>
              <w:spacing w:before="0"/>
              <w:rPr>
                <w:b/>
                <w:sz w:val="22"/>
                <w:szCs w:val="22"/>
                <w:lang w:eastAsia="zh-CN"/>
              </w:rPr>
            </w:pPr>
            <w:r w:rsidRPr="00D14A65">
              <w:rPr>
                <w:rFonts w:hint="eastAsia"/>
                <w:b/>
                <w:sz w:val="22"/>
                <w:szCs w:val="22"/>
                <w:lang w:eastAsia="zh-CN"/>
              </w:rPr>
              <w:t>电信标准化局第</w:t>
            </w:r>
            <w:r w:rsidR="00D10A8B">
              <w:rPr>
                <w:b/>
                <w:sz w:val="22"/>
                <w:szCs w:val="22"/>
                <w:lang w:eastAsia="zh-CN"/>
              </w:rPr>
              <w:t>42</w:t>
            </w:r>
            <w:r w:rsidRPr="00D14A65">
              <w:rPr>
                <w:rFonts w:hint="eastAsia"/>
                <w:b/>
                <w:sz w:val="22"/>
                <w:szCs w:val="22"/>
                <w:lang w:eastAsia="zh-CN"/>
              </w:rPr>
              <w:t>号通函</w:t>
            </w:r>
          </w:p>
          <w:p w14:paraId="379AD497" w14:textId="77777777" w:rsidR="005420FD" w:rsidRPr="00D14A65" w:rsidRDefault="005420FD" w:rsidP="00720F32">
            <w:pPr>
              <w:tabs>
                <w:tab w:val="left" w:pos="4111"/>
              </w:tabs>
              <w:spacing w:before="0"/>
              <w:rPr>
                <w:b/>
                <w:sz w:val="22"/>
                <w:szCs w:val="22"/>
                <w:lang w:eastAsia="zh-CN"/>
              </w:rPr>
            </w:pPr>
            <w:bookmarkStart w:id="0" w:name="lt_pId025"/>
            <w:r w:rsidRPr="00D14A65">
              <w:rPr>
                <w:sz w:val="22"/>
                <w:szCs w:val="22"/>
                <w:lang w:val="es-ES" w:eastAsia="zh-CN"/>
              </w:rPr>
              <w:t>SG17/XY</w:t>
            </w:r>
            <w:bookmarkEnd w:id="0"/>
          </w:p>
        </w:tc>
        <w:tc>
          <w:tcPr>
            <w:tcW w:w="4436" w:type="dxa"/>
            <w:vMerge w:val="restart"/>
          </w:tcPr>
          <w:p w14:paraId="49DA71F5" w14:textId="77777777" w:rsidR="005420FD" w:rsidRPr="00D14A65" w:rsidRDefault="005420FD" w:rsidP="00CC50C4">
            <w:pPr>
              <w:tabs>
                <w:tab w:val="left" w:pos="4111"/>
              </w:tabs>
              <w:spacing w:before="0"/>
              <w:rPr>
                <w:b/>
                <w:bCs/>
                <w:sz w:val="22"/>
                <w:szCs w:val="22"/>
                <w:lang w:eastAsia="zh-CN"/>
              </w:rPr>
            </w:pPr>
            <w:bookmarkStart w:id="1" w:name="Addressee_E"/>
            <w:bookmarkEnd w:id="1"/>
            <w:r w:rsidRPr="00D14A65">
              <w:rPr>
                <w:rFonts w:hint="eastAsia"/>
                <w:b/>
                <w:bCs/>
                <w:sz w:val="22"/>
                <w:szCs w:val="22"/>
                <w:lang w:eastAsia="zh-CN"/>
              </w:rPr>
              <w:t>致：</w:t>
            </w:r>
          </w:p>
          <w:p w14:paraId="5C529A52" w14:textId="4D5558A2" w:rsidR="005420FD" w:rsidRPr="00D14A65" w:rsidRDefault="005420FD" w:rsidP="005420FD">
            <w:pPr>
              <w:tabs>
                <w:tab w:val="clear" w:pos="794"/>
                <w:tab w:val="clear" w:pos="1191"/>
                <w:tab w:val="clear" w:pos="1588"/>
                <w:tab w:val="clear" w:pos="1985"/>
                <w:tab w:val="left" w:pos="284"/>
              </w:tabs>
              <w:spacing w:before="0"/>
              <w:ind w:left="284" w:hanging="284"/>
              <w:rPr>
                <w:sz w:val="22"/>
                <w:szCs w:val="22"/>
                <w:lang w:eastAsia="zh-CN"/>
              </w:rPr>
            </w:pPr>
            <w:r w:rsidRPr="00D14A65">
              <w:rPr>
                <w:sz w:val="22"/>
                <w:szCs w:val="22"/>
                <w:lang w:eastAsia="zh-CN"/>
              </w:rPr>
              <w:t>–</w:t>
            </w:r>
            <w:r w:rsidRPr="00D14A65">
              <w:rPr>
                <w:sz w:val="22"/>
                <w:szCs w:val="22"/>
                <w:lang w:eastAsia="zh-CN"/>
              </w:rPr>
              <w:tab/>
            </w:r>
            <w:r w:rsidRPr="00D14A65">
              <w:rPr>
                <w:rFonts w:hint="eastAsia"/>
                <w:sz w:val="22"/>
                <w:szCs w:val="22"/>
                <w:lang w:eastAsia="zh-CN"/>
              </w:rPr>
              <w:t>国际电联各成员国主管部门</w:t>
            </w:r>
          </w:p>
          <w:p w14:paraId="67F71F37" w14:textId="77777777" w:rsidR="005420FD" w:rsidRPr="00D14A65" w:rsidRDefault="005420FD" w:rsidP="005420FD">
            <w:pPr>
              <w:tabs>
                <w:tab w:val="left" w:pos="4111"/>
              </w:tabs>
              <w:spacing w:before="0"/>
              <w:rPr>
                <w:b/>
                <w:sz w:val="22"/>
                <w:szCs w:val="22"/>
                <w:lang w:eastAsia="zh-CN"/>
              </w:rPr>
            </w:pPr>
            <w:r w:rsidRPr="00D14A65">
              <w:rPr>
                <w:rFonts w:hint="eastAsia"/>
                <w:b/>
                <w:sz w:val="22"/>
                <w:szCs w:val="22"/>
                <w:lang w:eastAsia="zh-CN"/>
              </w:rPr>
              <w:t>抄送：</w:t>
            </w:r>
          </w:p>
          <w:p w14:paraId="0E75829C" w14:textId="77360AAA" w:rsidR="005420FD" w:rsidRPr="00D14A65" w:rsidRDefault="005420FD" w:rsidP="005420FD">
            <w:pPr>
              <w:tabs>
                <w:tab w:val="clear" w:pos="794"/>
                <w:tab w:val="clear" w:pos="1191"/>
                <w:tab w:val="clear" w:pos="1588"/>
                <w:tab w:val="clear" w:pos="1985"/>
                <w:tab w:val="left" w:pos="284"/>
              </w:tabs>
              <w:spacing w:before="0"/>
              <w:ind w:left="284" w:hanging="284"/>
              <w:rPr>
                <w:sz w:val="22"/>
                <w:szCs w:val="22"/>
                <w:lang w:eastAsia="zh-CN"/>
              </w:rPr>
            </w:pPr>
            <w:r w:rsidRPr="00D14A65">
              <w:rPr>
                <w:sz w:val="22"/>
                <w:szCs w:val="22"/>
                <w:lang w:eastAsia="zh-CN"/>
              </w:rPr>
              <w:t>–</w:t>
            </w:r>
            <w:r w:rsidRPr="00D14A65">
              <w:rPr>
                <w:sz w:val="22"/>
                <w:szCs w:val="22"/>
                <w:lang w:eastAsia="zh-CN"/>
              </w:rPr>
              <w:tab/>
            </w:r>
            <w:bookmarkStart w:id="2" w:name="lt_pId028"/>
            <w:r w:rsidRPr="00D14A65">
              <w:rPr>
                <w:sz w:val="22"/>
                <w:szCs w:val="22"/>
                <w:lang w:eastAsia="zh-CN"/>
              </w:rPr>
              <w:t>ITU-</w:t>
            </w:r>
            <w:proofErr w:type="gramStart"/>
            <w:r w:rsidRPr="00D14A65">
              <w:rPr>
                <w:sz w:val="22"/>
                <w:szCs w:val="22"/>
                <w:lang w:eastAsia="zh-CN"/>
              </w:rPr>
              <w:t>T</w:t>
            </w:r>
            <w:bookmarkEnd w:id="2"/>
            <w:r w:rsidRPr="00D14A65">
              <w:rPr>
                <w:rFonts w:hint="eastAsia"/>
                <w:sz w:val="22"/>
                <w:szCs w:val="22"/>
                <w:lang w:eastAsia="zh-CN"/>
              </w:rPr>
              <w:t>部门成员</w:t>
            </w:r>
            <w:r w:rsidR="00CB6415" w:rsidRPr="00D14A65">
              <w:rPr>
                <w:rFonts w:hint="eastAsia"/>
                <w:sz w:val="22"/>
                <w:szCs w:val="22"/>
                <w:lang w:eastAsia="zh-CN"/>
              </w:rPr>
              <w:t>；</w:t>
            </w:r>
            <w:proofErr w:type="gramEnd"/>
          </w:p>
          <w:p w14:paraId="4D20574A" w14:textId="64ED1B1D" w:rsidR="005420FD" w:rsidRPr="00D14A65" w:rsidRDefault="005420FD" w:rsidP="005420FD">
            <w:pPr>
              <w:tabs>
                <w:tab w:val="clear" w:pos="794"/>
                <w:tab w:val="clear" w:pos="1191"/>
                <w:tab w:val="clear" w:pos="1588"/>
                <w:tab w:val="clear" w:pos="1985"/>
                <w:tab w:val="left" w:pos="284"/>
              </w:tabs>
              <w:spacing w:before="0"/>
              <w:ind w:left="284" w:hanging="284"/>
              <w:rPr>
                <w:sz w:val="22"/>
                <w:szCs w:val="22"/>
                <w:lang w:eastAsia="zh-CN"/>
              </w:rPr>
            </w:pPr>
            <w:r w:rsidRPr="00D14A65">
              <w:rPr>
                <w:sz w:val="22"/>
                <w:szCs w:val="22"/>
                <w:lang w:eastAsia="zh-CN"/>
              </w:rPr>
              <w:t>–</w:t>
            </w:r>
            <w:r w:rsidRPr="00D14A65">
              <w:rPr>
                <w:sz w:val="22"/>
                <w:szCs w:val="22"/>
                <w:lang w:eastAsia="zh-CN"/>
              </w:rPr>
              <w:tab/>
            </w:r>
            <w:bookmarkStart w:id="3" w:name="lt_pId030"/>
            <w:r w:rsidRPr="00D14A65">
              <w:rPr>
                <w:rFonts w:hint="eastAsia"/>
                <w:sz w:val="22"/>
                <w:szCs w:val="22"/>
                <w:lang w:eastAsia="zh-CN"/>
              </w:rPr>
              <w:t>第</w:t>
            </w:r>
            <w:r w:rsidRPr="00D14A65">
              <w:rPr>
                <w:rFonts w:hint="eastAsia"/>
                <w:sz w:val="22"/>
                <w:szCs w:val="22"/>
                <w:lang w:eastAsia="zh-CN"/>
              </w:rPr>
              <w:t>17</w:t>
            </w:r>
            <w:r w:rsidRPr="00D14A65">
              <w:rPr>
                <w:rFonts w:hint="eastAsia"/>
                <w:sz w:val="22"/>
                <w:szCs w:val="22"/>
                <w:lang w:eastAsia="zh-CN"/>
              </w:rPr>
              <w:t>研究组的</w:t>
            </w:r>
            <w:r w:rsidRPr="00D14A65">
              <w:rPr>
                <w:sz w:val="22"/>
                <w:szCs w:val="22"/>
                <w:lang w:eastAsia="zh-CN"/>
              </w:rPr>
              <w:t>ITU-</w:t>
            </w:r>
            <w:proofErr w:type="gramStart"/>
            <w:r w:rsidRPr="00D14A65">
              <w:rPr>
                <w:sz w:val="22"/>
                <w:szCs w:val="22"/>
                <w:lang w:eastAsia="zh-CN"/>
              </w:rPr>
              <w:t>T</w:t>
            </w:r>
            <w:r w:rsidRPr="00D14A65">
              <w:rPr>
                <w:rFonts w:hint="eastAsia"/>
                <w:sz w:val="22"/>
                <w:szCs w:val="22"/>
                <w:lang w:eastAsia="zh-CN"/>
              </w:rPr>
              <w:t>部门准成员</w:t>
            </w:r>
            <w:bookmarkEnd w:id="3"/>
            <w:r w:rsidR="00CB6415" w:rsidRPr="00D14A65">
              <w:rPr>
                <w:rFonts w:hint="eastAsia"/>
                <w:sz w:val="22"/>
                <w:szCs w:val="22"/>
                <w:lang w:eastAsia="zh-CN"/>
              </w:rPr>
              <w:t>；</w:t>
            </w:r>
            <w:proofErr w:type="gramEnd"/>
          </w:p>
          <w:p w14:paraId="6CC189B2" w14:textId="531DB145" w:rsidR="005420FD" w:rsidRPr="00D14A65" w:rsidRDefault="005420FD" w:rsidP="005420FD">
            <w:pPr>
              <w:tabs>
                <w:tab w:val="clear" w:pos="794"/>
                <w:tab w:val="clear" w:pos="1191"/>
                <w:tab w:val="clear" w:pos="1588"/>
                <w:tab w:val="clear" w:pos="1985"/>
                <w:tab w:val="left" w:pos="284"/>
              </w:tabs>
              <w:spacing w:before="0"/>
              <w:ind w:left="284" w:hanging="284"/>
              <w:rPr>
                <w:sz w:val="22"/>
                <w:szCs w:val="22"/>
                <w:lang w:eastAsia="zh-CN"/>
              </w:rPr>
            </w:pPr>
            <w:r w:rsidRPr="00D14A65">
              <w:rPr>
                <w:sz w:val="22"/>
                <w:szCs w:val="22"/>
                <w:lang w:eastAsia="zh-CN"/>
              </w:rPr>
              <w:t>–</w:t>
            </w:r>
            <w:r w:rsidRPr="00D14A65">
              <w:rPr>
                <w:sz w:val="22"/>
                <w:szCs w:val="22"/>
                <w:lang w:eastAsia="zh-CN"/>
              </w:rPr>
              <w:tab/>
            </w:r>
            <w:r w:rsidRPr="00D14A65">
              <w:rPr>
                <w:rFonts w:hint="eastAsia"/>
                <w:sz w:val="22"/>
                <w:szCs w:val="22"/>
                <w:lang w:eastAsia="zh-CN"/>
              </w:rPr>
              <w:t>国际电联学术成员</w:t>
            </w:r>
          </w:p>
          <w:p w14:paraId="57CC6D5F" w14:textId="77777777" w:rsidR="005420FD" w:rsidRPr="00D14A65" w:rsidRDefault="005420FD" w:rsidP="005420FD">
            <w:pPr>
              <w:tabs>
                <w:tab w:val="clear" w:pos="794"/>
                <w:tab w:val="clear" w:pos="1191"/>
                <w:tab w:val="clear" w:pos="1588"/>
                <w:tab w:val="clear" w:pos="1985"/>
                <w:tab w:val="left" w:pos="284"/>
              </w:tabs>
              <w:spacing w:before="0"/>
              <w:ind w:left="284" w:hanging="284"/>
              <w:rPr>
                <w:sz w:val="22"/>
                <w:szCs w:val="22"/>
                <w:lang w:eastAsia="zh-CN"/>
              </w:rPr>
            </w:pPr>
            <w:r w:rsidRPr="00D14A65">
              <w:rPr>
                <w:sz w:val="22"/>
                <w:szCs w:val="22"/>
                <w:lang w:eastAsia="zh-CN"/>
              </w:rPr>
              <w:t>–</w:t>
            </w:r>
            <w:r w:rsidRPr="00D14A65">
              <w:rPr>
                <w:sz w:val="22"/>
                <w:szCs w:val="22"/>
                <w:lang w:eastAsia="zh-CN"/>
              </w:rPr>
              <w:tab/>
            </w:r>
            <w:r w:rsidRPr="00D14A65">
              <w:rPr>
                <w:rFonts w:hint="eastAsia"/>
                <w:sz w:val="22"/>
                <w:szCs w:val="22"/>
                <w:lang w:eastAsia="zh-CN"/>
              </w:rPr>
              <w:t>I</w:t>
            </w:r>
            <w:r w:rsidRPr="00D14A65">
              <w:rPr>
                <w:sz w:val="22"/>
                <w:szCs w:val="22"/>
                <w:lang w:eastAsia="zh-CN"/>
              </w:rPr>
              <w:t>TU-</w:t>
            </w:r>
            <w:proofErr w:type="gramStart"/>
            <w:r w:rsidRPr="00D14A65">
              <w:rPr>
                <w:sz w:val="22"/>
                <w:szCs w:val="22"/>
                <w:lang w:eastAsia="zh-CN"/>
              </w:rPr>
              <w:t>T</w:t>
            </w:r>
            <w:r w:rsidRPr="00D14A65">
              <w:rPr>
                <w:rFonts w:hint="eastAsia"/>
                <w:sz w:val="22"/>
                <w:szCs w:val="22"/>
                <w:lang w:eastAsia="zh-CN"/>
              </w:rPr>
              <w:t>第</w:t>
            </w:r>
            <w:r w:rsidRPr="00D14A65">
              <w:rPr>
                <w:sz w:val="22"/>
                <w:szCs w:val="22"/>
                <w:lang w:eastAsia="zh-CN"/>
              </w:rPr>
              <w:t>17</w:t>
            </w:r>
            <w:r w:rsidRPr="00D14A65">
              <w:rPr>
                <w:rFonts w:hint="eastAsia"/>
                <w:sz w:val="22"/>
                <w:szCs w:val="22"/>
                <w:lang w:eastAsia="zh-CN"/>
              </w:rPr>
              <w:t>研究组正副主席；</w:t>
            </w:r>
            <w:proofErr w:type="gramEnd"/>
          </w:p>
          <w:p w14:paraId="588CAB27" w14:textId="77777777" w:rsidR="005420FD" w:rsidRPr="00D14A65" w:rsidRDefault="005420FD" w:rsidP="005420FD">
            <w:pPr>
              <w:tabs>
                <w:tab w:val="clear" w:pos="794"/>
                <w:tab w:val="clear" w:pos="1191"/>
                <w:tab w:val="clear" w:pos="1588"/>
                <w:tab w:val="clear" w:pos="1985"/>
                <w:tab w:val="left" w:pos="284"/>
              </w:tabs>
              <w:spacing w:before="0"/>
              <w:ind w:left="284" w:hanging="284"/>
              <w:rPr>
                <w:sz w:val="22"/>
                <w:szCs w:val="22"/>
                <w:lang w:eastAsia="zh-CN"/>
              </w:rPr>
            </w:pPr>
            <w:r w:rsidRPr="00D14A65">
              <w:rPr>
                <w:sz w:val="22"/>
                <w:szCs w:val="22"/>
                <w:lang w:eastAsia="zh-CN"/>
              </w:rPr>
              <w:t>–</w:t>
            </w:r>
            <w:r w:rsidRPr="00D14A65">
              <w:rPr>
                <w:sz w:val="22"/>
                <w:szCs w:val="22"/>
                <w:lang w:eastAsia="zh-CN"/>
              </w:rPr>
              <w:tab/>
            </w:r>
            <w:proofErr w:type="gramStart"/>
            <w:r w:rsidRPr="00D14A65">
              <w:rPr>
                <w:rFonts w:hint="eastAsia"/>
                <w:sz w:val="22"/>
                <w:szCs w:val="22"/>
                <w:lang w:eastAsia="zh-CN"/>
              </w:rPr>
              <w:t>电信发展局主任；</w:t>
            </w:r>
            <w:proofErr w:type="gramEnd"/>
          </w:p>
          <w:p w14:paraId="278EE89C" w14:textId="77777777" w:rsidR="005420FD" w:rsidRPr="00D14A65" w:rsidRDefault="005420FD" w:rsidP="005420FD">
            <w:pPr>
              <w:tabs>
                <w:tab w:val="clear" w:pos="794"/>
                <w:tab w:val="clear" w:pos="1191"/>
                <w:tab w:val="clear" w:pos="1588"/>
                <w:tab w:val="clear" w:pos="1985"/>
                <w:tab w:val="left" w:pos="284"/>
              </w:tabs>
              <w:spacing w:before="0"/>
              <w:ind w:left="284" w:hanging="284"/>
              <w:rPr>
                <w:sz w:val="22"/>
                <w:szCs w:val="22"/>
                <w:lang w:eastAsia="zh-CN"/>
              </w:rPr>
            </w:pPr>
            <w:r w:rsidRPr="00D14A65">
              <w:rPr>
                <w:sz w:val="22"/>
                <w:szCs w:val="22"/>
                <w:lang w:eastAsia="zh-CN"/>
              </w:rPr>
              <w:t>–</w:t>
            </w:r>
            <w:r w:rsidRPr="00D14A65">
              <w:rPr>
                <w:sz w:val="22"/>
                <w:szCs w:val="22"/>
                <w:lang w:eastAsia="zh-CN"/>
              </w:rPr>
              <w:tab/>
            </w:r>
            <w:r w:rsidRPr="00D14A65">
              <w:rPr>
                <w:rFonts w:hint="eastAsia"/>
                <w:sz w:val="22"/>
                <w:szCs w:val="22"/>
                <w:lang w:eastAsia="zh-CN"/>
              </w:rPr>
              <w:t>无线电通信局主任</w:t>
            </w:r>
          </w:p>
        </w:tc>
      </w:tr>
      <w:tr w:rsidR="005420FD" w:rsidRPr="00600274" w14:paraId="05414DC6" w14:textId="77777777" w:rsidTr="00A70F02">
        <w:trPr>
          <w:cantSplit/>
        </w:trPr>
        <w:tc>
          <w:tcPr>
            <w:tcW w:w="1342" w:type="dxa"/>
          </w:tcPr>
          <w:p w14:paraId="00676D02" w14:textId="77777777" w:rsidR="005420FD" w:rsidRPr="00D14A65" w:rsidRDefault="005420FD" w:rsidP="005420FD">
            <w:pPr>
              <w:spacing w:before="40" w:after="40"/>
              <w:rPr>
                <w:b/>
                <w:bCs/>
                <w:sz w:val="22"/>
                <w:szCs w:val="22"/>
                <w:lang w:eastAsia="zh-CN"/>
              </w:rPr>
            </w:pPr>
            <w:r w:rsidRPr="00D14A65">
              <w:rPr>
                <w:rFonts w:hint="eastAsia"/>
                <w:b/>
                <w:bCs/>
                <w:sz w:val="22"/>
                <w:szCs w:val="22"/>
                <w:lang w:eastAsia="zh-CN"/>
              </w:rPr>
              <w:t>电话：</w:t>
            </w:r>
          </w:p>
        </w:tc>
        <w:tc>
          <w:tcPr>
            <w:tcW w:w="4087" w:type="dxa"/>
            <w:gridSpan w:val="2"/>
          </w:tcPr>
          <w:p w14:paraId="1ACD9083" w14:textId="77777777" w:rsidR="005420FD" w:rsidRPr="00D14A65" w:rsidRDefault="005420FD" w:rsidP="005420FD">
            <w:pPr>
              <w:pStyle w:val="Tabletext"/>
              <w:rPr>
                <w:b/>
                <w:sz w:val="22"/>
                <w:szCs w:val="22"/>
                <w:lang w:eastAsia="zh-CN"/>
              </w:rPr>
            </w:pPr>
            <w:r w:rsidRPr="00D14A65">
              <w:rPr>
                <w:sz w:val="22"/>
                <w:szCs w:val="22"/>
                <w:lang w:val="en-US" w:eastAsia="zh-CN"/>
              </w:rPr>
              <w:t>+41 22 730 6206</w:t>
            </w:r>
          </w:p>
        </w:tc>
        <w:tc>
          <w:tcPr>
            <w:tcW w:w="4436" w:type="dxa"/>
            <w:vMerge/>
          </w:tcPr>
          <w:p w14:paraId="5B2DC090" w14:textId="77777777" w:rsidR="005420FD" w:rsidRPr="00D14A65" w:rsidRDefault="005420FD" w:rsidP="005420FD">
            <w:pPr>
              <w:tabs>
                <w:tab w:val="left" w:pos="284"/>
              </w:tabs>
              <w:spacing w:before="0"/>
              <w:ind w:left="284" w:hanging="284"/>
              <w:rPr>
                <w:b/>
                <w:sz w:val="22"/>
                <w:szCs w:val="22"/>
                <w:lang w:eastAsia="zh-CN"/>
              </w:rPr>
            </w:pPr>
          </w:p>
        </w:tc>
      </w:tr>
      <w:tr w:rsidR="005420FD" w:rsidRPr="00600274" w14:paraId="119FB342" w14:textId="77777777" w:rsidTr="00A70F02">
        <w:trPr>
          <w:cantSplit/>
        </w:trPr>
        <w:tc>
          <w:tcPr>
            <w:tcW w:w="1342" w:type="dxa"/>
          </w:tcPr>
          <w:p w14:paraId="35516944" w14:textId="77777777" w:rsidR="005420FD" w:rsidRPr="00D14A65" w:rsidRDefault="005420FD" w:rsidP="005420FD">
            <w:pPr>
              <w:spacing w:before="40" w:after="40"/>
              <w:rPr>
                <w:b/>
                <w:bCs/>
                <w:sz w:val="22"/>
                <w:szCs w:val="22"/>
                <w:lang w:eastAsia="zh-CN"/>
              </w:rPr>
            </w:pPr>
            <w:r w:rsidRPr="00D14A65">
              <w:rPr>
                <w:rFonts w:hint="eastAsia"/>
                <w:b/>
                <w:bCs/>
                <w:sz w:val="22"/>
                <w:szCs w:val="22"/>
                <w:lang w:eastAsia="zh-CN"/>
              </w:rPr>
              <w:t>传真：</w:t>
            </w:r>
          </w:p>
        </w:tc>
        <w:tc>
          <w:tcPr>
            <w:tcW w:w="4087" w:type="dxa"/>
            <w:gridSpan w:val="2"/>
          </w:tcPr>
          <w:p w14:paraId="0F40225C" w14:textId="77777777" w:rsidR="005420FD" w:rsidRPr="00D14A65" w:rsidRDefault="005420FD" w:rsidP="005420FD">
            <w:pPr>
              <w:pStyle w:val="Tabletext"/>
              <w:rPr>
                <w:b/>
                <w:sz w:val="22"/>
                <w:szCs w:val="22"/>
                <w:lang w:eastAsia="zh-CN"/>
              </w:rPr>
            </w:pPr>
            <w:r w:rsidRPr="00D14A65">
              <w:rPr>
                <w:sz w:val="22"/>
                <w:szCs w:val="22"/>
                <w:lang w:eastAsia="zh-CN"/>
              </w:rPr>
              <w:t>+41 22 730 5853</w:t>
            </w:r>
          </w:p>
        </w:tc>
        <w:tc>
          <w:tcPr>
            <w:tcW w:w="4436" w:type="dxa"/>
            <w:vMerge/>
          </w:tcPr>
          <w:p w14:paraId="2A72CFEE" w14:textId="77777777" w:rsidR="005420FD" w:rsidRPr="00D14A65" w:rsidRDefault="005420FD" w:rsidP="005420FD">
            <w:pPr>
              <w:tabs>
                <w:tab w:val="left" w:pos="284"/>
              </w:tabs>
              <w:spacing w:before="0"/>
              <w:ind w:left="284" w:hanging="284"/>
              <w:rPr>
                <w:b/>
                <w:sz w:val="22"/>
                <w:szCs w:val="22"/>
                <w:lang w:eastAsia="zh-CN"/>
              </w:rPr>
            </w:pPr>
          </w:p>
        </w:tc>
      </w:tr>
      <w:tr w:rsidR="005420FD" w:rsidRPr="00600274" w14:paraId="28AB81A3" w14:textId="77777777" w:rsidTr="00D14A65">
        <w:trPr>
          <w:cantSplit/>
          <w:trHeight w:val="1447"/>
        </w:trPr>
        <w:tc>
          <w:tcPr>
            <w:tcW w:w="1342" w:type="dxa"/>
          </w:tcPr>
          <w:p w14:paraId="36AC9DA1" w14:textId="77777777" w:rsidR="005420FD" w:rsidRPr="00D14A65" w:rsidRDefault="005420FD" w:rsidP="00191798">
            <w:pPr>
              <w:spacing w:before="40" w:after="40"/>
              <w:rPr>
                <w:b/>
                <w:bCs/>
                <w:sz w:val="22"/>
                <w:szCs w:val="22"/>
                <w:lang w:eastAsia="zh-CN"/>
              </w:rPr>
            </w:pPr>
            <w:r w:rsidRPr="00D14A65">
              <w:rPr>
                <w:rFonts w:ascii="Calibri" w:hAnsi="Calibri" w:hint="eastAsia"/>
                <w:b/>
                <w:sz w:val="22"/>
                <w:szCs w:val="22"/>
                <w:lang w:eastAsia="zh-CN"/>
              </w:rPr>
              <w:t>电子邮件</w:t>
            </w:r>
            <w:r w:rsidRPr="00D14A65">
              <w:rPr>
                <w:rFonts w:hint="eastAsia"/>
                <w:b/>
                <w:bCs/>
                <w:sz w:val="22"/>
                <w:szCs w:val="22"/>
                <w:lang w:eastAsia="zh-CN"/>
              </w:rPr>
              <w:t>：</w:t>
            </w:r>
          </w:p>
        </w:tc>
        <w:tc>
          <w:tcPr>
            <w:tcW w:w="4087" w:type="dxa"/>
            <w:gridSpan w:val="2"/>
          </w:tcPr>
          <w:p w14:paraId="1727FB3D" w14:textId="77777777" w:rsidR="005420FD" w:rsidRPr="00D14A65" w:rsidRDefault="001C5F55" w:rsidP="005420FD">
            <w:pPr>
              <w:tabs>
                <w:tab w:val="left" w:pos="4111"/>
              </w:tabs>
              <w:spacing w:before="0"/>
              <w:rPr>
                <w:sz w:val="22"/>
                <w:szCs w:val="22"/>
                <w:lang w:eastAsia="zh-CN"/>
              </w:rPr>
            </w:pPr>
            <w:hyperlink r:id="rId8" w:history="1">
              <w:bookmarkStart w:id="4" w:name="lt_pId047"/>
              <w:r w:rsidR="005420FD" w:rsidRPr="00D14A65">
                <w:rPr>
                  <w:rStyle w:val="Hyperlink"/>
                  <w:sz w:val="22"/>
                  <w:szCs w:val="22"/>
                  <w:lang w:eastAsia="zh-CN"/>
                </w:rPr>
                <w:t>tsbsg17@itu.int</w:t>
              </w:r>
              <w:bookmarkEnd w:id="4"/>
            </w:hyperlink>
          </w:p>
        </w:tc>
        <w:tc>
          <w:tcPr>
            <w:tcW w:w="4436" w:type="dxa"/>
            <w:vMerge/>
          </w:tcPr>
          <w:p w14:paraId="73DE0D27" w14:textId="77777777" w:rsidR="005420FD" w:rsidRPr="00D14A65" w:rsidRDefault="005420FD" w:rsidP="00956D38">
            <w:pPr>
              <w:tabs>
                <w:tab w:val="clear" w:pos="794"/>
                <w:tab w:val="clear" w:pos="1191"/>
                <w:tab w:val="clear" w:pos="1588"/>
                <w:tab w:val="clear" w:pos="1985"/>
                <w:tab w:val="left" w:pos="284"/>
              </w:tabs>
              <w:spacing w:before="0"/>
              <w:ind w:left="284" w:hanging="284"/>
              <w:rPr>
                <w:sz w:val="22"/>
                <w:szCs w:val="22"/>
                <w:lang w:eastAsia="zh-CN"/>
              </w:rPr>
            </w:pPr>
          </w:p>
        </w:tc>
      </w:tr>
      <w:tr w:rsidR="00600274" w:rsidRPr="00775F84" w14:paraId="2A12E9C4" w14:textId="77777777" w:rsidTr="00A70F02">
        <w:trPr>
          <w:cantSplit/>
        </w:trPr>
        <w:tc>
          <w:tcPr>
            <w:tcW w:w="1342" w:type="dxa"/>
          </w:tcPr>
          <w:p w14:paraId="5699166A" w14:textId="77777777" w:rsidR="00600274" w:rsidRPr="00D14A65" w:rsidRDefault="00600274" w:rsidP="00600274">
            <w:pPr>
              <w:spacing w:before="40" w:after="40"/>
              <w:rPr>
                <w:b/>
                <w:bCs/>
                <w:sz w:val="22"/>
                <w:szCs w:val="22"/>
                <w:lang w:eastAsia="zh-CN"/>
              </w:rPr>
            </w:pPr>
            <w:r w:rsidRPr="00D14A65">
              <w:rPr>
                <w:rFonts w:hint="eastAsia"/>
                <w:b/>
                <w:bCs/>
                <w:sz w:val="22"/>
                <w:szCs w:val="22"/>
                <w:lang w:eastAsia="zh-CN"/>
              </w:rPr>
              <w:t>事由：</w:t>
            </w:r>
          </w:p>
        </w:tc>
        <w:tc>
          <w:tcPr>
            <w:tcW w:w="8523" w:type="dxa"/>
            <w:gridSpan w:val="3"/>
          </w:tcPr>
          <w:p w14:paraId="49FDD64B" w14:textId="201CF6AC" w:rsidR="007836EB" w:rsidRPr="00F809DF" w:rsidRDefault="00390DF7" w:rsidP="00B223FF">
            <w:pPr>
              <w:spacing w:before="40" w:after="40"/>
              <w:rPr>
                <w:rFonts w:ascii="Calibri" w:hAnsi="Calibri" w:cs="Calibri"/>
                <w:b/>
                <w:bCs/>
                <w:sz w:val="22"/>
                <w:szCs w:val="22"/>
                <w:lang w:eastAsia="zh-CN"/>
              </w:rPr>
            </w:pPr>
            <w:r>
              <w:rPr>
                <w:rFonts w:ascii="Calibri" w:hAnsi="Calibri" w:cs="Calibri" w:hint="eastAsia"/>
                <w:b/>
                <w:bCs/>
                <w:sz w:val="22"/>
                <w:szCs w:val="22"/>
                <w:lang w:eastAsia="zh-CN"/>
              </w:rPr>
              <w:t>就</w:t>
            </w:r>
            <w:r w:rsidR="00FC6FE2" w:rsidRPr="00D14A65">
              <w:rPr>
                <w:rFonts w:ascii="Calibri" w:hAnsi="Calibri" w:cs="Calibri"/>
                <w:b/>
                <w:bCs/>
                <w:sz w:val="22"/>
                <w:szCs w:val="22"/>
                <w:lang w:eastAsia="zh-CN"/>
              </w:rPr>
              <w:t>在</w:t>
            </w:r>
            <w:r w:rsidR="00FC6FE2" w:rsidRPr="00F809DF">
              <w:rPr>
                <w:rFonts w:ascii="Calibri" w:hAnsi="Calibri" w:cs="Calibri"/>
                <w:b/>
                <w:bCs/>
                <w:sz w:val="22"/>
                <w:szCs w:val="22"/>
                <w:lang w:eastAsia="zh-CN"/>
              </w:rPr>
              <w:t>ITU-T</w:t>
            </w:r>
            <w:r w:rsidR="00FC6FE2" w:rsidRPr="00D14A65">
              <w:rPr>
                <w:rFonts w:ascii="Calibri" w:hAnsi="Calibri" w:cs="Calibri"/>
                <w:b/>
                <w:bCs/>
                <w:sz w:val="22"/>
                <w:szCs w:val="22"/>
                <w:lang w:eastAsia="zh-CN"/>
              </w:rPr>
              <w:t>第</w:t>
            </w:r>
            <w:r w:rsidR="00FC6FE2" w:rsidRPr="00F809DF">
              <w:rPr>
                <w:rFonts w:ascii="Calibri" w:hAnsi="Calibri" w:cs="Calibri"/>
                <w:b/>
                <w:bCs/>
                <w:sz w:val="22"/>
                <w:szCs w:val="22"/>
                <w:lang w:eastAsia="zh-CN"/>
              </w:rPr>
              <w:t>17</w:t>
            </w:r>
            <w:r w:rsidR="00FC6FE2" w:rsidRPr="00D14A65">
              <w:rPr>
                <w:rFonts w:ascii="Calibri" w:hAnsi="Calibri" w:cs="Calibri"/>
                <w:b/>
                <w:bCs/>
                <w:sz w:val="22"/>
                <w:szCs w:val="22"/>
                <w:lang w:eastAsia="zh-CN"/>
              </w:rPr>
              <w:t>研究组</w:t>
            </w:r>
            <w:r w:rsidR="001E09F2" w:rsidRPr="00D14A65">
              <w:rPr>
                <w:rFonts w:ascii="Calibri" w:hAnsi="Calibri" w:cs="Calibri"/>
                <w:b/>
                <w:bCs/>
                <w:sz w:val="22"/>
                <w:szCs w:val="22"/>
                <w:lang w:eastAsia="zh-CN"/>
              </w:rPr>
              <w:t>全体</w:t>
            </w:r>
            <w:r w:rsidR="00FC6FE2" w:rsidRPr="00D14A65">
              <w:rPr>
                <w:rFonts w:ascii="Calibri" w:hAnsi="Calibri" w:cs="Calibri"/>
                <w:b/>
                <w:bCs/>
                <w:sz w:val="22"/>
                <w:szCs w:val="22"/>
                <w:lang w:eastAsia="zh-CN"/>
              </w:rPr>
              <w:t>会议</w:t>
            </w:r>
            <w:r w:rsidR="00FC6FE2" w:rsidRPr="00F809DF">
              <w:rPr>
                <w:rFonts w:ascii="Calibri" w:hAnsi="Calibri" w:cs="Calibri"/>
                <w:b/>
                <w:bCs/>
                <w:sz w:val="22"/>
                <w:szCs w:val="22"/>
                <w:lang w:eastAsia="zh-CN"/>
              </w:rPr>
              <w:t>（</w:t>
            </w:r>
            <w:r w:rsidR="00FC6FE2" w:rsidRPr="00F809DF">
              <w:rPr>
                <w:rFonts w:ascii="Calibri" w:hAnsi="Calibri" w:cs="Calibri"/>
                <w:b/>
                <w:bCs/>
                <w:sz w:val="22"/>
                <w:szCs w:val="22"/>
                <w:lang w:eastAsia="zh-CN"/>
              </w:rPr>
              <w:t>202</w:t>
            </w:r>
            <w:r w:rsidR="00A6599F" w:rsidRPr="00F809DF">
              <w:rPr>
                <w:rFonts w:ascii="Calibri" w:hAnsi="Calibri" w:cs="Calibri"/>
                <w:b/>
                <w:bCs/>
                <w:sz w:val="22"/>
                <w:szCs w:val="22"/>
                <w:lang w:eastAsia="zh-CN"/>
              </w:rPr>
              <w:t>3</w:t>
            </w:r>
            <w:r w:rsidR="00A6599F">
              <w:rPr>
                <w:rFonts w:ascii="Calibri" w:hAnsi="Calibri" w:cs="Calibri" w:hint="eastAsia"/>
                <w:b/>
                <w:bCs/>
                <w:sz w:val="22"/>
                <w:szCs w:val="22"/>
                <w:lang w:eastAsia="zh-CN"/>
              </w:rPr>
              <w:t>年</w:t>
            </w:r>
            <w:r w:rsidR="00A6599F" w:rsidRPr="00F809DF">
              <w:rPr>
                <w:rFonts w:ascii="Calibri" w:hAnsi="Calibri" w:cs="Calibri" w:hint="eastAsia"/>
                <w:b/>
                <w:bCs/>
                <w:sz w:val="22"/>
                <w:szCs w:val="22"/>
                <w:lang w:eastAsia="zh-CN"/>
              </w:rPr>
              <w:t>2</w:t>
            </w:r>
            <w:r w:rsidR="00A6599F">
              <w:rPr>
                <w:rFonts w:ascii="Calibri" w:hAnsi="Calibri" w:cs="Calibri" w:hint="eastAsia"/>
                <w:b/>
                <w:bCs/>
                <w:sz w:val="22"/>
                <w:szCs w:val="22"/>
                <w:lang w:eastAsia="zh-CN"/>
              </w:rPr>
              <w:t>月</w:t>
            </w:r>
            <w:r w:rsidR="00A6599F" w:rsidRPr="00F809DF">
              <w:rPr>
                <w:rFonts w:ascii="Calibri" w:hAnsi="Calibri" w:cs="Calibri" w:hint="eastAsia"/>
                <w:b/>
                <w:bCs/>
                <w:sz w:val="22"/>
                <w:szCs w:val="22"/>
                <w:lang w:eastAsia="zh-CN"/>
              </w:rPr>
              <w:t>2</w:t>
            </w:r>
            <w:r w:rsidR="00A6599F" w:rsidRPr="00F809DF">
              <w:rPr>
                <w:rFonts w:ascii="Calibri" w:hAnsi="Calibri" w:cs="Calibri"/>
                <w:b/>
                <w:bCs/>
                <w:sz w:val="22"/>
                <w:szCs w:val="22"/>
                <w:lang w:eastAsia="zh-CN"/>
              </w:rPr>
              <w:t>1</w:t>
            </w:r>
            <w:r w:rsidR="00A6599F">
              <w:rPr>
                <w:rFonts w:ascii="Calibri" w:hAnsi="Calibri" w:cs="Calibri" w:hint="eastAsia"/>
                <w:b/>
                <w:bCs/>
                <w:sz w:val="22"/>
                <w:szCs w:val="22"/>
                <w:lang w:eastAsia="zh-CN"/>
              </w:rPr>
              <w:t>日</w:t>
            </w:r>
            <w:r w:rsidR="00A6599F" w:rsidRPr="00F809DF">
              <w:rPr>
                <w:rFonts w:ascii="Calibri" w:hAnsi="Calibri" w:cs="Calibri" w:hint="eastAsia"/>
                <w:b/>
                <w:bCs/>
                <w:sz w:val="22"/>
                <w:szCs w:val="22"/>
                <w:lang w:eastAsia="zh-CN"/>
              </w:rPr>
              <w:t>-</w:t>
            </w:r>
            <w:r w:rsidR="00A6599F" w:rsidRPr="00F809DF">
              <w:rPr>
                <w:rFonts w:ascii="Calibri" w:hAnsi="Calibri" w:cs="Calibri"/>
                <w:b/>
                <w:bCs/>
                <w:sz w:val="22"/>
                <w:szCs w:val="22"/>
                <w:lang w:eastAsia="zh-CN"/>
              </w:rPr>
              <w:t>3</w:t>
            </w:r>
            <w:r w:rsidR="00A6599F">
              <w:rPr>
                <w:rFonts w:ascii="Calibri" w:hAnsi="Calibri" w:cs="Calibri" w:hint="eastAsia"/>
                <w:b/>
                <w:bCs/>
                <w:sz w:val="22"/>
                <w:szCs w:val="22"/>
                <w:lang w:eastAsia="zh-CN"/>
              </w:rPr>
              <w:t>月</w:t>
            </w:r>
            <w:r w:rsidR="00A6599F" w:rsidRPr="00F809DF">
              <w:rPr>
                <w:rFonts w:ascii="Calibri" w:hAnsi="Calibri" w:cs="Calibri" w:hint="eastAsia"/>
                <w:b/>
                <w:bCs/>
                <w:sz w:val="22"/>
                <w:szCs w:val="22"/>
                <w:lang w:eastAsia="zh-CN"/>
              </w:rPr>
              <w:t>3</w:t>
            </w:r>
            <w:r w:rsidR="00A6599F">
              <w:rPr>
                <w:rFonts w:ascii="Calibri" w:hAnsi="Calibri" w:cs="Calibri" w:hint="eastAsia"/>
                <w:b/>
                <w:bCs/>
                <w:sz w:val="22"/>
                <w:szCs w:val="22"/>
                <w:lang w:eastAsia="zh-CN"/>
              </w:rPr>
              <w:t>日</w:t>
            </w:r>
            <w:r w:rsidR="00FC6FE2" w:rsidRPr="00F809DF">
              <w:rPr>
                <w:rFonts w:ascii="Calibri" w:hAnsi="Calibri" w:cs="Calibri"/>
                <w:b/>
                <w:bCs/>
                <w:sz w:val="22"/>
                <w:szCs w:val="22"/>
                <w:lang w:eastAsia="zh-CN"/>
              </w:rPr>
              <w:t>）</w:t>
            </w:r>
            <w:r w:rsidR="00FC6FE2" w:rsidRPr="00D14A65">
              <w:rPr>
                <w:rFonts w:ascii="Calibri" w:hAnsi="Calibri" w:cs="Calibri"/>
                <w:b/>
                <w:bCs/>
                <w:sz w:val="22"/>
                <w:szCs w:val="22"/>
                <w:lang w:eastAsia="zh-CN"/>
              </w:rPr>
              <w:t>上批准已确定的</w:t>
            </w:r>
            <w:r w:rsidR="00A01808" w:rsidRPr="00F809DF">
              <w:rPr>
                <w:rFonts w:ascii="Calibri" w:hAnsi="Calibri" w:cs="Calibri"/>
                <w:b/>
                <w:bCs/>
                <w:sz w:val="22"/>
                <w:szCs w:val="22"/>
                <w:lang w:eastAsia="zh-CN"/>
              </w:rPr>
              <w:t>ITU-T X.1353 (</w:t>
            </w:r>
            <w:proofErr w:type="spellStart"/>
            <w:r w:rsidR="00A01808" w:rsidRPr="00F809DF">
              <w:rPr>
                <w:rFonts w:ascii="Calibri" w:hAnsi="Calibri" w:cs="Calibri"/>
                <w:b/>
                <w:bCs/>
                <w:sz w:val="22"/>
                <w:szCs w:val="22"/>
                <w:lang w:eastAsia="zh-CN"/>
              </w:rPr>
              <w:t>X.ztd-</w:t>
            </w:r>
            <w:proofErr w:type="gramStart"/>
            <w:r w:rsidR="00A01808" w:rsidRPr="00F809DF">
              <w:rPr>
                <w:rFonts w:ascii="Calibri" w:hAnsi="Calibri" w:cs="Calibri"/>
                <w:b/>
                <w:bCs/>
                <w:sz w:val="22"/>
                <w:szCs w:val="22"/>
                <w:lang w:eastAsia="zh-CN"/>
              </w:rPr>
              <w:t>iot</w:t>
            </w:r>
            <w:proofErr w:type="spellEnd"/>
            <w:r w:rsidR="00A01808" w:rsidRPr="00F809DF">
              <w:rPr>
                <w:rFonts w:ascii="Calibri" w:hAnsi="Calibri" w:cs="Calibri"/>
                <w:b/>
                <w:bCs/>
                <w:sz w:val="22"/>
                <w:szCs w:val="22"/>
                <w:lang w:eastAsia="zh-CN"/>
              </w:rPr>
              <w:t>)</w:t>
            </w:r>
            <w:r w:rsidR="00FC49E1">
              <w:rPr>
                <w:rFonts w:ascii="Calibri" w:hAnsi="Calibri" w:cs="Calibri" w:hint="eastAsia"/>
                <w:b/>
                <w:bCs/>
                <w:sz w:val="22"/>
                <w:szCs w:val="22"/>
                <w:lang w:val="fr-FR" w:eastAsia="zh-CN"/>
              </w:rPr>
              <w:t>、</w:t>
            </w:r>
            <w:proofErr w:type="gramEnd"/>
            <w:r w:rsidR="00A01808" w:rsidRPr="00F809DF">
              <w:rPr>
                <w:rFonts w:ascii="Calibri" w:hAnsi="Calibri" w:cs="Calibri"/>
                <w:b/>
                <w:bCs/>
                <w:sz w:val="22"/>
                <w:szCs w:val="22"/>
                <w:lang w:eastAsia="zh-CN"/>
              </w:rPr>
              <w:t>X.1380 (</w:t>
            </w:r>
            <w:proofErr w:type="spellStart"/>
            <w:r w:rsidR="00A01808" w:rsidRPr="00F809DF">
              <w:rPr>
                <w:rFonts w:ascii="Calibri" w:hAnsi="Calibri" w:cs="Calibri"/>
                <w:b/>
                <w:bCs/>
                <w:sz w:val="22"/>
                <w:szCs w:val="22"/>
                <w:lang w:eastAsia="zh-CN"/>
              </w:rPr>
              <w:t>X.edr</w:t>
            </w:r>
            <w:proofErr w:type="spellEnd"/>
            <w:r w:rsidR="00A01808" w:rsidRPr="00F809DF">
              <w:rPr>
                <w:rFonts w:ascii="Calibri" w:hAnsi="Calibri" w:cs="Calibri"/>
                <w:b/>
                <w:bCs/>
                <w:sz w:val="22"/>
                <w:szCs w:val="22"/>
                <w:lang w:eastAsia="zh-CN"/>
              </w:rPr>
              <w:t>-sec)</w:t>
            </w:r>
            <w:r w:rsidR="00FC49E1">
              <w:rPr>
                <w:rFonts w:ascii="Calibri" w:hAnsi="Calibri" w:cs="Calibri" w:hint="eastAsia"/>
                <w:b/>
                <w:bCs/>
                <w:sz w:val="22"/>
                <w:szCs w:val="22"/>
                <w:lang w:val="fr-FR" w:eastAsia="zh-CN"/>
              </w:rPr>
              <w:t>、</w:t>
            </w:r>
            <w:r w:rsidR="00A01808" w:rsidRPr="00F809DF">
              <w:rPr>
                <w:rFonts w:ascii="Calibri" w:hAnsi="Calibri" w:cs="Calibri"/>
                <w:b/>
                <w:bCs/>
                <w:sz w:val="22"/>
                <w:szCs w:val="22"/>
                <w:lang w:eastAsia="zh-CN"/>
              </w:rPr>
              <w:t>X.1381 (</w:t>
            </w:r>
            <w:proofErr w:type="spellStart"/>
            <w:r w:rsidR="00A01808" w:rsidRPr="00F809DF">
              <w:rPr>
                <w:rFonts w:ascii="Calibri" w:hAnsi="Calibri" w:cs="Calibri"/>
                <w:b/>
                <w:bCs/>
                <w:sz w:val="22"/>
                <w:szCs w:val="22"/>
                <w:lang w:eastAsia="zh-CN"/>
              </w:rPr>
              <w:t>X.eivn</w:t>
            </w:r>
            <w:proofErr w:type="spellEnd"/>
            <w:r w:rsidR="00A01808" w:rsidRPr="00F809DF">
              <w:rPr>
                <w:rFonts w:ascii="Calibri" w:hAnsi="Calibri" w:cs="Calibri"/>
                <w:b/>
                <w:bCs/>
                <w:sz w:val="22"/>
                <w:szCs w:val="22"/>
                <w:lang w:eastAsia="zh-CN"/>
              </w:rPr>
              <w:t>-sec)</w:t>
            </w:r>
            <w:r w:rsidR="00FC49E1">
              <w:rPr>
                <w:rFonts w:ascii="Calibri" w:hAnsi="Calibri" w:cs="Calibri" w:hint="eastAsia"/>
                <w:b/>
                <w:bCs/>
                <w:sz w:val="22"/>
                <w:szCs w:val="22"/>
                <w:lang w:val="fr-FR" w:eastAsia="zh-CN"/>
              </w:rPr>
              <w:t>、</w:t>
            </w:r>
            <w:r w:rsidR="00A01808" w:rsidRPr="00F809DF">
              <w:rPr>
                <w:rFonts w:ascii="Calibri" w:hAnsi="Calibri" w:cs="Calibri"/>
                <w:b/>
                <w:bCs/>
                <w:sz w:val="22"/>
                <w:szCs w:val="22"/>
                <w:lang w:eastAsia="zh-CN"/>
              </w:rPr>
              <w:t>X.1382 (</w:t>
            </w:r>
            <w:proofErr w:type="spellStart"/>
            <w:r w:rsidR="00A01808" w:rsidRPr="00F809DF">
              <w:rPr>
                <w:rFonts w:ascii="Calibri" w:hAnsi="Calibri" w:cs="Calibri"/>
                <w:b/>
                <w:bCs/>
                <w:sz w:val="22"/>
                <w:szCs w:val="22"/>
                <w:lang w:eastAsia="zh-CN"/>
              </w:rPr>
              <w:t>X.fstsicv</w:t>
            </w:r>
            <w:proofErr w:type="spellEnd"/>
            <w:r w:rsidR="00A01808" w:rsidRPr="00F809DF">
              <w:rPr>
                <w:rFonts w:ascii="Calibri" w:hAnsi="Calibri" w:cs="Calibri"/>
                <w:b/>
                <w:bCs/>
                <w:sz w:val="22"/>
                <w:szCs w:val="22"/>
                <w:lang w:eastAsia="zh-CN"/>
              </w:rPr>
              <w:t>)</w:t>
            </w:r>
            <w:r w:rsidR="00FC49E1">
              <w:rPr>
                <w:rFonts w:ascii="Calibri" w:hAnsi="Calibri" w:cs="Calibri" w:hint="eastAsia"/>
                <w:b/>
                <w:bCs/>
                <w:sz w:val="22"/>
                <w:szCs w:val="22"/>
                <w:lang w:val="fr-FR" w:eastAsia="zh-CN"/>
              </w:rPr>
              <w:t>、</w:t>
            </w:r>
            <w:r w:rsidR="00A01808" w:rsidRPr="00F809DF">
              <w:rPr>
                <w:rFonts w:ascii="Calibri" w:hAnsi="Calibri" w:cs="Calibri"/>
                <w:b/>
                <w:bCs/>
                <w:sz w:val="22"/>
                <w:szCs w:val="22"/>
                <w:lang w:eastAsia="zh-CN"/>
              </w:rPr>
              <w:t>X</w:t>
            </w:r>
            <w:r w:rsidR="006D6F9A" w:rsidRPr="00F809DF">
              <w:rPr>
                <w:rFonts w:ascii="Calibri" w:hAnsi="Calibri" w:cs="Calibri"/>
                <w:b/>
                <w:bCs/>
                <w:sz w:val="22"/>
                <w:szCs w:val="22"/>
                <w:lang w:eastAsia="zh-CN"/>
              </w:rPr>
              <w:t>.</w:t>
            </w:r>
            <w:r w:rsidR="00A01808" w:rsidRPr="00F809DF">
              <w:rPr>
                <w:rFonts w:ascii="Calibri" w:hAnsi="Calibri" w:cs="Calibri"/>
                <w:b/>
                <w:bCs/>
                <w:sz w:val="22"/>
                <w:szCs w:val="22"/>
                <w:lang w:eastAsia="zh-CN"/>
              </w:rPr>
              <w:t>1383 (</w:t>
            </w:r>
            <w:proofErr w:type="spellStart"/>
            <w:r w:rsidR="00A01808" w:rsidRPr="00F809DF">
              <w:rPr>
                <w:rFonts w:ascii="Calibri" w:hAnsi="Calibri" w:cs="Calibri"/>
                <w:b/>
                <w:bCs/>
                <w:sz w:val="22"/>
                <w:szCs w:val="22"/>
                <w:lang w:eastAsia="zh-CN"/>
              </w:rPr>
              <w:t>X.srcd</w:t>
            </w:r>
            <w:proofErr w:type="spellEnd"/>
            <w:r w:rsidR="00A01808" w:rsidRPr="00F809DF">
              <w:rPr>
                <w:rFonts w:ascii="Calibri" w:hAnsi="Calibri" w:cs="Calibri"/>
                <w:b/>
                <w:bCs/>
                <w:sz w:val="22"/>
                <w:szCs w:val="22"/>
                <w:lang w:eastAsia="zh-CN"/>
              </w:rPr>
              <w:t>)</w:t>
            </w:r>
            <w:r w:rsidR="000B684B">
              <w:rPr>
                <w:rFonts w:ascii="Calibri" w:hAnsi="Calibri" w:cs="Calibri" w:hint="eastAsia"/>
                <w:b/>
                <w:bCs/>
                <w:sz w:val="22"/>
                <w:szCs w:val="22"/>
                <w:lang w:val="fr-FR" w:eastAsia="zh-CN"/>
              </w:rPr>
              <w:t>、</w:t>
            </w:r>
            <w:r w:rsidR="00A01808" w:rsidRPr="00F809DF">
              <w:rPr>
                <w:rFonts w:ascii="Calibri" w:hAnsi="Calibri" w:cs="Calibri"/>
                <w:b/>
                <w:bCs/>
                <w:sz w:val="22"/>
                <w:szCs w:val="22"/>
                <w:lang w:eastAsia="zh-CN"/>
              </w:rPr>
              <w:t>X.1410 (X.sa-</w:t>
            </w:r>
            <w:proofErr w:type="spellStart"/>
            <w:r w:rsidR="00A01808" w:rsidRPr="00F809DF">
              <w:rPr>
                <w:rFonts w:ascii="Calibri" w:hAnsi="Calibri" w:cs="Calibri"/>
                <w:b/>
                <w:bCs/>
                <w:sz w:val="22"/>
                <w:szCs w:val="22"/>
                <w:lang w:eastAsia="zh-CN"/>
              </w:rPr>
              <w:t>dsm</w:t>
            </w:r>
            <w:proofErr w:type="spellEnd"/>
            <w:r w:rsidR="00A01808" w:rsidRPr="00F809DF">
              <w:rPr>
                <w:rFonts w:ascii="Calibri" w:hAnsi="Calibri" w:cs="Calibri"/>
                <w:b/>
                <w:bCs/>
                <w:sz w:val="22"/>
                <w:szCs w:val="22"/>
                <w:lang w:eastAsia="zh-CN"/>
              </w:rPr>
              <w:t>)</w:t>
            </w:r>
            <w:r w:rsidR="000B684B">
              <w:rPr>
                <w:rFonts w:ascii="Calibri" w:hAnsi="Calibri" w:cs="Calibri" w:hint="eastAsia"/>
                <w:b/>
                <w:bCs/>
                <w:sz w:val="22"/>
                <w:szCs w:val="22"/>
                <w:lang w:val="fr-FR" w:eastAsia="zh-CN"/>
              </w:rPr>
              <w:t>、</w:t>
            </w:r>
            <w:r w:rsidR="00A01808" w:rsidRPr="00F809DF">
              <w:rPr>
                <w:rFonts w:ascii="Calibri" w:hAnsi="Calibri" w:cs="Calibri"/>
                <w:b/>
                <w:bCs/>
                <w:sz w:val="22"/>
                <w:szCs w:val="22"/>
                <w:lang w:eastAsia="zh-CN"/>
              </w:rPr>
              <w:t>X.1411 (</w:t>
            </w:r>
            <w:proofErr w:type="spellStart"/>
            <w:r w:rsidR="00A01808" w:rsidRPr="00F809DF">
              <w:rPr>
                <w:rFonts w:ascii="Calibri" w:hAnsi="Calibri" w:cs="Calibri"/>
                <w:b/>
                <w:bCs/>
                <w:sz w:val="22"/>
                <w:szCs w:val="22"/>
                <w:lang w:eastAsia="zh-CN"/>
              </w:rPr>
              <w:t>X.BaaS</w:t>
            </w:r>
            <w:proofErr w:type="spellEnd"/>
            <w:r w:rsidR="00A01808" w:rsidRPr="00F809DF">
              <w:rPr>
                <w:rFonts w:ascii="Calibri" w:hAnsi="Calibri" w:cs="Calibri"/>
                <w:b/>
                <w:bCs/>
                <w:sz w:val="22"/>
                <w:szCs w:val="22"/>
                <w:lang w:eastAsia="zh-CN"/>
              </w:rPr>
              <w:t>-sec)</w:t>
            </w:r>
            <w:r w:rsidR="000B684B">
              <w:rPr>
                <w:rFonts w:ascii="Calibri" w:hAnsi="Calibri" w:cs="Calibri" w:hint="eastAsia"/>
                <w:b/>
                <w:bCs/>
                <w:sz w:val="22"/>
                <w:szCs w:val="22"/>
                <w:lang w:val="fr-FR" w:eastAsia="zh-CN"/>
              </w:rPr>
              <w:t>、</w:t>
            </w:r>
            <w:r w:rsidR="00A01808" w:rsidRPr="00F809DF">
              <w:rPr>
                <w:rFonts w:ascii="Calibri" w:hAnsi="Calibri" w:cs="Calibri"/>
                <w:b/>
                <w:bCs/>
                <w:sz w:val="22"/>
                <w:szCs w:val="22"/>
                <w:lang w:eastAsia="zh-CN"/>
              </w:rPr>
              <w:t>X.1454 (</w:t>
            </w:r>
            <w:proofErr w:type="spellStart"/>
            <w:r w:rsidR="00A01808" w:rsidRPr="00F809DF">
              <w:rPr>
                <w:rFonts w:ascii="Calibri" w:hAnsi="Calibri" w:cs="Calibri"/>
                <w:b/>
                <w:bCs/>
                <w:sz w:val="22"/>
                <w:szCs w:val="22"/>
                <w:lang w:eastAsia="zh-CN"/>
              </w:rPr>
              <w:t>X.sles</w:t>
            </w:r>
            <w:proofErr w:type="spellEnd"/>
            <w:r w:rsidR="00A01808" w:rsidRPr="00F809DF">
              <w:rPr>
                <w:rFonts w:ascii="Calibri" w:hAnsi="Calibri" w:cs="Calibri"/>
                <w:b/>
                <w:bCs/>
                <w:sz w:val="22"/>
                <w:szCs w:val="22"/>
                <w:lang w:eastAsia="zh-CN"/>
              </w:rPr>
              <w:t>)</w:t>
            </w:r>
            <w:r w:rsidR="000B684B">
              <w:rPr>
                <w:rFonts w:ascii="Calibri" w:hAnsi="Calibri" w:cs="Calibri" w:hint="eastAsia"/>
                <w:b/>
                <w:bCs/>
                <w:sz w:val="22"/>
                <w:szCs w:val="22"/>
                <w:lang w:val="fr-FR" w:eastAsia="zh-CN"/>
              </w:rPr>
              <w:t>、</w:t>
            </w:r>
            <w:r w:rsidR="00A01808" w:rsidRPr="00F809DF">
              <w:rPr>
                <w:rFonts w:ascii="Calibri" w:hAnsi="Calibri" w:cs="Calibri"/>
                <w:b/>
                <w:bCs/>
                <w:sz w:val="22"/>
                <w:szCs w:val="22"/>
                <w:lang w:eastAsia="zh-CN"/>
              </w:rPr>
              <w:t>X.1644 (</w:t>
            </w:r>
            <w:proofErr w:type="spellStart"/>
            <w:r w:rsidR="00A01808" w:rsidRPr="00F809DF">
              <w:rPr>
                <w:rFonts w:ascii="Calibri" w:hAnsi="Calibri" w:cs="Calibri"/>
                <w:b/>
                <w:bCs/>
                <w:sz w:val="22"/>
                <w:szCs w:val="22"/>
                <w:lang w:eastAsia="zh-CN"/>
              </w:rPr>
              <w:t>X.sgdc</w:t>
            </w:r>
            <w:proofErr w:type="spellEnd"/>
            <w:r w:rsidR="00A01808" w:rsidRPr="00F809DF">
              <w:rPr>
                <w:rFonts w:ascii="Calibri" w:hAnsi="Calibri" w:cs="Calibri"/>
                <w:b/>
                <w:bCs/>
                <w:sz w:val="22"/>
                <w:szCs w:val="22"/>
                <w:lang w:eastAsia="zh-CN"/>
              </w:rPr>
              <w:t>)</w:t>
            </w:r>
            <w:r w:rsidR="000B684B">
              <w:rPr>
                <w:rFonts w:ascii="Calibri" w:hAnsi="Calibri" w:cs="Calibri" w:hint="eastAsia"/>
                <w:b/>
                <w:bCs/>
                <w:sz w:val="22"/>
                <w:szCs w:val="22"/>
                <w:lang w:val="fr-FR" w:eastAsia="zh-CN"/>
              </w:rPr>
              <w:t>、</w:t>
            </w:r>
            <w:r w:rsidR="00A01808" w:rsidRPr="00F809DF">
              <w:rPr>
                <w:rFonts w:ascii="Calibri" w:hAnsi="Calibri" w:cs="Calibri"/>
                <w:b/>
                <w:bCs/>
                <w:sz w:val="22"/>
                <w:szCs w:val="22"/>
                <w:lang w:eastAsia="zh-CN"/>
              </w:rPr>
              <w:t>X.1815 (X.5Gsec-ecs)</w:t>
            </w:r>
            <w:r w:rsidR="002C6356" w:rsidRPr="00D14A65">
              <w:rPr>
                <w:rFonts w:ascii="Calibri" w:hAnsi="Calibri" w:cs="Calibri"/>
                <w:b/>
                <w:bCs/>
                <w:sz w:val="22"/>
                <w:szCs w:val="22"/>
                <w:lang w:eastAsia="zh-CN"/>
              </w:rPr>
              <w:t>和</w:t>
            </w:r>
            <w:r w:rsidR="00A01808" w:rsidRPr="00F809DF">
              <w:rPr>
                <w:rFonts w:ascii="Calibri" w:hAnsi="Calibri" w:cs="Calibri"/>
                <w:b/>
                <w:bCs/>
                <w:sz w:val="22"/>
                <w:szCs w:val="22"/>
                <w:lang w:eastAsia="zh-CN"/>
              </w:rPr>
              <w:t>X.1816 (X.5Gsec-ssl)</w:t>
            </w:r>
            <w:r w:rsidR="002C6356" w:rsidRPr="00D14A65">
              <w:rPr>
                <w:rFonts w:ascii="Calibri" w:hAnsi="Calibri" w:cs="Calibri"/>
                <w:b/>
                <w:bCs/>
                <w:sz w:val="22"/>
                <w:szCs w:val="22"/>
                <w:lang w:eastAsia="zh-CN"/>
              </w:rPr>
              <w:t>新建议书</w:t>
            </w:r>
            <w:r w:rsidR="000F339B" w:rsidRPr="00D14A65">
              <w:rPr>
                <w:rFonts w:ascii="Calibri" w:hAnsi="Calibri" w:cs="Calibri"/>
                <w:b/>
                <w:bCs/>
                <w:sz w:val="22"/>
                <w:szCs w:val="22"/>
                <w:lang w:eastAsia="zh-CN"/>
              </w:rPr>
              <w:t>草案</w:t>
            </w:r>
            <w:r w:rsidR="005B0691" w:rsidRPr="00D14A65">
              <w:rPr>
                <w:rFonts w:ascii="Calibri" w:hAnsi="Calibri" w:cs="Calibri"/>
                <w:b/>
                <w:bCs/>
                <w:sz w:val="22"/>
                <w:szCs w:val="22"/>
                <w:lang w:eastAsia="zh-CN"/>
              </w:rPr>
              <w:t>与成员国</w:t>
            </w:r>
            <w:r w:rsidR="000719EE" w:rsidRPr="00D14A65">
              <w:rPr>
                <w:rFonts w:ascii="Calibri" w:hAnsi="Calibri" w:cs="Calibri"/>
                <w:b/>
                <w:bCs/>
                <w:sz w:val="22"/>
                <w:szCs w:val="22"/>
                <w:lang w:eastAsia="zh-CN"/>
              </w:rPr>
              <w:t>进行</w:t>
            </w:r>
            <w:r w:rsidR="00FC6FE2" w:rsidRPr="00D14A65">
              <w:rPr>
                <w:rFonts w:ascii="Calibri" w:hAnsi="Calibri" w:cs="Calibri"/>
                <w:b/>
                <w:bCs/>
                <w:sz w:val="22"/>
                <w:szCs w:val="22"/>
                <w:lang w:eastAsia="zh-CN"/>
              </w:rPr>
              <w:t>磋商</w:t>
            </w:r>
          </w:p>
        </w:tc>
      </w:tr>
    </w:tbl>
    <w:p w14:paraId="329EDAF9" w14:textId="0C471323" w:rsidR="0063445E" w:rsidRPr="00D14A65" w:rsidRDefault="0063445E" w:rsidP="00CB2524">
      <w:pPr>
        <w:spacing w:before="300" w:after="120"/>
        <w:rPr>
          <w:rFonts w:ascii="Calibri" w:hAnsi="Calibri" w:cs="Calibri"/>
          <w:sz w:val="22"/>
          <w:szCs w:val="22"/>
          <w:lang w:eastAsia="zh-CN"/>
        </w:rPr>
      </w:pPr>
      <w:bookmarkStart w:id="5" w:name="StartTyping_E"/>
      <w:bookmarkEnd w:id="5"/>
      <w:r w:rsidRPr="00D14A65">
        <w:rPr>
          <w:rFonts w:ascii="Calibri" w:hAnsi="Calibri" w:cs="Calibri"/>
          <w:sz w:val="22"/>
          <w:szCs w:val="22"/>
          <w:lang w:eastAsia="zh-CN"/>
        </w:rPr>
        <w:t>尊敬的先生</w:t>
      </w:r>
      <w:r w:rsidRPr="00D14A65">
        <w:rPr>
          <w:rFonts w:ascii="Calibri" w:hAnsi="Calibri" w:cs="Calibri"/>
          <w:sz w:val="22"/>
          <w:szCs w:val="22"/>
          <w:lang w:eastAsia="zh-CN"/>
        </w:rPr>
        <w:t>/</w:t>
      </w:r>
      <w:r w:rsidRPr="00D14A65">
        <w:rPr>
          <w:rFonts w:ascii="Calibri" w:hAnsi="Calibri" w:cs="Calibri"/>
          <w:sz w:val="22"/>
          <w:szCs w:val="22"/>
          <w:lang w:eastAsia="zh-CN"/>
        </w:rPr>
        <w:t>女士</w:t>
      </w:r>
      <w:r w:rsidR="00465E23" w:rsidRPr="00D14A65">
        <w:rPr>
          <w:rFonts w:ascii="Calibri" w:hAnsi="Calibri" w:cs="Calibri"/>
          <w:sz w:val="22"/>
          <w:szCs w:val="22"/>
          <w:lang w:eastAsia="zh-CN"/>
        </w:rPr>
        <w:t>：</w:t>
      </w:r>
    </w:p>
    <w:p w14:paraId="134342F9" w14:textId="3CA29F82" w:rsidR="00600274" w:rsidRPr="00271B08" w:rsidRDefault="00600274" w:rsidP="00600274">
      <w:pPr>
        <w:rPr>
          <w:rFonts w:ascii="Calibri" w:hAnsi="Calibri" w:cs="Calibri"/>
          <w:sz w:val="22"/>
          <w:szCs w:val="22"/>
          <w:lang w:eastAsia="zh-CN"/>
        </w:rPr>
      </w:pPr>
      <w:r w:rsidRPr="00D14A65">
        <w:rPr>
          <w:rFonts w:ascii="Calibri" w:hAnsi="Calibri" w:cs="Calibri"/>
          <w:bCs/>
          <w:sz w:val="22"/>
          <w:szCs w:val="22"/>
          <w:lang w:eastAsia="zh-CN"/>
        </w:rPr>
        <w:t>1</w:t>
      </w:r>
      <w:r w:rsidRPr="00D14A65">
        <w:rPr>
          <w:rFonts w:ascii="Calibri" w:hAnsi="Calibri" w:cs="Calibri"/>
          <w:sz w:val="22"/>
          <w:szCs w:val="22"/>
          <w:lang w:eastAsia="zh-CN"/>
        </w:rPr>
        <w:tab/>
      </w:r>
      <w:r w:rsidRPr="00271B08">
        <w:rPr>
          <w:rFonts w:ascii="Calibri" w:hAnsi="Calibri" w:cs="Calibri"/>
          <w:sz w:val="22"/>
          <w:szCs w:val="22"/>
          <w:lang w:eastAsia="zh-CN"/>
        </w:rPr>
        <w:t>ITU-T</w:t>
      </w:r>
      <w:r w:rsidRPr="00271B08">
        <w:rPr>
          <w:rFonts w:ascii="Calibri" w:hAnsi="Calibri" w:cs="Calibri"/>
          <w:sz w:val="22"/>
          <w:szCs w:val="22"/>
          <w:lang w:eastAsia="zh-CN"/>
        </w:rPr>
        <w:t>第</w:t>
      </w:r>
      <w:r w:rsidRPr="00271B08">
        <w:rPr>
          <w:rFonts w:ascii="Calibri" w:hAnsi="Calibri" w:cs="Calibri"/>
          <w:sz w:val="22"/>
          <w:szCs w:val="22"/>
          <w:lang w:eastAsia="zh-CN"/>
        </w:rPr>
        <w:t>17</w:t>
      </w:r>
      <w:r w:rsidRPr="00271B08">
        <w:rPr>
          <w:rFonts w:ascii="Calibri" w:hAnsi="Calibri" w:cs="Calibri"/>
          <w:sz w:val="22"/>
          <w:szCs w:val="22"/>
          <w:lang w:eastAsia="zh-CN"/>
        </w:rPr>
        <w:t>研究组（安全）准备采用世界电信标准化全会（</w:t>
      </w:r>
      <w:r w:rsidRPr="00271B08">
        <w:rPr>
          <w:rFonts w:ascii="Calibri" w:hAnsi="Calibri" w:cs="Calibri"/>
          <w:sz w:val="22"/>
          <w:szCs w:val="22"/>
          <w:lang w:eastAsia="zh-CN"/>
        </w:rPr>
        <w:t>WTSA</w:t>
      </w:r>
      <w:r w:rsidRPr="00271B08">
        <w:rPr>
          <w:rFonts w:ascii="Calibri" w:hAnsi="Calibri" w:cs="Calibri"/>
          <w:sz w:val="22"/>
          <w:szCs w:val="22"/>
          <w:lang w:eastAsia="zh-CN"/>
        </w:rPr>
        <w:t>）第</w:t>
      </w:r>
      <w:r w:rsidRPr="00271B08">
        <w:rPr>
          <w:rFonts w:ascii="Calibri" w:hAnsi="Calibri" w:cs="Calibri"/>
          <w:sz w:val="22"/>
          <w:szCs w:val="22"/>
          <w:lang w:eastAsia="zh-CN"/>
        </w:rPr>
        <w:t>1</w:t>
      </w:r>
      <w:r w:rsidRPr="00271B08">
        <w:rPr>
          <w:rFonts w:ascii="Calibri" w:hAnsi="Calibri" w:cs="Calibri"/>
          <w:sz w:val="22"/>
          <w:szCs w:val="22"/>
          <w:lang w:eastAsia="zh-CN"/>
        </w:rPr>
        <w:t>号决议（</w:t>
      </w:r>
      <w:r w:rsidR="00D10A8B" w:rsidRPr="00271B08">
        <w:rPr>
          <w:rFonts w:ascii="Calibri" w:hAnsi="Calibri" w:cs="Calibri" w:hint="eastAsia"/>
          <w:sz w:val="22"/>
          <w:szCs w:val="22"/>
          <w:lang w:eastAsia="zh-CN"/>
        </w:rPr>
        <w:t>2</w:t>
      </w:r>
      <w:r w:rsidR="00D10A8B" w:rsidRPr="00271B08">
        <w:rPr>
          <w:rFonts w:ascii="Calibri" w:hAnsi="Calibri" w:cs="Calibri"/>
          <w:sz w:val="22"/>
          <w:szCs w:val="22"/>
          <w:lang w:eastAsia="zh-CN"/>
        </w:rPr>
        <w:t>022</w:t>
      </w:r>
      <w:r w:rsidR="00D10A8B" w:rsidRPr="00271B08">
        <w:rPr>
          <w:rFonts w:ascii="Calibri" w:hAnsi="Calibri" w:cs="Calibri" w:hint="eastAsia"/>
          <w:sz w:val="22"/>
          <w:szCs w:val="22"/>
          <w:lang w:eastAsia="zh-CN"/>
        </w:rPr>
        <w:t>年，日内瓦</w:t>
      </w:r>
      <w:r w:rsidRPr="00271B08">
        <w:rPr>
          <w:rFonts w:ascii="Calibri" w:hAnsi="Calibri" w:cs="Calibri"/>
          <w:sz w:val="22"/>
          <w:szCs w:val="22"/>
          <w:lang w:eastAsia="zh-CN"/>
        </w:rPr>
        <w:t>，修订版）第</w:t>
      </w:r>
      <w:r w:rsidRPr="00271B08">
        <w:rPr>
          <w:rFonts w:ascii="Calibri" w:hAnsi="Calibri" w:cs="Calibri"/>
          <w:sz w:val="22"/>
          <w:szCs w:val="22"/>
          <w:lang w:eastAsia="zh-CN"/>
        </w:rPr>
        <w:t>9</w:t>
      </w:r>
      <w:r w:rsidRPr="00271B08">
        <w:rPr>
          <w:rFonts w:ascii="Calibri" w:hAnsi="Calibri" w:cs="Calibri"/>
          <w:sz w:val="22"/>
          <w:szCs w:val="22"/>
          <w:lang w:eastAsia="zh-CN"/>
        </w:rPr>
        <w:t>节所述的传统批准程序，在</w:t>
      </w:r>
      <w:r w:rsidR="007F1D53" w:rsidRPr="00271B08">
        <w:rPr>
          <w:rFonts w:ascii="Calibri" w:hAnsi="Calibri" w:cs="Calibri"/>
          <w:sz w:val="22"/>
          <w:szCs w:val="22"/>
          <w:lang w:eastAsia="zh-CN"/>
        </w:rPr>
        <w:t>计划于</w:t>
      </w:r>
      <w:r w:rsidRPr="00271B08">
        <w:rPr>
          <w:rFonts w:ascii="Calibri" w:hAnsi="Calibri" w:cs="Calibri"/>
          <w:bCs/>
          <w:sz w:val="22"/>
          <w:szCs w:val="22"/>
          <w:lang w:eastAsia="zh-CN"/>
        </w:rPr>
        <w:t>202</w:t>
      </w:r>
      <w:r w:rsidR="00A6599F" w:rsidRPr="00271B08">
        <w:rPr>
          <w:rFonts w:ascii="Calibri" w:hAnsi="Calibri" w:cs="Calibri"/>
          <w:bCs/>
          <w:sz w:val="22"/>
          <w:szCs w:val="22"/>
          <w:lang w:eastAsia="zh-CN"/>
        </w:rPr>
        <w:t>3</w:t>
      </w:r>
      <w:r w:rsidRPr="00271B08">
        <w:rPr>
          <w:rFonts w:ascii="Calibri" w:hAnsi="Calibri" w:cs="Calibri"/>
          <w:bCs/>
          <w:sz w:val="22"/>
          <w:szCs w:val="22"/>
          <w:lang w:eastAsia="zh-CN"/>
        </w:rPr>
        <w:t>年</w:t>
      </w:r>
      <w:r w:rsidR="00A6599F" w:rsidRPr="00271B08">
        <w:rPr>
          <w:rFonts w:ascii="Calibri" w:hAnsi="Calibri" w:cs="Calibri"/>
          <w:bCs/>
          <w:sz w:val="22"/>
          <w:szCs w:val="22"/>
          <w:lang w:eastAsia="zh-CN"/>
        </w:rPr>
        <w:t>2</w:t>
      </w:r>
      <w:r w:rsidR="00763E29" w:rsidRPr="00271B08">
        <w:rPr>
          <w:rFonts w:ascii="Calibri" w:hAnsi="Calibri" w:cs="Calibri"/>
          <w:bCs/>
          <w:sz w:val="22"/>
          <w:szCs w:val="22"/>
          <w:lang w:eastAsia="zh-CN"/>
        </w:rPr>
        <w:t>月</w:t>
      </w:r>
      <w:r w:rsidR="00A6599F" w:rsidRPr="00271B08">
        <w:rPr>
          <w:rFonts w:ascii="Calibri" w:hAnsi="Calibri" w:cs="Calibri"/>
          <w:bCs/>
          <w:sz w:val="22"/>
          <w:szCs w:val="22"/>
          <w:lang w:eastAsia="zh-CN"/>
        </w:rPr>
        <w:t>21</w:t>
      </w:r>
      <w:r w:rsidR="00A94317" w:rsidRPr="00271B08">
        <w:rPr>
          <w:rFonts w:ascii="Calibri" w:hAnsi="Calibri" w:cs="Calibri"/>
          <w:bCs/>
          <w:sz w:val="22"/>
          <w:szCs w:val="22"/>
          <w:lang w:eastAsia="zh-CN"/>
        </w:rPr>
        <w:t>日</w:t>
      </w:r>
      <w:r w:rsidR="00A6599F" w:rsidRPr="00271B08">
        <w:rPr>
          <w:rFonts w:ascii="Calibri" w:hAnsi="Calibri" w:cs="Calibri"/>
          <w:bCs/>
          <w:sz w:val="22"/>
          <w:szCs w:val="22"/>
          <w:lang w:eastAsia="zh-CN"/>
        </w:rPr>
        <w:t>–</w:t>
      </w:r>
      <w:r w:rsidR="00A6599F" w:rsidRPr="00271B08">
        <w:rPr>
          <w:rFonts w:ascii="Calibri" w:hAnsi="Calibri" w:cs="Calibri" w:hint="eastAsia"/>
          <w:bCs/>
          <w:sz w:val="22"/>
          <w:szCs w:val="22"/>
          <w:lang w:eastAsia="zh-CN"/>
        </w:rPr>
        <w:t>3</w:t>
      </w:r>
      <w:r w:rsidR="00A6599F" w:rsidRPr="00271B08">
        <w:rPr>
          <w:rFonts w:ascii="Calibri" w:hAnsi="Calibri" w:cs="Calibri" w:hint="eastAsia"/>
          <w:bCs/>
          <w:sz w:val="22"/>
          <w:szCs w:val="22"/>
          <w:lang w:eastAsia="zh-CN"/>
        </w:rPr>
        <w:t>月</w:t>
      </w:r>
      <w:r w:rsidR="00A6599F" w:rsidRPr="00271B08">
        <w:rPr>
          <w:rFonts w:ascii="Calibri" w:hAnsi="Calibri" w:cs="Calibri" w:hint="eastAsia"/>
          <w:bCs/>
          <w:sz w:val="22"/>
          <w:szCs w:val="22"/>
          <w:lang w:eastAsia="zh-CN"/>
        </w:rPr>
        <w:t>3</w:t>
      </w:r>
      <w:r w:rsidR="00A6599F" w:rsidRPr="00271B08">
        <w:rPr>
          <w:rFonts w:ascii="Calibri" w:hAnsi="Calibri" w:cs="Calibri" w:hint="eastAsia"/>
          <w:bCs/>
          <w:sz w:val="22"/>
          <w:szCs w:val="22"/>
          <w:lang w:eastAsia="zh-CN"/>
        </w:rPr>
        <w:t>日</w:t>
      </w:r>
      <w:r w:rsidRPr="00271B08">
        <w:rPr>
          <w:rFonts w:ascii="Calibri" w:hAnsi="Calibri" w:cs="Calibri"/>
          <w:sz w:val="22"/>
          <w:szCs w:val="22"/>
          <w:lang w:eastAsia="zh-CN"/>
        </w:rPr>
        <w:t>召开的</w:t>
      </w:r>
      <w:r w:rsidR="00BD6147" w:rsidRPr="00271B08">
        <w:rPr>
          <w:rFonts w:ascii="Calibri" w:hAnsi="Calibri" w:cs="Calibri"/>
          <w:sz w:val="22"/>
          <w:szCs w:val="22"/>
          <w:lang w:eastAsia="zh-CN"/>
        </w:rPr>
        <w:t>第</w:t>
      </w:r>
      <w:r w:rsidR="00BD6147" w:rsidRPr="00271B08">
        <w:rPr>
          <w:rFonts w:ascii="Calibri" w:hAnsi="Calibri" w:cs="Calibri"/>
          <w:sz w:val="22"/>
          <w:szCs w:val="22"/>
          <w:lang w:eastAsia="zh-CN"/>
        </w:rPr>
        <w:t>17</w:t>
      </w:r>
      <w:r w:rsidRPr="00271B08">
        <w:rPr>
          <w:rFonts w:ascii="Calibri" w:hAnsi="Calibri" w:cs="Calibri"/>
          <w:sz w:val="22"/>
          <w:szCs w:val="22"/>
          <w:lang w:eastAsia="zh-CN"/>
        </w:rPr>
        <w:t>研究组下次会议上批准上述</w:t>
      </w:r>
      <w:r w:rsidRPr="00271B08">
        <w:rPr>
          <w:rFonts w:ascii="Calibri" w:hAnsi="Calibri" w:cs="Calibri"/>
          <w:bCs/>
          <w:sz w:val="22"/>
          <w:szCs w:val="22"/>
          <w:lang w:eastAsia="zh-CN"/>
        </w:rPr>
        <w:t>建议书草案</w:t>
      </w:r>
      <w:r w:rsidRPr="00271B08">
        <w:rPr>
          <w:rFonts w:ascii="Calibri" w:hAnsi="Calibri" w:cs="Calibri"/>
          <w:sz w:val="22"/>
          <w:szCs w:val="22"/>
          <w:lang w:eastAsia="zh-CN"/>
        </w:rPr>
        <w:t>。</w:t>
      </w:r>
      <w:bookmarkStart w:id="6" w:name="lt_pId044"/>
      <w:r w:rsidRPr="00271B08">
        <w:rPr>
          <w:rFonts w:ascii="Calibri" w:hAnsi="Calibri" w:cs="Calibri"/>
          <w:sz w:val="22"/>
          <w:szCs w:val="22"/>
          <w:lang w:eastAsia="zh-CN"/>
        </w:rPr>
        <w:t>有关</w:t>
      </w:r>
      <w:r w:rsidRPr="00271B08">
        <w:rPr>
          <w:rFonts w:ascii="Calibri" w:hAnsi="Calibri" w:cs="Calibri"/>
          <w:sz w:val="22"/>
          <w:szCs w:val="22"/>
          <w:lang w:eastAsia="zh-CN"/>
        </w:rPr>
        <w:t>ITU-T</w:t>
      </w:r>
      <w:r w:rsidRPr="00271B08">
        <w:rPr>
          <w:rFonts w:ascii="Calibri" w:hAnsi="Calibri" w:cs="Calibri"/>
          <w:sz w:val="22"/>
          <w:szCs w:val="22"/>
          <w:lang w:eastAsia="zh-CN"/>
        </w:rPr>
        <w:t>第</w:t>
      </w:r>
      <w:r w:rsidRPr="00271B08">
        <w:rPr>
          <w:rFonts w:ascii="Calibri" w:hAnsi="Calibri" w:cs="Calibri"/>
          <w:sz w:val="22"/>
          <w:szCs w:val="22"/>
          <w:lang w:eastAsia="zh-CN"/>
        </w:rPr>
        <w:t>17</w:t>
      </w:r>
      <w:r w:rsidRPr="00271B08">
        <w:rPr>
          <w:rFonts w:ascii="Calibri" w:hAnsi="Calibri" w:cs="Calibri"/>
          <w:sz w:val="22"/>
          <w:szCs w:val="22"/>
          <w:lang w:eastAsia="zh-CN"/>
        </w:rPr>
        <w:t>研究组会议的议程和所有相关信息将在</w:t>
      </w:r>
      <w:bookmarkEnd w:id="6"/>
      <w:r w:rsidRPr="00271B08">
        <w:rPr>
          <w:rFonts w:ascii="Calibri" w:hAnsi="Calibri" w:cs="Calibri"/>
          <w:sz w:val="22"/>
          <w:szCs w:val="22"/>
          <w:lang w:eastAsia="zh-CN"/>
        </w:rPr>
        <w:t>第</w:t>
      </w:r>
      <w:r w:rsidR="001C5F55">
        <w:fldChar w:fldCharType="begin"/>
      </w:r>
      <w:r w:rsidR="001C5F55">
        <w:rPr>
          <w:lang w:eastAsia="zh-CN"/>
        </w:rPr>
        <w:instrText xml:space="preserve"> HYPERLINK "https://www.itu.int/md/T22-SG17-COL-0003/en" </w:instrText>
      </w:r>
      <w:r w:rsidR="001C5F55">
        <w:fldChar w:fldCharType="separate"/>
      </w:r>
      <w:r w:rsidR="00D10A8B" w:rsidRPr="00271B08">
        <w:rPr>
          <w:rStyle w:val="Hyperlink"/>
          <w:rFonts w:ascii="Calibri" w:hAnsi="Calibri" w:cs="Calibri"/>
          <w:sz w:val="22"/>
          <w:szCs w:val="22"/>
          <w:lang w:eastAsia="zh-CN"/>
        </w:rPr>
        <w:t>3/17</w:t>
      </w:r>
      <w:r w:rsidR="001C5F55">
        <w:rPr>
          <w:rStyle w:val="Hyperlink"/>
          <w:rFonts w:ascii="Calibri" w:hAnsi="Calibri" w:cs="Calibri"/>
          <w:sz w:val="22"/>
          <w:szCs w:val="22"/>
          <w:lang w:eastAsia="zh-CN"/>
        </w:rPr>
        <w:fldChar w:fldCharType="end"/>
      </w:r>
      <w:r w:rsidRPr="00271B08">
        <w:rPr>
          <w:rFonts w:ascii="Calibri" w:hAnsi="Calibri" w:cs="Calibri"/>
          <w:sz w:val="22"/>
          <w:szCs w:val="22"/>
          <w:lang w:eastAsia="zh-CN"/>
        </w:rPr>
        <w:t>号集体函中提供。</w:t>
      </w:r>
    </w:p>
    <w:p w14:paraId="166D0CFF" w14:textId="69D83DD6" w:rsidR="00600274" w:rsidRPr="00271B08" w:rsidRDefault="00600274" w:rsidP="00600274">
      <w:pPr>
        <w:rPr>
          <w:rFonts w:ascii="Calibri" w:hAnsi="Calibri" w:cs="Calibri"/>
          <w:sz w:val="22"/>
          <w:szCs w:val="22"/>
          <w:lang w:eastAsia="zh-CN"/>
        </w:rPr>
      </w:pPr>
      <w:r w:rsidRPr="00271B08">
        <w:rPr>
          <w:rFonts w:ascii="Calibri" w:hAnsi="Calibri" w:cs="Calibri"/>
          <w:bCs/>
          <w:sz w:val="22"/>
          <w:szCs w:val="22"/>
          <w:lang w:eastAsia="zh-CN"/>
        </w:rPr>
        <w:t>2</w:t>
      </w:r>
      <w:r w:rsidRPr="00271B08">
        <w:rPr>
          <w:rFonts w:ascii="Calibri" w:hAnsi="Calibri" w:cs="Calibri"/>
          <w:sz w:val="22"/>
          <w:szCs w:val="22"/>
          <w:lang w:eastAsia="zh-CN"/>
        </w:rPr>
        <w:tab/>
      </w:r>
      <w:r w:rsidRPr="00271B08">
        <w:rPr>
          <w:rFonts w:ascii="Calibri" w:hAnsi="Calibri" w:cs="Calibri"/>
          <w:sz w:val="22"/>
          <w:szCs w:val="22"/>
          <w:lang w:eastAsia="zh-CN"/>
        </w:rPr>
        <w:t>建议批准的</w:t>
      </w:r>
      <w:r w:rsidR="00605DE9" w:rsidRPr="00271B08">
        <w:rPr>
          <w:rFonts w:ascii="Calibri" w:hAnsi="Calibri" w:cs="Calibri"/>
          <w:bCs/>
          <w:sz w:val="22"/>
          <w:szCs w:val="22"/>
          <w:lang w:eastAsia="zh-CN"/>
        </w:rPr>
        <w:t>ITU-T</w:t>
      </w:r>
      <w:r w:rsidRPr="00271B08">
        <w:rPr>
          <w:rFonts w:ascii="Calibri" w:hAnsi="Calibri" w:cs="Calibri"/>
          <w:bCs/>
          <w:sz w:val="22"/>
          <w:szCs w:val="22"/>
          <w:lang w:eastAsia="zh-CN"/>
        </w:rPr>
        <w:t>建议书草案</w:t>
      </w:r>
      <w:r w:rsidRPr="00271B08">
        <w:rPr>
          <w:rFonts w:ascii="Calibri" w:hAnsi="Calibri" w:cs="Calibri"/>
          <w:sz w:val="22"/>
          <w:szCs w:val="22"/>
          <w:lang w:eastAsia="zh-CN"/>
        </w:rPr>
        <w:t>的标题、</w:t>
      </w:r>
      <w:r w:rsidR="00756E4E" w:rsidRPr="00271B08">
        <w:rPr>
          <w:rFonts w:ascii="Calibri" w:hAnsi="Calibri" w:cs="Calibri" w:hint="eastAsia"/>
          <w:sz w:val="22"/>
          <w:szCs w:val="22"/>
          <w:lang w:eastAsia="zh-CN"/>
        </w:rPr>
        <w:t>概要</w:t>
      </w:r>
      <w:r w:rsidRPr="00271B08">
        <w:rPr>
          <w:rFonts w:ascii="Calibri" w:hAnsi="Calibri" w:cs="Calibri"/>
          <w:sz w:val="22"/>
          <w:szCs w:val="22"/>
          <w:lang w:eastAsia="zh-CN"/>
        </w:rPr>
        <w:t>及出处见</w:t>
      </w:r>
      <w:r w:rsidRPr="00271B08">
        <w:rPr>
          <w:rFonts w:ascii="Calibri" w:hAnsi="Calibri" w:cs="Calibri"/>
          <w:b/>
          <w:bCs/>
          <w:sz w:val="22"/>
          <w:szCs w:val="22"/>
          <w:lang w:eastAsia="zh-CN"/>
        </w:rPr>
        <w:t>附件</w:t>
      </w:r>
      <w:r w:rsidRPr="00271B08">
        <w:rPr>
          <w:rFonts w:ascii="Calibri" w:hAnsi="Calibri" w:cs="Calibri"/>
          <w:b/>
          <w:bCs/>
          <w:sz w:val="22"/>
          <w:szCs w:val="22"/>
          <w:lang w:eastAsia="zh-CN"/>
        </w:rPr>
        <w:t>1</w:t>
      </w:r>
      <w:r w:rsidRPr="00271B08">
        <w:rPr>
          <w:rFonts w:ascii="Calibri" w:hAnsi="Calibri" w:cs="Calibri"/>
          <w:sz w:val="22"/>
          <w:szCs w:val="22"/>
          <w:lang w:eastAsia="zh-CN"/>
        </w:rPr>
        <w:t>。</w:t>
      </w:r>
    </w:p>
    <w:p w14:paraId="0B806D48" w14:textId="0C97B8EF" w:rsidR="001E52C5" w:rsidRPr="00271B08" w:rsidRDefault="00467C14" w:rsidP="00215A9E">
      <w:pPr>
        <w:ind w:firstLineChars="200" w:firstLine="440"/>
        <w:rPr>
          <w:rFonts w:ascii="Calibri" w:hAnsi="Calibri" w:cs="Calibri"/>
          <w:b/>
          <w:sz w:val="22"/>
          <w:szCs w:val="22"/>
          <w:highlight w:val="green"/>
          <w:lang w:eastAsia="zh-CN"/>
        </w:rPr>
      </w:pPr>
      <w:r w:rsidRPr="00271B08">
        <w:rPr>
          <w:rFonts w:ascii="Calibri" w:hAnsi="Calibri" w:cs="Calibri"/>
          <w:sz w:val="22"/>
          <w:szCs w:val="22"/>
          <w:lang w:eastAsia="zh-CN"/>
        </w:rPr>
        <w:t>电信标准化局说明</w:t>
      </w:r>
      <w:r w:rsidRPr="00271B08">
        <w:rPr>
          <w:rFonts w:ascii="Calibri" w:hAnsi="Calibri" w:cs="Calibri"/>
          <w:sz w:val="22"/>
          <w:szCs w:val="22"/>
          <w:lang w:eastAsia="zh-CN"/>
        </w:rPr>
        <w:t>1 –</w:t>
      </w:r>
      <w:r w:rsidR="00626BAC" w:rsidRPr="00271B08">
        <w:rPr>
          <w:rFonts w:ascii="Calibri" w:hAnsi="Calibri" w:cs="Calibri"/>
          <w:sz w:val="22"/>
          <w:szCs w:val="22"/>
          <w:lang w:eastAsia="zh-CN"/>
        </w:rPr>
        <w:t xml:space="preserve"> </w:t>
      </w:r>
      <w:r w:rsidR="00CE21BF" w:rsidRPr="00271B08">
        <w:rPr>
          <w:rFonts w:ascii="Calibri" w:hAnsi="Calibri" w:cs="Calibri" w:hint="eastAsia"/>
          <w:sz w:val="22"/>
          <w:szCs w:val="22"/>
          <w:lang w:eastAsia="zh-CN"/>
        </w:rPr>
        <w:t>除</w:t>
      </w:r>
      <w:r w:rsidR="00CE21BF" w:rsidRPr="00271B08">
        <w:rPr>
          <w:rFonts w:ascii="Calibri" w:hAnsi="Calibri" w:cs="Calibri"/>
          <w:sz w:val="22"/>
          <w:szCs w:val="22"/>
          <w:lang w:eastAsia="zh-CN"/>
        </w:rPr>
        <w:t>X.1382 (</w:t>
      </w:r>
      <w:proofErr w:type="spellStart"/>
      <w:proofErr w:type="gramStart"/>
      <w:r w:rsidR="00CE21BF" w:rsidRPr="00271B08">
        <w:rPr>
          <w:rFonts w:ascii="Calibri" w:hAnsi="Calibri" w:cs="Calibri"/>
          <w:sz w:val="22"/>
          <w:szCs w:val="22"/>
          <w:lang w:eastAsia="zh-CN"/>
        </w:rPr>
        <w:t>X.fstsicv</w:t>
      </w:r>
      <w:proofErr w:type="spellEnd"/>
      <w:proofErr w:type="gramEnd"/>
      <w:r w:rsidR="00CE21BF" w:rsidRPr="00271B08">
        <w:rPr>
          <w:rFonts w:ascii="Calibri" w:hAnsi="Calibri" w:cs="Calibri"/>
          <w:sz w:val="22"/>
          <w:szCs w:val="22"/>
          <w:lang w:eastAsia="zh-CN"/>
        </w:rPr>
        <w:t>)</w:t>
      </w:r>
      <w:r w:rsidR="00CE21BF" w:rsidRPr="00271B08">
        <w:rPr>
          <w:rFonts w:ascii="Calibri" w:hAnsi="Calibri" w:cs="Calibri" w:hint="eastAsia"/>
          <w:sz w:val="22"/>
          <w:szCs w:val="22"/>
          <w:lang w:eastAsia="zh-CN"/>
        </w:rPr>
        <w:t>、</w:t>
      </w:r>
      <w:r w:rsidR="00CE21BF" w:rsidRPr="00271B08">
        <w:rPr>
          <w:rFonts w:ascii="Calibri" w:hAnsi="Calibri" w:cs="Calibri"/>
          <w:sz w:val="22"/>
          <w:szCs w:val="22"/>
          <w:lang w:eastAsia="zh-CN"/>
        </w:rPr>
        <w:t>X.1815 (</w:t>
      </w:r>
      <w:r w:rsidR="00F809DF">
        <w:rPr>
          <w:rFonts w:ascii="Calibri" w:hAnsi="Calibri" w:cs="Calibri"/>
          <w:sz w:val="22"/>
          <w:szCs w:val="22"/>
          <w:lang w:eastAsia="zh-CN"/>
        </w:rPr>
        <w:t>X.</w:t>
      </w:r>
      <w:r w:rsidR="00CE21BF" w:rsidRPr="00271B08">
        <w:rPr>
          <w:rFonts w:ascii="Calibri" w:hAnsi="Calibri" w:cs="Calibri"/>
          <w:sz w:val="22"/>
          <w:szCs w:val="22"/>
          <w:lang w:eastAsia="zh-CN"/>
        </w:rPr>
        <w:t>5Gsec-ecs)</w:t>
      </w:r>
      <w:r w:rsidR="00CE21BF" w:rsidRPr="00271B08">
        <w:rPr>
          <w:rFonts w:ascii="Calibri" w:hAnsi="Calibri" w:cs="Calibri" w:hint="eastAsia"/>
          <w:sz w:val="22"/>
          <w:szCs w:val="22"/>
          <w:lang w:eastAsia="zh-CN"/>
        </w:rPr>
        <w:t>和</w:t>
      </w:r>
      <w:r w:rsidR="00CE21BF" w:rsidRPr="00271B08">
        <w:rPr>
          <w:rFonts w:ascii="Calibri" w:hAnsi="Calibri" w:cs="Calibri"/>
          <w:sz w:val="22"/>
          <w:szCs w:val="22"/>
          <w:lang w:eastAsia="zh-CN"/>
        </w:rPr>
        <w:t>X.1816 (X.5Gsec-ssl)</w:t>
      </w:r>
      <w:r w:rsidR="00CE21BF" w:rsidRPr="00271B08">
        <w:rPr>
          <w:rFonts w:ascii="Calibri" w:hAnsi="Calibri" w:cs="Calibri" w:hint="eastAsia"/>
          <w:sz w:val="22"/>
          <w:szCs w:val="22"/>
          <w:lang w:eastAsia="zh-CN"/>
        </w:rPr>
        <w:t>草案外，</w:t>
      </w:r>
      <w:r w:rsidR="00605DE9" w:rsidRPr="00271B08">
        <w:rPr>
          <w:rFonts w:ascii="Calibri" w:hAnsi="Calibri" w:cs="Calibri"/>
          <w:sz w:val="22"/>
          <w:szCs w:val="22"/>
          <w:lang w:eastAsia="zh-CN"/>
        </w:rPr>
        <w:t>尚未</w:t>
      </w:r>
      <w:r w:rsidR="00626BAC" w:rsidRPr="00271B08">
        <w:rPr>
          <w:rFonts w:ascii="Calibri" w:hAnsi="Calibri" w:cs="Calibri"/>
          <w:sz w:val="22"/>
          <w:szCs w:val="22"/>
          <w:lang w:eastAsia="zh-CN"/>
        </w:rPr>
        <w:t>就</w:t>
      </w:r>
      <w:r w:rsidR="00CE21BF" w:rsidRPr="00271B08">
        <w:rPr>
          <w:rFonts w:ascii="Calibri" w:hAnsi="Calibri" w:cs="Calibri" w:hint="eastAsia"/>
          <w:sz w:val="22"/>
          <w:szCs w:val="22"/>
          <w:lang w:eastAsia="zh-CN"/>
        </w:rPr>
        <w:t>其它</w:t>
      </w:r>
      <w:r w:rsidRPr="00271B08">
        <w:rPr>
          <w:rFonts w:ascii="Calibri" w:hAnsi="Calibri" w:cs="Calibri"/>
          <w:sz w:val="22"/>
          <w:szCs w:val="22"/>
          <w:lang w:eastAsia="zh-CN"/>
        </w:rPr>
        <w:t>已确定</w:t>
      </w:r>
      <w:r w:rsidR="00626BAC" w:rsidRPr="00271B08">
        <w:rPr>
          <w:rFonts w:ascii="Calibri" w:hAnsi="Calibri" w:cs="Calibri"/>
          <w:sz w:val="22"/>
          <w:szCs w:val="22"/>
          <w:lang w:eastAsia="zh-CN"/>
        </w:rPr>
        <w:t>的</w:t>
      </w:r>
      <w:r w:rsidRPr="00271B08">
        <w:rPr>
          <w:rFonts w:ascii="Calibri" w:hAnsi="Calibri" w:cs="Calibri"/>
          <w:sz w:val="22"/>
          <w:szCs w:val="22"/>
          <w:lang w:eastAsia="zh-CN"/>
        </w:rPr>
        <w:t>案文草案编写符合</w:t>
      </w:r>
      <w:r w:rsidRPr="00271B08">
        <w:rPr>
          <w:rFonts w:ascii="Calibri" w:hAnsi="Calibri" w:cs="Calibri"/>
          <w:sz w:val="22"/>
          <w:szCs w:val="22"/>
          <w:lang w:eastAsia="zh-CN"/>
        </w:rPr>
        <w:t>ITU-T A.5</w:t>
      </w:r>
      <w:r w:rsidRPr="00271B08">
        <w:rPr>
          <w:rFonts w:ascii="Calibri" w:hAnsi="Calibri" w:cs="Calibri"/>
          <w:sz w:val="22"/>
          <w:szCs w:val="22"/>
          <w:lang w:eastAsia="zh-CN"/>
        </w:rPr>
        <w:t>建议书理由的文件。</w:t>
      </w:r>
    </w:p>
    <w:p w14:paraId="4BAEC9CC" w14:textId="573D94C8" w:rsidR="001E52C5" w:rsidRPr="00271B08" w:rsidRDefault="00467C14" w:rsidP="00215A9E">
      <w:pPr>
        <w:ind w:firstLineChars="200" w:firstLine="440"/>
        <w:rPr>
          <w:rFonts w:ascii="Calibri" w:hAnsi="Calibri" w:cs="Calibri"/>
          <w:sz w:val="22"/>
          <w:szCs w:val="22"/>
          <w:lang w:eastAsia="zh-CN"/>
        </w:rPr>
      </w:pPr>
      <w:r w:rsidRPr="00271B08">
        <w:rPr>
          <w:rFonts w:ascii="Calibri" w:hAnsi="Calibri" w:cs="Calibri"/>
          <w:sz w:val="22"/>
          <w:szCs w:val="22"/>
          <w:lang w:eastAsia="zh-CN"/>
        </w:rPr>
        <w:t>电信标准化局说明</w:t>
      </w:r>
      <w:r w:rsidRPr="00271B08">
        <w:rPr>
          <w:rFonts w:ascii="Calibri" w:hAnsi="Calibri" w:cs="Calibri"/>
          <w:sz w:val="22"/>
          <w:szCs w:val="22"/>
          <w:lang w:eastAsia="zh-CN"/>
        </w:rPr>
        <w:t>2 –</w:t>
      </w:r>
      <w:r w:rsidR="00626BAC" w:rsidRPr="00271B08">
        <w:rPr>
          <w:rFonts w:ascii="Calibri" w:hAnsi="Calibri" w:cs="Calibri"/>
          <w:sz w:val="22"/>
          <w:szCs w:val="22"/>
          <w:lang w:eastAsia="zh-CN"/>
        </w:rPr>
        <w:t xml:space="preserve"> </w:t>
      </w:r>
      <w:r w:rsidRPr="00271B08">
        <w:rPr>
          <w:rFonts w:ascii="Calibri" w:hAnsi="Calibri" w:cs="Calibri"/>
          <w:sz w:val="22"/>
          <w:szCs w:val="22"/>
          <w:lang w:eastAsia="zh-CN"/>
        </w:rPr>
        <w:t>截至本通函发布之日，电信标准化局未收到有关这些案文草案的</w:t>
      </w:r>
      <w:r w:rsidR="00605DE9" w:rsidRPr="00271B08">
        <w:rPr>
          <w:rFonts w:ascii="Calibri" w:hAnsi="Calibri" w:cs="Calibri"/>
          <w:sz w:val="22"/>
          <w:szCs w:val="22"/>
          <w:lang w:eastAsia="zh-CN"/>
        </w:rPr>
        <w:t>任何</w:t>
      </w:r>
      <w:r w:rsidRPr="00271B08">
        <w:rPr>
          <w:rFonts w:ascii="Calibri" w:hAnsi="Calibri" w:cs="Calibri"/>
          <w:sz w:val="22"/>
          <w:szCs w:val="22"/>
          <w:lang w:eastAsia="zh-CN"/>
        </w:rPr>
        <w:t>知识产权声明。</w:t>
      </w:r>
      <w:r w:rsidR="001E52C5" w:rsidRPr="00271B08">
        <w:rPr>
          <w:rFonts w:ascii="Calibri" w:hAnsi="Calibri" w:cs="Calibri"/>
          <w:sz w:val="22"/>
          <w:szCs w:val="22"/>
          <w:lang w:eastAsia="zh-CN"/>
        </w:rPr>
        <w:t>欲了解最新情况，请</w:t>
      </w:r>
      <w:r w:rsidR="00626BAC" w:rsidRPr="00271B08">
        <w:rPr>
          <w:rFonts w:ascii="Calibri" w:hAnsi="Calibri" w:cs="Calibri"/>
          <w:sz w:val="22"/>
          <w:szCs w:val="22"/>
          <w:lang w:eastAsia="zh-CN"/>
        </w:rPr>
        <w:t>各</w:t>
      </w:r>
      <w:r w:rsidR="001E52C5" w:rsidRPr="00271B08">
        <w:rPr>
          <w:rFonts w:ascii="Calibri" w:hAnsi="Calibri" w:cs="Calibri"/>
          <w:sz w:val="22"/>
          <w:szCs w:val="22"/>
          <w:lang w:eastAsia="zh-CN"/>
        </w:rPr>
        <w:t>成员通过以下链接到</w:t>
      </w:r>
      <w:r w:rsidR="00605DE9" w:rsidRPr="00271B08">
        <w:rPr>
          <w:rFonts w:ascii="Calibri" w:hAnsi="Calibri" w:cs="Calibri"/>
          <w:sz w:val="22"/>
          <w:szCs w:val="22"/>
          <w:lang w:eastAsia="zh-CN"/>
        </w:rPr>
        <w:t>知识产权</w:t>
      </w:r>
      <w:r w:rsidR="001E52C5" w:rsidRPr="00271B08">
        <w:rPr>
          <w:rFonts w:ascii="Calibri" w:hAnsi="Calibri" w:cs="Calibri"/>
          <w:sz w:val="22"/>
          <w:szCs w:val="22"/>
          <w:lang w:eastAsia="zh-CN"/>
        </w:rPr>
        <w:t>数据库查阅：</w:t>
      </w:r>
      <w:hyperlink r:id="rId9" w:history="1">
        <w:r w:rsidR="001E52C5" w:rsidRPr="00271B08">
          <w:rPr>
            <w:rStyle w:val="Hyperlink"/>
            <w:rFonts w:ascii="Calibri" w:hAnsi="Calibri" w:cs="Calibri"/>
            <w:sz w:val="22"/>
            <w:szCs w:val="22"/>
            <w:lang w:eastAsia="zh-CN"/>
          </w:rPr>
          <w:t>www.itu.int/ipr/</w:t>
        </w:r>
      </w:hyperlink>
      <w:r w:rsidR="001E52C5" w:rsidRPr="00271B08">
        <w:rPr>
          <w:rFonts w:ascii="Calibri" w:hAnsi="Calibri" w:cs="Calibri"/>
          <w:sz w:val="22"/>
          <w:szCs w:val="22"/>
          <w:lang w:eastAsia="zh-CN"/>
        </w:rPr>
        <w:t>。</w:t>
      </w:r>
    </w:p>
    <w:p w14:paraId="70985180" w14:textId="06ECA10A" w:rsidR="00600274" w:rsidRPr="00271B08" w:rsidRDefault="00600274" w:rsidP="00600274">
      <w:pPr>
        <w:rPr>
          <w:rFonts w:ascii="Calibri" w:hAnsi="Calibri" w:cs="Calibri"/>
          <w:bCs/>
          <w:sz w:val="22"/>
          <w:szCs w:val="22"/>
          <w:lang w:eastAsia="zh-CN"/>
        </w:rPr>
      </w:pPr>
      <w:r w:rsidRPr="00271B08">
        <w:rPr>
          <w:rFonts w:ascii="Calibri" w:hAnsi="Calibri" w:cs="Calibri"/>
          <w:bCs/>
          <w:sz w:val="22"/>
          <w:szCs w:val="22"/>
          <w:lang w:eastAsia="zh-CN"/>
        </w:rPr>
        <w:t>3</w:t>
      </w:r>
      <w:r w:rsidRPr="00271B08">
        <w:rPr>
          <w:rFonts w:ascii="Calibri" w:hAnsi="Calibri" w:cs="Calibri"/>
          <w:sz w:val="22"/>
          <w:szCs w:val="22"/>
          <w:lang w:eastAsia="zh-CN"/>
        </w:rPr>
        <w:tab/>
      </w:r>
      <w:bookmarkStart w:id="7" w:name="lt_pId048"/>
      <w:r w:rsidR="0049786B" w:rsidRPr="00271B08">
        <w:rPr>
          <w:rFonts w:ascii="Calibri" w:hAnsi="Calibri" w:cs="Calibri"/>
          <w:sz w:val="22"/>
          <w:szCs w:val="22"/>
          <w:lang w:eastAsia="zh-CN"/>
        </w:rPr>
        <w:t>本通函根据第</w:t>
      </w:r>
      <w:r w:rsidR="0049786B" w:rsidRPr="00271B08">
        <w:rPr>
          <w:rFonts w:ascii="Calibri" w:hAnsi="Calibri" w:cs="Calibri"/>
          <w:sz w:val="22"/>
          <w:szCs w:val="22"/>
          <w:lang w:eastAsia="zh-CN"/>
        </w:rPr>
        <w:t>1</w:t>
      </w:r>
      <w:r w:rsidR="0049786B" w:rsidRPr="00271B08">
        <w:rPr>
          <w:rFonts w:ascii="Calibri" w:hAnsi="Calibri" w:cs="Calibri"/>
          <w:sz w:val="22"/>
          <w:szCs w:val="22"/>
          <w:lang w:eastAsia="zh-CN"/>
        </w:rPr>
        <w:t>号决议第</w:t>
      </w:r>
      <w:proofErr w:type="gramStart"/>
      <w:r w:rsidR="0049786B" w:rsidRPr="00271B08">
        <w:rPr>
          <w:rFonts w:ascii="Calibri" w:hAnsi="Calibri" w:cs="Calibri"/>
          <w:sz w:val="22"/>
          <w:szCs w:val="22"/>
          <w:lang w:eastAsia="zh-CN"/>
        </w:rPr>
        <w:t>9.4</w:t>
      </w:r>
      <w:r w:rsidR="0049786B" w:rsidRPr="00271B08">
        <w:rPr>
          <w:rFonts w:ascii="Calibri" w:hAnsi="Calibri" w:cs="Calibri"/>
          <w:sz w:val="22"/>
          <w:szCs w:val="22"/>
          <w:lang w:eastAsia="zh-CN"/>
        </w:rPr>
        <w:t>节针对是否在即将召开的会议上考虑批准这些案文启动与国际电联成员国的正式磋商</w:t>
      </w:r>
      <w:r w:rsidRPr="00271B08">
        <w:rPr>
          <w:rFonts w:ascii="Calibri" w:hAnsi="Calibri" w:cs="Calibri"/>
          <w:sz w:val="22"/>
          <w:szCs w:val="22"/>
          <w:lang w:eastAsia="zh-CN"/>
        </w:rPr>
        <w:t>。请各成员国在</w:t>
      </w:r>
      <w:proofErr w:type="gramEnd"/>
      <w:r w:rsidR="00D10A8B" w:rsidRPr="00271B08">
        <w:rPr>
          <w:rFonts w:ascii="Calibri" w:hAnsi="Calibri" w:cs="Calibri" w:hint="eastAsia"/>
          <w:b/>
          <w:bCs/>
          <w:sz w:val="22"/>
          <w:szCs w:val="22"/>
          <w:lang w:eastAsia="zh-CN"/>
        </w:rPr>
        <w:t>2</w:t>
      </w:r>
      <w:r w:rsidR="00D10A8B" w:rsidRPr="00271B08">
        <w:rPr>
          <w:rFonts w:ascii="Calibri" w:hAnsi="Calibri" w:cs="Calibri"/>
          <w:b/>
          <w:bCs/>
          <w:sz w:val="22"/>
          <w:szCs w:val="22"/>
          <w:lang w:eastAsia="zh-CN"/>
        </w:rPr>
        <w:t>023</w:t>
      </w:r>
      <w:r w:rsidR="00D10A8B" w:rsidRPr="00271B08">
        <w:rPr>
          <w:rFonts w:ascii="Calibri" w:hAnsi="Calibri" w:cs="Calibri" w:hint="eastAsia"/>
          <w:b/>
          <w:bCs/>
          <w:sz w:val="22"/>
          <w:szCs w:val="22"/>
          <w:lang w:eastAsia="zh-CN"/>
        </w:rPr>
        <w:t>年</w:t>
      </w:r>
      <w:r w:rsidR="00D10A8B" w:rsidRPr="00271B08">
        <w:rPr>
          <w:rFonts w:ascii="Calibri" w:hAnsi="Calibri" w:cs="Calibri" w:hint="eastAsia"/>
          <w:b/>
          <w:bCs/>
          <w:sz w:val="22"/>
          <w:szCs w:val="22"/>
          <w:lang w:eastAsia="zh-CN"/>
        </w:rPr>
        <w:t>2</w:t>
      </w:r>
      <w:r w:rsidR="00D10A8B" w:rsidRPr="00271B08">
        <w:rPr>
          <w:rFonts w:ascii="Calibri" w:hAnsi="Calibri" w:cs="Calibri" w:hint="eastAsia"/>
          <w:b/>
          <w:bCs/>
          <w:sz w:val="22"/>
          <w:szCs w:val="22"/>
          <w:lang w:eastAsia="zh-CN"/>
        </w:rPr>
        <w:t>月</w:t>
      </w:r>
      <w:r w:rsidR="00D52D9E" w:rsidRPr="00271B08">
        <w:rPr>
          <w:rFonts w:ascii="Calibri" w:hAnsi="Calibri" w:cs="Calibri" w:hint="eastAsia"/>
          <w:b/>
          <w:bCs/>
          <w:sz w:val="22"/>
          <w:szCs w:val="22"/>
          <w:lang w:eastAsia="zh-CN"/>
        </w:rPr>
        <w:t>9</w:t>
      </w:r>
      <w:r w:rsidR="00D52D9E" w:rsidRPr="00271B08">
        <w:rPr>
          <w:rFonts w:ascii="Calibri" w:hAnsi="Calibri" w:cs="Calibri" w:hint="eastAsia"/>
          <w:b/>
          <w:bCs/>
          <w:sz w:val="22"/>
          <w:szCs w:val="22"/>
          <w:lang w:eastAsia="zh-CN"/>
        </w:rPr>
        <w:t>日</w:t>
      </w:r>
      <w:r w:rsidRPr="00271B08">
        <w:rPr>
          <w:rFonts w:ascii="Calibri" w:hAnsi="Calibri" w:cs="Calibri"/>
          <w:sz w:val="22"/>
          <w:szCs w:val="22"/>
          <w:lang w:eastAsia="zh-CN"/>
        </w:rPr>
        <w:t>23</w:t>
      </w:r>
      <w:r w:rsidRPr="00271B08">
        <w:rPr>
          <w:rFonts w:ascii="Calibri" w:hAnsi="Calibri" w:cs="Calibri"/>
          <w:sz w:val="22"/>
          <w:szCs w:val="22"/>
          <w:lang w:eastAsia="zh-CN"/>
        </w:rPr>
        <w:t>时</w:t>
      </w:r>
      <w:r w:rsidRPr="00271B08">
        <w:rPr>
          <w:rFonts w:ascii="Calibri" w:hAnsi="Calibri" w:cs="Calibri"/>
          <w:sz w:val="22"/>
          <w:szCs w:val="22"/>
          <w:lang w:eastAsia="zh-CN"/>
        </w:rPr>
        <w:t>59</w:t>
      </w:r>
      <w:r w:rsidRPr="00271B08">
        <w:rPr>
          <w:rFonts w:ascii="Calibri" w:hAnsi="Calibri" w:cs="Calibri"/>
          <w:sz w:val="22"/>
          <w:szCs w:val="22"/>
          <w:lang w:eastAsia="zh-CN"/>
        </w:rPr>
        <w:t>分（协调世界时</w:t>
      </w:r>
      <w:r w:rsidR="002F59FA" w:rsidRPr="00271B08">
        <w:rPr>
          <w:rFonts w:ascii="Calibri" w:hAnsi="Calibri" w:cs="Calibri" w:hint="eastAsia"/>
          <w:sz w:val="22"/>
          <w:szCs w:val="22"/>
          <w:lang w:eastAsia="zh-CN"/>
        </w:rPr>
        <w:t>（</w:t>
      </w:r>
      <w:r w:rsidR="0073174D" w:rsidRPr="00271B08">
        <w:rPr>
          <w:rFonts w:ascii="Calibri" w:hAnsi="Calibri" w:cs="Calibri"/>
          <w:sz w:val="22"/>
          <w:szCs w:val="22"/>
          <w:lang w:eastAsia="zh-CN"/>
        </w:rPr>
        <w:t>UTC</w:t>
      </w:r>
      <w:r w:rsidR="002F59FA" w:rsidRPr="00271B08">
        <w:rPr>
          <w:rFonts w:ascii="Calibri" w:hAnsi="Calibri" w:cs="Calibri" w:hint="eastAsia"/>
          <w:sz w:val="22"/>
          <w:szCs w:val="22"/>
          <w:lang w:eastAsia="zh-CN"/>
        </w:rPr>
        <w:t>）</w:t>
      </w:r>
      <w:r w:rsidRPr="00271B08">
        <w:rPr>
          <w:rFonts w:ascii="Calibri" w:hAnsi="Calibri" w:cs="Calibri"/>
          <w:sz w:val="22"/>
          <w:szCs w:val="22"/>
          <w:lang w:eastAsia="zh-CN"/>
        </w:rPr>
        <w:t>）之前填妥并返回</w:t>
      </w:r>
      <w:r w:rsidRPr="00271B08">
        <w:rPr>
          <w:rFonts w:ascii="Calibri" w:hAnsi="Calibri" w:cs="Calibri"/>
          <w:b/>
          <w:bCs/>
          <w:sz w:val="22"/>
          <w:szCs w:val="22"/>
          <w:lang w:eastAsia="zh-CN"/>
        </w:rPr>
        <w:t>附件</w:t>
      </w:r>
      <w:r w:rsidRPr="00271B08">
        <w:rPr>
          <w:rFonts w:ascii="Calibri" w:hAnsi="Calibri" w:cs="Calibri"/>
          <w:b/>
          <w:bCs/>
          <w:sz w:val="22"/>
          <w:szCs w:val="22"/>
          <w:lang w:eastAsia="zh-CN"/>
        </w:rPr>
        <w:t>2</w:t>
      </w:r>
      <w:r w:rsidRPr="00271B08">
        <w:rPr>
          <w:rFonts w:ascii="Calibri" w:hAnsi="Calibri" w:cs="Calibri"/>
          <w:sz w:val="22"/>
          <w:szCs w:val="22"/>
          <w:lang w:eastAsia="zh-CN"/>
        </w:rPr>
        <w:t>中的表格。</w:t>
      </w:r>
      <w:bookmarkEnd w:id="7"/>
    </w:p>
    <w:p w14:paraId="0E039C3C" w14:textId="77777777" w:rsidR="00834077" w:rsidRPr="00271B08" w:rsidRDefault="00600274" w:rsidP="00834077">
      <w:pPr>
        <w:rPr>
          <w:rFonts w:ascii="Calibri" w:hAnsi="Calibri" w:cs="Calibri"/>
          <w:sz w:val="22"/>
          <w:szCs w:val="22"/>
          <w:lang w:eastAsia="zh-CN"/>
        </w:rPr>
      </w:pPr>
      <w:r w:rsidRPr="00271B08">
        <w:rPr>
          <w:rFonts w:ascii="Calibri" w:hAnsi="Calibri" w:cs="Calibri"/>
          <w:bCs/>
          <w:sz w:val="22"/>
          <w:szCs w:val="22"/>
          <w:lang w:eastAsia="zh-CN"/>
        </w:rPr>
        <w:t>4</w:t>
      </w:r>
      <w:r w:rsidRPr="00271B08">
        <w:rPr>
          <w:rFonts w:ascii="Calibri" w:hAnsi="Calibri" w:cs="Calibri"/>
          <w:sz w:val="22"/>
          <w:szCs w:val="22"/>
          <w:lang w:eastAsia="zh-CN"/>
        </w:rPr>
        <w:tab/>
      </w:r>
      <w:bookmarkStart w:id="8" w:name="lt_pId052"/>
      <w:r w:rsidRPr="00271B08">
        <w:rPr>
          <w:rFonts w:ascii="Calibri" w:hAnsi="Calibri" w:cs="Calibri"/>
          <w:sz w:val="22"/>
          <w:szCs w:val="22"/>
          <w:lang w:eastAsia="zh-CN"/>
        </w:rPr>
        <w:t>如果</w:t>
      </w:r>
      <w:r w:rsidRPr="00271B08">
        <w:rPr>
          <w:rFonts w:ascii="Calibri" w:hAnsi="Calibri" w:cs="Calibri"/>
          <w:sz w:val="22"/>
          <w:szCs w:val="22"/>
          <w:lang w:eastAsia="zh-CN"/>
        </w:rPr>
        <w:t>70%</w:t>
      </w:r>
      <w:r w:rsidRPr="00271B08">
        <w:rPr>
          <w:rFonts w:ascii="Calibri" w:hAnsi="Calibri" w:cs="Calibri"/>
          <w:sz w:val="22"/>
          <w:szCs w:val="22"/>
          <w:lang w:eastAsia="zh-CN"/>
        </w:rPr>
        <w:t>或</w:t>
      </w:r>
      <w:r w:rsidRPr="00271B08">
        <w:rPr>
          <w:rFonts w:ascii="Calibri" w:hAnsi="Calibri" w:cs="Calibri"/>
          <w:sz w:val="22"/>
          <w:szCs w:val="22"/>
          <w:lang w:eastAsia="zh-CN"/>
        </w:rPr>
        <w:t>70%</w:t>
      </w:r>
      <w:r w:rsidRPr="00271B08">
        <w:rPr>
          <w:rFonts w:ascii="Calibri" w:hAnsi="Calibri" w:cs="Calibri"/>
          <w:sz w:val="22"/>
          <w:szCs w:val="22"/>
          <w:lang w:eastAsia="zh-CN"/>
        </w:rPr>
        <w:t>以上的成员国在回复中支持考虑批准，将专门利用一节全体会议的时间应用批准程序。不授权如此办理的成员国应向电信标准化局主任通报其意见的理由并说明可能进行的修改，从而推动此项工作</w:t>
      </w:r>
      <w:r w:rsidR="0049786B" w:rsidRPr="00271B08">
        <w:rPr>
          <w:rFonts w:ascii="Calibri" w:hAnsi="Calibri" w:cs="Calibri"/>
          <w:sz w:val="22"/>
          <w:szCs w:val="22"/>
          <w:lang w:eastAsia="zh-CN"/>
        </w:rPr>
        <w:t>取得</w:t>
      </w:r>
      <w:r w:rsidRPr="00271B08">
        <w:rPr>
          <w:rFonts w:ascii="Calibri" w:hAnsi="Calibri" w:cs="Calibri"/>
          <w:sz w:val="22"/>
          <w:szCs w:val="22"/>
          <w:lang w:eastAsia="zh-CN"/>
        </w:rPr>
        <w:t>进展。</w:t>
      </w:r>
      <w:bookmarkEnd w:id="8"/>
    </w:p>
    <w:p w14:paraId="7A5D3DC0" w14:textId="287C3557" w:rsidR="0030325E" w:rsidRPr="00D14A65" w:rsidRDefault="00720F32" w:rsidP="0030325E">
      <w:pPr>
        <w:spacing w:after="240"/>
        <w:rPr>
          <w:rFonts w:ascii="Calibri" w:hAnsi="Calibri" w:cs="Calibri" w:hint="eastAsia"/>
          <w:sz w:val="22"/>
          <w:szCs w:val="22"/>
          <w:lang w:eastAsia="zh-CN"/>
        </w:rPr>
      </w:pPr>
      <w:r w:rsidRPr="00271B08">
        <w:rPr>
          <w:rFonts w:ascii="Calibri" w:hAnsi="Calibri" w:cs="Calibri" w:hint="eastAsia"/>
          <w:sz w:val="22"/>
          <w:szCs w:val="22"/>
          <w:lang w:eastAsia="zh-CN"/>
        </w:rPr>
        <w:t>顺致敬意！</w:t>
      </w:r>
    </w:p>
    <w:p w14:paraId="0E4E374C" w14:textId="40171F33" w:rsidR="00720F32" w:rsidRPr="00D14A65" w:rsidRDefault="001C5F55" w:rsidP="00D14A65">
      <w:pPr>
        <w:tabs>
          <w:tab w:val="left" w:pos="1418"/>
          <w:tab w:val="left" w:pos="1702"/>
          <w:tab w:val="left" w:pos="2160"/>
        </w:tabs>
        <w:spacing w:before="1080"/>
        <w:ind w:right="91"/>
        <w:rPr>
          <w:sz w:val="22"/>
          <w:szCs w:val="22"/>
          <w:lang w:eastAsia="zh-CN"/>
        </w:rPr>
      </w:pPr>
      <w:r>
        <w:rPr>
          <w:rFonts w:ascii="Calibri" w:hAnsi="Calibri" w:cs="Calibri" w:hint="eastAsia"/>
          <w:noProof/>
          <w:sz w:val="22"/>
          <w:szCs w:val="22"/>
          <w:lang w:val="zh-CN" w:eastAsia="zh-CN"/>
        </w:rPr>
        <w:drawing>
          <wp:anchor distT="0" distB="0" distL="114300" distR="114300" simplePos="0" relativeHeight="251658240" behindDoc="1" locked="0" layoutInCell="1" allowOverlap="1" wp14:anchorId="29FC67A2" wp14:editId="308F8525">
            <wp:simplePos x="0" y="0"/>
            <wp:positionH relativeFrom="column">
              <wp:posOffset>3811</wp:posOffset>
            </wp:positionH>
            <wp:positionV relativeFrom="paragraph">
              <wp:posOffset>53340</wp:posOffset>
            </wp:positionV>
            <wp:extent cx="760658" cy="285750"/>
            <wp:effectExtent l="0" t="0" r="1905"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741" cy="286532"/>
                    </a:xfrm>
                    <a:prstGeom prst="rect">
                      <a:avLst/>
                    </a:prstGeom>
                  </pic:spPr>
                </pic:pic>
              </a:graphicData>
            </a:graphic>
            <wp14:sizeRelH relativeFrom="margin">
              <wp14:pctWidth>0</wp14:pctWidth>
            </wp14:sizeRelH>
            <wp14:sizeRelV relativeFrom="margin">
              <wp14:pctHeight>0</wp14:pctHeight>
            </wp14:sizeRelV>
          </wp:anchor>
        </w:drawing>
      </w:r>
      <w:r w:rsidR="00720F32" w:rsidRPr="00D14A65">
        <w:rPr>
          <w:rFonts w:hint="eastAsia"/>
          <w:sz w:val="22"/>
          <w:szCs w:val="22"/>
          <w:lang w:eastAsia="zh-CN"/>
        </w:rPr>
        <w:t>电信标准化局主任</w:t>
      </w:r>
    </w:p>
    <w:p w14:paraId="69AC12FB" w14:textId="1ED9DAF9" w:rsidR="00600274" w:rsidRDefault="00720F32" w:rsidP="00720F32">
      <w:pPr>
        <w:tabs>
          <w:tab w:val="left" w:pos="1418"/>
          <w:tab w:val="left" w:pos="1702"/>
          <w:tab w:val="left" w:pos="2160"/>
        </w:tabs>
        <w:spacing w:before="0" w:after="20"/>
        <w:ind w:right="91"/>
        <w:rPr>
          <w:rFonts w:ascii="SimSun" w:hAnsi="SimSun"/>
          <w:sz w:val="22"/>
          <w:szCs w:val="22"/>
          <w:lang w:eastAsia="zh-CN"/>
        </w:rPr>
      </w:pPr>
      <w:r w:rsidRPr="00D14A65">
        <w:rPr>
          <w:rFonts w:ascii="SimSun" w:hAnsi="SimSun" w:hint="eastAsia"/>
          <w:sz w:val="22"/>
          <w:szCs w:val="22"/>
          <w:lang w:eastAsia="zh-CN"/>
        </w:rPr>
        <w:t>李在摄</w:t>
      </w:r>
    </w:p>
    <w:p w14:paraId="26B24AEA" w14:textId="77777777" w:rsidR="00D14A65" w:rsidRPr="00D14A65" w:rsidRDefault="00D14A65" w:rsidP="00720F32">
      <w:pPr>
        <w:tabs>
          <w:tab w:val="left" w:pos="1418"/>
          <w:tab w:val="left" w:pos="1702"/>
          <w:tab w:val="left" w:pos="2160"/>
        </w:tabs>
        <w:spacing w:before="0" w:after="20"/>
        <w:ind w:right="91"/>
        <w:rPr>
          <w:rFonts w:ascii="SimSun" w:hAnsi="SimSun"/>
          <w:sz w:val="22"/>
          <w:szCs w:val="22"/>
          <w:lang w:eastAsia="zh-CN"/>
        </w:rPr>
      </w:pPr>
    </w:p>
    <w:p w14:paraId="6EFFF4D5" w14:textId="77777777" w:rsidR="00741C78" w:rsidRPr="00D14A65" w:rsidRDefault="00741C78" w:rsidP="00834077">
      <w:pPr>
        <w:tabs>
          <w:tab w:val="left" w:pos="1418"/>
          <w:tab w:val="left" w:pos="1702"/>
          <w:tab w:val="left" w:pos="2160"/>
        </w:tabs>
        <w:ind w:right="91"/>
        <w:rPr>
          <w:rFonts w:ascii="SimSun" w:hAnsi="SimSun"/>
          <w:sz w:val="22"/>
          <w:szCs w:val="22"/>
          <w:lang w:eastAsia="zh-CN"/>
        </w:rPr>
      </w:pPr>
      <w:r w:rsidRPr="00D14A65">
        <w:rPr>
          <w:rFonts w:ascii="SimSun" w:hAnsi="SimSun" w:hint="eastAsia"/>
          <w:b/>
          <w:sz w:val="22"/>
          <w:szCs w:val="22"/>
          <w:lang w:eastAsia="zh-CN"/>
        </w:rPr>
        <w:t>附件</w:t>
      </w:r>
      <w:r w:rsidRPr="00D14A65">
        <w:rPr>
          <w:rFonts w:ascii="SimSun" w:hAnsi="SimSun" w:hint="eastAsia"/>
          <w:sz w:val="22"/>
          <w:szCs w:val="22"/>
          <w:lang w:eastAsia="zh-CN"/>
        </w:rPr>
        <w:t>：</w:t>
      </w:r>
      <w:r w:rsidRPr="00D14A65">
        <w:rPr>
          <w:rFonts w:ascii="Calibri" w:hAnsi="Calibri" w:hint="eastAsia"/>
          <w:sz w:val="22"/>
          <w:szCs w:val="22"/>
          <w:lang w:eastAsia="zh-CN"/>
        </w:rPr>
        <w:t>2</w:t>
      </w:r>
      <w:r w:rsidRPr="00D14A65">
        <w:rPr>
          <w:rFonts w:ascii="SimSun" w:hAnsi="SimSun" w:hint="eastAsia"/>
          <w:sz w:val="22"/>
          <w:szCs w:val="22"/>
          <w:lang w:eastAsia="zh-CN"/>
        </w:rPr>
        <w:t>件</w:t>
      </w:r>
    </w:p>
    <w:p w14:paraId="6C608876" w14:textId="77777777" w:rsidR="00600274" w:rsidRPr="00C746AA" w:rsidRDefault="00600274">
      <w:pPr>
        <w:tabs>
          <w:tab w:val="clear" w:pos="794"/>
          <w:tab w:val="clear" w:pos="1191"/>
          <w:tab w:val="clear" w:pos="1588"/>
          <w:tab w:val="clear" w:pos="1985"/>
        </w:tabs>
        <w:overflowPunct/>
        <w:autoSpaceDE/>
        <w:autoSpaceDN/>
        <w:adjustRightInd/>
        <w:spacing w:before="0"/>
        <w:textAlignment w:val="auto"/>
        <w:rPr>
          <w:rFonts w:ascii="SimSun" w:hAnsi="SimSun"/>
          <w:lang w:eastAsia="zh-CN"/>
        </w:rPr>
      </w:pPr>
      <w:r w:rsidRPr="00C746AA">
        <w:rPr>
          <w:rFonts w:ascii="SimSun" w:hAnsi="SimSun"/>
          <w:lang w:eastAsia="zh-CN"/>
        </w:rPr>
        <w:br w:type="page"/>
      </w:r>
    </w:p>
    <w:p w14:paraId="4E600516" w14:textId="3676C27D" w:rsidR="00600274" w:rsidRPr="00C746AA" w:rsidRDefault="00F762EF" w:rsidP="00F762EF">
      <w:pPr>
        <w:pStyle w:val="AnnexNo"/>
        <w:tabs>
          <w:tab w:val="center" w:pos="4819"/>
          <w:tab w:val="left" w:pos="5842"/>
        </w:tabs>
        <w:jc w:val="left"/>
        <w:rPr>
          <w:b/>
          <w:bCs/>
          <w:lang w:eastAsia="zh-CN"/>
        </w:rPr>
      </w:pPr>
      <w:r>
        <w:rPr>
          <w:b/>
          <w:bCs/>
          <w:lang w:eastAsia="zh-CN"/>
        </w:rPr>
        <w:lastRenderedPageBreak/>
        <w:tab/>
      </w:r>
      <w:r>
        <w:rPr>
          <w:b/>
          <w:bCs/>
          <w:lang w:eastAsia="zh-CN"/>
        </w:rPr>
        <w:tab/>
      </w:r>
      <w:r>
        <w:rPr>
          <w:b/>
          <w:bCs/>
          <w:lang w:eastAsia="zh-CN"/>
        </w:rPr>
        <w:tab/>
      </w:r>
      <w:r>
        <w:rPr>
          <w:b/>
          <w:bCs/>
          <w:lang w:eastAsia="zh-CN"/>
        </w:rPr>
        <w:tab/>
      </w:r>
      <w:r>
        <w:rPr>
          <w:b/>
          <w:bCs/>
          <w:lang w:eastAsia="zh-CN"/>
        </w:rPr>
        <w:tab/>
      </w:r>
      <w:r w:rsidR="00600274" w:rsidRPr="00C746AA">
        <w:rPr>
          <w:rFonts w:hint="eastAsia"/>
          <w:b/>
          <w:bCs/>
          <w:lang w:eastAsia="zh-CN"/>
        </w:rPr>
        <w:t>附件</w:t>
      </w:r>
      <w:r w:rsidR="00600274" w:rsidRPr="00C746AA">
        <w:rPr>
          <w:b/>
          <w:bCs/>
          <w:lang w:eastAsia="zh-CN"/>
        </w:rPr>
        <w:t>1</w:t>
      </w:r>
      <w:r>
        <w:rPr>
          <w:b/>
          <w:bCs/>
          <w:lang w:eastAsia="zh-CN"/>
        </w:rPr>
        <w:tab/>
      </w:r>
    </w:p>
    <w:p w14:paraId="54AFFE53" w14:textId="03D93EDC" w:rsidR="00600274" w:rsidRPr="00F809DF" w:rsidRDefault="00F4480C" w:rsidP="00110F61">
      <w:pPr>
        <w:pStyle w:val="Annextitle"/>
        <w:wordWrap w:val="0"/>
        <w:rPr>
          <w:lang w:eastAsia="zh-CN"/>
        </w:rPr>
      </w:pPr>
      <w:r w:rsidRPr="00FC6FE2">
        <w:rPr>
          <w:rFonts w:hint="eastAsia"/>
          <w:bCs/>
          <w:szCs w:val="24"/>
          <w:lang w:eastAsia="zh-CN"/>
        </w:rPr>
        <w:t>已</w:t>
      </w:r>
      <w:r w:rsidRPr="00F4480C">
        <w:rPr>
          <w:lang w:eastAsia="zh-CN"/>
        </w:rPr>
        <w:t>确定的</w:t>
      </w:r>
      <w:r w:rsidR="000E3A5B">
        <w:rPr>
          <w:rFonts w:hint="eastAsia"/>
          <w:lang w:eastAsia="zh-CN"/>
        </w:rPr>
        <w:t>ITU-T</w:t>
      </w:r>
      <w:r w:rsidR="000E3A5B">
        <w:rPr>
          <w:lang w:eastAsia="zh-CN"/>
        </w:rPr>
        <w:t xml:space="preserve"> </w:t>
      </w:r>
      <w:r w:rsidR="00261B42">
        <w:rPr>
          <w:rFonts w:hint="eastAsia"/>
          <w:lang w:eastAsia="zh-CN"/>
        </w:rPr>
        <w:t>X</w:t>
      </w:r>
      <w:r w:rsidR="00261B42">
        <w:rPr>
          <w:lang w:eastAsia="zh-CN"/>
        </w:rPr>
        <w:t>.</w:t>
      </w:r>
      <w:r w:rsidR="00D41E6E" w:rsidRPr="00D41E6E">
        <w:rPr>
          <w:lang w:eastAsia="zh-CN"/>
        </w:rPr>
        <w:t>1353 (</w:t>
      </w:r>
      <w:proofErr w:type="spellStart"/>
      <w:r w:rsidR="00D41E6E" w:rsidRPr="00D41E6E">
        <w:rPr>
          <w:lang w:eastAsia="zh-CN"/>
        </w:rPr>
        <w:t>X.ztd-</w:t>
      </w:r>
      <w:proofErr w:type="gramStart"/>
      <w:r w:rsidR="00D41E6E" w:rsidRPr="00D41E6E">
        <w:rPr>
          <w:lang w:eastAsia="zh-CN"/>
        </w:rPr>
        <w:t>iot</w:t>
      </w:r>
      <w:proofErr w:type="spellEnd"/>
      <w:r w:rsidR="00D41E6E" w:rsidRPr="00D41E6E">
        <w:rPr>
          <w:lang w:eastAsia="zh-CN"/>
        </w:rPr>
        <w:t>)</w:t>
      </w:r>
      <w:r w:rsidR="00A0475B">
        <w:rPr>
          <w:rFonts w:hint="eastAsia"/>
          <w:lang w:eastAsia="zh-CN"/>
        </w:rPr>
        <w:t>、</w:t>
      </w:r>
      <w:proofErr w:type="gramEnd"/>
      <w:r w:rsidR="00D41E6E" w:rsidRPr="00D41E6E">
        <w:rPr>
          <w:lang w:eastAsia="zh-CN"/>
        </w:rPr>
        <w:t>X.1380 (</w:t>
      </w:r>
      <w:proofErr w:type="spellStart"/>
      <w:r w:rsidR="00D41E6E" w:rsidRPr="00D41E6E">
        <w:rPr>
          <w:lang w:eastAsia="zh-CN"/>
        </w:rPr>
        <w:t>X.e</w:t>
      </w:r>
      <w:r w:rsidR="00F809DF">
        <w:rPr>
          <w:lang w:eastAsia="zh-CN"/>
        </w:rPr>
        <w:t>dr</w:t>
      </w:r>
      <w:proofErr w:type="spellEnd"/>
      <w:r w:rsidR="00D41E6E" w:rsidRPr="00D41E6E">
        <w:rPr>
          <w:lang w:eastAsia="zh-CN"/>
        </w:rPr>
        <w:t>-sec)</w:t>
      </w:r>
      <w:r w:rsidR="00A0475B">
        <w:rPr>
          <w:rFonts w:hint="eastAsia"/>
          <w:lang w:eastAsia="zh-CN"/>
        </w:rPr>
        <w:t>、</w:t>
      </w:r>
      <w:r w:rsidR="00D41E6E" w:rsidRPr="00D41E6E">
        <w:rPr>
          <w:lang w:eastAsia="zh-CN"/>
        </w:rPr>
        <w:t>X.1381 (</w:t>
      </w:r>
      <w:proofErr w:type="spellStart"/>
      <w:r w:rsidR="00D41E6E" w:rsidRPr="00D41E6E">
        <w:rPr>
          <w:lang w:eastAsia="zh-CN"/>
        </w:rPr>
        <w:t>X.eivn</w:t>
      </w:r>
      <w:proofErr w:type="spellEnd"/>
      <w:r w:rsidR="00D41E6E" w:rsidRPr="00D41E6E">
        <w:rPr>
          <w:lang w:eastAsia="zh-CN"/>
        </w:rPr>
        <w:t>-sec)</w:t>
      </w:r>
      <w:r w:rsidR="00A0475B">
        <w:rPr>
          <w:rFonts w:hint="eastAsia"/>
          <w:lang w:eastAsia="zh-CN"/>
        </w:rPr>
        <w:t>、</w:t>
      </w:r>
      <w:r w:rsidR="00D41E6E" w:rsidRPr="00D41E6E">
        <w:rPr>
          <w:lang w:eastAsia="zh-CN"/>
        </w:rPr>
        <w:t>X.1382 (</w:t>
      </w:r>
      <w:proofErr w:type="spellStart"/>
      <w:r w:rsidR="00D41E6E" w:rsidRPr="00D41E6E">
        <w:rPr>
          <w:lang w:eastAsia="zh-CN"/>
        </w:rPr>
        <w:t>X.fstsicv</w:t>
      </w:r>
      <w:proofErr w:type="spellEnd"/>
      <w:r w:rsidR="00D41E6E" w:rsidRPr="00D41E6E">
        <w:rPr>
          <w:lang w:eastAsia="zh-CN"/>
        </w:rPr>
        <w:t>)</w:t>
      </w:r>
      <w:r w:rsidR="00A0475B">
        <w:rPr>
          <w:rFonts w:hint="eastAsia"/>
          <w:lang w:eastAsia="zh-CN"/>
        </w:rPr>
        <w:t>、</w:t>
      </w:r>
      <w:r w:rsidR="00D41E6E" w:rsidRPr="00D41E6E">
        <w:rPr>
          <w:lang w:eastAsia="zh-CN"/>
        </w:rPr>
        <w:t>X</w:t>
      </w:r>
      <w:r w:rsidR="00A0475B">
        <w:rPr>
          <w:rFonts w:hint="eastAsia"/>
          <w:lang w:eastAsia="zh-CN"/>
        </w:rPr>
        <w:t>.</w:t>
      </w:r>
      <w:r w:rsidR="00D41E6E" w:rsidRPr="00D41E6E">
        <w:rPr>
          <w:lang w:eastAsia="zh-CN"/>
        </w:rPr>
        <w:t>1383 (</w:t>
      </w:r>
      <w:proofErr w:type="spellStart"/>
      <w:r w:rsidR="00D41E6E" w:rsidRPr="00D41E6E">
        <w:rPr>
          <w:lang w:eastAsia="zh-CN"/>
        </w:rPr>
        <w:t>X.srcd</w:t>
      </w:r>
      <w:proofErr w:type="spellEnd"/>
      <w:r w:rsidR="00D41E6E" w:rsidRPr="00D41E6E">
        <w:rPr>
          <w:lang w:eastAsia="zh-CN"/>
        </w:rPr>
        <w:t>)</w:t>
      </w:r>
      <w:r w:rsidR="00A0475B">
        <w:rPr>
          <w:rFonts w:hint="eastAsia"/>
          <w:lang w:eastAsia="zh-CN"/>
        </w:rPr>
        <w:t>、</w:t>
      </w:r>
      <w:r w:rsidR="00D41E6E" w:rsidRPr="00D41E6E">
        <w:rPr>
          <w:lang w:eastAsia="zh-CN"/>
        </w:rPr>
        <w:t>X.1410 (X.sa-</w:t>
      </w:r>
      <w:proofErr w:type="spellStart"/>
      <w:r w:rsidR="00D41E6E" w:rsidRPr="00D41E6E">
        <w:rPr>
          <w:lang w:eastAsia="zh-CN"/>
        </w:rPr>
        <w:t>dsm</w:t>
      </w:r>
      <w:proofErr w:type="spellEnd"/>
      <w:r w:rsidR="00D41E6E" w:rsidRPr="00D41E6E">
        <w:rPr>
          <w:lang w:eastAsia="zh-CN"/>
        </w:rPr>
        <w:t>)</w:t>
      </w:r>
      <w:r w:rsidR="00A0475B">
        <w:rPr>
          <w:rFonts w:hint="eastAsia"/>
          <w:lang w:eastAsia="zh-CN"/>
        </w:rPr>
        <w:t>、</w:t>
      </w:r>
      <w:r w:rsidR="00D41E6E" w:rsidRPr="00D41E6E">
        <w:rPr>
          <w:lang w:eastAsia="zh-CN"/>
        </w:rPr>
        <w:t>X.1411 (</w:t>
      </w:r>
      <w:proofErr w:type="spellStart"/>
      <w:r w:rsidR="00D41E6E" w:rsidRPr="00D41E6E">
        <w:rPr>
          <w:lang w:eastAsia="zh-CN"/>
        </w:rPr>
        <w:t>X.BaaS</w:t>
      </w:r>
      <w:proofErr w:type="spellEnd"/>
      <w:r w:rsidR="00D41E6E" w:rsidRPr="00D41E6E">
        <w:rPr>
          <w:lang w:eastAsia="zh-CN"/>
        </w:rPr>
        <w:t>-sec)</w:t>
      </w:r>
      <w:r w:rsidR="00A0475B">
        <w:rPr>
          <w:rFonts w:hint="eastAsia"/>
          <w:lang w:eastAsia="zh-CN"/>
        </w:rPr>
        <w:t>、</w:t>
      </w:r>
      <w:r w:rsidR="00D41E6E" w:rsidRPr="00D41E6E">
        <w:rPr>
          <w:lang w:eastAsia="zh-CN"/>
        </w:rPr>
        <w:t>X.1454 (</w:t>
      </w:r>
      <w:proofErr w:type="spellStart"/>
      <w:r w:rsidR="00D41E6E" w:rsidRPr="00D41E6E">
        <w:rPr>
          <w:lang w:eastAsia="zh-CN"/>
        </w:rPr>
        <w:t>X.sles</w:t>
      </w:r>
      <w:proofErr w:type="spellEnd"/>
      <w:r w:rsidR="00D41E6E" w:rsidRPr="00D41E6E">
        <w:rPr>
          <w:lang w:eastAsia="zh-CN"/>
        </w:rPr>
        <w:t>)</w:t>
      </w:r>
      <w:r w:rsidR="00A0475B">
        <w:rPr>
          <w:rFonts w:hint="eastAsia"/>
          <w:lang w:eastAsia="zh-CN"/>
        </w:rPr>
        <w:t>、</w:t>
      </w:r>
      <w:r w:rsidR="00D41E6E" w:rsidRPr="00D41E6E">
        <w:rPr>
          <w:lang w:eastAsia="zh-CN"/>
        </w:rPr>
        <w:t>X.1644 (</w:t>
      </w:r>
      <w:proofErr w:type="spellStart"/>
      <w:r w:rsidR="00D41E6E" w:rsidRPr="00D41E6E">
        <w:rPr>
          <w:lang w:eastAsia="zh-CN"/>
        </w:rPr>
        <w:t>X.sgdc</w:t>
      </w:r>
      <w:proofErr w:type="spellEnd"/>
      <w:r w:rsidR="00D41E6E" w:rsidRPr="00D41E6E">
        <w:rPr>
          <w:lang w:eastAsia="zh-CN"/>
        </w:rPr>
        <w:t>)</w:t>
      </w:r>
      <w:r w:rsidR="00A0475B">
        <w:rPr>
          <w:rFonts w:hint="eastAsia"/>
          <w:lang w:eastAsia="zh-CN"/>
        </w:rPr>
        <w:t>、</w:t>
      </w:r>
      <w:r w:rsidR="00D41E6E" w:rsidRPr="00D41E6E">
        <w:rPr>
          <w:lang w:eastAsia="zh-CN"/>
        </w:rPr>
        <w:t>X.1815 (X.5Gsec-ecs)</w:t>
      </w:r>
      <w:r w:rsidR="00A0475B">
        <w:rPr>
          <w:rFonts w:hint="eastAsia"/>
          <w:lang w:eastAsia="zh-CN"/>
        </w:rPr>
        <w:t>和</w:t>
      </w:r>
      <w:r w:rsidR="00D41E6E" w:rsidRPr="00D41E6E">
        <w:rPr>
          <w:lang w:eastAsia="zh-CN"/>
        </w:rPr>
        <w:t>X.1816 (X.5Gsec-ssl)</w:t>
      </w:r>
      <w:r w:rsidRPr="00F4480C">
        <w:rPr>
          <w:rFonts w:hint="eastAsia"/>
          <w:lang w:eastAsia="zh-CN"/>
        </w:rPr>
        <w:t>新建议书</w:t>
      </w:r>
      <w:r w:rsidR="003B5C2A">
        <w:rPr>
          <w:rFonts w:hint="eastAsia"/>
          <w:lang w:eastAsia="zh-CN"/>
        </w:rPr>
        <w:t>草案</w:t>
      </w:r>
      <w:r w:rsidRPr="00F4480C">
        <w:rPr>
          <w:rFonts w:hint="eastAsia"/>
          <w:lang w:eastAsia="zh-CN"/>
        </w:rPr>
        <w:t>的</w:t>
      </w:r>
      <w:r w:rsidR="00D069C6" w:rsidRPr="00C746AA">
        <w:rPr>
          <w:lang w:eastAsia="zh-CN"/>
        </w:rPr>
        <w:t>概要和出</w:t>
      </w:r>
      <w:r w:rsidR="00D069C6" w:rsidRPr="00C746AA">
        <w:rPr>
          <w:rFonts w:hint="eastAsia"/>
          <w:lang w:eastAsia="zh-CN"/>
        </w:rPr>
        <w:t>处</w:t>
      </w:r>
    </w:p>
    <w:p w14:paraId="7EBC8E1D" w14:textId="7B48385D" w:rsidR="004A5B0F" w:rsidRPr="00F809DF" w:rsidRDefault="009B1055" w:rsidP="009B1055">
      <w:pPr>
        <w:pStyle w:val="Heading1"/>
        <w:rPr>
          <w:lang w:eastAsia="zh-CN"/>
        </w:rPr>
      </w:pPr>
      <w:bookmarkStart w:id="9" w:name="lt_pId074"/>
      <w:r w:rsidRPr="00F809DF">
        <w:rPr>
          <w:rFonts w:hint="eastAsia"/>
          <w:lang w:eastAsia="zh-CN"/>
        </w:rPr>
        <w:t>1</w:t>
      </w:r>
      <w:r w:rsidRPr="00F809DF">
        <w:rPr>
          <w:lang w:eastAsia="zh-CN"/>
        </w:rPr>
        <w:tab/>
      </w:r>
      <w:bookmarkEnd w:id="9"/>
      <w:r w:rsidR="0009615C" w:rsidRPr="00F809DF">
        <w:rPr>
          <w:lang w:eastAsia="zh-CN"/>
        </w:rPr>
        <w:t>ITU-T X.</w:t>
      </w:r>
      <w:r w:rsidR="002130CB" w:rsidRPr="00F809DF">
        <w:rPr>
          <w:lang w:eastAsia="zh-CN"/>
        </w:rPr>
        <w:t>1353</w:t>
      </w:r>
      <w:r w:rsidR="0009615C" w:rsidRPr="00F809DF">
        <w:rPr>
          <w:lang w:eastAsia="zh-CN"/>
        </w:rPr>
        <w:t xml:space="preserve"> (</w:t>
      </w:r>
      <w:proofErr w:type="spellStart"/>
      <w:r w:rsidR="0009615C" w:rsidRPr="00F809DF">
        <w:rPr>
          <w:lang w:eastAsia="zh-CN"/>
        </w:rPr>
        <w:t>X.</w:t>
      </w:r>
      <w:r w:rsidR="002130CB" w:rsidRPr="00F809DF">
        <w:rPr>
          <w:rFonts w:hint="eastAsia"/>
          <w:lang w:eastAsia="zh-CN"/>
        </w:rPr>
        <w:t>ztd-</w:t>
      </w:r>
      <w:proofErr w:type="gramStart"/>
      <w:r w:rsidR="002130CB" w:rsidRPr="00F809DF">
        <w:rPr>
          <w:rFonts w:hint="eastAsia"/>
          <w:lang w:eastAsia="zh-CN"/>
        </w:rPr>
        <w:t>iot</w:t>
      </w:r>
      <w:proofErr w:type="spellEnd"/>
      <w:r w:rsidR="0009615C" w:rsidRPr="00F809DF">
        <w:rPr>
          <w:lang w:eastAsia="zh-CN"/>
        </w:rPr>
        <w:t>)</w:t>
      </w:r>
      <w:r w:rsidR="00F4480C">
        <w:rPr>
          <w:rFonts w:hint="eastAsia"/>
          <w:lang w:eastAsia="zh-CN"/>
        </w:rPr>
        <w:t>新建议书草案</w:t>
      </w:r>
      <w:proofErr w:type="gramEnd"/>
      <w:r w:rsidR="009631C8" w:rsidRPr="00F809DF">
        <w:rPr>
          <w:lang w:eastAsia="zh-CN"/>
        </w:rPr>
        <w:t>[</w:t>
      </w:r>
      <w:hyperlink r:id="rId11" w:history="1">
        <w:r w:rsidR="009631C8" w:rsidRPr="00F809DF">
          <w:rPr>
            <w:rStyle w:val="Hyperlink"/>
            <w:lang w:eastAsia="zh-CN"/>
          </w:rPr>
          <w:t>R</w:t>
        </w:r>
        <w:r w:rsidR="002130CB" w:rsidRPr="00F809DF">
          <w:rPr>
            <w:rStyle w:val="Hyperlink"/>
            <w:lang w:eastAsia="zh-CN"/>
          </w:rPr>
          <w:t>18</w:t>
        </w:r>
      </w:hyperlink>
      <w:r w:rsidR="009631C8" w:rsidRPr="00F809DF">
        <w:rPr>
          <w:lang w:eastAsia="zh-CN"/>
        </w:rPr>
        <w:t>]</w:t>
      </w:r>
    </w:p>
    <w:p w14:paraId="39832F9B" w14:textId="474D9025" w:rsidR="002130CB" w:rsidRPr="00F809DF" w:rsidRDefault="00C27B23" w:rsidP="00117983">
      <w:pPr>
        <w:pStyle w:val="headingb0"/>
        <w:ind w:firstLineChars="200" w:firstLine="440"/>
        <w:rPr>
          <w:rFonts w:cs="Calibri"/>
          <w:b w:val="0"/>
          <w:bCs/>
          <w:sz w:val="22"/>
          <w:szCs w:val="22"/>
          <w:lang w:val="en-GB" w:eastAsia="zh-CN"/>
        </w:rPr>
      </w:pPr>
      <w:r w:rsidRPr="00C27B23">
        <w:rPr>
          <w:rFonts w:eastAsia="SimSun" w:hint="eastAsia"/>
          <w:b w:val="0"/>
          <w:bCs/>
          <w:color w:val="000000"/>
          <w:sz w:val="22"/>
          <w:szCs w:val="22"/>
          <w:u w:color="000000"/>
          <w:lang w:val="en-GB" w:eastAsia="zh-CN"/>
        </w:rPr>
        <w:t>有关基于区块链的大规模物联网</w:t>
      </w:r>
      <w:r w:rsidRPr="00F809DF">
        <w:rPr>
          <w:rFonts w:eastAsia="SimSun" w:hint="eastAsia"/>
          <w:b w:val="0"/>
          <w:bCs/>
          <w:color w:val="000000"/>
          <w:sz w:val="22"/>
          <w:szCs w:val="22"/>
          <w:u w:color="000000"/>
          <w:lang w:val="en-GB" w:eastAsia="zh-CN"/>
        </w:rPr>
        <w:t>（</w:t>
      </w:r>
      <w:r w:rsidRPr="00F809DF">
        <w:rPr>
          <w:rFonts w:eastAsia="SimSun"/>
          <w:b w:val="0"/>
          <w:bCs/>
          <w:color w:val="000000"/>
          <w:sz w:val="22"/>
          <w:szCs w:val="22"/>
          <w:u w:color="000000"/>
          <w:lang w:val="en-GB" w:eastAsia="zh-CN"/>
        </w:rPr>
        <w:t>IoT</w:t>
      </w:r>
      <w:r w:rsidRPr="00F809DF">
        <w:rPr>
          <w:rFonts w:eastAsia="SimSun" w:hint="eastAsia"/>
          <w:b w:val="0"/>
          <w:bCs/>
          <w:color w:val="000000"/>
          <w:sz w:val="22"/>
          <w:szCs w:val="22"/>
          <w:u w:color="000000"/>
          <w:lang w:val="en-GB" w:eastAsia="zh-CN"/>
        </w:rPr>
        <w:t>）</w:t>
      </w:r>
      <w:r w:rsidRPr="00C27B23">
        <w:rPr>
          <w:rFonts w:eastAsia="SimSun" w:hint="eastAsia"/>
          <w:b w:val="0"/>
          <w:bCs/>
          <w:color w:val="000000"/>
          <w:sz w:val="22"/>
          <w:szCs w:val="22"/>
          <w:u w:color="000000"/>
          <w:lang w:val="en-GB" w:eastAsia="zh-CN"/>
        </w:rPr>
        <w:t>中</w:t>
      </w:r>
      <w:proofErr w:type="gramStart"/>
      <w:r w:rsidRPr="00C27B23">
        <w:rPr>
          <w:rFonts w:eastAsia="SimSun" w:hint="eastAsia"/>
          <w:b w:val="0"/>
          <w:bCs/>
          <w:color w:val="000000"/>
          <w:sz w:val="22"/>
          <w:szCs w:val="22"/>
          <w:u w:color="000000"/>
          <w:lang w:val="en-GB" w:eastAsia="zh-CN"/>
        </w:rPr>
        <w:t>零接触</w:t>
      </w:r>
      <w:proofErr w:type="gramEnd"/>
      <w:r w:rsidRPr="00C27B23">
        <w:rPr>
          <w:rFonts w:eastAsia="SimSun" w:hint="eastAsia"/>
          <w:b w:val="0"/>
          <w:bCs/>
          <w:color w:val="000000"/>
          <w:sz w:val="22"/>
          <w:szCs w:val="22"/>
          <w:u w:color="000000"/>
          <w:lang w:val="en-GB" w:eastAsia="zh-CN"/>
        </w:rPr>
        <w:t>部署的安全方法</w:t>
      </w:r>
    </w:p>
    <w:p w14:paraId="2DD1CA1D" w14:textId="75649FBF" w:rsidR="004A5B0F" w:rsidRPr="00F809DF" w:rsidRDefault="00465E23" w:rsidP="002E3B77">
      <w:pPr>
        <w:pStyle w:val="headingb0"/>
        <w:rPr>
          <w:rFonts w:asciiTheme="minorEastAsia" w:eastAsiaTheme="minorEastAsia" w:hAnsiTheme="minorEastAsia"/>
          <w:b w:val="0"/>
          <w:bCs/>
          <w:lang w:val="en-GB" w:eastAsia="zh-CN"/>
        </w:rPr>
      </w:pPr>
      <w:r w:rsidRPr="002E3B77">
        <w:rPr>
          <w:rFonts w:asciiTheme="minorEastAsia" w:eastAsiaTheme="minorEastAsia" w:hAnsiTheme="minorEastAsia" w:hint="eastAsia"/>
          <w:bCs/>
          <w:lang w:eastAsia="zh-CN"/>
        </w:rPr>
        <w:t>概要</w:t>
      </w:r>
    </w:p>
    <w:p w14:paraId="4C41933C" w14:textId="48C66AF8" w:rsidR="00985184" w:rsidRPr="00117983" w:rsidRDefault="00985184" w:rsidP="00117983">
      <w:pPr>
        <w:ind w:firstLineChars="200" w:firstLine="440"/>
        <w:jc w:val="both"/>
        <w:rPr>
          <w:rFonts w:ascii="Calibri" w:hAnsi="Calibri" w:cs="Calibri"/>
          <w:sz w:val="22"/>
          <w:szCs w:val="22"/>
          <w:lang w:eastAsia="zh-CN"/>
        </w:rPr>
      </w:pPr>
      <w:r w:rsidRPr="00117983">
        <w:rPr>
          <w:rFonts w:ascii="Calibri" w:hAnsi="Calibri" w:cs="Calibri"/>
          <w:sz w:val="22"/>
          <w:szCs w:val="22"/>
          <w:lang w:eastAsia="zh-CN"/>
        </w:rPr>
        <w:t>大规模物联网（</w:t>
      </w:r>
      <w:proofErr w:type="spellStart"/>
      <w:r w:rsidRPr="00117983">
        <w:rPr>
          <w:rFonts w:ascii="Calibri" w:hAnsi="Calibri" w:cs="Calibri"/>
          <w:sz w:val="22"/>
          <w:szCs w:val="22"/>
          <w:lang w:eastAsia="zh-CN"/>
        </w:rPr>
        <w:t>mIoT</w:t>
      </w:r>
      <w:proofErr w:type="spellEnd"/>
      <w:r w:rsidRPr="00117983">
        <w:rPr>
          <w:rFonts w:ascii="Calibri" w:hAnsi="Calibri" w:cs="Calibri"/>
          <w:sz w:val="22"/>
          <w:szCs w:val="22"/>
          <w:lang w:eastAsia="zh-CN"/>
        </w:rPr>
        <w:t>）是未来通信网络的一个重要应用。由于</w:t>
      </w:r>
      <w:proofErr w:type="spellStart"/>
      <w:r w:rsidRPr="00117983">
        <w:rPr>
          <w:rFonts w:ascii="Calibri" w:hAnsi="Calibri" w:cs="Calibri"/>
          <w:sz w:val="22"/>
          <w:szCs w:val="22"/>
          <w:lang w:eastAsia="zh-CN"/>
        </w:rPr>
        <w:t>mIoT</w:t>
      </w:r>
      <w:proofErr w:type="spellEnd"/>
      <w:r w:rsidRPr="00117983">
        <w:rPr>
          <w:rFonts w:ascii="Calibri" w:hAnsi="Calibri" w:cs="Calibri"/>
          <w:sz w:val="22"/>
          <w:szCs w:val="22"/>
          <w:lang w:eastAsia="zh-CN"/>
        </w:rPr>
        <w:t>中预期的各种用例，制造商很难在其制造的</w:t>
      </w:r>
      <w:r w:rsidRPr="00117983">
        <w:rPr>
          <w:rFonts w:ascii="Calibri" w:hAnsi="Calibri" w:cs="Calibri"/>
          <w:sz w:val="22"/>
          <w:szCs w:val="22"/>
          <w:lang w:eastAsia="zh-CN"/>
        </w:rPr>
        <w:t>IoT</w:t>
      </w:r>
      <w:r w:rsidRPr="00117983">
        <w:rPr>
          <w:rFonts w:ascii="Calibri" w:hAnsi="Calibri" w:cs="Calibri"/>
          <w:sz w:val="22"/>
          <w:szCs w:val="22"/>
          <w:lang w:eastAsia="zh-CN"/>
        </w:rPr>
        <w:t>设备中预安装移动运营商特定的和</w:t>
      </w:r>
      <w:r w:rsidRPr="00117983">
        <w:rPr>
          <w:rFonts w:ascii="Calibri" w:hAnsi="Calibri" w:cs="Calibri"/>
          <w:sz w:val="22"/>
          <w:szCs w:val="22"/>
          <w:lang w:eastAsia="zh-CN"/>
        </w:rPr>
        <w:t>/</w:t>
      </w:r>
      <w:r w:rsidRPr="00117983">
        <w:rPr>
          <w:rFonts w:ascii="Calibri" w:hAnsi="Calibri" w:cs="Calibri"/>
          <w:sz w:val="22"/>
          <w:szCs w:val="22"/>
          <w:lang w:eastAsia="zh-CN"/>
        </w:rPr>
        <w:t>或服务特定的信息（如身份和密钥），因为制造商可能不知道其设备最终将在哪里部署和激活。目前的方法依靠的是客户的手动配置，这对于小规模</w:t>
      </w:r>
      <w:r w:rsidRPr="00117983">
        <w:rPr>
          <w:rFonts w:ascii="Calibri" w:hAnsi="Calibri" w:cs="Calibri"/>
          <w:sz w:val="22"/>
          <w:szCs w:val="22"/>
          <w:lang w:eastAsia="zh-CN"/>
        </w:rPr>
        <w:t>IoT</w:t>
      </w:r>
      <w:r w:rsidRPr="00117983">
        <w:rPr>
          <w:rFonts w:ascii="Calibri" w:hAnsi="Calibri" w:cs="Calibri"/>
          <w:sz w:val="22"/>
          <w:szCs w:val="22"/>
          <w:lang w:eastAsia="zh-CN"/>
        </w:rPr>
        <w:t>应用来说是可以接受的。然而，对于</w:t>
      </w:r>
      <w:proofErr w:type="spellStart"/>
      <w:r w:rsidRPr="00117983">
        <w:rPr>
          <w:rFonts w:ascii="Calibri" w:hAnsi="Calibri" w:cs="Calibri"/>
          <w:sz w:val="22"/>
          <w:szCs w:val="22"/>
          <w:lang w:eastAsia="zh-CN"/>
        </w:rPr>
        <w:t>mIoT</w:t>
      </w:r>
      <w:proofErr w:type="spellEnd"/>
      <w:r w:rsidRPr="00117983">
        <w:rPr>
          <w:rFonts w:ascii="Calibri" w:hAnsi="Calibri" w:cs="Calibri"/>
          <w:sz w:val="22"/>
          <w:szCs w:val="22"/>
          <w:lang w:eastAsia="zh-CN"/>
        </w:rPr>
        <w:t>设备来说，上述方法是不可接受的，因为手动配置耗时、效费比低且繁琐。因此，</w:t>
      </w:r>
      <w:proofErr w:type="spellStart"/>
      <w:r w:rsidRPr="00117983">
        <w:rPr>
          <w:rFonts w:ascii="Calibri" w:hAnsi="Calibri" w:cs="Calibri"/>
          <w:sz w:val="22"/>
          <w:szCs w:val="22"/>
          <w:lang w:eastAsia="zh-CN"/>
        </w:rPr>
        <w:t>mIoT</w:t>
      </w:r>
      <w:proofErr w:type="spellEnd"/>
      <w:r w:rsidRPr="00117983">
        <w:rPr>
          <w:rFonts w:ascii="Calibri" w:hAnsi="Calibri" w:cs="Calibri"/>
          <w:sz w:val="22"/>
          <w:szCs w:val="22"/>
          <w:lang w:eastAsia="zh-CN"/>
        </w:rPr>
        <w:t>需要无需用户参与的自动证书提供，即所谓的</w:t>
      </w:r>
      <w:r w:rsidRPr="00117983">
        <w:rPr>
          <w:rFonts w:ascii="Calibri" w:hAnsi="Calibri" w:cs="Calibri"/>
          <w:sz w:val="22"/>
          <w:szCs w:val="22"/>
          <w:lang w:eastAsia="zh-CN"/>
        </w:rPr>
        <w:t>“</w:t>
      </w:r>
      <w:r w:rsidRPr="00117983">
        <w:rPr>
          <w:rFonts w:ascii="Calibri" w:hAnsi="Calibri" w:cs="Calibri"/>
          <w:sz w:val="22"/>
          <w:szCs w:val="22"/>
          <w:lang w:eastAsia="zh-CN"/>
        </w:rPr>
        <w:t>零接触</w:t>
      </w:r>
      <w:r w:rsidRPr="00117983">
        <w:rPr>
          <w:rFonts w:ascii="Calibri" w:hAnsi="Calibri" w:cs="Calibri"/>
          <w:sz w:val="22"/>
          <w:szCs w:val="22"/>
          <w:lang w:eastAsia="zh-CN"/>
        </w:rPr>
        <w:t>”</w:t>
      </w:r>
      <w:r w:rsidRPr="00117983">
        <w:rPr>
          <w:rFonts w:ascii="Calibri" w:hAnsi="Calibri" w:cs="Calibri"/>
          <w:sz w:val="22"/>
          <w:szCs w:val="22"/>
          <w:lang w:eastAsia="zh-CN"/>
        </w:rPr>
        <w:t>。</w:t>
      </w:r>
    </w:p>
    <w:p w14:paraId="29D24987" w14:textId="0ABA344D" w:rsidR="003311D1" w:rsidRPr="00117983" w:rsidRDefault="00985184" w:rsidP="00985184">
      <w:pPr>
        <w:ind w:firstLineChars="200" w:firstLine="440"/>
        <w:rPr>
          <w:rFonts w:ascii="Calibri" w:hAnsi="Calibri" w:cs="Calibri"/>
          <w:highlight w:val="yellow"/>
          <w:lang w:eastAsia="zh-CN"/>
        </w:rPr>
      </w:pPr>
      <w:r w:rsidRPr="00117983">
        <w:rPr>
          <w:rFonts w:ascii="Calibri" w:hAnsi="Calibri" w:cs="Calibri"/>
          <w:sz w:val="22"/>
          <w:szCs w:val="22"/>
          <w:lang w:eastAsia="zh-CN"/>
        </w:rPr>
        <w:t>本建议书提供了一种用于设计去中心化身份管理系统的安全方法，以支持未来</w:t>
      </w:r>
      <w:proofErr w:type="spellStart"/>
      <w:r w:rsidRPr="00117983">
        <w:rPr>
          <w:rFonts w:ascii="Calibri" w:hAnsi="Calibri" w:cs="Calibri"/>
          <w:sz w:val="22"/>
          <w:szCs w:val="22"/>
          <w:lang w:eastAsia="zh-CN"/>
        </w:rPr>
        <w:t>mIoT</w:t>
      </w:r>
      <w:proofErr w:type="spellEnd"/>
      <w:r w:rsidRPr="00117983">
        <w:rPr>
          <w:rFonts w:ascii="Calibri" w:hAnsi="Calibri" w:cs="Calibri"/>
          <w:sz w:val="22"/>
          <w:szCs w:val="22"/>
          <w:lang w:eastAsia="zh-CN"/>
        </w:rPr>
        <w:t>的</w:t>
      </w:r>
      <w:proofErr w:type="gramStart"/>
      <w:r w:rsidRPr="00117983">
        <w:rPr>
          <w:rFonts w:ascii="Calibri" w:hAnsi="Calibri" w:cs="Calibri"/>
          <w:sz w:val="22"/>
          <w:szCs w:val="22"/>
          <w:lang w:eastAsia="zh-CN"/>
        </w:rPr>
        <w:t>零接触</w:t>
      </w:r>
      <w:proofErr w:type="gramEnd"/>
      <w:r w:rsidRPr="00117983">
        <w:rPr>
          <w:rFonts w:ascii="Calibri" w:hAnsi="Calibri" w:cs="Calibri"/>
          <w:sz w:val="22"/>
          <w:szCs w:val="22"/>
          <w:lang w:eastAsia="zh-CN"/>
        </w:rPr>
        <w:t>部署。</w:t>
      </w:r>
      <w:proofErr w:type="gramStart"/>
      <w:r w:rsidRPr="00117983">
        <w:rPr>
          <w:rFonts w:ascii="Calibri" w:hAnsi="Calibri" w:cs="Calibri"/>
          <w:sz w:val="22"/>
          <w:szCs w:val="22"/>
          <w:lang w:eastAsia="zh-CN"/>
        </w:rPr>
        <w:t>零接触</w:t>
      </w:r>
      <w:proofErr w:type="gramEnd"/>
      <w:r w:rsidRPr="00117983">
        <w:rPr>
          <w:rFonts w:ascii="Calibri" w:hAnsi="Calibri" w:cs="Calibri"/>
          <w:sz w:val="22"/>
          <w:szCs w:val="22"/>
          <w:lang w:eastAsia="zh-CN"/>
        </w:rPr>
        <w:t>部署将使</w:t>
      </w:r>
      <w:r w:rsidRPr="00117983">
        <w:rPr>
          <w:rFonts w:ascii="Calibri" w:hAnsi="Calibri" w:cs="Calibri"/>
          <w:sz w:val="22"/>
          <w:szCs w:val="22"/>
          <w:lang w:eastAsia="zh-CN"/>
        </w:rPr>
        <w:t>IoT</w:t>
      </w:r>
      <w:r w:rsidRPr="00117983">
        <w:rPr>
          <w:rFonts w:ascii="Calibri" w:hAnsi="Calibri" w:cs="Calibri"/>
          <w:sz w:val="22"/>
          <w:szCs w:val="22"/>
          <w:lang w:eastAsia="zh-CN"/>
        </w:rPr>
        <w:t>设备能够自动找到其移动网络运营商和服务提供商，自动从其处获得证书，并自动连接到网络和服务。这将极大地促进未来面向垂直行业的</w:t>
      </w:r>
      <w:proofErr w:type="spellStart"/>
      <w:r w:rsidRPr="00117983">
        <w:rPr>
          <w:rFonts w:ascii="Calibri" w:hAnsi="Calibri" w:cs="Calibri"/>
          <w:sz w:val="22"/>
          <w:szCs w:val="22"/>
          <w:lang w:eastAsia="zh-CN"/>
        </w:rPr>
        <w:t>mIoT</w:t>
      </w:r>
      <w:proofErr w:type="spellEnd"/>
      <w:r w:rsidRPr="00117983">
        <w:rPr>
          <w:rFonts w:ascii="Calibri" w:hAnsi="Calibri" w:cs="Calibri"/>
          <w:sz w:val="22"/>
          <w:szCs w:val="22"/>
          <w:lang w:eastAsia="zh-CN"/>
        </w:rPr>
        <w:t>设备的部署。本建议书的内容涵盖构建这样一个</w:t>
      </w:r>
      <w:proofErr w:type="gramStart"/>
      <w:r w:rsidRPr="00117983">
        <w:rPr>
          <w:rFonts w:ascii="Calibri" w:hAnsi="Calibri" w:cs="Calibri"/>
          <w:sz w:val="22"/>
          <w:szCs w:val="22"/>
          <w:lang w:eastAsia="zh-CN"/>
        </w:rPr>
        <w:t>零接触</w:t>
      </w:r>
      <w:proofErr w:type="spellStart"/>
      <w:proofErr w:type="gramEnd"/>
      <w:r w:rsidRPr="00117983">
        <w:rPr>
          <w:rFonts w:ascii="Calibri" w:hAnsi="Calibri" w:cs="Calibri"/>
          <w:sz w:val="22"/>
          <w:szCs w:val="22"/>
          <w:lang w:eastAsia="zh-CN"/>
        </w:rPr>
        <w:t>mIoT</w:t>
      </w:r>
      <w:proofErr w:type="spellEnd"/>
      <w:r w:rsidRPr="00117983">
        <w:rPr>
          <w:rFonts w:ascii="Calibri" w:hAnsi="Calibri" w:cs="Calibri"/>
          <w:sz w:val="22"/>
          <w:szCs w:val="22"/>
          <w:lang w:eastAsia="zh-CN"/>
        </w:rPr>
        <w:t>部署平台所需的安全架构、安全注意事项和相关安全程序（如设备证明、认证和证书提供）。</w:t>
      </w:r>
    </w:p>
    <w:p w14:paraId="68D264CB" w14:textId="5A7CA80F" w:rsidR="004A5B0F" w:rsidRPr="00F809DF" w:rsidRDefault="009B1055" w:rsidP="009B1055">
      <w:pPr>
        <w:pStyle w:val="Heading1"/>
        <w:rPr>
          <w:rFonts w:eastAsia="SimSun"/>
          <w:lang w:eastAsia="zh-CN"/>
        </w:rPr>
      </w:pPr>
      <w:bookmarkStart w:id="10" w:name="lt_pId093"/>
      <w:r w:rsidRPr="00F809DF">
        <w:rPr>
          <w:rFonts w:eastAsia="SimSun" w:hint="eastAsia"/>
          <w:lang w:eastAsia="zh-CN"/>
        </w:rPr>
        <w:t>2</w:t>
      </w:r>
      <w:r w:rsidRPr="00F809DF">
        <w:rPr>
          <w:rFonts w:eastAsia="SimSun"/>
          <w:lang w:eastAsia="zh-CN"/>
        </w:rPr>
        <w:tab/>
      </w:r>
      <w:bookmarkEnd w:id="10"/>
      <w:r w:rsidR="00A434C4" w:rsidRPr="00F809DF">
        <w:rPr>
          <w:rFonts w:eastAsia="SimSun"/>
          <w:lang w:eastAsia="zh-CN"/>
        </w:rPr>
        <w:t>X.</w:t>
      </w:r>
      <w:r w:rsidR="002130CB" w:rsidRPr="00F809DF">
        <w:rPr>
          <w:rFonts w:eastAsia="SimSun"/>
          <w:lang w:eastAsia="zh-CN"/>
        </w:rPr>
        <w:t xml:space="preserve">1380 </w:t>
      </w:r>
      <w:r w:rsidR="00A434C4" w:rsidRPr="00F809DF">
        <w:rPr>
          <w:rFonts w:eastAsia="SimSun"/>
          <w:lang w:eastAsia="zh-CN"/>
        </w:rPr>
        <w:t>(</w:t>
      </w:r>
      <w:proofErr w:type="spellStart"/>
      <w:r w:rsidR="00A434C4" w:rsidRPr="00F809DF">
        <w:rPr>
          <w:rFonts w:eastAsia="SimSun"/>
          <w:lang w:eastAsia="zh-CN"/>
        </w:rPr>
        <w:t>X.</w:t>
      </w:r>
      <w:r w:rsidR="002130CB" w:rsidRPr="00F809DF">
        <w:rPr>
          <w:rFonts w:eastAsia="SimSun" w:hint="eastAsia"/>
          <w:lang w:eastAsia="zh-CN"/>
        </w:rPr>
        <w:t>edr</w:t>
      </w:r>
      <w:proofErr w:type="spellEnd"/>
      <w:r w:rsidR="002130CB" w:rsidRPr="00F809DF">
        <w:rPr>
          <w:rFonts w:eastAsia="SimSun"/>
          <w:lang w:eastAsia="zh-CN"/>
        </w:rPr>
        <w:t>-</w:t>
      </w:r>
      <w:proofErr w:type="gramStart"/>
      <w:r w:rsidR="002130CB" w:rsidRPr="00F809DF">
        <w:rPr>
          <w:rFonts w:eastAsia="SimSun" w:hint="eastAsia"/>
          <w:lang w:eastAsia="zh-CN"/>
        </w:rPr>
        <w:t>sec</w:t>
      </w:r>
      <w:r w:rsidR="00A434C4" w:rsidRPr="00F809DF">
        <w:rPr>
          <w:rFonts w:eastAsia="SimSun"/>
          <w:lang w:eastAsia="zh-CN"/>
        </w:rPr>
        <w:t>)</w:t>
      </w:r>
      <w:r w:rsidR="003C672A">
        <w:rPr>
          <w:rFonts w:eastAsia="SimSun" w:hint="eastAsia"/>
          <w:lang w:eastAsia="zh-CN"/>
        </w:rPr>
        <w:t>新建议书草案</w:t>
      </w:r>
      <w:proofErr w:type="gramEnd"/>
      <w:r w:rsidR="009631C8" w:rsidRPr="00F809DF">
        <w:rPr>
          <w:rFonts w:eastAsia="SimSun"/>
          <w:lang w:eastAsia="zh-CN"/>
        </w:rPr>
        <w:t>[</w:t>
      </w:r>
      <w:hyperlink r:id="rId12" w:history="1">
        <w:r w:rsidR="009631C8" w:rsidRPr="00F809DF">
          <w:rPr>
            <w:rStyle w:val="Hyperlink"/>
            <w:rFonts w:eastAsia="SimSun"/>
            <w:lang w:eastAsia="zh-CN"/>
          </w:rPr>
          <w:t>R</w:t>
        </w:r>
        <w:r w:rsidR="002130CB" w:rsidRPr="00F809DF">
          <w:rPr>
            <w:rStyle w:val="Hyperlink"/>
            <w:rFonts w:eastAsia="SimSun"/>
            <w:lang w:eastAsia="zh-CN"/>
          </w:rPr>
          <w:t>22</w:t>
        </w:r>
      </w:hyperlink>
      <w:r w:rsidR="009631C8" w:rsidRPr="00F809DF">
        <w:rPr>
          <w:rFonts w:eastAsia="SimSun"/>
          <w:lang w:eastAsia="zh-CN"/>
        </w:rPr>
        <w:t>]</w:t>
      </w:r>
    </w:p>
    <w:p w14:paraId="7D3A334B" w14:textId="64576FC1" w:rsidR="00A434C4" w:rsidRPr="00F809DF" w:rsidRDefault="00204D0C" w:rsidP="00094F01">
      <w:pPr>
        <w:ind w:firstLineChars="200" w:firstLine="440"/>
        <w:rPr>
          <w:rFonts w:cs="Calibri"/>
          <w:b/>
          <w:sz w:val="22"/>
          <w:lang w:eastAsia="zh-CN"/>
        </w:rPr>
      </w:pPr>
      <w:r>
        <w:rPr>
          <w:rFonts w:cs="Calibri" w:hint="eastAsia"/>
          <w:bCs/>
          <w:sz w:val="22"/>
          <w:szCs w:val="22"/>
          <w:lang w:val="fr-CH" w:eastAsia="zh-CN"/>
        </w:rPr>
        <w:t>有关</w:t>
      </w:r>
      <w:r w:rsidR="00DC05AA" w:rsidRPr="00DC05AA">
        <w:rPr>
          <w:rFonts w:cs="Calibri" w:hint="eastAsia"/>
          <w:bCs/>
          <w:sz w:val="22"/>
          <w:szCs w:val="22"/>
          <w:lang w:val="fr-CH" w:eastAsia="zh-CN"/>
        </w:rPr>
        <w:t>汽车环境中基于云的数据记录器的安全</w:t>
      </w:r>
      <w:r w:rsidR="009D229B">
        <w:rPr>
          <w:rFonts w:cs="Calibri" w:hint="eastAsia"/>
          <w:bCs/>
          <w:sz w:val="22"/>
          <w:szCs w:val="22"/>
          <w:lang w:val="fr-CH" w:eastAsia="zh-CN"/>
        </w:rPr>
        <w:t>指南</w:t>
      </w:r>
    </w:p>
    <w:p w14:paraId="2659BBEC" w14:textId="05AC978F" w:rsidR="004A5B0F" w:rsidRPr="00F809DF" w:rsidRDefault="00465E23" w:rsidP="004A5B0F">
      <w:pPr>
        <w:pStyle w:val="Headingb"/>
        <w:rPr>
          <w:rFonts w:eastAsia="SimSun"/>
          <w:lang w:eastAsia="zh-CN"/>
        </w:rPr>
      </w:pPr>
      <w:r w:rsidRPr="00C746AA">
        <w:rPr>
          <w:rFonts w:eastAsia="SimSun" w:cs="SimSun" w:hint="eastAsia"/>
          <w:lang w:eastAsia="zh-CN"/>
        </w:rPr>
        <w:t>概要</w:t>
      </w:r>
    </w:p>
    <w:p w14:paraId="56D07704" w14:textId="51285691" w:rsidR="002130CB" w:rsidRPr="00B640B0" w:rsidRDefault="004F2339" w:rsidP="00117983">
      <w:pPr>
        <w:ind w:firstLineChars="200" w:firstLine="440"/>
        <w:rPr>
          <w:sz w:val="22"/>
          <w:szCs w:val="22"/>
          <w:highlight w:val="yellow"/>
          <w:lang w:eastAsia="zh-CN"/>
        </w:rPr>
      </w:pPr>
      <w:bookmarkStart w:id="11" w:name="lt_pId099"/>
      <w:r w:rsidRPr="004F2339">
        <w:rPr>
          <w:rFonts w:ascii="Calibri" w:hAnsi="Calibri" w:cs="Calibri"/>
          <w:sz w:val="22"/>
          <w:szCs w:val="22"/>
          <w:lang w:val="fr-FR" w:eastAsia="zh-CN"/>
        </w:rPr>
        <w:t>事件数据记录器</w:t>
      </w:r>
      <w:r w:rsidRPr="00F809DF">
        <w:rPr>
          <w:rFonts w:ascii="Calibri" w:hAnsi="Calibri" w:cs="Calibri"/>
          <w:sz w:val="22"/>
          <w:szCs w:val="22"/>
          <w:lang w:eastAsia="zh-CN"/>
        </w:rPr>
        <w:t>（</w:t>
      </w:r>
      <w:r w:rsidRPr="00F809DF">
        <w:rPr>
          <w:rFonts w:ascii="Calibri" w:hAnsi="Calibri" w:cs="Calibri"/>
          <w:sz w:val="22"/>
          <w:szCs w:val="22"/>
          <w:lang w:eastAsia="zh-CN"/>
        </w:rPr>
        <w:t>EDR</w:t>
      </w:r>
      <w:r w:rsidRPr="00F809DF">
        <w:rPr>
          <w:rFonts w:ascii="Calibri" w:hAnsi="Calibri" w:cs="Calibri"/>
          <w:sz w:val="22"/>
          <w:szCs w:val="22"/>
          <w:lang w:eastAsia="zh-CN"/>
        </w:rPr>
        <w:t>）</w:t>
      </w:r>
      <w:r w:rsidRPr="004F2339">
        <w:rPr>
          <w:rFonts w:ascii="Calibri" w:hAnsi="Calibri" w:cs="Calibri"/>
          <w:sz w:val="22"/>
          <w:szCs w:val="22"/>
          <w:lang w:val="fr-FR" w:eastAsia="zh-CN"/>
        </w:rPr>
        <w:t>是安装在汽车道路车辆中的最重要组成部分之一</w:t>
      </w:r>
      <w:r w:rsidRPr="00F809DF">
        <w:rPr>
          <w:rFonts w:ascii="Calibri" w:hAnsi="Calibri" w:cs="Calibri"/>
          <w:sz w:val="22"/>
          <w:szCs w:val="22"/>
          <w:lang w:eastAsia="zh-CN"/>
        </w:rPr>
        <w:t>，</w:t>
      </w:r>
      <w:r w:rsidRPr="004F2339">
        <w:rPr>
          <w:rFonts w:ascii="Calibri" w:hAnsi="Calibri" w:cs="Calibri"/>
          <w:sz w:val="22"/>
          <w:szCs w:val="22"/>
          <w:lang w:val="fr-FR" w:eastAsia="zh-CN"/>
        </w:rPr>
        <w:t>用于在碰撞期间记录车辆状态、车辆运动和用户输入。通过分析事件数据，可以了解碰撞的原因，并最终用于提高汽车环境的安全性。用于自动驾驶的数据存储系统也是记录数据的一个重要组成部分，这些数据将给出驾驶者与自动驾驶系统之间交互的清晰画面。然而，传统的事件数据记录器在本地记录和管理全部数据，这样，数据可能受到丢失和破坏的威胁</w:t>
      </w:r>
      <w:r w:rsidR="00B640B0">
        <w:rPr>
          <w:rFonts w:ascii="Calibri" w:hAnsi="Calibri" w:cs="Calibri" w:hint="eastAsia"/>
          <w:sz w:val="22"/>
          <w:szCs w:val="22"/>
          <w:lang w:eastAsia="zh-CN"/>
        </w:rPr>
        <w:t>。</w:t>
      </w:r>
    </w:p>
    <w:p w14:paraId="1672CA3F" w14:textId="78150CD8" w:rsidR="002130CB" w:rsidRPr="00BE6F1E" w:rsidRDefault="00BE6F1E" w:rsidP="00117983">
      <w:pPr>
        <w:ind w:firstLineChars="200" w:firstLine="440"/>
        <w:rPr>
          <w:rFonts w:ascii="Calibri" w:hAnsi="Calibri" w:cs="Calibri"/>
          <w:sz w:val="22"/>
          <w:szCs w:val="22"/>
          <w:highlight w:val="yellow"/>
          <w:lang w:eastAsia="zh-CN"/>
        </w:rPr>
      </w:pPr>
      <w:proofErr w:type="gramStart"/>
      <w:r w:rsidRPr="00BE6F1E">
        <w:rPr>
          <w:rFonts w:ascii="Calibri" w:hAnsi="Calibri" w:cs="Calibri"/>
          <w:sz w:val="22"/>
          <w:szCs w:val="22"/>
          <w:lang w:val="fr-FR" w:eastAsia="zh-CN"/>
        </w:rPr>
        <w:t>云计算</w:t>
      </w:r>
      <w:proofErr w:type="gramEnd"/>
      <w:r w:rsidRPr="00BE6F1E">
        <w:rPr>
          <w:rFonts w:ascii="Calibri" w:hAnsi="Calibri" w:cs="Calibri"/>
          <w:sz w:val="22"/>
          <w:szCs w:val="22"/>
          <w:lang w:val="fr-FR" w:eastAsia="zh-CN"/>
        </w:rPr>
        <w:t>被认为是自我服务供应和按需管理情况下促成网络获取一系列可伸缩且富有弹性、可共享物理或虚拟资源的重要手段。航空业等行业已经在尝试将</w:t>
      </w:r>
      <w:proofErr w:type="gramStart"/>
      <w:r w:rsidRPr="00BE6F1E">
        <w:rPr>
          <w:rFonts w:ascii="Calibri" w:hAnsi="Calibri" w:cs="Calibri"/>
          <w:sz w:val="22"/>
          <w:szCs w:val="22"/>
          <w:lang w:val="fr-FR" w:eastAsia="zh-CN"/>
        </w:rPr>
        <w:t>云服务</w:t>
      </w:r>
      <w:proofErr w:type="gramEnd"/>
      <w:r w:rsidRPr="00BE6F1E">
        <w:rPr>
          <w:rFonts w:ascii="Calibri" w:hAnsi="Calibri" w:cs="Calibri"/>
          <w:sz w:val="22"/>
          <w:szCs w:val="22"/>
          <w:lang w:val="fr-FR" w:eastAsia="zh-CN"/>
        </w:rPr>
        <w:t>应用于事件数据记录系统，以提高航空环境的安全性。根据车辆之间连接的当前趋势，将实施用于自动驾驶的</w:t>
      </w:r>
      <w:r w:rsidRPr="00BE6F1E">
        <w:rPr>
          <w:rFonts w:ascii="Calibri" w:hAnsi="Calibri" w:cs="Calibri"/>
          <w:sz w:val="22"/>
          <w:szCs w:val="22"/>
          <w:lang w:val="fr-FR" w:eastAsia="zh-CN"/>
        </w:rPr>
        <w:t>EDR</w:t>
      </w:r>
      <w:r w:rsidRPr="00BE6F1E">
        <w:rPr>
          <w:rFonts w:ascii="Calibri" w:hAnsi="Calibri" w:cs="Calibri"/>
          <w:sz w:val="22"/>
          <w:szCs w:val="22"/>
          <w:lang w:val="fr-FR" w:eastAsia="zh-CN"/>
        </w:rPr>
        <w:t>和数据存储系统，以提高其整体安全性。然而，根据汽车环境的独特特性，它们在采集、传输、存储、管理和使用所记录数据的过程中具有各种漏洞。因此，有必要研究汽车环境中基于云的数据记录器的这些漏洞、安全要求和用例</w:t>
      </w:r>
      <w:r>
        <w:rPr>
          <w:rFonts w:ascii="Calibri" w:hAnsi="Calibri" w:cs="Calibri" w:hint="eastAsia"/>
          <w:sz w:val="22"/>
          <w:szCs w:val="22"/>
          <w:lang w:val="fr-FR" w:eastAsia="zh-CN"/>
        </w:rPr>
        <w:t>。</w:t>
      </w:r>
    </w:p>
    <w:p w14:paraId="6D0431F4" w14:textId="5A183E15" w:rsidR="00C662EA" w:rsidRDefault="009F3EE9" w:rsidP="002130CB">
      <w:pPr>
        <w:ind w:firstLineChars="200" w:firstLine="440"/>
        <w:rPr>
          <w:lang w:eastAsia="zh-CN"/>
        </w:rPr>
      </w:pPr>
      <w:r w:rsidRPr="009F3EE9">
        <w:rPr>
          <w:rFonts w:ascii="Calibri" w:hAnsi="Calibri" w:cs="Calibri"/>
          <w:sz w:val="22"/>
          <w:szCs w:val="22"/>
          <w:lang w:eastAsia="zh-CN"/>
        </w:rPr>
        <w:t>本建议书为汽车环境中基于云的数据记录器提供了安全指南。它描述了汽车环境中基于云的数据记录器的威胁、漏洞、安全要求和用例。</w:t>
      </w:r>
    </w:p>
    <w:p w14:paraId="7EDEA5EC" w14:textId="1D579C7A" w:rsidR="004A5B0F" w:rsidRPr="00F809DF" w:rsidRDefault="009B1055" w:rsidP="00F809DF">
      <w:pPr>
        <w:pStyle w:val="Heading1"/>
        <w:rPr>
          <w:lang w:eastAsia="zh-CN"/>
        </w:rPr>
      </w:pPr>
      <w:r w:rsidRPr="00F809DF">
        <w:rPr>
          <w:rFonts w:hint="eastAsia"/>
          <w:lang w:eastAsia="zh-CN"/>
        </w:rPr>
        <w:lastRenderedPageBreak/>
        <w:t>3</w:t>
      </w:r>
      <w:r w:rsidRPr="00F809DF">
        <w:rPr>
          <w:lang w:eastAsia="zh-CN"/>
        </w:rPr>
        <w:tab/>
      </w:r>
      <w:bookmarkEnd w:id="11"/>
      <w:r w:rsidR="00A434C4" w:rsidRPr="00F809DF">
        <w:rPr>
          <w:lang w:eastAsia="zh-CN"/>
        </w:rPr>
        <w:t>X.</w:t>
      </w:r>
      <w:r w:rsidR="00954F0C" w:rsidRPr="00F809DF">
        <w:rPr>
          <w:lang w:eastAsia="zh-CN"/>
        </w:rPr>
        <w:t>1381</w:t>
      </w:r>
      <w:r w:rsidR="00A434C4" w:rsidRPr="00F809DF">
        <w:rPr>
          <w:lang w:eastAsia="zh-CN"/>
        </w:rPr>
        <w:t xml:space="preserve"> (</w:t>
      </w:r>
      <w:proofErr w:type="spellStart"/>
      <w:proofErr w:type="gramStart"/>
      <w:r w:rsidR="00A434C4" w:rsidRPr="00F809DF">
        <w:rPr>
          <w:lang w:eastAsia="zh-CN"/>
        </w:rPr>
        <w:t>X.</w:t>
      </w:r>
      <w:r w:rsidR="00954F0C" w:rsidRPr="00F809DF">
        <w:rPr>
          <w:lang w:eastAsia="zh-CN"/>
        </w:rPr>
        <w:t>eivn</w:t>
      </w:r>
      <w:proofErr w:type="spellEnd"/>
      <w:proofErr w:type="gramEnd"/>
      <w:r w:rsidR="00954F0C" w:rsidRPr="00F809DF">
        <w:rPr>
          <w:lang w:eastAsia="zh-CN"/>
        </w:rPr>
        <w:t>-sec</w:t>
      </w:r>
      <w:r w:rsidR="00A434C4" w:rsidRPr="00F809DF">
        <w:rPr>
          <w:lang w:eastAsia="zh-CN"/>
        </w:rPr>
        <w:t>)</w:t>
      </w:r>
      <w:r w:rsidR="003C672A">
        <w:rPr>
          <w:rFonts w:hint="eastAsia"/>
          <w:lang w:eastAsia="zh-CN"/>
        </w:rPr>
        <w:t>新</w:t>
      </w:r>
      <w:r w:rsidR="0031150A">
        <w:rPr>
          <w:rFonts w:hint="eastAsia"/>
          <w:lang w:eastAsia="zh-CN"/>
        </w:rPr>
        <w:t>建议书</w:t>
      </w:r>
      <w:r w:rsidR="003C672A">
        <w:rPr>
          <w:rFonts w:hint="eastAsia"/>
          <w:lang w:eastAsia="zh-CN"/>
        </w:rPr>
        <w:t>草案</w:t>
      </w:r>
      <w:r w:rsidR="009631C8" w:rsidRPr="00F809DF">
        <w:rPr>
          <w:lang w:eastAsia="zh-CN"/>
        </w:rPr>
        <w:t>[</w:t>
      </w:r>
      <w:hyperlink r:id="rId13" w:history="1">
        <w:r w:rsidR="009631C8" w:rsidRPr="00F809DF">
          <w:rPr>
            <w:rStyle w:val="Hyperlink"/>
            <w:lang w:eastAsia="zh-CN"/>
          </w:rPr>
          <w:t>R</w:t>
        </w:r>
        <w:r w:rsidR="00954F0C" w:rsidRPr="00F809DF">
          <w:rPr>
            <w:rStyle w:val="Hyperlink"/>
            <w:lang w:eastAsia="zh-CN"/>
          </w:rPr>
          <w:t>23</w:t>
        </w:r>
      </w:hyperlink>
      <w:r w:rsidR="009631C8" w:rsidRPr="00F809DF">
        <w:rPr>
          <w:lang w:eastAsia="zh-CN"/>
        </w:rPr>
        <w:t>]</w:t>
      </w:r>
    </w:p>
    <w:p w14:paraId="1BC986B4" w14:textId="05217936" w:rsidR="00954F0C" w:rsidRPr="00F809DF" w:rsidRDefault="00EA64B4" w:rsidP="00F809DF">
      <w:pPr>
        <w:keepNext/>
        <w:keepLines/>
        <w:ind w:firstLineChars="200" w:firstLine="440"/>
        <w:rPr>
          <w:sz w:val="22"/>
          <w:szCs w:val="22"/>
          <w:lang w:eastAsia="zh-CN"/>
        </w:rPr>
      </w:pPr>
      <w:r>
        <w:rPr>
          <w:rFonts w:hint="eastAsia"/>
          <w:sz w:val="22"/>
          <w:szCs w:val="22"/>
          <w:lang w:val="fr-CH" w:eastAsia="zh-CN"/>
        </w:rPr>
        <w:t>有关</w:t>
      </w:r>
      <w:r w:rsidR="00DC05AA" w:rsidRPr="00DC05AA">
        <w:rPr>
          <w:rFonts w:hint="eastAsia"/>
          <w:sz w:val="22"/>
          <w:szCs w:val="22"/>
          <w:lang w:val="fr-CH" w:eastAsia="zh-CN"/>
        </w:rPr>
        <w:t>基于以太网的车载网络的安全</w:t>
      </w:r>
      <w:r w:rsidR="009B732E">
        <w:rPr>
          <w:rFonts w:hint="eastAsia"/>
          <w:sz w:val="22"/>
          <w:szCs w:val="22"/>
          <w:lang w:val="fr-CH" w:eastAsia="zh-CN"/>
        </w:rPr>
        <w:t>指南</w:t>
      </w:r>
    </w:p>
    <w:p w14:paraId="42509200" w14:textId="54AACBC8" w:rsidR="004A5B0F" w:rsidRPr="00F809DF" w:rsidRDefault="00465E23" w:rsidP="00F809DF">
      <w:pPr>
        <w:pStyle w:val="headingb0"/>
        <w:rPr>
          <w:rFonts w:ascii="Calibri" w:eastAsia="SimSun" w:hAnsi="Calibri" w:cs="Microsoft YaHei"/>
          <w:lang w:val="en-GB" w:eastAsia="zh-CN"/>
        </w:rPr>
      </w:pPr>
      <w:r w:rsidRPr="00C746AA">
        <w:rPr>
          <w:rFonts w:ascii="Calibri" w:eastAsia="SimSun" w:hAnsi="Calibri" w:cs="Microsoft YaHei" w:hint="eastAsia"/>
          <w:lang w:eastAsia="zh-CN"/>
        </w:rPr>
        <w:t>概要</w:t>
      </w:r>
    </w:p>
    <w:p w14:paraId="4666FF4F" w14:textId="03E71EE7" w:rsidR="00954F0C" w:rsidRPr="00BE17B8" w:rsidRDefault="008065D4" w:rsidP="00117983">
      <w:pPr>
        <w:ind w:firstLineChars="200" w:firstLine="440"/>
        <w:rPr>
          <w:sz w:val="22"/>
          <w:szCs w:val="22"/>
          <w:highlight w:val="yellow"/>
          <w:lang w:val="en-US" w:eastAsia="zh-CN"/>
        </w:rPr>
      </w:pPr>
      <w:r w:rsidRPr="008065D4">
        <w:rPr>
          <w:rFonts w:ascii="Calibri" w:hAnsi="Calibri" w:cs="Calibri"/>
          <w:sz w:val="22"/>
          <w:szCs w:val="22"/>
          <w:lang w:val="en-US" w:eastAsia="zh-CN"/>
        </w:rPr>
        <w:t>本建议为基于以太网的车载网络（</w:t>
      </w:r>
      <w:r w:rsidRPr="008065D4">
        <w:rPr>
          <w:rFonts w:ascii="Calibri" w:eastAsia="Times New Roman" w:hAnsi="Calibri" w:cs="Calibri"/>
          <w:sz w:val="22"/>
          <w:szCs w:val="22"/>
          <w:lang w:val="en-US" w:eastAsia="zh-CN"/>
        </w:rPr>
        <w:t>IVN</w:t>
      </w:r>
      <w:r w:rsidRPr="008065D4">
        <w:rPr>
          <w:rFonts w:ascii="Calibri" w:hAnsi="Calibri" w:cs="Calibri"/>
          <w:sz w:val="22"/>
          <w:szCs w:val="22"/>
          <w:lang w:val="en-US" w:eastAsia="zh-CN"/>
        </w:rPr>
        <w:t>）提供了安全指南。当前的电气和电子</w:t>
      </w:r>
      <w:r>
        <w:rPr>
          <w:rFonts w:ascii="SimSun" w:hAnsi="SimSun" w:cs="SimSun" w:hint="eastAsia"/>
          <w:sz w:val="22"/>
          <w:szCs w:val="22"/>
          <w:lang w:val="en-US" w:eastAsia="zh-CN"/>
        </w:rPr>
        <w:t>（</w:t>
      </w:r>
      <w:r w:rsidRPr="008065D4">
        <w:rPr>
          <w:rFonts w:ascii="Calibri" w:eastAsia="Times New Roman" w:hAnsi="Calibri" w:cs="Calibri"/>
          <w:sz w:val="22"/>
          <w:szCs w:val="22"/>
          <w:lang w:val="en-US" w:eastAsia="zh-CN"/>
        </w:rPr>
        <w:t>E/E</w:t>
      </w:r>
      <w:r>
        <w:rPr>
          <w:rFonts w:ascii="SimSun" w:hAnsi="SimSun" w:cs="SimSun" w:hint="eastAsia"/>
          <w:sz w:val="22"/>
          <w:szCs w:val="22"/>
          <w:lang w:val="en-US" w:eastAsia="zh-CN"/>
        </w:rPr>
        <w:t>）</w:t>
      </w:r>
      <w:r w:rsidRPr="008065D4">
        <w:rPr>
          <w:rFonts w:ascii="Calibri" w:hAnsi="Calibri" w:cs="Calibri"/>
          <w:sz w:val="22"/>
          <w:szCs w:val="22"/>
          <w:lang w:val="en-US" w:eastAsia="zh-CN"/>
        </w:rPr>
        <w:t>架构趋势是将以太网与控制器局域网（</w:t>
      </w:r>
      <w:r w:rsidRPr="008065D4">
        <w:rPr>
          <w:rFonts w:ascii="Calibri" w:eastAsia="Times New Roman" w:hAnsi="Calibri" w:cs="Calibri"/>
          <w:sz w:val="22"/>
          <w:szCs w:val="22"/>
          <w:lang w:val="en-US" w:eastAsia="zh-CN"/>
        </w:rPr>
        <w:t>CAN</w:t>
      </w:r>
      <w:r w:rsidRPr="008065D4">
        <w:rPr>
          <w:rFonts w:ascii="Calibri" w:hAnsi="Calibri" w:cs="Calibri"/>
          <w:sz w:val="22"/>
          <w:szCs w:val="22"/>
          <w:lang w:val="en-US" w:eastAsia="zh-CN"/>
        </w:rPr>
        <w:t>）、本地互联网络（</w:t>
      </w:r>
      <w:r w:rsidRPr="008065D4">
        <w:rPr>
          <w:rFonts w:ascii="Calibri" w:eastAsia="Times New Roman" w:hAnsi="Calibri" w:cs="Calibri"/>
          <w:sz w:val="22"/>
          <w:szCs w:val="22"/>
          <w:lang w:val="en-US" w:eastAsia="zh-CN"/>
        </w:rPr>
        <w:t>LIN</w:t>
      </w:r>
      <w:r w:rsidRPr="008065D4">
        <w:rPr>
          <w:rFonts w:ascii="Calibri" w:hAnsi="Calibri" w:cs="Calibri"/>
          <w:sz w:val="22"/>
          <w:szCs w:val="22"/>
          <w:lang w:val="en-US" w:eastAsia="zh-CN"/>
        </w:rPr>
        <w:t>）、面向媒体的系统传输（</w:t>
      </w:r>
      <w:r w:rsidRPr="008065D4">
        <w:rPr>
          <w:rFonts w:ascii="Calibri" w:eastAsia="Times New Roman" w:hAnsi="Calibri" w:cs="Calibri"/>
          <w:sz w:val="22"/>
          <w:szCs w:val="22"/>
          <w:lang w:val="en-US" w:eastAsia="zh-CN"/>
        </w:rPr>
        <w:t>MOST</w:t>
      </w:r>
      <w:r w:rsidRPr="008065D4">
        <w:rPr>
          <w:rFonts w:ascii="Calibri" w:hAnsi="Calibri" w:cs="Calibri"/>
          <w:sz w:val="22"/>
          <w:szCs w:val="22"/>
          <w:lang w:val="en-US" w:eastAsia="zh-CN"/>
        </w:rPr>
        <w:t>）和</w:t>
      </w:r>
      <w:proofErr w:type="spellStart"/>
      <w:r w:rsidRPr="008065D4">
        <w:rPr>
          <w:rFonts w:ascii="Calibri" w:eastAsia="Times New Roman" w:hAnsi="Calibri" w:cs="Calibri"/>
          <w:sz w:val="22"/>
          <w:szCs w:val="22"/>
          <w:lang w:val="en-US" w:eastAsia="zh-CN"/>
        </w:rPr>
        <w:t>FlexRay</w:t>
      </w:r>
      <w:proofErr w:type="spellEnd"/>
      <w:r w:rsidRPr="008065D4">
        <w:rPr>
          <w:rFonts w:ascii="Calibri" w:hAnsi="Calibri" w:cs="Calibri"/>
          <w:sz w:val="22"/>
          <w:szCs w:val="22"/>
          <w:lang w:val="en-US" w:eastAsia="zh-CN"/>
        </w:rPr>
        <w:t>等传统车载网络集成。过去，以太网仅被视为车辆与外部环境之间的连接。在以太网上实现基于互联网协议的连接的标准协议（例如，基于互联网协议或通用测量和校准协议的诊断通信），被用于外部环境和车辆之间的通信。这些用例通常不需要满足严苛的实时要求。然而，使用以太网通信的车载应用，需要</w:t>
      </w:r>
      <w:proofErr w:type="gramStart"/>
      <w:r w:rsidRPr="008065D4">
        <w:rPr>
          <w:rFonts w:ascii="Calibri" w:hAnsi="Calibri" w:cs="Calibri"/>
          <w:sz w:val="22"/>
          <w:szCs w:val="22"/>
          <w:lang w:val="en-US" w:eastAsia="zh-CN"/>
        </w:rPr>
        <w:t>高时间</w:t>
      </w:r>
      <w:proofErr w:type="gramEnd"/>
      <w:r w:rsidRPr="008065D4">
        <w:rPr>
          <w:rFonts w:ascii="Calibri" w:hAnsi="Calibri" w:cs="Calibri"/>
          <w:sz w:val="22"/>
          <w:szCs w:val="22"/>
          <w:lang w:val="en-US" w:eastAsia="zh-CN"/>
        </w:rPr>
        <w:t>敏感性和可靠性等特性。</w:t>
      </w:r>
    </w:p>
    <w:p w14:paraId="785D4752" w14:textId="140EC24E" w:rsidR="00954F0C" w:rsidRPr="00BE17B8" w:rsidRDefault="004D7ED6" w:rsidP="00117983">
      <w:pPr>
        <w:ind w:firstLineChars="200" w:firstLine="440"/>
        <w:rPr>
          <w:sz w:val="22"/>
          <w:szCs w:val="22"/>
          <w:highlight w:val="yellow"/>
          <w:lang w:val="en-US" w:eastAsia="zh-CN"/>
        </w:rPr>
      </w:pPr>
      <w:r w:rsidRPr="004D7ED6">
        <w:rPr>
          <w:rFonts w:ascii="Calibri" w:hAnsi="Calibri" w:cs="Calibri"/>
          <w:sz w:val="22"/>
          <w:szCs w:val="22"/>
          <w:lang w:val="en-US" w:eastAsia="zh-CN"/>
        </w:rPr>
        <w:t>目前车载通信技术的发展需要增加网络带宽。与以太网相比，传统</w:t>
      </w:r>
      <w:r w:rsidRPr="004D7ED6">
        <w:rPr>
          <w:rFonts w:ascii="Calibri" w:eastAsia="Times New Roman" w:hAnsi="Calibri" w:cs="Calibri"/>
          <w:sz w:val="22"/>
          <w:szCs w:val="22"/>
          <w:lang w:val="en-US" w:eastAsia="zh-CN"/>
        </w:rPr>
        <w:t>IVN</w:t>
      </w:r>
      <w:r w:rsidRPr="004D7ED6">
        <w:rPr>
          <w:rFonts w:ascii="Calibri" w:hAnsi="Calibri" w:cs="Calibri"/>
          <w:sz w:val="22"/>
          <w:szCs w:val="22"/>
          <w:lang w:val="en-US" w:eastAsia="zh-CN"/>
        </w:rPr>
        <w:t>不足以满足当前车载应用的带宽要求。因此，无论现在和将来，基于以太网的</w:t>
      </w:r>
      <w:r w:rsidRPr="004D7ED6">
        <w:rPr>
          <w:rFonts w:ascii="Calibri" w:eastAsia="Times New Roman" w:hAnsi="Calibri" w:cs="Calibri"/>
          <w:sz w:val="22"/>
          <w:szCs w:val="22"/>
          <w:lang w:val="en-US" w:eastAsia="zh-CN"/>
        </w:rPr>
        <w:t>IVN</w:t>
      </w:r>
      <w:r w:rsidRPr="004D7ED6">
        <w:rPr>
          <w:rFonts w:ascii="Calibri" w:hAnsi="Calibri" w:cs="Calibri"/>
          <w:sz w:val="22"/>
          <w:szCs w:val="22"/>
          <w:lang w:val="en-US" w:eastAsia="zh-CN"/>
        </w:rPr>
        <w:t>都是</w:t>
      </w:r>
      <w:r w:rsidRPr="004D7ED6">
        <w:rPr>
          <w:rFonts w:ascii="Calibri" w:eastAsia="Times New Roman" w:hAnsi="Calibri" w:cs="Calibri"/>
          <w:sz w:val="22"/>
          <w:szCs w:val="22"/>
          <w:lang w:val="en-US" w:eastAsia="zh-CN"/>
        </w:rPr>
        <w:t>E/E</w:t>
      </w:r>
      <w:r w:rsidRPr="004D7ED6">
        <w:rPr>
          <w:rFonts w:ascii="Calibri" w:hAnsi="Calibri" w:cs="Calibri"/>
          <w:sz w:val="22"/>
          <w:szCs w:val="22"/>
          <w:lang w:val="en-US" w:eastAsia="zh-CN"/>
        </w:rPr>
        <w:t>架构的骨干。</w:t>
      </w:r>
    </w:p>
    <w:p w14:paraId="2D861BE3" w14:textId="305586CB" w:rsidR="00954F0C" w:rsidRPr="0094051C" w:rsidRDefault="0094051C" w:rsidP="00117983">
      <w:pPr>
        <w:ind w:firstLineChars="200" w:firstLine="440"/>
        <w:rPr>
          <w:rFonts w:ascii="Calibri" w:hAnsi="Calibri" w:cs="Calibri"/>
          <w:sz w:val="22"/>
          <w:szCs w:val="22"/>
          <w:highlight w:val="yellow"/>
          <w:lang w:val="en-US" w:eastAsia="zh-CN"/>
        </w:rPr>
      </w:pPr>
      <w:r w:rsidRPr="0094051C">
        <w:rPr>
          <w:rFonts w:ascii="Calibri" w:hAnsi="Calibri" w:cs="Calibri"/>
          <w:sz w:val="22"/>
          <w:szCs w:val="22"/>
          <w:lang w:val="en-US" w:eastAsia="zh-CN"/>
        </w:rPr>
        <w:t>然而，从普通计算机网络得出的对策不适用于汽车应用，因为它们不是针对汽车需求和能力而设计的。</w:t>
      </w:r>
    </w:p>
    <w:p w14:paraId="0CE89A20" w14:textId="327ED665" w:rsidR="00954F0C" w:rsidRPr="00BE17B8" w:rsidRDefault="00525A6E" w:rsidP="00117983">
      <w:pPr>
        <w:ind w:firstLineChars="200" w:firstLine="440"/>
        <w:rPr>
          <w:sz w:val="22"/>
          <w:szCs w:val="22"/>
          <w:highlight w:val="yellow"/>
          <w:lang w:eastAsia="zh-CN"/>
        </w:rPr>
      </w:pPr>
      <w:r w:rsidRPr="00525A6E">
        <w:rPr>
          <w:rFonts w:ascii="Calibri" w:hAnsi="Calibri" w:cs="Calibri"/>
          <w:sz w:val="22"/>
          <w:szCs w:val="22"/>
          <w:lang w:val="en-US" w:eastAsia="zh-CN"/>
        </w:rPr>
        <w:t>为了满足这一需求，本建议书提供的汽车以太网技术安全指南，包括一个汽车以太网参考模型和基于以太网的</w:t>
      </w:r>
      <w:bookmarkStart w:id="12" w:name="_Hlk115468573"/>
      <w:r w:rsidRPr="00525A6E">
        <w:rPr>
          <w:rFonts w:ascii="Calibri" w:eastAsia="Times New Roman" w:hAnsi="Calibri" w:cs="Calibri"/>
          <w:sz w:val="22"/>
          <w:szCs w:val="22"/>
          <w:lang w:val="en-US" w:eastAsia="zh-CN"/>
        </w:rPr>
        <w:t>IVN</w:t>
      </w:r>
      <w:bookmarkEnd w:id="12"/>
      <w:r w:rsidRPr="00525A6E">
        <w:rPr>
          <w:rFonts w:ascii="Calibri" w:hAnsi="Calibri" w:cs="Calibri"/>
          <w:sz w:val="22"/>
          <w:szCs w:val="22"/>
          <w:lang w:val="en-US" w:eastAsia="zh-CN"/>
        </w:rPr>
        <w:t>的威胁和脆弱性分析，以及该</w:t>
      </w:r>
      <w:r w:rsidRPr="00525A6E">
        <w:rPr>
          <w:rFonts w:ascii="Calibri" w:eastAsia="Times New Roman" w:hAnsi="Calibri" w:cs="Calibri"/>
          <w:sz w:val="22"/>
          <w:szCs w:val="22"/>
          <w:lang w:val="en-US" w:eastAsia="zh-CN"/>
        </w:rPr>
        <w:t>IVN</w:t>
      </w:r>
      <w:r w:rsidRPr="00525A6E">
        <w:rPr>
          <w:rFonts w:ascii="Calibri" w:hAnsi="Calibri" w:cs="Calibri"/>
          <w:sz w:val="22"/>
          <w:szCs w:val="22"/>
          <w:lang w:val="en-US" w:eastAsia="zh-CN"/>
        </w:rPr>
        <w:t>的安全要求和使用案例。</w:t>
      </w:r>
    </w:p>
    <w:p w14:paraId="526D7C1D" w14:textId="50440B7A" w:rsidR="00954F0C" w:rsidRDefault="00954F0C" w:rsidP="00954F0C">
      <w:pPr>
        <w:pStyle w:val="Heading1"/>
        <w:keepNext w:val="0"/>
        <w:keepLines w:val="0"/>
        <w:ind w:left="0" w:firstLine="0"/>
        <w:rPr>
          <w:lang w:eastAsia="zh-CN"/>
        </w:rPr>
      </w:pPr>
      <w:r>
        <w:rPr>
          <w:lang w:eastAsia="zh-CN"/>
        </w:rPr>
        <w:t>4</w:t>
      </w:r>
      <w:r>
        <w:rPr>
          <w:lang w:eastAsia="zh-CN"/>
        </w:rPr>
        <w:tab/>
      </w:r>
      <w:r w:rsidR="00040F46">
        <w:rPr>
          <w:lang w:eastAsia="zh-CN"/>
        </w:rPr>
        <w:t>X.1382 (</w:t>
      </w:r>
      <w:proofErr w:type="spellStart"/>
      <w:proofErr w:type="gramStart"/>
      <w:r w:rsidR="00040F46">
        <w:rPr>
          <w:lang w:eastAsia="zh-CN"/>
        </w:rPr>
        <w:t>X.fstsic</w:t>
      </w:r>
      <w:r w:rsidR="000A4225">
        <w:rPr>
          <w:lang w:eastAsia="zh-CN"/>
        </w:rPr>
        <w:t>v</w:t>
      </w:r>
      <w:proofErr w:type="spellEnd"/>
      <w:proofErr w:type="gramEnd"/>
      <w:r w:rsidR="00040F46">
        <w:rPr>
          <w:lang w:eastAsia="zh-CN"/>
        </w:rPr>
        <w:t>)</w:t>
      </w:r>
      <w:r w:rsidR="00040F46">
        <w:rPr>
          <w:rFonts w:hint="eastAsia"/>
          <w:lang w:eastAsia="zh-CN"/>
        </w:rPr>
        <w:t>新建议书草案</w:t>
      </w:r>
      <w:r w:rsidR="001C5F55">
        <w:fldChar w:fldCharType="begin"/>
      </w:r>
      <w:r w:rsidR="001C5F55">
        <w:instrText xml:space="preserve"> HYPERLINK "https://www.itu.int/md/meetingdoc.asp?lang=en&amp;parent=T22-SG17-R-0024" </w:instrText>
      </w:r>
      <w:r w:rsidR="001C5F55">
        <w:fldChar w:fldCharType="separate"/>
      </w:r>
      <w:r w:rsidRPr="00F762EF">
        <w:rPr>
          <w:rStyle w:val="Hyperlink"/>
          <w:lang w:eastAsia="zh-CN"/>
        </w:rPr>
        <w:t>[R24]</w:t>
      </w:r>
      <w:r w:rsidR="001C5F55">
        <w:rPr>
          <w:rStyle w:val="Hyperlink"/>
          <w:lang w:eastAsia="zh-CN"/>
        </w:rPr>
        <w:fldChar w:fldCharType="end"/>
      </w:r>
    </w:p>
    <w:p w14:paraId="4D3F511B" w14:textId="703A8D7C" w:rsidR="00954F0C" w:rsidRPr="006B71DC" w:rsidRDefault="002D0906" w:rsidP="00117983">
      <w:pPr>
        <w:ind w:firstLineChars="200" w:firstLine="440"/>
        <w:rPr>
          <w:sz w:val="22"/>
          <w:szCs w:val="22"/>
          <w:lang w:eastAsia="zh-CN"/>
        </w:rPr>
      </w:pPr>
      <w:r>
        <w:rPr>
          <w:rFonts w:hint="eastAsia"/>
          <w:sz w:val="22"/>
          <w:szCs w:val="22"/>
          <w:lang w:eastAsia="zh-CN"/>
        </w:rPr>
        <w:t>有关</w:t>
      </w:r>
      <w:r w:rsidR="00C27B23" w:rsidRPr="00C27B23">
        <w:rPr>
          <w:rFonts w:hint="eastAsia"/>
          <w:sz w:val="22"/>
          <w:szCs w:val="22"/>
          <w:lang w:eastAsia="zh-CN"/>
        </w:rPr>
        <w:t>联</w:t>
      </w:r>
      <w:r w:rsidR="00182BD5">
        <w:rPr>
          <w:rFonts w:hint="eastAsia"/>
          <w:sz w:val="22"/>
          <w:szCs w:val="22"/>
          <w:lang w:eastAsia="zh-CN"/>
        </w:rPr>
        <w:t>网</w:t>
      </w:r>
      <w:r w:rsidR="00C27B23" w:rsidRPr="00C27B23">
        <w:rPr>
          <w:rFonts w:hint="eastAsia"/>
          <w:sz w:val="22"/>
          <w:szCs w:val="22"/>
          <w:lang w:eastAsia="zh-CN"/>
        </w:rPr>
        <w:t>汽车安全威胁信息共享的</w:t>
      </w:r>
      <w:r w:rsidR="003E449C">
        <w:rPr>
          <w:rFonts w:hint="eastAsia"/>
          <w:sz w:val="22"/>
          <w:szCs w:val="22"/>
          <w:lang w:eastAsia="zh-CN"/>
        </w:rPr>
        <w:t>指南</w:t>
      </w:r>
    </w:p>
    <w:p w14:paraId="28A04335" w14:textId="6F5602CD" w:rsidR="004A5B0F" w:rsidRPr="00F809DF" w:rsidRDefault="00465E23" w:rsidP="0028404A">
      <w:pPr>
        <w:pStyle w:val="headingb0"/>
        <w:rPr>
          <w:rFonts w:ascii="Calibri" w:eastAsia="SimSun" w:hAnsi="Calibri" w:cs="Microsoft YaHei"/>
          <w:lang w:val="en-GB" w:eastAsia="zh-CN"/>
        </w:rPr>
      </w:pPr>
      <w:r w:rsidRPr="00C746AA">
        <w:rPr>
          <w:rFonts w:ascii="Calibri" w:eastAsia="SimSun" w:hAnsi="Calibri" w:cs="Microsoft YaHei" w:hint="eastAsia"/>
          <w:lang w:eastAsia="zh-CN"/>
        </w:rPr>
        <w:t>概要</w:t>
      </w:r>
    </w:p>
    <w:p w14:paraId="4901FF0C" w14:textId="562C4622" w:rsidR="00985184" w:rsidRPr="00117983" w:rsidRDefault="00985184" w:rsidP="00117983">
      <w:pPr>
        <w:spacing w:before="115"/>
        <w:ind w:firstLineChars="200" w:firstLine="440"/>
        <w:jc w:val="both"/>
        <w:rPr>
          <w:rFonts w:ascii="Calibri" w:hAnsi="Calibri" w:cs="Calibri"/>
          <w:sz w:val="22"/>
          <w:szCs w:val="22"/>
          <w:lang w:val="en-US" w:eastAsia="zh-CN"/>
        </w:rPr>
      </w:pPr>
      <w:r w:rsidRPr="00117983">
        <w:rPr>
          <w:rFonts w:ascii="Calibri" w:hAnsi="Calibri" w:cs="Calibri" w:hint="eastAsia"/>
          <w:sz w:val="22"/>
          <w:szCs w:val="22"/>
          <w:lang w:val="en-US" w:eastAsia="zh-CN"/>
        </w:rPr>
        <w:t>随着车联网的快速发展，车联网面临的网络安全问题日益突出。联网汽车的安全威胁信息在保护联网汽车方面发挥着不可或缺的作用，</w:t>
      </w:r>
      <w:r w:rsidR="00254CAE" w:rsidRPr="00117983">
        <w:rPr>
          <w:rFonts w:ascii="Calibri" w:hAnsi="Calibri" w:cs="Calibri" w:hint="eastAsia"/>
          <w:sz w:val="22"/>
          <w:szCs w:val="22"/>
          <w:lang w:val="en-US" w:eastAsia="zh-CN"/>
        </w:rPr>
        <w:t>是</w:t>
      </w:r>
      <w:r w:rsidRPr="00117983">
        <w:rPr>
          <w:rFonts w:ascii="Calibri" w:hAnsi="Calibri" w:cs="Calibri" w:hint="eastAsia"/>
          <w:sz w:val="22"/>
          <w:szCs w:val="22"/>
          <w:lang w:val="en-US" w:eastAsia="zh-CN"/>
        </w:rPr>
        <w:t>可以帮助相关组织识别、评估、监控和响应联网汽车的任何信息。共享联网汽车威胁信息的组织可以改善自身和其他组织的安全状况。</w:t>
      </w:r>
    </w:p>
    <w:p w14:paraId="6CA25C3A" w14:textId="77777777" w:rsidR="00985184" w:rsidRPr="00117983" w:rsidRDefault="00985184" w:rsidP="00117983">
      <w:pPr>
        <w:spacing w:before="115"/>
        <w:ind w:firstLineChars="200" w:firstLine="440"/>
        <w:jc w:val="both"/>
        <w:rPr>
          <w:rFonts w:ascii="Calibri" w:hAnsi="Calibri" w:cs="Calibri"/>
          <w:sz w:val="22"/>
          <w:szCs w:val="22"/>
          <w:lang w:val="en-US" w:eastAsia="zh-CN"/>
        </w:rPr>
      </w:pPr>
      <w:r w:rsidRPr="00117983">
        <w:rPr>
          <w:rFonts w:ascii="Calibri" w:hAnsi="Calibri" w:cs="Calibri" w:hint="eastAsia"/>
          <w:sz w:val="22"/>
          <w:szCs w:val="22"/>
          <w:lang w:val="en-US" w:eastAsia="zh-CN"/>
        </w:rPr>
        <w:t>本建议书为联网汽车共享安全信息的原则、规则、方法和程序提供了指导。此外，本建议书还简要描述了参与安全威胁信息共享生命周期的各个组织的不同职责范围、角色和有效性。</w:t>
      </w:r>
    </w:p>
    <w:p w14:paraId="51795D1B" w14:textId="77777777" w:rsidR="00985184" w:rsidRPr="00117983" w:rsidRDefault="00985184" w:rsidP="00117983">
      <w:pPr>
        <w:ind w:firstLineChars="200" w:firstLine="440"/>
        <w:rPr>
          <w:rFonts w:ascii="Calibri" w:hAnsi="Calibri" w:cs="Calibri"/>
          <w:sz w:val="22"/>
          <w:szCs w:val="22"/>
          <w:lang w:val="en-US" w:eastAsia="zh-CN"/>
        </w:rPr>
      </w:pPr>
      <w:r w:rsidRPr="00117983">
        <w:rPr>
          <w:rFonts w:ascii="Calibri" w:hAnsi="Calibri" w:cs="Calibri" w:hint="eastAsia"/>
          <w:sz w:val="22"/>
          <w:szCs w:val="22"/>
          <w:lang w:val="en-US" w:eastAsia="zh-CN"/>
        </w:rPr>
        <w:t>本建议书旨在帮助相关组织与联网汽车共享社区保持联系，并为支持联网汽车安全保护做法提供威胁信息。总体而言，本建议书旨在加强安全威胁信息共享，减轻网络安全攻击对联网汽车的潜在影响。</w:t>
      </w:r>
    </w:p>
    <w:p w14:paraId="22815D05" w14:textId="3B292010" w:rsidR="002C79AB" w:rsidRPr="00117983" w:rsidRDefault="00DE1A0C" w:rsidP="00117983">
      <w:pPr>
        <w:ind w:firstLineChars="200" w:firstLine="440"/>
        <w:rPr>
          <w:rFonts w:ascii="Calibri" w:hAnsi="Calibri" w:cs="Calibri"/>
          <w:sz w:val="22"/>
          <w:szCs w:val="22"/>
          <w:lang w:val="en-US" w:eastAsia="zh-CN"/>
        </w:rPr>
      </w:pPr>
      <w:r w:rsidRPr="00117983">
        <w:rPr>
          <w:rFonts w:ascii="Calibri" w:hAnsi="Calibri" w:cs="Calibri" w:hint="eastAsia"/>
          <w:sz w:val="22"/>
          <w:szCs w:val="22"/>
          <w:lang w:val="en-US" w:eastAsia="zh-CN"/>
        </w:rPr>
        <w:t>已确定的</w:t>
      </w:r>
      <w:r w:rsidR="00C0008C" w:rsidRPr="00117983">
        <w:rPr>
          <w:rFonts w:ascii="Calibri" w:hAnsi="Calibri" w:cs="Calibri" w:hint="eastAsia"/>
          <w:sz w:val="22"/>
          <w:szCs w:val="22"/>
          <w:lang w:val="en-US" w:eastAsia="zh-CN"/>
        </w:rPr>
        <w:t>本</w:t>
      </w:r>
      <w:r w:rsidRPr="00117983">
        <w:rPr>
          <w:rFonts w:ascii="Calibri" w:hAnsi="Calibri" w:cs="Calibri" w:hint="eastAsia"/>
          <w:sz w:val="22"/>
          <w:szCs w:val="22"/>
          <w:lang w:val="en-US" w:eastAsia="zh-CN"/>
        </w:rPr>
        <w:t>草案案文包括需要进行</w:t>
      </w:r>
      <w:r w:rsidRPr="00117983">
        <w:rPr>
          <w:rFonts w:ascii="Calibri" w:hAnsi="Calibri" w:cs="Calibri" w:hint="eastAsia"/>
          <w:sz w:val="22"/>
          <w:szCs w:val="22"/>
          <w:lang w:val="en-US" w:eastAsia="zh-CN"/>
        </w:rPr>
        <w:t>ITU-T A.5</w:t>
      </w:r>
      <w:r w:rsidRPr="00117983">
        <w:rPr>
          <w:rFonts w:ascii="Calibri" w:hAnsi="Calibri" w:cs="Calibri" w:hint="eastAsia"/>
          <w:sz w:val="22"/>
          <w:szCs w:val="22"/>
          <w:lang w:val="en-US" w:eastAsia="zh-CN"/>
        </w:rPr>
        <w:t>论证的规范性参考文献，可在第</w:t>
      </w:r>
      <w:r w:rsidRPr="00117983">
        <w:rPr>
          <w:rFonts w:ascii="Calibri" w:hAnsi="Calibri" w:cs="Calibri" w:hint="eastAsia"/>
          <w:sz w:val="22"/>
          <w:szCs w:val="22"/>
          <w:lang w:val="en-US" w:eastAsia="zh-CN"/>
        </w:rPr>
        <w:t>17</w:t>
      </w:r>
      <w:r w:rsidRPr="00117983">
        <w:rPr>
          <w:rFonts w:ascii="Calibri" w:hAnsi="Calibri" w:cs="Calibri" w:hint="eastAsia"/>
          <w:sz w:val="22"/>
          <w:szCs w:val="22"/>
          <w:lang w:val="en-US" w:eastAsia="zh-CN"/>
        </w:rPr>
        <w:t>研究组</w:t>
      </w:r>
      <w:r w:rsidR="001C5F55">
        <w:fldChar w:fldCharType="begin"/>
      </w:r>
      <w:r w:rsidR="001C5F55">
        <w:instrText xml:space="preserve"> HYPERLINK "https://www.itu.int/md/meetingdoc.asp?lang=en&amp;parent=T22-SG17-220823-TD-PLEN-0510" </w:instrText>
      </w:r>
      <w:r w:rsidR="001C5F55">
        <w:fldChar w:fldCharType="separate"/>
      </w:r>
      <w:r w:rsidR="00C0008C" w:rsidRPr="00117983">
        <w:rPr>
          <w:rFonts w:ascii="Calibri" w:hAnsi="Calibri" w:cs="Calibri"/>
        </w:rPr>
        <w:t>TD510</w:t>
      </w:r>
      <w:r w:rsidR="001C5F55">
        <w:rPr>
          <w:rFonts w:ascii="Calibri" w:hAnsi="Calibri" w:cs="Calibri"/>
        </w:rPr>
        <w:fldChar w:fldCharType="end"/>
      </w:r>
      <w:r w:rsidRPr="00117983">
        <w:rPr>
          <w:rFonts w:ascii="Calibri" w:hAnsi="Calibri" w:cs="Calibri" w:hint="eastAsia"/>
          <w:sz w:val="22"/>
          <w:szCs w:val="22"/>
          <w:lang w:val="en-US" w:eastAsia="zh-CN"/>
        </w:rPr>
        <w:t>号文件中找到。</w:t>
      </w:r>
    </w:p>
    <w:p w14:paraId="67ECCC26" w14:textId="77777777" w:rsidR="00117983" w:rsidRDefault="000B212F" w:rsidP="00117983">
      <w:pPr>
        <w:pStyle w:val="Heading1"/>
        <w:ind w:left="0" w:firstLine="0"/>
        <w:rPr>
          <w:lang w:eastAsia="zh-CN"/>
        </w:rPr>
      </w:pPr>
      <w:r>
        <w:rPr>
          <w:lang w:eastAsia="zh-CN"/>
        </w:rPr>
        <w:t>5</w:t>
      </w:r>
      <w:r>
        <w:rPr>
          <w:lang w:eastAsia="zh-CN"/>
        </w:rPr>
        <w:tab/>
      </w:r>
      <w:r w:rsidR="00954F0C" w:rsidRPr="00CA05C9">
        <w:rPr>
          <w:lang w:eastAsia="zh-CN"/>
        </w:rPr>
        <w:t>X.1</w:t>
      </w:r>
      <w:r w:rsidR="00954F0C">
        <w:rPr>
          <w:lang w:eastAsia="zh-CN"/>
        </w:rPr>
        <w:t>383</w:t>
      </w:r>
      <w:r w:rsidR="00954F0C" w:rsidRPr="00CA05C9">
        <w:rPr>
          <w:lang w:eastAsia="zh-CN"/>
        </w:rPr>
        <w:t xml:space="preserve"> (</w:t>
      </w:r>
      <w:proofErr w:type="spellStart"/>
      <w:proofErr w:type="gramStart"/>
      <w:r w:rsidR="00954F0C" w:rsidRPr="00CA05C9">
        <w:rPr>
          <w:lang w:eastAsia="zh-CN"/>
        </w:rPr>
        <w:t>X.</w:t>
      </w:r>
      <w:r w:rsidR="00954F0C">
        <w:rPr>
          <w:lang w:eastAsia="zh-CN"/>
        </w:rPr>
        <w:t>srcd</w:t>
      </w:r>
      <w:proofErr w:type="spellEnd"/>
      <w:proofErr w:type="gramEnd"/>
      <w:r w:rsidR="00954F0C" w:rsidRPr="00CA05C9">
        <w:rPr>
          <w:lang w:eastAsia="zh-CN"/>
        </w:rPr>
        <w:t>)</w:t>
      </w:r>
      <w:r w:rsidR="00935034">
        <w:rPr>
          <w:rFonts w:hint="eastAsia"/>
          <w:lang w:eastAsia="zh-CN"/>
        </w:rPr>
        <w:t>新建议书草案</w:t>
      </w:r>
      <w:r w:rsidR="00954F0C" w:rsidRPr="00183B93">
        <w:rPr>
          <w:lang w:eastAsia="zh-CN"/>
        </w:rPr>
        <w:t>[</w:t>
      </w:r>
      <w:hyperlink r:id="rId14" w:history="1">
        <w:r w:rsidR="00954F0C" w:rsidRPr="00CA05C9">
          <w:rPr>
            <w:rStyle w:val="Hyperlink"/>
            <w:lang w:eastAsia="zh-CN"/>
          </w:rPr>
          <w:t>R</w:t>
        </w:r>
        <w:r w:rsidR="00954F0C">
          <w:rPr>
            <w:rStyle w:val="Hyperlink"/>
            <w:lang w:eastAsia="zh-CN"/>
          </w:rPr>
          <w:t>25</w:t>
        </w:r>
      </w:hyperlink>
      <w:r w:rsidR="00954F0C" w:rsidRPr="00183B93">
        <w:rPr>
          <w:lang w:eastAsia="zh-CN"/>
        </w:rPr>
        <w:t>]</w:t>
      </w:r>
    </w:p>
    <w:p w14:paraId="2C0DE938" w14:textId="2855661E" w:rsidR="00954F0C" w:rsidRPr="00117983" w:rsidRDefault="00AF43D1" w:rsidP="00117983">
      <w:pPr>
        <w:pStyle w:val="Heading1"/>
        <w:ind w:left="0" w:firstLineChars="200" w:firstLine="440"/>
        <w:rPr>
          <w:lang w:eastAsia="zh-CN"/>
        </w:rPr>
      </w:pPr>
      <w:r>
        <w:rPr>
          <w:rFonts w:hint="eastAsia"/>
          <w:b w:val="0"/>
          <w:bCs/>
          <w:sz w:val="22"/>
          <w:szCs w:val="22"/>
          <w:lang w:eastAsia="zh-CN"/>
        </w:rPr>
        <w:t>车联网</w:t>
      </w:r>
      <w:r w:rsidR="009A340E">
        <w:rPr>
          <w:rFonts w:hint="eastAsia"/>
          <w:b w:val="0"/>
          <w:bCs/>
          <w:sz w:val="22"/>
          <w:szCs w:val="22"/>
          <w:lang w:eastAsia="zh-CN"/>
        </w:rPr>
        <w:t>（</w:t>
      </w:r>
      <w:r w:rsidR="000B212F" w:rsidRPr="00117983">
        <w:rPr>
          <w:rFonts w:eastAsia="SimSun" w:cs="Calibri" w:hint="eastAsia"/>
          <w:b w:val="0"/>
          <w:sz w:val="22"/>
          <w:szCs w:val="22"/>
          <w:lang w:eastAsia="zh-CN"/>
        </w:rPr>
        <w:t>V2X</w:t>
      </w:r>
      <w:r w:rsidR="009A340E" w:rsidRPr="00117983">
        <w:rPr>
          <w:rFonts w:eastAsia="SimSun" w:cs="Calibri" w:hint="eastAsia"/>
          <w:b w:val="0"/>
          <w:sz w:val="22"/>
          <w:szCs w:val="22"/>
          <w:lang w:eastAsia="zh-CN"/>
        </w:rPr>
        <w:t>）</w:t>
      </w:r>
      <w:r w:rsidR="000B212F" w:rsidRPr="00117983">
        <w:rPr>
          <w:rFonts w:eastAsia="SimSun" w:cs="Calibri" w:hint="eastAsia"/>
          <w:b w:val="0"/>
          <w:sz w:val="22"/>
          <w:szCs w:val="22"/>
          <w:lang w:eastAsia="zh-CN"/>
        </w:rPr>
        <w:t>通信</w:t>
      </w:r>
      <w:r w:rsidR="000B212F" w:rsidRPr="000B212F">
        <w:rPr>
          <w:rFonts w:hint="eastAsia"/>
          <w:b w:val="0"/>
          <w:bCs/>
          <w:sz w:val="22"/>
          <w:szCs w:val="22"/>
          <w:lang w:eastAsia="zh-CN"/>
        </w:rPr>
        <w:t>中分类数据的安全要求</w:t>
      </w:r>
    </w:p>
    <w:p w14:paraId="1A6E36E0" w14:textId="44F77F05" w:rsidR="00954F0C" w:rsidRDefault="00954F0C" w:rsidP="00954F0C">
      <w:pPr>
        <w:rPr>
          <w:rFonts w:ascii="Calibri" w:hAnsi="Calibri" w:cs="Microsoft YaHei"/>
          <w:b/>
          <w:bCs/>
          <w:lang w:eastAsia="zh-CN"/>
        </w:rPr>
      </w:pPr>
      <w:r w:rsidRPr="00954F0C">
        <w:rPr>
          <w:rFonts w:ascii="Calibri" w:hAnsi="Calibri" w:cs="Microsoft YaHei" w:hint="eastAsia"/>
          <w:b/>
          <w:bCs/>
          <w:lang w:eastAsia="zh-CN"/>
        </w:rPr>
        <w:t>概要</w:t>
      </w:r>
    </w:p>
    <w:p w14:paraId="0D45A7F1" w14:textId="28DDE667" w:rsidR="00954F0C" w:rsidRPr="00890ED2" w:rsidRDefault="00890ED2" w:rsidP="00117983">
      <w:pPr>
        <w:keepNext/>
        <w:keepLines/>
        <w:ind w:firstLineChars="200" w:firstLine="440"/>
        <w:rPr>
          <w:sz w:val="22"/>
          <w:szCs w:val="22"/>
          <w:highlight w:val="yellow"/>
          <w:lang w:eastAsia="zh-CN"/>
        </w:rPr>
      </w:pPr>
      <w:r w:rsidRPr="00890ED2">
        <w:rPr>
          <w:rFonts w:ascii="Calibri" w:hAnsi="Calibri" w:cs="Calibri"/>
          <w:sz w:val="22"/>
          <w:szCs w:val="22"/>
          <w:lang w:eastAsia="zh-CN"/>
        </w:rPr>
        <w:lastRenderedPageBreak/>
        <w:t>数据</w:t>
      </w:r>
      <w:r w:rsidRPr="00890ED2">
        <w:rPr>
          <w:rFonts w:ascii="Calibri" w:hAnsi="Calibri" w:cs="Calibri" w:hint="eastAsia"/>
          <w:sz w:val="22"/>
          <w:szCs w:val="22"/>
          <w:lang w:eastAsia="zh-CN"/>
        </w:rPr>
        <w:t>安全是车联网（</w:t>
      </w:r>
      <w:r w:rsidRPr="00890ED2">
        <w:rPr>
          <w:rFonts w:ascii="Calibri" w:hAnsi="Calibri" w:cs="Calibri" w:hint="eastAsia"/>
          <w:sz w:val="22"/>
          <w:szCs w:val="22"/>
          <w:lang w:eastAsia="zh-CN"/>
        </w:rPr>
        <w:t>V2X</w:t>
      </w:r>
      <w:r w:rsidRPr="00890ED2">
        <w:rPr>
          <w:rFonts w:ascii="Calibri" w:hAnsi="Calibri" w:cs="Calibri" w:hint="eastAsia"/>
          <w:sz w:val="22"/>
          <w:szCs w:val="22"/>
          <w:lang w:eastAsia="zh-CN"/>
        </w:rPr>
        <w:t>）通信最重要的</w:t>
      </w:r>
      <w:proofErr w:type="gramStart"/>
      <w:r w:rsidR="00E9447D">
        <w:rPr>
          <w:rFonts w:ascii="Calibri" w:hAnsi="Calibri" w:cs="Calibri" w:hint="eastAsia"/>
          <w:sz w:val="22"/>
          <w:szCs w:val="22"/>
          <w:lang w:eastAsia="zh-CN"/>
        </w:rPr>
        <w:t>考量</w:t>
      </w:r>
      <w:proofErr w:type="gramEnd"/>
      <w:r w:rsidRPr="00890ED2">
        <w:rPr>
          <w:rFonts w:ascii="Calibri" w:hAnsi="Calibri" w:cs="Calibri" w:hint="eastAsia"/>
          <w:sz w:val="22"/>
          <w:szCs w:val="22"/>
          <w:lang w:eastAsia="zh-CN"/>
        </w:rPr>
        <w:t>因素之一。但是，在资源受限的环境中</w:t>
      </w:r>
      <w:r w:rsidR="00E9447D">
        <w:rPr>
          <w:rFonts w:ascii="Calibri" w:hAnsi="Calibri" w:cs="Calibri" w:hint="eastAsia"/>
          <w:sz w:val="22"/>
          <w:szCs w:val="22"/>
          <w:lang w:eastAsia="zh-CN"/>
        </w:rPr>
        <w:t>（</w:t>
      </w:r>
      <w:r w:rsidRPr="00890ED2">
        <w:rPr>
          <w:rFonts w:ascii="Calibri" w:hAnsi="Calibri" w:cs="Calibri" w:hint="eastAsia"/>
          <w:sz w:val="22"/>
          <w:szCs w:val="22"/>
          <w:lang w:eastAsia="zh-CN"/>
        </w:rPr>
        <w:t>例如车载通信</w:t>
      </w:r>
      <w:r w:rsidR="00E9447D">
        <w:rPr>
          <w:rFonts w:ascii="Calibri" w:hAnsi="Calibri" w:cs="Calibri" w:hint="eastAsia"/>
          <w:sz w:val="22"/>
          <w:szCs w:val="22"/>
          <w:lang w:eastAsia="zh-CN"/>
        </w:rPr>
        <w:t>）</w:t>
      </w:r>
      <w:r w:rsidRPr="00890ED2">
        <w:rPr>
          <w:rFonts w:ascii="Calibri" w:hAnsi="Calibri" w:cs="Calibri" w:hint="eastAsia"/>
          <w:sz w:val="22"/>
          <w:szCs w:val="22"/>
          <w:lang w:eastAsia="zh-CN"/>
        </w:rPr>
        <w:t>，由于需要加密功能，数据保护会消耗大量资源。</w:t>
      </w:r>
    </w:p>
    <w:p w14:paraId="44486EEA" w14:textId="03344B33" w:rsidR="00954F0C" w:rsidRPr="00BE17B8" w:rsidRDefault="006169C8" w:rsidP="00117983">
      <w:pPr>
        <w:keepNext/>
        <w:keepLines/>
        <w:ind w:firstLineChars="200" w:firstLine="440"/>
        <w:rPr>
          <w:sz w:val="22"/>
          <w:szCs w:val="22"/>
          <w:highlight w:val="yellow"/>
          <w:lang w:eastAsia="zh-CN"/>
        </w:rPr>
      </w:pPr>
      <w:r w:rsidRPr="006169C8">
        <w:rPr>
          <w:rFonts w:ascii="Calibri" w:hAnsi="Calibri" w:cs="Calibri"/>
          <w:bCs/>
          <w:sz w:val="22"/>
          <w:szCs w:val="22"/>
          <w:lang w:eastAsia="zh-CN"/>
        </w:rPr>
        <w:t>本建议书将</w:t>
      </w:r>
      <w:r w:rsidRPr="006169C8">
        <w:rPr>
          <w:rFonts w:ascii="Calibri" w:hAnsi="Calibri" w:cs="Calibri"/>
          <w:bCs/>
          <w:sz w:val="22"/>
          <w:szCs w:val="22"/>
          <w:lang w:eastAsia="zh-CN"/>
        </w:rPr>
        <w:t>V2X</w:t>
      </w:r>
      <w:r w:rsidRPr="006169C8">
        <w:rPr>
          <w:rFonts w:ascii="Calibri" w:hAnsi="Calibri" w:cs="Calibri"/>
          <w:bCs/>
          <w:sz w:val="22"/>
          <w:szCs w:val="22"/>
          <w:lang w:eastAsia="zh-CN"/>
        </w:rPr>
        <w:t>通信中使用的数据分为几类，如对象属性数据、车辆状态数据、环境感知数据、车辆控制数据、应用服务数据和用户个人数据，并为</w:t>
      </w:r>
      <w:r w:rsidR="0069409D">
        <w:rPr>
          <w:rFonts w:ascii="Calibri" w:hAnsi="Calibri" w:cs="Calibri" w:hint="eastAsia"/>
          <w:bCs/>
          <w:sz w:val="22"/>
          <w:szCs w:val="22"/>
          <w:lang w:eastAsia="zh-CN"/>
        </w:rPr>
        <w:t>所</w:t>
      </w:r>
      <w:r w:rsidRPr="006169C8">
        <w:rPr>
          <w:rFonts w:ascii="Calibri" w:hAnsi="Calibri" w:cs="Calibri"/>
          <w:bCs/>
          <w:sz w:val="22"/>
          <w:szCs w:val="22"/>
          <w:lang w:eastAsia="zh-CN"/>
        </w:rPr>
        <w:t>分的数据类型</w:t>
      </w:r>
      <w:r w:rsidR="00DC384C">
        <w:rPr>
          <w:rFonts w:ascii="Calibri" w:hAnsi="Calibri" w:cs="Calibri" w:hint="eastAsia"/>
          <w:bCs/>
          <w:sz w:val="22"/>
          <w:szCs w:val="22"/>
          <w:lang w:val="en-US" w:eastAsia="zh-CN"/>
        </w:rPr>
        <w:t>分配</w:t>
      </w:r>
      <w:r w:rsidRPr="006169C8">
        <w:rPr>
          <w:rFonts w:ascii="Calibri" w:hAnsi="Calibri" w:cs="Calibri"/>
          <w:bCs/>
          <w:sz w:val="22"/>
          <w:szCs w:val="22"/>
          <w:lang w:eastAsia="zh-CN"/>
        </w:rPr>
        <w:t>了三个安全级别。根据这些分类数据类型和分配的数据安全级别，本建议为</w:t>
      </w:r>
      <w:r w:rsidRPr="006169C8">
        <w:rPr>
          <w:rFonts w:ascii="Calibri" w:hAnsi="Calibri" w:cs="Calibri"/>
          <w:bCs/>
          <w:sz w:val="22"/>
          <w:szCs w:val="22"/>
          <w:lang w:eastAsia="zh-CN"/>
        </w:rPr>
        <w:t>V2X</w:t>
      </w:r>
      <w:r w:rsidRPr="006169C8">
        <w:rPr>
          <w:rFonts w:ascii="Calibri" w:hAnsi="Calibri" w:cs="Calibri"/>
          <w:bCs/>
          <w:sz w:val="22"/>
          <w:szCs w:val="22"/>
          <w:lang w:eastAsia="zh-CN"/>
        </w:rPr>
        <w:t>通信中的分类数据提供了安全要求。</w:t>
      </w:r>
    </w:p>
    <w:p w14:paraId="120765E5" w14:textId="0DC40BF2" w:rsidR="00302908" w:rsidRPr="00F809DF" w:rsidRDefault="00CA6B1C" w:rsidP="00F809DF">
      <w:pPr>
        <w:pStyle w:val="Heading1"/>
        <w:widowControl w:val="0"/>
        <w:rPr>
          <w:rFonts w:eastAsia="Times New Roman" w:cs="Calibri"/>
          <w:lang w:eastAsia="zh-CN"/>
        </w:rPr>
      </w:pPr>
      <w:r w:rsidRPr="00F809DF">
        <w:rPr>
          <w:lang w:eastAsia="zh-CN"/>
        </w:rPr>
        <w:t>6</w:t>
      </w:r>
      <w:r w:rsidRPr="00F809DF">
        <w:rPr>
          <w:lang w:eastAsia="zh-CN"/>
        </w:rPr>
        <w:tab/>
      </w:r>
      <w:r w:rsidR="00302908" w:rsidRPr="00F809DF">
        <w:rPr>
          <w:rFonts w:eastAsia="Times New Roman"/>
          <w:lang w:eastAsia="zh-CN"/>
        </w:rPr>
        <w:t>X.1</w:t>
      </w:r>
      <w:r w:rsidR="00954F0C" w:rsidRPr="00F809DF">
        <w:rPr>
          <w:rFonts w:eastAsia="Times New Roman"/>
          <w:lang w:eastAsia="zh-CN"/>
        </w:rPr>
        <w:t>410</w:t>
      </w:r>
      <w:r w:rsidR="00302908" w:rsidRPr="00F809DF">
        <w:rPr>
          <w:rFonts w:eastAsia="Times New Roman"/>
          <w:lang w:eastAsia="zh-CN"/>
        </w:rPr>
        <w:t xml:space="preserve"> (X.</w:t>
      </w:r>
      <w:r w:rsidR="00954F0C" w:rsidRPr="00F809DF">
        <w:rPr>
          <w:rFonts w:eastAsia="Times New Roman"/>
          <w:lang w:eastAsia="zh-CN"/>
        </w:rPr>
        <w:t>sa-</w:t>
      </w:r>
      <w:proofErr w:type="spellStart"/>
      <w:proofErr w:type="gramStart"/>
      <w:r w:rsidR="00954F0C" w:rsidRPr="00F809DF">
        <w:rPr>
          <w:rFonts w:eastAsia="Times New Roman"/>
          <w:lang w:eastAsia="zh-CN"/>
        </w:rPr>
        <w:t>dsm</w:t>
      </w:r>
      <w:proofErr w:type="spellEnd"/>
      <w:r w:rsidR="00302908" w:rsidRPr="00F809DF">
        <w:rPr>
          <w:rFonts w:eastAsia="Times New Roman"/>
          <w:lang w:eastAsia="zh-CN"/>
        </w:rPr>
        <w:t>)</w:t>
      </w:r>
      <w:r w:rsidR="0043429E">
        <w:rPr>
          <w:rFonts w:ascii="SimSun" w:eastAsia="SimSun" w:hAnsi="SimSun" w:cs="SimSun" w:hint="eastAsia"/>
          <w:lang w:eastAsia="zh-CN"/>
        </w:rPr>
        <w:t>新建议书草案</w:t>
      </w:r>
      <w:proofErr w:type="gramEnd"/>
      <w:r w:rsidR="00302908" w:rsidRPr="00F809DF">
        <w:rPr>
          <w:rFonts w:eastAsia="Times New Roman"/>
          <w:lang w:eastAsia="zh-CN"/>
        </w:rPr>
        <w:t>[</w:t>
      </w:r>
      <w:hyperlink r:id="rId15" w:history="1">
        <w:r w:rsidR="00302908" w:rsidRPr="00F809DF">
          <w:rPr>
            <w:rStyle w:val="Hyperlink"/>
            <w:rFonts w:eastAsia="Times New Roman"/>
            <w:lang w:eastAsia="zh-CN"/>
          </w:rPr>
          <w:t>R</w:t>
        </w:r>
        <w:r w:rsidR="00954F0C" w:rsidRPr="00F809DF">
          <w:rPr>
            <w:rStyle w:val="Hyperlink"/>
            <w:rFonts w:eastAsia="Times New Roman"/>
            <w:lang w:eastAsia="zh-CN"/>
          </w:rPr>
          <w:t>26</w:t>
        </w:r>
      </w:hyperlink>
      <w:r w:rsidR="00302908" w:rsidRPr="00F809DF">
        <w:rPr>
          <w:rFonts w:eastAsia="Times New Roman"/>
          <w:lang w:eastAsia="zh-CN"/>
        </w:rPr>
        <w:t>]</w:t>
      </w:r>
    </w:p>
    <w:p w14:paraId="40DCC960" w14:textId="415DC246" w:rsidR="00302908" w:rsidRPr="00F809DF" w:rsidRDefault="00372275" w:rsidP="00F809DF">
      <w:pPr>
        <w:keepNext/>
        <w:keepLines/>
        <w:widowControl w:val="0"/>
        <w:ind w:firstLineChars="200" w:firstLine="440"/>
        <w:rPr>
          <w:rFonts w:ascii="Calibri" w:eastAsia="Times New Roman" w:hAnsi="Calibri" w:cs="Calibri"/>
          <w:b/>
          <w:sz w:val="22"/>
          <w:lang w:eastAsia="zh-CN"/>
        </w:rPr>
      </w:pPr>
      <w:r>
        <w:rPr>
          <w:rFonts w:cs="Calibri" w:hint="eastAsia"/>
          <w:bCs/>
          <w:sz w:val="22"/>
          <w:szCs w:val="22"/>
          <w:lang w:eastAsia="zh-CN"/>
        </w:rPr>
        <w:t>有关</w:t>
      </w:r>
      <w:r w:rsidR="0063222B" w:rsidRPr="0063222B">
        <w:rPr>
          <w:rFonts w:cs="Calibri" w:hint="eastAsia"/>
          <w:bCs/>
          <w:sz w:val="22"/>
          <w:szCs w:val="22"/>
          <w:lang w:eastAsia="zh-CN"/>
        </w:rPr>
        <w:t>基于分布式账本技术的数据共享管理的安全架构</w:t>
      </w:r>
    </w:p>
    <w:p w14:paraId="712630C7" w14:textId="36051C88" w:rsidR="00302908" w:rsidRPr="00F809DF" w:rsidRDefault="0043429E" w:rsidP="00F809DF">
      <w:pPr>
        <w:pStyle w:val="headingb0"/>
        <w:widowControl w:val="0"/>
        <w:rPr>
          <w:rFonts w:ascii="Calibri" w:eastAsia="SimSun" w:hAnsi="Calibri" w:cs="Microsoft YaHei"/>
          <w:lang w:val="en-GB" w:eastAsia="zh-CN"/>
        </w:rPr>
      </w:pPr>
      <w:r>
        <w:rPr>
          <w:rFonts w:ascii="Calibri" w:eastAsia="SimSun" w:hAnsi="Calibri" w:cs="Microsoft YaHei" w:hint="eastAsia"/>
          <w:lang w:eastAsia="zh-CN"/>
        </w:rPr>
        <w:t>概要</w:t>
      </w:r>
    </w:p>
    <w:p w14:paraId="5C310AC7" w14:textId="6DCF7C0B" w:rsidR="00954F0C" w:rsidRPr="00B640B0" w:rsidRDefault="0076631A" w:rsidP="00F809DF">
      <w:pPr>
        <w:keepNext/>
        <w:keepLines/>
        <w:widowControl w:val="0"/>
        <w:ind w:firstLineChars="200" w:firstLine="440"/>
        <w:jc w:val="both"/>
        <w:rPr>
          <w:rFonts w:ascii="Calibri" w:hAnsi="Calibri" w:cs="Calibri"/>
          <w:sz w:val="22"/>
          <w:szCs w:val="22"/>
          <w:lang w:val="en-US" w:eastAsia="zh-CN"/>
        </w:rPr>
      </w:pPr>
      <w:r w:rsidRPr="00B640B0">
        <w:rPr>
          <w:rFonts w:ascii="Calibri" w:hAnsi="Calibri" w:cs="Calibri"/>
          <w:sz w:val="22"/>
          <w:szCs w:val="22"/>
          <w:lang w:val="en-US" w:eastAsia="zh-CN"/>
        </w:rPr>
        <w:t>分布式</w:t>
      </w:r>
      <w:r w:rsidRPr="00B640B0">
        <w:rPr>
          <w:rFonts w:ascii="Calibri" w:hAnsi="Calibri" w:cs="Calibri" w:hint="eastAsia"/>
          <w:sz w:val="22"/>
          <w:szCs w:val="22"/>
          <w:lang w:val="en-US" w:eastAsia="zh-CN"/>
        </w:rPr>
        <w:t>账本技术（</w:t>
      </w:r>
      <w:r w:rsidRPr="00B640B0">
        <w:rPr>
          <w:rFonts w:ascii="Calibri" w:hAnsi="Calibri" w:cs="Calibri" w:hint="eastAsia"/>
          <w:sz w:val="22"/>
          <w:szCs w:val="22"/>
          <w:lang w:val="en-US" w:eastAsia="zh-CN"/>
        </w:rPr>
        <w:t>DLT</w:t>
      </w:r>
      <w:r w:rsidRPr="00B640B0">
        <w:rPr>
          <w:rFonts w:ascii="Calibri" w:hAnsi="Calibri" w:cs="Calibri" w:hint="eastAsia"/>
          <w:sz w:val="22"/>
          <w:szCs w:val="22"/>
          <w:lang w:val="en-US" w:eastAsia="zh-CN"/>
        </w:rPr>
        <w:t>）提供</w:t>
      </w:r>
      <w:r w:rsidR="002B1A11" w:rsidRPr="00B640B0">
        <w:rPr>
          <w:rFonts w:ascii="Calibri" w:hAnsi="Calibri" w:cs="Calibri" w:hint="eastAsia"/>
          <w:sz w:val="22"/>
          <w:szCs w:val="22"/>
          <w:lang w:val="en-US" w:eastAsia="zh-CN"/>
        </w:rPr>
        <w:t>的</w:t>
      </w:r>
      <w:r w:rsidRPr="00B640B0">
        <w:rPr>
          <w:rFonts w:ascii="Calibri" w:hAnsi="Calibri" w:cs="Calibri" w:hint="eastAsia"/>
          <w:sz w:val="22"/>
          <w:szCs w:val="22"/>
          <w:lang w:val="en-US" w:eastAsia="zh-CN"/>
        </w:rPr>
        <w:t>创新解决方案正在</w:t>
      </w:r>
      <w:r w:rsidR="002B1A11" w:rsidRPr="00B640B0">
        <w:rPr>
          <w:rFonts w:ascii="Calibri" w:hAnsi="Calibri" w:cs="Calibri" w:hint="eastAsia"/>
          <w:sz w:val="22"/>
          <w:szCs w:val="22"/>
          <w:lang w:val="en-US" w:eastAsia="zh-CN"/>
        </w:rPr>
        <w:t>转变各</w:t>
      </w:r>
      <w:r w:rsidRPr="00B640B0">
        <w:rPr>
          <w:rFonts w:ascii="Calibri" w:hAnsi="Calibri" w:cs="Calibri" w:hint="eastAsia"/>
          <w:sz w:val="22"/>
          <w:szCs w:val="22"/>
          <w:lang w:val="en-US" w:eastAsia="zh-CN"/>
        </w:rPr>
        <w:t>行业并改变政府</w:t>
      </w:r>
      <w:r w:rsidR="002B1A11" w:rsidRPr="00B640B0">
        <w:rPr>
          <w:rFonts w:ascii="Calibri" w:hAnsi="Calibri" w:cs="Calibri" w:hint="eastAsia"/>
          <w:sz w:val="22"/>
          <w:szCs w:val="22"/>
          <w:lang w:val="en-US" w:eastAsia="zh-CN"/>
        </w:rPr>
        <w:t>、</w:t>
      </w:r>
      <w:r w:rsidRPr="00B640B0">
        <w:rPr>
          <w:rFonts w:ascii="Calibri" w:hAnsi="Calibri" w:cs="Calibri" w:hint="eastAsia"/>
          <w:sz w:val="22"/>
          <w:szCs w:val="22"/>
          <w:lang w:val="en-US" w:eastAsia="zh-CN"/>
        </w:rPr>
        <w:t>机构和企业的运营方式。</w:t>
      </w:r>
      <w:r w:rsidR="00F85B9C" w:rsidRPr="00B640B0">
        <w:rPr>
          <w:rFonts w:ascii="Calibri" w:hAnsi="Calibri" w:cs="Calibri" w:hint="eastAsia"/>
          <w:sz w:val="22"/>
          <w:szCs w:val="22"/>
          <w:lang w:val="en-US" w:eastAsia="zh-CN"/>
        </w:rPr>
        <w:t>去中心化且</w:t>
      </w:r>
      <w:r w:rsidRPr="00B640B0">
        <w:rPr>
          <w:rFonts w:ascii="Calibri" w:hAnsi="Calibri" w:cs="Calibri" w:hint="eastAsia"/>
          <w:sz w:val="22"/>
          <w:szCs w:val="22"/>
          <w:lang w:val="en-US" w:eastAsia="zh-CN"/>
        </w:rPr>
        <w:t>防篡改</w:t>
      </w:r>
      <w:r w:rsidR="00F85B9C" w:rsidRPr="00B640B0">
        <w:rPr>
          <w:rFonts w:ascii="Calibri" w:hAnsi="Calibri" w:cs="Calibri" w:hint="eastAsia"/>
          <w:sz w:val="22"/>
          <w:szCs w:val="22"/>
          <w:lang w:val="en-US" w:eastAsia="zh-CN"/>
        </w:rPr>
        <w:t>的</w:t>
      </w:r>
      <w:r w:rsidRPr="00B640B0">
        <w:rPr>
          <w:rFonts w:ascii="Calibri" w:hAnsi="Calibri" w:cs="Calibri" w:hint="eastAsia"/>
          <w:sz w:val="22"/>
          <w:szCs w:val="22"/>
          <w:lang w:val="en-US" w:eastAsia="zh-CN"/>
        </w:rPr>
        <w:t>功能使</w:t>
      </w:r>
      <w:r w:rsidRPr="00B640B0">
        <w:rPr>
          <w:rFonts w:ascii="Calibri" w:hAnsi="Calibri" w:cs="Calibri" w:hint="eastAsia"/>
          <w:sz w:val="22"/>
          <w:szCs w:val="22"/>
          <w:lang w:val="en-US" w:eastAsia="zh-CN"/>
        </w:rPr>
        <w:t>DLT</w:t>
      </w:r>
      <w:r w:rsidRPr="00B640B0">
        <w:rPr>
          <w:rFonts w:ascii="Calibri" w:hAnsi="Calibri" w:cs="Calibri" w:hint="eastAsia"/>
          <w:sz w:val="22"/>
          <w:szCs w:val="22"/>
          <w:lang w:val="en-US" w:eastAsia="zh-CN"/>
        </w:rPr>
        <w:t>能够为在分布式计算机网络中安全地复制、共享和同步数据提供解决方案。</w:t>
      </w:r>
      <w:r w:rsidR="002F29C4" w:rsidRPr="00B640B0">
        <w:rPr>
          <w:rFonts w:ascii="Calibri" w:hAnsi="Calibri" w:cs="Calibri" w:hint="eastAsia"/>
          <w:sz w:val="22"/>
          <w:szCs w:val="22"/>
          <w:lang w:val="en-US" w:eastAsia="zh-CN"/>
        </w:rPr>
        <w:t>目前与公司和数字</w:t>
      </w:r>
      <w:r w:rsidR="00F85B9C" w:rsidRPr="00B640B0">
        <w:rPr>
          <w:rFonts w:ascii="Calibri" w:hAnsi="Calibri" w:cs="Calibri" w:hint="eastAsia"/>
          <w:sz w:val="22"/>
          <w:szCs w:val="22"/>
          <w:lang w:val="en-US" w:eastAsia="zh-CN"/>
        </w:rPr>
        <w:t>化</w:t>
      </w:r>
      <w:r w:rsidR="002F29C4" w:rsidRPr="00B640B0">
        <w:rPr>
          <w:rFonts w:ascii="Calibri" w:hAnsi="Calibri" w:cs="Calibri" w:hint="eastAsia"/>
          <w:sz w:val="22"/>
          <w:szCs w:val="22"/>
          <w:lang w:val="en-US" w:eastAsia="zh-CN"/>
        </w:rPr>
        <w:t>平台共享业务数据和个人身份信息（</w:t>
      </w:r>
      <w:r w:rsidR="002F29C4" w:rsidRPr="00B640B0">
        <w:rPr>
          <w:rFonts w:ascii="Calibri" w:hAnsi="Calibri" w:cs="Calibri" w:hint="eastAsia"/>
          <w:sz w:val="22"/>
          <w:szCs w:val="22"/>
          <w:lang w:val="en-US" w:eastAsia="zh-CN"/>
        </w:rPr>
        <w:t>PII</w:t>
      </w:r>
      <w:r w:rsidR="002F29C4" w:rsidRPr="00B640B0">
        <w:rPr>
          <w:rFonts w:ascii="Calibri" w:hAnsi="Calibri" w:cs="Calibri" w:hint="eastAsia"/>
          <w:sz w:val="22"/>
          <w:szCs w:val="22"/>
          <w:lang w:val="en-US" w:eastAsia="zh-CN"/>
        </w:rPr>
        <w:t>）数据的方法已</w:t>
      </w:r>
      <w:r w:rsidR="00F85B9C" w:rsidRPr="00B640B0">
        <w:rPr>
          <w:rFonts w:ascii="Calibri" w:hAnsi="Calibri" w:cs="Calibri" w:hint="eastAsia"/>
          <w:sz w:val="22"/>
          <w:szCs w:val="22"/>
          <w:lang w:val="en-US" w:eastAsia="zh-CN"/>
        </w:rPr>
        <w:t>致使</w:t>
      </w:r>
      <w:r w:rsidR="002F29C4" w:rsidRPr="00B640B0">
        <w:rPr>
          <w:rFonts w:ascii="Calibri" w:hAnsi="Calibri" w:cs="Calibri" w:hint="eastAsia"/>
          <w:sz w:val="22"/>
          <w:szCs w:val="22"/>
          <w:lang w:val="en-US" w:eastAsia="zh-CN"/>
        </w:rPr>
        <w:t>黑客攻击</w:t>
      </w:r>
      <w:r w:rsidR="00F85B9C" w:rsidRPr="00B640B0">
        <w:rPr>
          <w:rFonts w:ascii="Calibri" w:hAnsi="Calibri" w:cs="Calibri" w:hint="eastAsia"/>
          <w:sz w:val="22"/>
          <w:szCs w:val="22"/>
          <w:lang w:val="en-US" w:eastAsia="zh-CN"/>
        </w:rPr>
        <w:t>隐私漏洞</w:t>
      </w:r>
      <w:r w:rsidR="002F29C4" w:rsidRPr="00B640B0">
        <w:rPr>
          <w:rFonts w:ascii="Calibri" w:hAnsi="Calibri" w:cs="Calibri" w:hint="eastAsia"/>
          <w:sz w:val="22"/>
          <w:szCs w:val="22"/>
          <w:lang w:val="en-US" w:eastAsia="zh-CN"/>
        </w:rPr>
        <w:t>或数据管理</w:t>
      </w:r>
      <w:r w:rsidR="001C1A7B" w:rsidRPr="00B640B0">
        <w:rPr>
          <w:rFonts w:ascii="Calibri" w:hAnsi="Calibri" w:cs="Calibri" w:hint="eastAsia"/>
          <w:sz w:val="22"/>
          <w:szCs w:val="22"/>
          <w:lang w:val="en-US" w:eastAsia="zh-CN"/>
        </w:rPr>
        <w:t>不佳。</w:t>
      </w:r>
      <w:r w:rsidR="002F29C4" w:rsidRPr="00B640B0">
        <w:rPr>
          <w:rFonts w:ascii="Calibri" w:hAnsi="Calibri" w:cs="Calibri" w:hint="eastAsia"/>
          <w:sz w:val="22"/>
          <w:szCs w:val="22"/>
          <w:lang w:val="en-US" w:eastAsia="zh-CN"/>
        </w:rPr>
        <w:t>在数据共享管理中采用</w:t>
      </w:r>
      <w:r w:rsidR="002F29C4" w:rsidRPr="00B640B0">
        <w:rPr>
          <w:rFonts w:ascii="Calibri" w:hAnsi="Calibri" w:cs="Calibri" w:hint="eastAsia"/>
          <w:sz w:val="22"/>
          <w:szCs w:val="22"/>
          <w:lang w:val="en-US" w:eastAsia="zh-CN"/>
        </w:rPr>
        <w:t>DLT</w:t>
      </w:r>
      <w:r w:rsidR="002F29C4" w:rsidRPr="00B640B0">
        <w:rPr>
          <w:rFonts w:ascii="Calibri" w:hAnsi="Calibri" w:cs="Calibri" w:hint="eastAsia"/>
          <w:sz w:val="22"/>
          <w:szCs w:val="22"/>
          <w:lang w:val="en-US" w:eastAsia="zh-CN"/>
        </w:rPr>
        <w:t>或区块链</w:t>
      </w:r>
      <w:r w:rsidR="00FE43D6" w:rsidRPr="00B640B0">
        <w:rPr>
          <w:rFonts w:ascii="Calibri" w:hAnsi="Calibri" w:cs="Calibri" w:hint="eastAsia"/>
          <w:sz w:val="22"/>
          <w:szCs w:val="22"/>
          <w:lang w:val="en-US" w:eastAsia="zh-CN"/>
        </w:rPr>
        <w:t>让</w:t>
      </w:r>
      <w:r w:rsidR="002F29C4" w:rsidRPr="00B640B0">
        <w:rPr>
          <w:rFonts w:ascii="Calibri" w:hAnsi="Calibri" w:cs="Calibri" w:hint="eastAsia"/>
          <w:sz w:val="22"/>
          <w:szCs w:val="22"/>
          <w:lang w:val="en-US" w:eastAsia="zh-CN"/>
        </w:rPr>
        <w:t>个人或公司对</w:t>
      </w:r>
      <w:r w:rsidR="00FE43D6" w:rsidRPr="00B640B0">
        <w:rPr>
          <w:rFonts w:ascii="Calibri" w:hAnsi="Calibri" w:cs="Calibri" w:hint="eastAsia"/>
          <w:sz w:val="22"/>
          <w:szCs w:val="22"/>
          <w:lang w:val="en-US" w:eastAsia="zh-CN"/>
        </w:rPr>
        <w:t>自身</w:t>
      </w:r>
      <w:r w:rsidR="002F29C4" w:rsidRPr="00B640B0">
        <w:rPr>
          <w:rFonts w:ascii="Calibri" w:hAnsi="Calibri" w:cs="Calibri" w:hint="eastAsia"/>
          <w:sz w:val="22"/>
          <w:szCs w:val="22"/>
          <w:lang w:val="en-US" w:eastAsia="zh-CN"/>
        </w:rPr>
        <w:t>的</w:t>
      </w:r>
      <w:r w:rsidR="00FE43D6" w:rsidRPr="00B640B0">
        <w:rPr>
          <w:rFonts w:ascii="Calibri" w:hAnsi="Calibri" w:cs="Calibri" w:hint="eastAsia"/>
          <w:sz w:val="22"/>
          <w:szCs w:val="22"/>
          <w:lang w:val="en-US" w:eastAsia="zh-CN"/>
        </w:rPr>
        <w:t>保密</w:t>
      </w:r>
      <w:r w:rsidR="002F29C4" w:rsidRPr="00B640B0">
        <w:rPr>
          <w:rFonts w:ascii="Calibri" w:hAnsi="Calibri" w:cs="Calibri" w:hint="eastAsia"/>
          <w:sz w:val="22"/>
          <w:szCs w:val="22"/>
          <w:lang w:val="en-US" w:eastAsia="zh-CN"/>
        </w:rPr>
        <w:t>信息</w:t>
      </w:r>
      <w:r w:rsidR="00FE43D6" w:rsidRPr="00B640B0">
        <w:rPr>
          <w:rFonts w:ascii="Calibri" w:hAnsi="Calibri" w:cs="Calibri" w:hint="eastAsia"/>
          <w:sz w:val="22"/>
          <w:szCs w:val="22"/>
          <w:lang w:val="en-US" w:eastAsia="zh-CN"/>
        </w:rPr>
        <w:t>保持</w:t>
      </w:r>
      <w:r w:rsidR="002F29C4" w:rsidRPr="00B640B0">
        <w:rPr>
          <w:rFonts w:ascii="Calibri" w:hAnsi="Calibri" w:cs="Calibri" w:hint="eastAsia"/>
          <w:sz w:val="22"/>
          <w:szCs w:val="22"/>
          <w:lang w:val="en-US" w:eastAsia="zh-CN"/>
        </w:rPr>
        <w:t>更直接的控制。在基于</w:t>
      </w:r>
      <w:r w:rsidR="002F29C4" w:rsidRPr="00B640B0">
        <w:rPr>
          <w:rFonts w:ascii="Calibri" w:hAnsi="Calibri" w:cs="Calibri" w:hint="eastAsia"/>
          <w:sz w:val="22"/>
          <w:szCs w:val="22"/>
          <w:lang w:val="en-US" w:eastAsia="zh-CN"/>
        </w:rPr>
        <w:t>DLT</w:t>
      </w:r>
      <w:r w:rsidR="002F29C4" w:rsidRPr="00B640B0">
        <w:rPr>
          <w:rFonts w:ascii="Calibri" w:hAnsi="Calibri" w:cs="Calibri" w:hint="eastAsia"/>
          <w:sz w:val="22"/>
          <w:szCs w:val="22"/>
          <w:lang w:val="en-US" w:eastAsia="zh-CN"/>
        </w:rPr>
        <w:t>的解决方案中，</w:t>
      </w:r>
      <w:r w:rsidR="00FE43D6" w:rsidRPr="00B640B0">
        <w:rPr>
          <w:rFonts w:ascii="Calibri" w:hAnsi="Calibri" w:cs="Calibri" w:hint="eastAsia"/>
          <w:sz w:val="22"/>
          <w:szCs w:val="22"/>
          <w:lang w:val="en-US" w:eastAsia="zh-CN"/>
        </w:rPr>
        <w:t>仅</w:t>
      </w:r>
      <w:r w:rsidR="002F29C4" w:rsidRPr="00B640B0">
        <w:rPr>
          <w:rFonts w:ascii="Calibri" w:hAnsi="Calibri" w:cs="Calibri" w:hint="eastAsia"/>
          <w:sz w:val="22"/>
          <w:szCs w:val="22"/>
          <w:lang w:val="en-US" w:eastAsia="zh-CN"/>
        </w:rPr>
        <w:t>有非</w:t>
      </w:r>
      <w:r w:rsidR="002F29C4" w:rsidRPr="00B640B0">
        <w:rPr>
          <w:rFonts w:ascii="Calibri" w:hAnsi="Calibri" w:cs="Calibri" w:hint="eastAsia"/>
          <w:sz w:val="22"/>
          <w:szCs w:val="22"/>
          <w:lang w:val="en-US" w:eastAsia="zh-CN"/>
        </w:rPr>
        <w:t>PII</w:t>
      </w:r>
      <w:r w:rsidR="002F29C4" w:rsidRPr="00B640B0">
        <w:rPr>
          <w:rFonts w:ascii="Calibri" w:hAnsi="Calibri" w:cs="Calibri" w:hint="eastAsia"/>
          <w:sz w:val="22"/>
          <w:szCs w:val="22"/>
          <w:lang w:val="en-US" w:eastAsia="zh-CN"/>
        </w:rPr>
        <w:t>数据（如哈</w:t>
      </w:r>
      <w:proofErr w:type="gramStart"/>
      <w:r w:rsidR="002F29C4" w:rsidRPr="00B640B0">
        <w:rPr>
          <w:rFonts w:ascii="Calibri" w:hAnsi="Calibri" w:cs="Calibri" w:hint="eastAsia"/>
          <w:sz w:val="22"/>
          <w:szCs w:val="22"/>
          <w:lang w:val="en-US" w:eastAsia="zh-CN"/>
        </w:rPr>
        <w:t>希数据</w:t>
      </w:r>
      <w:proofErr w:type="gramEnd"/>
      <w:r w:rsidR="002F29C4" w:rsidRPr="00B640B0">
        <w:rPr>
          <w:rFonts w:ascii="Calibri" w:hAnsi="Calibri" w:cs="Calibri" w:hint="eastAsia"/>
          <w:sz w:val="22"/>
          <w:szCs w:val="22"/>
          <w:lang w:val="en-US" w:eastAsia="zh-CN"/>
        </w:rPr>
        <w:t>值）存储在链上，而数据所有者的</w:t>
      </w:r>
      <w:r w:rsidR="00FE43D6" w:rsidRPr="00B640B0">
        <w:rPr>
          <w:rFonts w:ascii="Calibri" w:hAnsi="Calibri" w:cs="Calibri" w:hint="eastAsia"/>
          <w:sz w:val="22"/>
          <w:szCs w:val="22"/>
          <w:lang w:val="en-US" w:eastAsia="zh-CN"/>
        </w:rPr>
        <w:t>相关</w:t>
      </w:r>
      <w:r w:rsidR="002F29C4" w:rsidRPr="00B640B0">
        <w:rPr>
          <w:rFonts w:ascii="Calibri" w:hAnsi="Calibri" w:cs="Calibri" w:hint="eastAsia"/>
          <w:sz w:val="22"/>
          <w:szCs w:val="22"/>
          <w:lang w:val="en-US" w:eastAsia="zh-CN"/>
        </w:rPr>
        <w:t>PII</w:t>
      </w:r>
      <w:r w:rsidR="002F29C4" w:rsidRPr="00B640B0">
        <w:rPr>
          <w:rFonts w:ascii="Calibri" w:hAnsi="Calibri" w:cs="Calibri" w:hint="eastAsia"/>
          <w:sz w:val="22"/>
          <w:szCs w:val="22"/>
          <w:lang w:val="en-US" w:eastAsia="zh-CN"/>
        </w:rPr>
        <w:t>数据</w:t>
      </w:r>
      <w:r w:rsidR="00FE43D6" w:rsidRPr="00B640B0">
        <w:rPr>
          <w:rFonts w:ascii="Calibri" w:hAnsi="Calibri" w:cs="Calibri" w:hint="eastAsia"/>
          <w:sz w:val="22"/>
          <w:szCs w:val="22"/>
          <w:lang w:val="en-US" w:eastAsia="zh-CN"/>
        </w:rPr>
        <w:t>则</w:t>
      </w:r>
      <w:r w:rsidR="002F29C4" w:rsidRPr="00B640B0">
        <w:rPr>
          <w:rFonts w:ascii="Calibri" w:hAnsi="Calibri" w:cs="Calibri" w:hint="eastAsia"/>
          <w:sz w:val="22"/>
          <w:szCs w:val="22"/>
          <w:lang w:val="en-US" w:eastAsia="zh-CN"/>
        </w:rPr>
        <w:t>存储</w:t>
      </w:r>
      <w:proofErr w:type="gramStart"/>
      <w:r w:rsidR="002F29C4" w:rsidRPr="00B640B0">
        <w:rPr>
          <w:rFonts w:ascii="Calibri" w:hAnsi="Calibri" w:cs="Calibri" w:hint="eastAsia"/>
          <w:sz w:val="22"/>
          <w:szCs w:val="22"/>
          <w:lang w:val="en-US" w:eastAsia="zh-CN"/>
        </w:rPr>
        <w:t>在链下</w:t>
      </w:r>
      <w:proofErr w:type="gramEnd"/>
      <w:r w:rsidR="002F29C4" w:rsidRPr="00B640B0">
        <w:rPr>
          <w:rFonts w:ascii="Calibri" w:hAnsi="Calibri" w:cs="Calibri" w:hint="eastAsia"/>
          <w:sz w:val="22"/>
          <w:szCs w:val="22"/>
          <w:lang w:val="en-US" w:eastAsia="zh-CN"/>
        </w:rPr>
        <w:t>。基于</w:t>
      </w:r>
      <w:r w:rsidR="002F29C4" w:rsidRPr="00B640B0">
        <w:rPr>
          <w:rFonts w:ascii="Calibri" w:hAnsi="Calibri" w:cs="Calibri" w:hint="eastAsia"/>
          <w:sz w:val="22"/>
          <w:szCs w:val="22"/>
          <w:lang w:val="en-US" w:eastAsia="zh-CN"/>
        </w:rPr>
        <w:t>DLT</w:t>
      </w:r>
      <w:r w:rsidR="002F29C4" w:rsidRPr="00B640B0">
        <w:rPr>
          <w:rFonts w:ascii="Calibri" w:hAnsi="Calibri" w:cs="Calibri" w:hint="eastAsia"/>
          <w:sz w:val="22"/>
          <w:szCs w:val="22"/>
          <w:lang w:val="en-US" w:eastAsia="zh-CN"/>
        </w:rPr>
        <w:t>的解决方案提供了一种</w:t>
      </w:r>
      <w:r w:rsidR="00FE43D6" w:rsidRPr="00B640B0">
        <w:rPr>
          <w:rFonts w:ascii="Calibri" w:hAnsi="Calibri" w:cs="Calibri" w:hint="eastAsia"/>
          <w:sz w:val="22"/>
          <w:szCs w:val="22"/>
          <w:lang w:val="en-US" w:eastAsia="zh-CN"/>
        </w:rPr>
        <w:t>改善</w:t>
      </w:r>
      <w:r w:rsidR="002F29C4" w:rsidRPr="00B640B0">
        <w:rPr>
          <w:rFonts w:ascii="Calibri" w:hAnsi="Calibri" w:cs="Calibri" w:hint="eastAsia"/>
          <w:sz w:val="22"/>
          <w:szCs w:val="22"/>
          <w:lang w:val="en-US" w:eastAsia="zh-CN"/>
        </w:rPr>
        <w:t>数据状态的可追溯性</w:t>
      </w:r>
      <w:r w:rsidR="00FE43D6" w:rsidRPr="00B640B0">
        <w:rPr>
          <w:rFonts w:ascii="Calibri" w:hAnsi="Calibri" w:cs="Calibri" w:hint="eastAsia"/>
          <w:sz w:val="22"/>
          <w:szCs w:val="22"/>
          <w:lang w:val="en-US" w:eastAsia="zh-CN"/>
        </w:rPr>
        <w:t>、</w:t>
      </w:r>
      <w:r w:rsidR="002F29C4" w:rsidRPr="00B640B0">
        <w:rPr>
          <w:rFonts w:ascii="Calibri" w:hAnsi="Calibri" w:cs="Calibri" w:hint="eastAsia"/>
          <w:sz w:val="22"/>
          <w:szCs w:val="22"/>
          <w:lang w:val="en-US" w:eastAsia="zh-CN"/>
        </w:rPr>
        <w:t>可验证性和</w:t>
      </w:r>
      <w:proofErr w:type="gramStart"/>
      <w:r w:rsidR="002F29C4" w:rsidRPr="00B640B0">
        <w:rPr>
          <w:rFonts w:ascii="Calibri" w:hAnsi="Calibri" w:cs="Calibri" w:hint="eastAsia"/>
          <w:sz w:val="22"/>
          <w:szCs w:val="22"/>
          <w:lang w:val="en-US" w:eastAsia="zh-CN"/>
        </w:rPr>
        <w:t>可</w:t>
      </w:r>
      <w:proofErr w:type="gramEnd"/>
      <w:r w:rsidR="00FE43D6" w:rsidRPr="00B640B0">
        <w:rPr>
          <w:rFonts w:ascii="Calibri" w:hAnsi="Calibri" w:cs="Calibri" w:hint="eastAsia"/>
          <w:sz w:val="22"/>
          <w:szCs w:val="22"/>
          <w:lang w:val="en-US" w:eastAsia="zh-CN"/>
        </w:rPr>
        <w:t>更改</w:t>
      </w:r>
      <w:r w:rsidR="002F29C4" w:rsidRPr="00B640B0">
        <w:rPr>
          <w:rFonts w:ascii="Calibri" w:hAnsi="Calibri" w:cs="Calibri" w:hint="eastAsia"/>
          <w:sz w:val="22"/>
          <w:szCs w:val="22"/>
          <w:lang w:val="en-US" w:eastAsia="zh-CN"/>
        </w:rPr>
        <w:t>性的方法。</w:t>
      </w:r>
    </w:p>
    <w:p w14:paraId="0BDC6379" w14:textId="01CEAB9C" w:rsidR="00F63CB1" w:rsidRPr="00B640B0" w:rsidRDefault="00C73F2F" w:rsidP="00B640B0">
      <w:pPr>
        <w:spacing w:before="115"/>
        <w:ind w:firstLineChars="200" w:firstLine="440"/>
        <w:jc w:val="both"/>
        <w:rPr>
          <w:rFonts w:ascii="Calibri" w:hAnsi="Calibri" w:cs="Calibri"/>
          <w:sz w:val="22"/>
          <w:szCs w:val="22"/>
          <w:lang w:val="en-US" w:eastAsia="zh-CN"/>
        </w:rPr>
      </w:pPr>
      <w:r w:rsidRPr="00B640B0">
        <w:rPr>
          <w:rFonts w:ascii="Calibri" w:hAnsi="Calibri" w:cs="Calibri"/>
          <w:sz w:val="22"/>
          <w:szCs w:val="22"/>
          <w:lang w:val="en-US" w:eastAsia="zh-CN"/>
        </w:rPr>
        <w:t>本</w:t>
      </w:r>
      <w:r w:rsidRPr="00B640B0">
        <w:rPr>
          <w:rFonts w:ascii="Calibri" w:hAnsi="Calibri" w:cs="Calibri" w:hint="eastAsia"/>
          <w:sz w:val="22"/>
          <w:szCs w:val="22"/>
          <w:lang w:val="en-US" w:eastAsia="zh-CN"/>
        </w:rPr>
        <w:t>建议书</w:t>
      </w:r>
      <w:r w:rsidR="00801C15" w:rsidRPr="00B640B0">
        <w:rPr>
          <w:rFonts w:ascii="Calibri" w:hAnsi="Calibri" w:cs="Calibri" w:hint="eastAsia"/>
          <w:sz w:val="22"/>
          <w:szCs w:val="22"/>
          <w:lang w:val="en-US" w:eastAsia="zh-CN"/>
        </w:rPr>
        <w:t>规定</w:t>
      </w:r>
      <w:r w:rsidRPr="00B640B0">
        <w:rPr>
          <w:rFonts w:ascii="Calibri" w:hAnsi="Calibri" w:cs="Calibri" w:hint="eastAsia"/>
          <w:sz w:val="22"/>
          <w:szCs w:val="22"/>
          <w:lang w:val="en-US" w:eastAsia="zh-CN"/>
        </w:rPr>
        <w:t>了基于分布式账本技术（</w:t>
      </w:r>
      <w:r w:rsidRPr="00B640B0">
        <w:rPr>
          <w:rFonts w:ascii="Calibri" w:hAnsi="Calibri" w:cs="Calibri" w:hint="eastAsia"/>
          <w:sz w:val="22"/>
          <w:szCs w:val="22"/>
          <w:lang w:val="en-US" w:eastAsia="zh-CN"/>
        </w:rPr>
        <w:t>DLT</w:t>
      </w:r>
      <w:r w:rsidRPr="00B640B0">
        <w:rPr>
          <w:rFonts w:ascii="Calibri" w:hAnsi="Calibri" w:cs="Calibri" w:hint="eastAsia"/>
          <w:sz w:val="22"/>
          <w:szCs w:val="22"/>
          <w:lang w:val="en-US" w:eastAsia="zh-CN"/>
        </w:rPr>
        <w:t>）的数据共享管理</w:t>
      </w:r>
      <w:r w:rsidR="00C416F4" w:rsidRPr="00B640B0">
        <w:rPr>
          <w:rFonts w:ascii="Calibri" w:hAnsi="Calibri" w:cs="Calibri" w:hint="eastAsia"/>
          <w:sz w:val="22"/>
          <w:szCs w:val="22"/>
          <w:lang w:val="en-US" w:eastAsia="zh-CN"/>
        </w:rPr>
        <w:t>的</w:t>
      </w:r>
      <w:r w:rsidRPr="00B640B0">
        <w:rPr>
          <w:rFonts w:ascii="Calibri" w:hAnsi="Calibri" w:cs="Calibri" w:hint="eastAsia"/>
          <w:sz w:val="22"/>
          <w:szCs w:val="22"/>
          <w:lang w:val="en-US" w:eastAsia="zh-CN"/>
        </w:rPr>
        <w:t>安全架构。基于此</w:t>
      </w:r>
      <w:r w:rsidR="00C416F4" w:rsidRPr="00B640B0">
        <w:rPr>
          <w:rFonts w:ascii="Calibri" w:hAnsi="Calibri" w:cs="Calibri" w:hint="eastAsia"/>
          <w:sz w:val="22"/>
          <w:szCs w:val="22"/>
          <w:lang w:val="en-US" w:eastAsia="zh-CN"/>
        </w:rPr>
        <w:t>架构</w:t>
      </w:r>
      <w:r w:rsidRPr="00B640B0">
        <w:rPr>
          <w:rFonts w:ascii="Calibri" w:hAnsi="Calibri" w:cs="Calibri" w:hint="eastAsia"/>
          <w:sz w:val="22"/>
          <w:szCs w:val="22"/>
          <w:lang w:val="en-US" w:eastAsia="zh-CN"/>
        </w:rPr>
        <w:t>，本建议</w:t>
      </w:r>
      <w:r w:rsidR="00C416F4" w:rsidRPr="00B640B0">
        <w:rPr>
          <w:rFonts w:ascii="Calibri" w:hAnsi="Calibri" w:cs="Calibri" w:hint="eastAsia"/>
          <w:sz w:val="22"/>
          <w:szCs w:val="22"/>
          <w:lang w:val="en-US" w:eastAsia="zh-CN"/>
        </w:rPr>
        <w:t>规定</w:t>
      </w:r>
      <w:r w:rsidRPr="00B640B0">
        <w:rPr>
          <w:rFonts w:ascii="Calibri" w:hAnsi="Calibri" w:cs="Calibri" w:hint="eastAsia"/>
          <w:sz w:val="22"/>
          <w:szCs w:val="22"/>
          <w:lang w:val="en-US" w:eastAsia="zh-CN"/>
        </w:rPr>
        <w:t>了功能实体与</w:t>
      </w:r>
      <w:r w:rsidR="00C416F4" w:rsidRPr="00B640B0">
        <w:rPr>
          <w:rFonts w:ascii="Calibri" w:hAnsi="Calibri" w:cs="Calibri" w:hint="eastAsia"/>
          <w:sz w:val="22"/>
          <w:szCs w:val="22"/>
          <w:lang w:val="en-US" w:eastAsia="zh-CN"/>
        </w:rPr>
        <w:t>基于</w:t>
      </w:r>
      <w:r w:rsidRPr="00B640B0">
        <w:rPr>
          <w:rFonts w:ascii="Calibri" w:hAnsi="Calibri" w:cs="Calibri" w:hint="eastAsia"/>
          <w:sz w:val="22"/>
          <w:szCs w:val="22"/>
          <w:lang w:val="en-US" w:eastAsia="zh-CN"/>
        </w:rPr>
        <w:t>DLT</w:t>
      </w:r>
      <w:r w:rsidRPr="00B640B0">
        <w:rPr>
          <w:rFonts w:ascii="Calibri" w:hAnsi="Calibri" w:cs="Calibri" w:hint="eastAsia"/>
          <w:sz w:val="22"/>
          <w:szCs w:val="22"/>
          <w:lang w:val="en-US" w:eastAsia="zh-CN"/>
        </w:rPr>
        <w:t>的数据共享管理</w:t>
      </w:r>
      <w:r w:rsidR="00C416F4" w:rsidRPr="00B640B0">
        <w:rPr>
          <w:rFonts w:ascii="Calibri" w:hAnsi="Calibri" w:cs="Calibri" w:hint="eastAsia"/>
          <w:sz w:val="22"/>
          <w:szCs w:val="22"/>
          <w:lang w:val="en-US" w:eastAsia="zh-CN"/>
        </w:rPr>
        <w:t>程序</w:t>
      </w:r>
      <w:r w:rsidRPr="00B640B0">
        <w:rPr>
          <w:rFonts w:ascii="Calibri" w:hAnsi="Calibri" w:cs="Calibri" w:hint="eastAsia"/>
          <w:sz w:val="22"/>
          <w:szCs w:val="22"/>
          <w:lang w:val="en-US" w:eastAsia="zh-CN"/>
        </w:rPr>
        <w:t>之间的接口。</w:t>
      </w:r>
    </w:p>
    <w:p w14:paraId="2BC1C545" w14:textId="1152B22E" w:rsidR="00302908" w:rsidRPr="00302908" w:rsidRDefault="00962F83" w:rsidP="00962F83">
      <w:pPr>
        <w:pStyle w:val="Heading1"/>
        <w:rPr>
          <w:rFonts w:eastAsia="Times New Roman"/>
          <w:lang w:eastAsia="zh-CN"/>
        </w:rPr>
      </w:pPr>
      <w:bookmarkStart w:id="13" w:name="lt_pId109"/>
      <w:r>
        <w:rPr>
          <w:rFonts w:eastAsia="Times New Roman"/>
          <w:lang w:eastAsia="zh-CN"/>
        </w:rPr>
        <w:t>7</w:t>
      </w:r>
      <w:r>
        <w:rPr>
          <w:rFonts w:eastAsia="Times New Roman"/>
          <w:lang w:eastAsia="zh-CN"/>
        </w:rPr>
        <w:tab/>
      </w:r>
      <w:r w:rsidR="00302908" w:rsidRPr="00302908">
        <w:rPr>
          <w:rFonts w:eastAsia="Times New Roman"/>
          <w:lang w:eastAsia="zh-CN"/>
        </w:rPr>
        <w:t>X.14</w:t>
      </w:r>
      <w:r w:rsidR="00EE4AF8">
        <w:rPr>
          <w:rFonts w:eastAsia="Times New Roman"/>
          <w:lang w:eastAsia="zh-CN"/>
        </w:rPr>
        <w:t>11</w:t>
      </w:r>
      <w:r w:rsidR="00302908" w:rsidRPr="00302908">
        <w:rPr>
          <w:rFonts w:eastAsia="Times New Roman"/>
          <w:lang w:eastAsia="zh-CN"/>
        </w:rPr>
        <w:t xml:space="preserve"> (</w:t>
      </w:r>
      <w:proofErr w:type="spellStart"/>
      <w:proofErr w:type="gramStart"/>
      <w:r w:rsidR="00302908" w:rsidRPr="00302908">
        <w:rPr>
          <w:rFonts w:eastAsia="Times New Roman" w:hint="eastAsia"/>
          <w:lang w:val="en-US" w:eastAsia="zh-CN"/>
        </w:rPr>
        <w:t>X.</w:t>
      </w:r>
      <w:r w:rsidR="00EE4AF8">
        <w:rPr>
          <w:rFonts w:eastAsia="Times New Roman"/>
          <w:lang w:val="en-US" w:eastAsia="zh-CN"/>
        </w:rPr>
        <w:t>BaaS</w:t>
      </w:r>
      <w:proofErr w:type="spellEnd"/>
      <w:proofErr w:type="gramEnd"/>
      <w:r w:rsidR="00EE4AF8">
        <w:rPr>
          <w:rFonts w:eastAsia="Times New Roman"/>
          <w:lang w:val="en-US" w:eastAsia="zh-CN"/>
        </w:rPr>
        <w:t>-sec</w:t>
      </w:r>
      <w:r w:rsidR="00302908" w:rsidRPr="00B640B0">
        <w:rPr>
          <w:rFonts w:eastAsia="SimSun" w:cs="Calibri"/>
          <w:lang w:val="en-US" w:eastAsia="zh-CN"/>
        </w:rPr>
        <w:t>)</w:t>
      </w:r>
      <w:r w:rsidR="00B54AF4" w:rsidRPr="00B640B0">
        <w:rPr>
          <w:rFonts w:eastAsia="SimSun" w:cs="Calibri" w:hint="eastAsia"/>
          <w:lang w:eastAsia="zh-CN"/>
        </w:rPr>
        <w:t>新建议书草案</w:t>
      </w:r>
      <w:r w:rsidR="00302908" w:rsidRPr="00302908">
        <w:rPr>
          <w:rFonts w:eastAsia="Times New Roman"/>
          <w:lang w:eastAsia="zh-CN"/>
        </w:rPr>
        <w:t>[</w:t>
      </w:r>
      <w:hyperlink r:id="rId16" w:history="1">
        <w:r w:rsidR="00EE4AF8">
          <w:rPr>
            <w:rFonts w:eastAsia="Times New Roman"/>
            <w:color w:val="0000FF"/>
            <w:u w:val="single"/>
            <w:lang w:eastAsia="zh-CN"/>
          </w:rPr>
          <w:t>R20</w:t>
        </w:r>
      </w:hyperlink>
      <w:r w:rsidR="00302908" w:rsidRPr="00302908">
        <w:rPr>
          <w:rFonts w:eastAsia="Times New Roman"/>
          <w:lang w:eastAsia="zh-CN"/>
        </w:rPr>
        <w:t>]</w:t>
      </w:r>
      <w:bookmarkEnd w:id="13"/>
      <w:r w:rsidR="00302908" w:rsidRPr="00302908">
        <w:rPr>
          <w:rFonts w:eastAsia="Times New Roman" w:cs="Calibri"/>
          <w:color w:val="800000"/>
          <w:sz w:val="22"/>
          <w:lang w:eastAsia="zh-CN"/>
        </w:rPr>
        <w:t xml:space="preserve"> </w:t>
      </w:r>
    </w:p>
    <w:p w14:paraId="61CF7430" w14:textId="1679EDE0" w:rsidR="00732FDC" w:rsidRPr="00A2328B" w:rsidRDefault="0063222B" w:rsidP="00551E8D">
      <w:pPr>
        <w:ind w:firstLineChars="200" w:firstLine="440"/>
        <w:rPr>
          <w:rFonts w:ascii="Calibri" w:eastAsia="Times New Roman" w:hAnsi="Calibri" w:cs="Calibri"/>
          <w:b/>
          <w:sz w:val="22"/>
          <w:lang w:eastAsia="zh-CN"/>
        </w:rPr>
      </w:pPr>
      <w:r w:rsidRPr="0063222B">
        <w:rPr>
          <w:rFonts w:cs="Calibri" w:hint="eastAsia"/>
          <w:bCs/>
          <w:sz w:val="22"/>
          <w:szCs w:val="22"/>
          <w:lang w:eastAsia="zh-CN"/>
        </w:rPr>
        <w:t>有关区块链即服务（</w:t>
      </w:r>
      <w:r w:rsidRPr="0063222B">
        <w:rPr>
          <w:rFonts w:cs="Calibri"/>
          <w:bCs/>
          <w:sz w:val="22"/>
          <w:szCs w:val="22"/>
          <w:lang w:eastAsia="zh-CN"/>
        </w:rPr>
        <w:t>BaaS</w:t>
      </w:r>
      <w:r w:rsidRPr="0063222B">
        <w:rPr>
          <w:rFonts w:cs="Calibri" w:hint="eastAsia"/>
          <w:bCs/>
          <w:sz w:val="22"/>
          <w:szCs w:val="22"/>
          <w:lang w:eastAsia="zh-CN"/>
        </w:rPr>
        <w:t>）的安全</w:t>
      </w:r>
      <w:r w:rsidR="003F02CE">
        <w:rPr>
          <w:rFonts w:cs="Calibri" w:hint="eastAsia"/>
          <w:bCs/>
          <w:sz w:val="22"/>
          <w:szCs w:val="22"/>
          <w:lang w:eastAsia="zh-CN"/>
        </w:rPr>
        <w:t>指南</w:t>
      </w:r>
    </w:p>
    <w:p w14:paraId="456274B5" w14:textId="217B453A" w:rsidR="00302908" w:rsidRPr="00F71D0D" w:rsidRDefault="00B54AF4" w:rsidP="00962F83">
      <w:pPr>
        <w:pStyle w:val="headingb0"/>
        <w:rPr>
          <w:rFonts w:ascii="Calibri" w:eastAsia="SimSun" w:hAnsi="Calibri" w:cs="Microsoft YaHei"/>
          <w:lang w:val="en-GB" w:eastAsia="zh-CN"/>
        </w:rPr>
      </w:pPr>
      <w:r>
        <w:rPr>
          <w:rFonts w:ascii="Calibri" w:eastAsia="SimSun" w:hAnsi="Calibri" w:cs="Microsoft YaHei"/>
          <w:lang w:eastAsia="zh-CN"/>
        </w:rPr>
        <w:t>概要</w:t>
      </w:r>
    </w:p>
    <w:p w14:paraId="18E72C58" w14:textId="73C78727" w:rsidR="006222DC" w:rsidRPr="00F0696A" w:rsidRDefault="006222DC" w:rsidP="00385B6F">
      <w:pPr>
        <w:ind w:firstLineChars="200" w:firstLine="440"/>
        <w:jc w:val="both"/>
        <w:rPr>
          <w:rFonts w:ascii="Calibri" w:hAnsi="Calibri" w:cs="Calibri"/>
          <w:color w:val="000000"/>
          <w:sz w:val="22"/>
          <w:szCs w:val="22"/>
          <w:lang w:eastAsia="zh-CN"/>
        </w:rPr>
      </w:pPr>
      <w:r w:rsidRPr="00F0696A">
        <w:rPr>
          <w:rFonts w:ascii="Calibri" w:hAnsi="Calibri" w:cs="Calibri"/>
          <w:color w:val="000000"/>
          <w:sz w:val="22"/>
          <w:szCs w:val="22"/>
          <w:lang w:eastAsia="zh-CN"/>
        </w:rPr>
        <w:t>区块链即服务（</w:t>
      </w:r>
      <w:r w:rsidRPr="00F0696A">
        <w:rPr>
          <w:rFonts w:ascii="Calibri" w:hAnsi="Calibri" w:cs="Calibri"/>
          <w:color w:val="000000"/>
          <w:sz w:val="22"/>
          <w:szCs w:val="22"/>
          <w:lang w:eastAsia="zh-CN"/>
        </w:rPr>
        <w:t>BaaS</w:t>
      </w:r>
      <w:r w:rsidRPr="00F0696A">
        <w:rPr>
          <w:rFonts w:ascii="Calibri" w:hAnsi="Calibri" w:cs="Calibri"/>
          <w:color w:val="000000"/>
          <w:sz w:val="22"/>
          <w:szCs w:val="22"/>
          <w:lang w:eastAsia="zh-CN"/>
        </w:rPr>
        <w:t>）已经成为区块链发展的主流，</w:t>
      </w:r>
      <w:r w:rsidRPr="00F0696A">
        <w:rPr>
          <w:rFonts w:ascii="Calibri" w:hAnsi="Calibri" w:cs="Calibri"/>
          <w:color w:val="000000"/>
          <w:sz w:val="22"/>
          <w:szCs w:val="22"/>
          <w:lang w:val="en-US" w:eastAsia="zh-CN"/>
        </w:rPr>
        <w:t>原因是</w:t>
      </w:r>
      <w:r w:rsidRPr="00F0696A">
        <w:rPr>
          <w:rFonts w:ascii="Calibri" w:hAnsi="Calibri" w:cs="Calibri"/>
          <w:color w:val="000000"/>
          <w:sz w:val="22"/>
          <w:szCs w:val="22"/>
          <w:lang w:eastAsia="zh-CN"/>
        </w:rPr>
        <w:t>它具有很好的功能，并且得到了业界（特别是</w:t>
      </w:r>
      <w:proofErr w:type="gramStart"/>
      <w:r w:rsidRPr="00F0696A">
        <w:rPr>
          <w:rFonts w:ascii="Calibri" w:hAnsi="Calibri" w:cs="Calibri"/>
          <w:color w:val="000000"/>
          <w:sz w:val="22"/>
          <w:szCs w:val="22"/>
          <w:lang w:eastAsia="zh-CN"/>
        </w:rPr>
        <w:t>顶级云提供</w:t>
      </w:r>
      <w:proofErr w:type="gramEnd"/>
      <w:r w:rsidRPr="00F0696A">
        <w:rPr>
          <w:rFonts w:ascii="Calibri" w:hAnsi="Calibri" w:cs="Calibri"/>
          <w:color w:val="000000"/>
          <w:sz w:val="22"/>
          <w:szCs w:val="22"/>
          <w:lang w:eastAsia="zh-CN"/>
        </w:rPr>
        <w:t>商）的广泛支持。</w:t>
      </w:r>
      <w:r w:rsidRPr="00F0696A">
        <w:rPr>
          <w:rFonts w:ascii="Calibri" w:hAnsi="Calibri" w:cs="Calibri"/>
          <w:color w:val="000000"/>
          <w:sz w:val="22"/>
          <w:szCs w:val="22"/>
          <w:lang w:eastAsia="zh-CN"/>
        </w:rPr>
        <w:t>BaaS</w:t>
      </w:r>
      <w:r w:rsidRPr="00F0696A">
        <w:rPr>
          <w:rFonts w:ascii="Calibri" w:hAnsi="Calibri" w:cs="Calibri"/>
          <w:color w:val="000000"/>
          <w:sz w:val="22"/>
          <w:szCs w:val="22"/>
          <w:lang w:eastAsia="zh-CN"/>
        </w:rPr>
        <w:t>为区块链应用提供基础服务和资源，但是它面临着来自区块链核心技术和云平台的安全挑战。因此，</w:t>
      </w:r>
      <w:r w:rsidRPr="00F0696A">
        <w:rPr>
          <w:rFonts w:ascii="Calibri" w:hAnsi="Calibri" w:cs="Calibri"/>
          <w:color w:val="000000"/>
          <w:sz w:val="22"/>
          <w:szCs w:val="22"/>
          <w:lang w:val="en-US" w:eastAsia="zh-CN"/>
        </w:rPr>
        <w:t>就</w:t>
      </w:r>
      <w:r w:rsidRPr="00F0696A">
        <w:rPr>
          <w:rFonts w:ascii="Calibri" w:hAnsi="Calibri" w:cs="Calibri"/>
          <w:color w:val="000000"/>
          <w:sz w:val="22"/>
          <w:szCs w:val="22"/>
          <w:lang w:eastAsia="zh-CN"/>
        </w:rPr>
        <w:t>Baas</w:t>
      </w:r>
      <w:r w:rsidRPr="00F0696A">
        <w:rPr>
          <w:rFonts w:ascii="Calibri" w:hAnsi="Calibri" w:cs="Calibri"/>
          <w:color w:val="000000"/>
          <w:sz w:val="22"/>
          <w:szCs w:val="22"/>
          <w:lang w:eastAsia="zh-CN"/>
        </w:rPr>
        <w:t>安全性</w:t>
      </w:r>
      <w:r w:rsidRPr="00F0696A">
        <w:rPr>
          <w:rFonts w:ascii="Calibri" w:hAnsi="Calibri" w:cs="Calibri"/>
          <w:color w:val="000000"/>
          <w:sz w:val="22"/>
          <w:szCs w:val="22"/>
          <w:lang w:val="en-US" w:eastAsia="zh-CN"/>
        </w:rPr>
        <w:t>提供</w:t>
      </w:r>
      <w:r w:rsidRPr="00F0696A">
        <w:rPr>
          <w:rFonts w:ascii="Calibri" w:hAnsi="Calibri" w:cs="Calibri"/>
          <w:color w:val="000000"/>
          <w:sz w:val="22"/>
          <w:szCs w:val="22"/>
          <w:lang w:eastAsia="zh-CN"/>
        </w:rPr>
        <w:t>指导是非常重要和必要的。</w:t>
      </w:r>
    </w:p>
    <w:p w14:paraId="0D731719" w14:textId="779CE356" w:rsidR="00732FDC" w:rsidRPr="00A2328B" w:rsidRDefault="006222DC" w:rsidP="006222DC">
      <w:pPr>
        <w:ind w:firstLineChars="200" w:firstLine="440"/>
        <w:rPr>
          <w:lang w:eastAsia="zh-CN"/>
        </w:rPr>
      </w:pPr>
      <w:r w:rsidRPr="00F0696A">
        <w:rPr>
          <w:rFonts w:ascii="Calibri" w:hAnsi="Calibri" w:cs="Calibri"/>
          <w:sz w:val="22"/>
          <w:szCs w:val="22"/>
          <w:lang w:eastAsia="zh-CN"/>
        </w:rPr>
        <w:t>本建议书为区块链即服务（</w:t>
      </w:r>
      <w:r w:rsidRPr="00F0696A">
        <w:rPr>
          <w:rFonts w:ascii="Calibri" w:hAnsi="Calibri" w:cs="Calibri"/>
          <w:sz w:val="22"/>
          <w:szCs w:val="22"/>
          <w:lang w:eastAsia="zh-CN"/>
        </w:rPr>
        <w:t>BaaS</w:t>
      </w:r>
      <w:r w:rsidRPr="00F0696A">
        <w:rPr>
          <w:rFonts w:ascii="Calibri" w:hAnsi="Calibri" w:cs="Calibri"/>
          <w:sz w:val="22"/>
          <w:szCs w:val="22"/>
          <w:lang w:eastAsia="zh-CN"/>
        </w:rPr>
        <w:t>）提供了通用的安全指南。首先分析了</w:t>
      </w:r>
      <w:r w:rsidRPr="00F0696A">
        <w:rPr>
          <w:rFonts w:ascii="Calibri" w:hAnsi="Calibri" w:cs="Calibri"/>
          <w:sz w:val="22"/>
          <w:szCs w:val="22"/>
          <w:lang w:eastAsia="zh-CN"/>
        </w:rPr>
        <w:t>BaaS</w:t>
      </w:r>
      <w:r w:rsidRPr="00F0696A">
        <w:rPr>
          <w:rFonts w:ascii="Calibri" w:hAnsi="Calibri" w:cs="Calibri"/>
          <w:sz w:val="22"/>
          <w:szCs w:val="22"/>
          <w:lang w:eastAsia="zh-CN"/>
        </w:rPr>
        <w:t>的安全威胁和脆弱性，然后提出了</w:t>
      </w:r>
      <w:r w:rsidRPr="00F0696A">
        <w:rPr>
          <w:rFonts w:ascii="Calibri" w:hAnsi="Calibri" w:cs="Calibri"/>
          <w:sz w:val="22"/>
          <w:szCs w:val="22"/>
          <w:lang w:eastAsia="zh-CN"/>
        </w:rPr>
        <w:t>BaaS</w:t>
      </w:r>
      <w:r w:rsidRPr="00F0696A">
        <w:rPr>
          <w:rFonts w:ascii="Calibri" w:hAnsi="Calibri" w:cs="Calibri"/>
          <w:sz w:val="22"/>
          <w:szCs w:val="22"/>
          <w:lang w:eastAsia="zh-CN"/>
        </w:rPr>
        <w:t>的安全措施。建议书还提出了安全要求，并为</w:t>
      </w:r>
      <w:r w:rsidRPr="00F0696A">
        <w:rPr>
          <w:rFonts w:ascii="Calibri" w:hAnsi="Calibri" w:cs="Calibri"/>
          <w:sz w:val="22"/>
          <w:szCs w:val="22"/>
          <w:lang w:val="en-US" w:eastAsia="zh-CN"/>
        </w:rPr>
        <w:t>建设</w:t>
      </w:r>
      <w:r w:rsidRPr="00F0696A">
        <w:rPr>
          <w:rFonts w:ascii="Calibri" w:hAnsi="Calibri" w:cs="Calibri"/>
          <w:sz w:val="22"/>
          <w:szCs w:val="22"/>
          <w:lang w:eastAsia="zh-CN"/>
        </w:rPr>
        <w:t>、运营和使用</w:t>
      </w:r>
      <w:r w:rsidRPr="00F0696A">
        <w:rPr>
          <w:rFonts w:ascii="Calibri" w:hAnsi="Calibri" w:cs="Calibri"/>
          <w:sz w:val="22"/>
          <w:szCs w:val="22"/>
          <w:lang w:eastAsia="zh-CN"/>
        </w:rPr>
        <w:t>BaaS</w:t>
      </w:r>
      <w:r w:rsidRPr="00F0696A">
        <w:rPr>
          <w:rFonts w:ascii="Calibri" w:hAnsi="Calibri" w:cs="Calibri"/>
          <w:sz w:val="22"/>
          <w:szCs w:val="22"/>
          <w:lang w:eastAsia="zh-CN"/>
        </w:rPr>
        <w:t>的所有活动提供了指</w:t>
      </w:r>
      <w:r w:rsidRPr="00F0696A">
        <w:rPr>
          <w:rFonts w:ascii="Calibri" w:hAnsi="Calibri" w:cs="Calibri"/>
          <w:sz w:val="22"/>
          <w:szCs w:val="22"/>
          <w:lang w:val="en-US" w:eastAsia="zh-CN"/>
        </w:rPr>
        <w:t>南</w:t>
      </w:r>
      <w:r w:rsidRPr="00F0696A">
        <w:rPr>
          <w:rFonts w:ascii="Calibri" w:hAnsi="Calibri" w:cs="Calibri"/>
          <w:sz w:val="22"/>
          <w:szCs w:val="22"/>
          <w:lang w:eastAsia="zh-CN"/>
        </w:rPr>
        <w:t>。</w:t>
      </w:r>
    </w:p>
    <w:p w14:paraId="570461DF" w14:textId="6F0F52CD" w:rsidR="00302908" w:rsidRPr="00F809DF" w:rsidRDefault="00962F83" w:rsidP="00962F83">
      <w:pPr>
        <w:pStyle w:val="Heading1"/>
        <w:rPr>
          <w:rFonts w:eastAsia="Times New Roman"/>
          <w:lang w:eastAsia="zh-CN"/>
        </w:rPr>
      </w:pPr>
      <w:r w:rsidRPr="00F809DF">
        <w:rPr>
          <w:rFonts w:eastAsia="Times New Roman"/>
          <w:lang w:eastAsia="zh-CN"/>
        </w:rPr>
        <w:t>8</w:t>
      </w:r>
      <w:r w:rsidRPr="00F809DF">
        <w:rPr>
          <w:rFonts w:eastAsia="Times New Roman"/>
          <w:lang w:eastAsia="zh-CN"/>
        </w:rPr>
        <w:tab/>
      </w:r>
      <w:r w:rsidR="00302908" w:rsidRPr="00F809DF">
        <w:rPr>
          <w:rFonts w:eastAsia="Times New Roman"/>
          <w:lang w:eastAsia="zh-CN"/>
        </w:rPr>
        <w:t>X.145</w:t>
      </w:r>
      <w:r w:rsidR="00EE4AF8" w:rsidRPr="00F809DF">
        <w:rPr>
          <w:rFonts w:eastAsia="Times New Roman"/>
          <w:lang w:eastAsia="zh-CN"/>
        </w:rPr>
        <w:t>4</w:t>
      </w:r>
      <w:r w:rsidR="00302908" w:rsidRPr="00F809DF">
        <w:rPr>
          <w:rFonts w:eastAsia="Times New Roman"/>
          <w:lang w:eastAsia="zh-CN"/>
        </w:rPr>
        <w:t xml:space="preserve"> (</w:t>
      </w:r>
      <w:proofErr w:type="spellStart"/>
      <w:proofErr w:type="gramStart"/>
      <w:r w:rsidR="00302908" w:rsidRPr="00F809DF">
        <w:rPr>
          <w:rFonts w:eastAsia="Times New Roman"/>
          <w:lang w:eastAsia="zh-CN"/>
        </w:rPr>
        <w:t>X.</w:t>
      </w:r>
      <w:r w:rsidR="00EE4AF8" w:rsidRPr="00F809DF">
        <w:rPr>
          <w:rFonts w:eastAsia="Times New Roman"/>
          <w:lang w:eastAsia="zh-CN"/>
        </w:rPr>
        <w:t>sles</w:t>
      </w:r>
      <w:proofErr w:type="spellEnd"/>
      <w:proofErr w:type="gramEnd"/>
      <w:r w:rsidR="00302908" w:rsidRPr="00F809DF">
        <w:rPr>
          <w:rFonts w:eastAsia="Times New Roman"/>
          <w:lang w:eastAsia="zh-CN"/>
        </w:rPr>
        <w:t>)</w:t>
      </w:r>
      <w:r w:rsidR="00732FDC" w:rsidRPr="00B640B0">
        <w:rPr>
          <w:rFonts w:eastAsia="SimSun" w:cs="Calibri" w:hint="eastAsia"/>
          <w:lang w:eastAsia="zh-CN"/>
        </w:rPr>
        <w:t>新建议书草案</w:t>
      </w:r>
      <w:r w:rsidR="00302908" w:rsidRPr="00F809DF">
        <w:rPr>
          <w:rFonts w:eastAsia="Times New Roman"/>
          <w:lang w:eastAsia="zh-CN"/>
        </w:rPr>
        <w:t>[</w:t>
      </w:r>
      <w:hyperlink r:id="rId17" w:history="1">
        <w:r w:rsidR="00302908" w:rsidRPr="00F809DF">
          <w:rPr>
            <w:rFonts w:eastAsia="Times New Roman"/>
            <w:color w:val="0000FF"/>
            <w:u w:val="single"/>
            <w:lang w:eastAsia="zh-CN"/>
          </w:rPr>
          <w:t>R</w:t>
        </w:r>
        <w:r w:rsidR="00EE4AF8" w:rsidRPr="00F809DF">
          <w:rPr>
            <w:rFonts w:eastAsia="Times New Roman"/>
            <w:color w:val="0000FF"/>
            <w:u w:val="single"/>
            <w:lang w:eastAsia="zh-CN"/>
          </w:rPr>
          <w:t>1</w:t>
        </w:r>
        <w:r w:rsidR="00302908" w:rsidRPr="00F809DF">
          <w:rPr>
            <w:rFonts w:eastAsia="Times New Roman"/>
            <w:color w:val="0000FF"/>
            <w:u w:val="single"/>
            <w:lang w:eastAsia="zh-CN"/>
          </w:rPr>
          <w:t>9</w:t>
        </w:r>
      </w:hyperlink>
      <w:r w:rsidR="00302908" w:rsidRPr="00F809DF">
        <w:rPr>
          <w:rFonts w:eastAsia="Times New Roman"/>
          <w:lang w:eastAsia="zh-CN"/>
        </w:rPr>
        <w:t>]</w:t>
      </w:r>
    </w:p>
    <w:p w14:paraId="5E2B8213" w14:textId="756C9003" w:rsidR="00302908" w:rsidRPr="00F809DF" w:rsidRDefault="00E765C5" w:rsidP="00551E8D">
      <w:pPr>
        <w:ind w:firstLineChars="200" w:firstLine="440"/>
        <w:rPr>
          <w:rFonts w:ascii="Calibri" w:eastAsia="Times New Roman" w:hAnsi="Calibri"/>
          <w:lang w:eastAsia="zh-CN"/>
        </w:rPr>
      </w:pPr>
      <w:r w:rsidRPr="00E765C5">
        <w:rPr>
          <w:rFonts w:hint="eastAsia"/>
          <w:sz w:val="22"/>
          <w:szCs w:val="22"/>
          <w:lang w:eastAsia="zh-CN"/>
        </w:rPr>
        <w:t>有关支持位置的智能办公</w:t>
      </w:r>
      <w:r w:rsidR="00227FDE">
        <w:rPr>
          <w:rFonts w:hint="eastAsia"/>
          <w:sz w:val="22"/>
          <w:szCs w:val="22"/>
          <w:lang w:eastAsia="zh-CN"/>
        </w:rPr>
        <w:t>服务</w:t>
      </w:r>
      <w:r w:rsidRPr="00E765C5">
        <w:rPr>
          <w:rFonts w:hint="eastAsia"/>
          <w:sz w:val="22"/>
          <w:szCs w:val="22"/>
          <w:lang w:eastAsia="zh-CN"/>
        </w:rPr>
        <w:t>的安全措施</w:t>
      </w:r>
    </w:p>
    <w:p w14:paraId="4629F97B" w14:textId="1E2BE739" w:rsidR="00302908" w:rsidRPr="00F809DF" w:rsidRDefault="00732FDC" w:rsidP="00962F83">
      <w:pPr>
        <w:pStyle w:val="headingb0"/>
        <w:rPr>
          <w:rFonts w:ascii="Calibri" w:eastAsia="SimSun" w:hAnsi="Calibri" w:cs="Microsoft YaHei"/>
          <w:lang w:val="en-GB" w:eastAsia="zh-CN"/>
        </w:rPr>
      </w:pPr>
      <w:r>
        <w:rPr>
          <w:rFonts w:ascii="Calibri" w:eastAsia="SimSun" w:hAnsi="Calibri" w:cs="Microsoft YaHei"/>
          <w:lang w:eastAsia="zh-CN"/>
        </w:rPr>
        <w:t>概要</w:t>
      </w:r>
    </w:p>
    <w:p w14:paraId="3CF38BBD" w14:textId="173A6891" w:rsidR="006222DC" w:rsidRPr="001455CF" w:rsidRDefault="006222DC" w:rsidP="00385B6F">
      <w:pPr>
        <w:ind w:firstLineChars="200" w:firstLine="440"/>
        <w:jc w:val="both"/>
        <w:rPr>
          <w:rFonts w:ascii="Calibri" w:hAnsi="Calibri" w:cs="Calibri"/>
          <w:sz w:val="22"/>
          <w:szCs w:val="22"/>
          <w:lang w:val="en-US" w:eastAsia="zh-CN"/>
        </w:rPr>
      </w:pPr>
      <w:r w:rsidRPr="001455CF">
        <w:rPr>
          <w:rFonts w:ascii="Calibri" w:hAnsi="Calibri" w:cs="Calibri"/>
          <w:sz w:val="22"/>
          <w:szCs w:val="22"/>
          <w:lang w:val="en-US" w:eastAsia="zh-CN"/>
        </w:rPr>
        <w:t>结合多种智能应用的智能办公服务旨在提高办公质量和加强效率管理。由于信息通信技术（</w:t>
      </w:r>
      <w:r w:rsidRPr="001455CF">
        <w:rPr>
          <w:rFonts w:ascii="Calibri" w:hAnsi="Calibri" w:cs="Calibri"/>
          <w:sz w:val="22"/>
          <w:szCs w:val="22"/>
          <w:lang w:val="en-US" w:eastAsia="zh-CN"/>
        </w:rPr>
        <w:t>ICT</w:t>
      </w:r>
      <w:r w:rsidRPr="001455CF">
        <w:rPr>
          <w:rFonts w:ascii="Calibri" w:hAnsi="Calibri" w:cs="Calibri"/>
          <w:sz w:val="22"/>
          <w:szCs w:val="22"/>
          <w:lang w:val="en-US" w:eastAsia="zh-CN"/>
        </w:rPr>
        <w:t>）是智能办公服务的技术基础，电信运营商在智能办公服务的利益攸关方中扮演着重要的角色。</w:t>
      </w:r>
    </w:p>
    <w:p w14:paraId="66449ED6" w14:textId="77777777" w:rsidR="006222DC" w:rsidRPr="001455CF" w:rsidRDefault="006222DC" w:rsidP="00385B6F">
      <w:pPr>
        <w:ind w:firstLineChars="200" w:firstLine="440"/>
        <w:jc w:val="both"/>
        <w:rPr>
          <w:rFonts w:ascii="Calibri" w:hAnsi="Calibri" w:cs="Calibri"/>
          <w:sz w:val="22"/>
          <w:szCs w:val="22"/>
          <w:lang w:val="en-US" w:eastAsia="zh-CN"/>
        </w:rPr>
      </w:pPr>
      <w:r w:rsidRPr="001455CF">
        <w:rPr>
          <w:rFonts w:ascii="Calibri" w:hAnsi="Calibri" w:cs="Calibri"/>
          <w:sz w:val="22"/>
          <w:szCs w:val="22"/>
          <w:lang w:val="en-US" w:eastAsia="zh-CN"/>
        </w:rPr>
        <w:t>典型的智能办公服务包括智慧停车、智能驾驶、智能零售店、智能办公室、智能会议室管理、智慧水</w:t>
      </w:r>
      <w:proofErr w:type="gramStart"/>
      <w:r w:rsidRPr="001455CF">
        <w:rPr>
          <w:rFonts w:ascii="Calibri" w:hAnsi="Calibri" w:cs="Calibri"/>
          <w:sz w:val="22"/>
          <w:szCs w:val="22"/>
          <w:lang w:val="en-US" w:eastAsia="zh-CN"/>
        </w:rPr>
        <w:t>务</w:t>
      </w:r>
      <w:proofErr w:type="gramEnd"/>
      <w:r w:rsidRPr="001455CF">
        <w:rPr>
          <w:rFonts w:ascii="Calibri" w:hAnsi="Calibri" w:cs="Calibri"/>
          <w:sz w:val="22"/>
          <w:szCs w:val="22"/>
          <w:lang w:val="en-US" w:eastAsia="zh-CN"/>
        </w:rPr>
        <w:t>、智能能耗管理等。在这些典型的智能办公服务中，运营商提供的位置数据是大多数智能办公服务实施的关键要素之一。</w:t>
      </w:r>
    </w:p>
    <w:p w14:paraId="718E5506" w14:textId="77777777" w:rsidR="006222DC" w:rsidRPr="001455CF" w:rsidRDefault="006222DC" w:rsidP="00385B6F">
      <w:pPr>
        <w:ind w:firstLineChars="200" w:firstLine="440"/>
        <w:jc w:val="both"/>
        <w:rPr>
          <w:rFonts w:ascii="Calibri" w:hAnsi="Calibri" w:cs="Calibri"/>
          <w:sz w:val="22"/>
          <w:szCs w:val="22"/>
          <w:lang w:val="en-US" w:eastAsia="zh-CN"/>
        </w:rPr>
      </w:pPr>
      <w:r w:rsidRPr="001455CF">
        <w:rPr>
          <w:rFonts w:ascii="Calibri" w:hAnsi="Calibri" w:cs="Calibri"/>
          <w:sz w:val="22"/>
          <w:szCs w:val="22"/>
          <w:lang w:val="en-US" w:eastAsia="zh-CN"/>
        </w:rPr>
        <w:t>为了确保支持位置的智能办公服务的安全性，需要分析特定于支持位置的服务的安全威胁和相关安全性要求，并制定整体的安全措施。</w:t>
      </w:r>
      <w:r w:rsidRPr="001455CF">
        <w:rPr>
          <w:rFonts w:ascii="Calibri" w:hAnsi="Calibri" w:cs="Calibri"/>
          <w:b/>
          <w:color w:val="800000"/>
          <w:sz w:val="22"/>
          <w:szCs w:val="22"/>
          <w:lang w:val="en-US" w:eastAsia="zh-CN"/>
        </w:rPr>
        <w:t xml:space="preserve"> </w:t>
      </w:r>
    </w:p>
    <w:p w14:paraId="0D3933C8" w14:textId="7C60CCD9" w:rsidR="00FE1458" w:rsidRPr="00A2328B" w:rsidRDefault="006222DC" w:rsidP="006222DC">
      <w:pPr>
        <w:ind w:firstLineChars="200" w:firstLine="440"/>
        <w:rPr>
          <w:lang w:eastAsia="zh-CN"/>
        </w:rPr>
      </w:pPr>
      <w:r w:rsidRPr="001455CF">
        <w:rPr>
          <w:rFonts w:ascii="Calibri" w:hAnsi="Calibri" w:cs="Calibri"/>
          <w:sz w:val="22"/>
          <w:szCs w:val="22"/>
          <w:lang w:val="en-US" w:eastAsia="zh-CN"/>
        </w:rPr>
        <w:t>本建议书分析了支持位置的智能办公服务的典型应用场景，明确了其安全威胁和要求，并为智能办公场所的运营商和关键利益攸关</w:t>
      </w:r>
      <w:proofErr w:type="gramStart"/>
      <w:r w:rsidRPr="001455CF">
        <w:rPr>
          <w:rFonts w:ascii="Calibri" w:hAnsi="Calibri" w:cs="Calibri"/>
          <w:sz w:val="22"/>
          <w:szCs w:val="22"/>
          <w:lang w:val="en-US" w:eastAsia="zh-CN"/>
        </w:rPr>
        <w:t>方制定</w:t>
      </w:r>
      <w:proofErr w:type="gramEnd"/>
      <w:r w:rsidRPr="001455CF">
        <w:rPr>
          <w:rFonts w:ascii="Calibri" w:hAnsi="Calibri" w:cs="Calibri"/>
          <w:sz w:val="22"/>
          <w:szCs w:val="22"/>
          <w:lang w:val="en-US" w:eastAsia="zh-CN"/>
        </w:rPr>
        <w:t>了安全措施，以保护支持位置的服务。</w:t>
      </w:r>
    </w:p>
    <w:p w14:paraId="745E0CB1" w14:textId="24272308" w:rsidR="00302908" w:rsidRPr="00F809DF" w:rsidRDefault="00962F83" w:rsidP="00962F83">
      <w:pPr>
        <w:pStyle w:val="Heading1"/>
        <w:rPr>
          <w:rFonts w:eastAsia="Times New Roman"/>
          <w:lang w:eastAsia="zh-CN"/>
        </w:rPr>
      </w:pPr>
      <w:r w:rsidRPr="00F809DF">
        <w:rPr>
          <w:rFonts w:eastAsia="Times New Roman"/>
          <w:lang w:eastAsia="zh-CN"/>
        </w:rPr>
        <w:lastRenderedPageBreak/>
        <w:t>9</w:t>
      </w:r>
      <w:r w:rsidRPr="00F809DF">
        <w:rPr>
          <w:rFonts w:eastAsia="Times New Roman"/>
          <w:lang w:eastAsia="zh-CN"/>
        </w:rPr>
        <w:tab/>
      </w:r>
      <w:r w:rsidR="00302908" w:rsidRPr="00F809DF">
        <w:rPr>
          <w:rFonts w:eastAsia="Times New Roman"/>
          <w:lang w:eastAsia="zh-CN"/>
        </w:rPr>
        <w:t>X.164</w:t>
      </w:r>
      <w:r w:rsidR="00EE4AF8" w:rsidRPr="00F809DF">
        <w:rPr>
          <w:rFonts w:eastAsia="Times New Roman"/>
          <w:lang w:eastAsia="zh-CN"/>
        </w:rPr>
        <w:t>4</w:t>
      </w:r>
      <w:r w:rsidR="00302908" w:rsidRPr="00F809DF">
        <w:rPr>
          <w:rFonts w:eastAsia="Times New Roman"/>
          <w:lang w:eastAsia="zh-CN"/>
        </w:rPr>
        <w:t xml:space="preserve"> (</w:t>
      </w:r>
      <w:proofErr w:type="spellStart"/>
      <w:proofErr w:type="gramStart"/>
      <w:r w:rsidR="00302908" w:rsidRPr="00F809DF">
        <w:rPr>
          <w:rFonts w:eastAsia="Times New Roman"/>
          <w:lang w:eastAsia="zh-CN"/>
        </w:rPr>
        <w:t>X.</w:t>
      </w:r>
      <w:r w:rsidR="00EE4AF8">
        <w:rPr>
          <w:lang w:eastAsia="zh-CN"/>
        </w:rPr>
        <w:t>sgdc</w:t>
      </w:r>
      <w:proofErr w:type="spellEnd"/>
      <w:proofErr w:type="gramEnd"/>
      <w:r w:rsidR="00302908" w:rsidRPr="00F809DF">
        <w:rPr>
          <w:rFonts w:eastAsia="Times New Roman"/>
          <w:lang w:eastAsia="zh-CN"/>
        </w:rPr>
        <w:t>)</w:t>
      </w:r>
      <w:r w:rsidR="00732FDC">
        <w:rPr>
          <w:rFonts w:ascii="SimSun" w:eastAsia="SimSun" w:hAnsi="SimSun" w:cs="SimSun" w:hint="eastAsia"/>
          <w:lang w:eastAsia="zh-CN"/>
        </w:rPr>
        <w:t>新建议书草案</w:t>
      </w:r>
      <w:r w:rsidR="00302908" w:rsidRPr="00F809DF">
        <w:rPr>
          <w:rFonts w:eastAsia="Times New Roman"/>
          <w:lang w:eastAsia="zh-CN"/>
        </w:rPr>
        <w:t>[</w:t>
      </w:r>
      <w:hyperlink r:id="rId18" w:history="1">
        <w:r w:rsidR="00302908" w:rsidRPr="00F809DF">
          <w:rPr>
            <w:rStyle w:val="Hyperlink"/>
            <w:rFonts w:eastAsia="Times New Roman"/>
            <w:lang w:eastAsia="zh-CN"/>
          </w:rPr>
          <w:t>R</w:t>
        </w:r>
        <w:r w:rsidR="00EE4AF8" w:rsidRPr="00F809DF">
          <w:rPr>
            <w:rStyle w:val="Hyperlink"/>
            <w:rFonts w:eastAsia="Times New Roman"/>
            <w:lang w:eastAsia="zh-CN"/>
          </w:rPr>
          <w:t>21</w:t>
        </w:r>
      </w:hyperlink>
      <w:r w:rsidR="00302908" w:rsidRPr="00F809DF">
        <w:rPr>
          <w:rFonts w:eastAsia="Times New Roman"/>
          <w:lang w:eastAsia="zh-CN"/>
        </w:rPr>
        <w:t>]</w:t>
      </w:r>
    </w:p>
    <w:p w14:paraId="5719D6BD" w14:textId="249C129E" w:rsidR="00302908" w:rsidRPr="00F809DF" w:rsidRDefault="00690EDB" w:rsidP="00F264DD">
      <w:pPr>
        <w:ind w:firstLineChars="200" w:firstLine="440"/>
        <w:rPr>
          <w:lang w:eastAsia="zh-CN"/>
        </w:rPr>
      </w:pPr>
      <w:r w:rsidRPr="00690EDB">
        <w:rPr>
          <w:rFonts w:cs="Calibri" w:hint="eastAsia"/>
          <w:bCs/>
          <w:sz w:val="22"/>
          <w:szCs w:val="22"/>
          <w:lang w:eastAsia="zh-CN"/>
        </w:rPr>
        <w:t>有关分布式云的</w:t>
      </w:r>
      <w:proofErr w:type="gramStart"/>
      <w:r w:rsidRPr="00690EDB">
        <w:rPr>
          <w:rFonts w:cs="Calibri" w:hint="eastAsia"/>
          <w:bCs/>
          <w:sz w:val="22"/>
          <w:szCs w:val="22"/>
          <w:lang w:eastAsia="zh-CN"/>
        </w:rPr>
        <w:t>安全</w:t>
      </w:r>
      <w:r w:rsidR="000C2E22">
        <w:rPr>
          <w:rFonts w:cs="Calibri" w:hint="eastAsia"/>
          <w:bCs/>
          <w:sz w:val="22"/>
          <w:szCs w:val="22"/>
          <w:lang w:eastAsia="zh-CN"/>
        </w:rPr>
        <w:t>导</w:t>
      </w:r>
      <w:proofErr w:type="gramEnd"/>
      <w:r w:rsidR="000C2E22">
        <w:rPr>
          <w:rFonts w:cs="Calibri" w:hint="eastAsia"/>
          <w:bCs/>
          <w:sz w:val="22"/>
          <w:szCs w:val="22"/>
          <w:lang w:eastAsia="zh-CN"/>
        </w:rPr>
        <w:t>则</w:t>
      </w:r>
    </w:p>
    <w:p w14:paraId="154FF4FE" w14:textId="12E8A6C5" w:rsidR="00302908" w:rsidRPr="00F809DF" w:rsidRDefault="00732FDC" w:rsidP="00962F83">
      <w:pPr>
        <w:pStyle w:val="headingb0"/>
        <w:rPr>
          <w:rFonts w:ascii="Calibri" w:eastAsia="SimSun" w:hAnsi="Calibri" w:cs="Microsoft YaHei"/>
          <w:lang w:val="en-GB" w:eastAsia="zh-CN"/>
        </w:rPr>
      </w:pPr>
      <w:r>
        <w:rPr>
          <w:rFonts w:ascii="Calibri" w:eastAsia="SimSun" w:hAnsi="Calibri" w:cs="Microsoft YaHei"/>
          <w:lang w:eastAsia="zh-CN"/>
        </w:rPr>
        <w:t>概要</w:t>
      </w:r>
    </w:p>
    <w:p w14:paraId="72D62DF3" w14:textId="2BC6B3B2" w:rsidR="00FE1458" w:rsidRPr="00595B90" w:rsidRDefault="00FE1458" w:rsidP="00595B90">
      <w:pPr>
        <w:ind w:firstLineChars="200" w:firstLine="440"/>
        <w:jc w:val="both"/>
        <w:rPr>
          <w:rFonts w:ascii="Calibri" w:hAnsi="Calibri" w:cs="Calibri"/>
          <w:sz w:val="22"/>
          <w:szCs w:val="22"/>
          <w:lang w:val="en-US" w:eastAsia="zh-CN"/>
        </w:rPr>
      </w:pPr>
      <w:r w:rsidRPr="00595B90">
        <w:rPr>
          <w:rFonts w:ascii="Calibri" w:hAnsi="Calibri" w:cs="Calibri" w:hint="eastAsia"/>
          <w:sz w:val="22"/>
          <w:szCs w:val="22"/>
          <w:lang w:val="en-US" w:eastAsia="zh-CN"/>
        </w:rPr>
        <w:t>该建议书分析了</w:t>
      </w:r>
      <w:r w:rsidR="004F25D9" w:rsidRPr="00595B90">
        <w:rPr>
          <w:rFonts w:ascii="Calibri" w:hAnsi="Calibri" w:cs="Calibri" w:hint="eastAsia"/>
          <w:sz w:val="22"/>
          <w:szCs w:val="22"/>
          <w:lang w:val="en-US" w:eastAsia="zh-CN"/>
        </w:rPr>
        <w:t>分布式云</w:t>
      </w:r>
      <w:r w:rsidRPr="00595B90">
        <w:rPr>
          <w:rFonts w:ascii="Calibri" w:hAnsi="Calibri" w:cs="Calibri" w:hint="eastAsia"/>
          <w:sz w:val="22"/>
          <w:szCs w:val="22"/>
          <w:lang w:val="en-US" w:eastAsia="zh-CN"/>
        </w:rPr>
        <w:t>的安全威胁和挑战，并</w:t>
      </w:r>
      <w:r w:rsidR="009D7AFC" w:rsidRPr="00595B90">
        <w:rPr>
          <w:rFonts w:ascii="Calibri" w:hAnsi="Calibri" w:cs="Calibri" w:hint="eastAsia"/>
          <w:sz w:val="22"/>
          <w:szCs w:val="22"/>
          <w:lang w:val="en-US" w:eastAsia="zh-CN"/>
        </w:rPr>
        <w:t>提出了针对分布式云的威胁的</w:t>
      </w:r>
      <w:proofErr w:type="gramStart"/>
      <w:r w:rsidR="009D7AFC" w:rsidRPr="00595B90">
        <w:rPr>
          <w:rFonts w:ascii="Calibri" w:hAnsi="Calibri" w:cs="Calibri" w:hint="eastAsia"/>
          <w:sz w:val="22"/>
          <w:szCs w:val="22"/>
          <w:lang w:val="en-US" w:eastAsia="zh-CN"/>
        </w:rPr>
        <w:t>安全导</w:t>
      </w:r>
      <w:proofErr w:type="gramEnd"/>
      <w:r w:rsidR="009D7AFC" w:rsidRPr="00595B90">
        <w:rPr>
          <w:rFonts w:ascii="Calibri" w:hAnsi="Calibri" w:cs="Calibri" w:hint="eastAsia"/>
          <w:sz w:val="22"/>
          <w:szCs w:val="22"/>
          <w:lang w:val="en-US" w:eastAsia="zh-CN"/>
        </w:rPr>
        <w:t>则，包括核心云、区域云和边缘云。</w:t>
      </w:r>
    </w:p>
    <w:p w14:paraId="4E63742B" w14:textId="746174BE" w:rsidR="009631C8" w:rsidRPr="00F809DF" w:rsidRDefault="00962F83" w:rsidP="00962F83">
      <w:pPr>
        <w:pStyle w:val="Heading1"/>
        <w:rPr>
          <w:rFonts w:eastAsia="Times New Roman"/>
          <w:lang w:val="en-US" w:eastAsia="zh-CN"/>
        </w:rPr>
      </w:pPr>
      <w:r w:rsidRPr="00F809DF">
        <w:rPr>
          <w:rFonts w:eastAsia="Times New Roman"/>
          <w:lang w:val="en-US" w:eastAsia="zh-CN"/>
        </w:rPr>
        <w:t>10</w:t>
      </w:r>
      <w:r w:rsidRPr="00F809DF">
        <w:rPr>
          <w:rFonts w:eastAsia="Times New Roman"/>
          <w:lang w:val="en-US" w:eastAsia="zh-CN"/>
        </w:rPr>
        <w:tab/>
      </w:r>
      <w:r w:rsidR="009631C8" w:rsidRPr="00F809DF">
        <w:rPr>
          <w:rFonts w:eastAsia="Times New Roman"/>
          <w:lang w:val="en-US" w:eastAsia="zh-CN"/>
        </w:rPr>
        <w:t>X.1</w:t>
      </w:r>
      <w:r w:rsidR="00EE4AF8" w:rsidRPr="00F809DF">
        <w:rPr>
          <w:rFonts w:eastAsia="Times New Roman"/>
          <w:lang w:val="en-US" w:eastAsia="zh-CN"/>
        </w:rPr>
        <w:t>815</w:t>
      </w:r>
      <w:r w:rsidR="009631C8" w:rsidRPr="00F809DF">
        <w:rPr>
          <w:rFonts w:eastAsia="Times New Roman"/>
          <w:lang w:val="en-US" w:eastAsia="zh-CN"/>
        </w:rPr>
        <w:t xml:space="preserve"> (X.</w:t>
      </w:r>
      <w:r w:rsidR="00EE4AF8" w:rsidRPr="00F809DF">
        <w:rPr>
          <w:rFonts w:eastAsia="Times New Roman"/>
          <w:b w:val="0"/>
          <w:sz w:val="24"/>
          <w:lang w:val="en-US" w:eastAsia="zh-CN"/>
        </w:rPr>
        <w:t xml:space="preserve"> </w:t>
      </w:r>
      <w:r w:rsidR="00EE4AF8" w:rsidRPr="00F809DF">
        <w:rPr>
          <w:rFonts w:eastAsia="Times New Roman"/>
          <w:lang w:val="en-US" w:eastAsia="zh-CN"/>
        </w:rPr>
        <w:t>5Gsec-</w:t>
      </w:r>
      <w:proofErr w:type="gramStart"/>
      <w:r w:rsidR="00EE4AF8" w:rsidRPr="00F809DF">
        <w:rPr>
          <w:rFonts w:eastAsia="Times New Roman"/>
          <w:lang w:val="en-US" w:eastAsia="zh-CN"/>
        </w:rPr>
        <w:t>ecs</w:t>
      </w:r>
      <w:r w:rsidR="009631C8" w:rsidRPr="00F809DF">
        <w:rPr>
          <w:rFonts w:eastAsia="Times New Roman"/>
          <w:lang w:val="en-US" w:eastAsia="zh-CN"/>
        </w:rPr>
        <w:t>)</w:t>
      </w:r>
      <w:r w:rsidR="00732FDC">
        <w:rPr>
          <w:rFonts w:ascii="SimSun" w:eastAsia="SimSun" w:hAnsi="SimSun" w:cs="SimSun" w:hint="eastAsia"/>
          <w:lang w:eastAsia="zh-CN"/>
        </w:rPr>
        <w:t>新建议书草案</w:t>
      </w:r>
      <w:proofErr w:type="gramEnd"/>
      <w:r w:rsidR="009631C8" w:rsidRPr="00F809DF">
        <w:rPr>
          <w:rFonts w:eastAsia="Times New Roman"/>
          <w:lang w:val="en-US" w:eastAsia="zh-CN"/>
        </w:rPr>
        <w:t>[</w:t>
      </w:r>
      <w:hyperlink r:id="rId19" w:history="1">
        <w:r w:rsidR="009631C8" w:rsidRPr="00F809DF">
          <w:rPr>
            <w:rStyle w:val="Hyperlink"/>
            <w:rFonts w:eastAsia="Times New Roman"/>
            <w:lang w:val="en-US" w:eastAsia="zh-CN"/>
          </w:rPr>
          <w:t>R1</w:t>
        </w:r>
        <w:r w:rsidR="00811501" w:rsidRPr="00F809DF">
          <w:rPr>
            <w:rStyle w:val="Hyperlink"/>
            <w:rFonts w:eastAsia="Times New Roman"/>
            <w:lang w:val="en-US" w:eastAsia="zh-CN"/>
          </w:rPr>
          <w:t>6</w:t>
        </w:r>
      </w:hyperlink>
      <w:r w:rsidR="009631C8" w:rsidRPr="00F809DF">
        <w:rPr>
          <w:rFonts w:eastAsia="Times New Roman"/>
          <w:lang w:val="en-US" w:eastAsia="zh-CN"/>
        </w:rPr>
        <w:t>]</w:t>
      </w:r>
    </w:p>
    <w:p w14:paraId="3132646A" w14:textId="089CB36E" w:rsidR="007000C4" w:rsidRPr="00F809DF" w:rsidRDefault="00D004FD" w:rsidP="00F264DD">
      <w:pPr>
        <w:ind w:firstLineChars="200" w:firstLine="440"/>
        <w:rPr>
          <w:lang w:val="en-US" w:eastAsia="zh-CN"/>
        </w:rPr>
      </w:pPr>
      <w:r w:rsidRPr="00D004FD">
        <w:rPr>
          <w:rFonts w:hint="eastAsia"/>
          <w:sz w:val="22"/>
          <w:szCs w:val="22"/>
          <w:lang w:eastAsia="zh-CN"/>
        </w:rPr>
        <w:t>有关</w:t>
      </w:r>
      <w:r w:rsidRPr="00F809DF">
        <w:rPr>
          <w:rFonts w:hint="eastAsia"/>
          <w:sz w:val="22"/>
          <w:szCs w:val="22"/>
          <w:lang w:val="en-US" w:eastAsia="zh-CN"/>
        </w:rPr>
        <w:t>IMT-2020</w:t>
      </w:r>
      <w:r w:rsidRPr="00D004FD">
        <w:rPr>
          <w:rFonts w:hint="eastAsia"/>
          <w:sz w:val="22"/>
          <w:szCs w:val="22"/>
          <w:lang w:eastAsia="zh-CN"/>
        </w:rPr>
        <w:t>边缘计算</w:t>
      </w:r>
      <w:r w:rsidR="00901ED7">
        <w:rPr>
          <w:rFonts w:hint="eastAsia"/>
          <w:sz w:val="22"/>
          <w:szCs w:val="22"/>
          <w:lang w:eastAsia="zh-CN"/>
        </w:rPr>
        <w:t>服务</w:t>
      </w:r>
      <w:r w:rsidRPr="00D004FD">
        <w:rPr>
          <w:rFonts w:hint="eastAsia"/>
          <w:sz w:val="22"/>
          <w:szCs w:val="22"/>
          <w:lang w:eastAsia="zh-CN"/>
        </w:rPr>
        <w:t>的</w:t>
      </w:r>
      <w:proofErr w:type="gramStart"/>
      <w:r w:rsidR="00950B69">
        <w:rPr>
          <w:rFonts w:hint="eastAsia"/>
          <w:sz w:val="22"/>
          <w:szCs w:val="22"/>
          <w:lang w:eastAsia="zh-CN"/>
        </w:rPr>
        <w:t>安全</w:t>
      </w:r>
      <w:r w:rsidRPr="00D004FD">
        <w:rPr>
          <w:rFonts w:hint="eastAsia"/>
          <w:sz w:val="22"/>
          <w:szCs w:val="22"/>
          <w:lang w:eastAsia="zh-CN"/>
        </w:rPr>
        <w:t>导</w:t>
      </w:r>
      <w:proofErr w:type="gramEnd"/>
      <w:r w:rsidRPr="00D004FD">
        <w:rPr>
          <w:rFonts w:hint="eastAsia"/>
          <w:sz w:val="22"/>
          <w:szCs w:val="22"/>
          <w:lang w:eastAsia="zh-CN"/>
        </w:rPr>
        <w:t>则和要求</w:t>
      </w:r>
    </w:p>
    <w:p w14:paraId="55193B3A" w14:textId="1D9C5802" w:rsidR="009631C8" w:rsidRPr="00F809DF" w:rsidRDefault="00732FDC" w:rsidP="00962F83">
      <w:pPr>
        <w:pStyle w:val="headingb0"/>
        <w:rPr>
          <w:rFonts w:ascii="Calibri" w:eastAsia="SimSun" w:hAnsi="Calibri" w:cs="Microsoft YaHei"/>
          <w:lang w:val="en-US" w:eastAsia="zh-CN"/>
        </w:rPr>
      </w:pPr>
      <w:r>
        <w:rPr>
          <w:rFonts w:ascii="Calibri" w:eastAsia="SimSun" w:hAnsi="Calibri" w:cs="Microsoft YaHei"/>
          <w:lang w:eastAsia="zh-CN"/>
        </w:rPr>
        <w:t>概要</w:t>
      </w:r>
    </w:p>
    <w:p w14:paraId="074EC463" w14:textId="2DDADF67" w:rsidR="00811501" w:rsidRPr="00D5673E" w:rsidRDefault="00811501" w:rsidP="00595B90">
      <w:pPr>
        <w:ind w:firstLineChars="200" w:firstLine="440"/>
        <w:rPr>
          <w:rFonts w:ascii="Calibri" w:hAnsi="Calibri" w:cs="Calibri"/>
          <w:sz w:val="22"/>
          <w:szCs w:val="22"/>
          <w:lang w:eastAsia="zh-CN"/>
        </w:rPr>
      </w:pPr>
      <w:r w:rsidRPr="00D5673E">
        <w:rPr>
          <w:rFonts w:ascii="Calibri" w:hAnsi="Calibri" w:cs="Calibri"/>
          <w:sz w:val="22"/>
          <w:szCs w:val="22"/>
          <w:lang w:eastAsia="zh-CN"/>
        </w:rPr>
        <w:t>IMT-2020</w:t>
      </w:r>
      <w:r w:rsidRPr="00D5673E">
        <w:rPr>
          <w:rFonts w:ascii="Calibri" w:hAnsi="Calibri" w:cs="Calibri"/>
          <w:sz w:val="22"/>
          <w:szCs w:val="22"/>
          <w:lang w:eastAsia="zh-CN"/>
        </w:rPr>
        <w:t>网络将在网络和计算资源的基础设施上实现各种服务，</w:t>
      </w:r>
      <w:r w:rsidRPr="00D5673E">
        <w:rPr>
          <w:rFonts w:ascii="Calibri" w:hAnsi="Calibri" w:cs="Calibri"/>
          <w:sz w:val="22"/>
          <w:szCs w:val="22"/>
          <w:lang w:val="en-US" w:eastAsia="zh-CN"/>
        </w:rPr>
        <w:t>其中</w:t>
      </w:r>
      <w:r w:rsidRPr="00D5673E">
        <w:rPr>
          <w:rFonts w:ascii="Calibri" w:hAnsi="Calibri" w:cs="Calibri"/>
          <w:sz w:val="22"/>
          <w:szCs w:val="22"/>
          <w:lang w:eastAsia="zh-CN"/>
        </w:rPr>
        <w:t>包括增强型移动宽带（</w:t>
      </w:r>
      <w:proofErr w:type="spellStart"/>
      <w:r w:rsidRPr="00D5673E">
        <w:rPr>
          <w:rFonts w:ascii="Calibri" w:hAnsi="Calibri" w:cs="Calibri"/>
          <w:sz w:val="22"/>
          <w:szCs w:val="22"/>
          <w:lang w:eastAsia="zh-CN"/>
        </w:rPr>
        <w:t>eMBB</w:t>
      </w:r>
      <w:proofErr w:type="spellEnd"/>
      <w:r w:rsidRPr="00D5673E">
        <w:rPr>
          <w:rFonts w:ascii="Calibri" w:hAnsi="Calibri" w:cs="Calibri"/>
          <w:sz w:val="22"/>
          <w:szCs w:val="22"/>
          <w:lang w:eastAsia="zh-CN"/>
        </w:rPr>
        <w:t>）服务、基于海量机器类型通信（</w:t>
      </w:r>
      <w:proofErr w:type="spellStart"/>
      <w:r w:rsidRPr="00D5673E">
        <w:rPr>
          <w:rFonts w:ascii="Calibri" w:hAnsi="Calibri" w:cs="Calibri"/>
          <w:sz w:val="22"/>
          <w:szCs w:val="22"/>
          <w:lang w:eastAsia="zh-CN"/>
        </w:rPr>
        <w:t>mMTC</w:t>
      </w:r>
      <w:proofErr w:type="spellEnd"/>
      <w:r w:rsidRPr="00D5673E">
        <w:rPr>
          <w:rFonts w:ascii="Calibri" w:hAnsi="Calibri" w:cs="Calibri"/>
          <w:sz w:val="22"/>
          <w:szCs w:val="22"/>
          <w:lang w:eastAsia="zh-CN"/>
        </w:rPr>
        <w:t>）的服务和基于超可靠低延迟通信（</w:t>
      </w:r>
      <w:r w:rsidRPr="00D5673E">
        <w:rPr>
          <w:rFonts w:ascii="Calibri" w:hAnsi="Calibri" w:cs="Calibri"/>
          <w:sz w:val="22"/>
          <w:szCs w:val="22"/>
          <w:lang w:eastAsia="zh-CN"/>
        </w:rPr>
        <w:t>URLLC</w:t>
      </w:r>
      <w:r w:rsidRPr="00D5673E">
        <w:rPr>
          <w:rFonts w:ascii="Calibri" w:hAnsi="Calibri" w:cs="Calibri"/>
          <w:sz w:val="22"/>
          <w:szCs w:val="22"/>
          <w:lang w:eastAsia="zh-CN"/>
        </w:rPr>
        <w:t>）的服务。根据为</w:t>
      </w:r>
      <w:r w:rsidRPr="00D5673E">
        <w:rPr>
          <w:rFonts w:ascii="Calibri" w:hAnsi="Calibri" w:cs="Calibri"/>
          <w:sz w:val="22"/>
          <w:szCs w:val="22"/>
          <w:lang w:eastAsia="zh-CN"/>
        </w:rPr>
        <w:t>IMT-2020</w:t>
      </w:r>
      <w:r w:rsidRPr="00D5673E">
        <w:rPr>
          <w:rFonts w:ascii="Calibri" w:hAnsi="Calibri" w:cs="Calibri"/>
          <w:sz w:val="22"/>
          <w:szCs w:val="22"/>
          <w:lang w:eastAsia="zh-CN"/>
        </w:rPr>
        <w:t>网络确定的关键特征和要求，它需要更加高效、个性化、智能化、可靠和灵活。</w:t>
      </w:r>
    </w:p>
    <w:p w14:paraId="73D0B904" w14:textId="77777777" w:rsidR="00811501" w:rsidRPr="00D5673E" w:rsidRDefault="00811501" w:rsidP="00595B90">
      <w:pPr>
        <w:ind w:firstLineChars="200" w:firstLine="440"/>
        <w:rPr>
          <w:rFonts w:ascii="Calibri" w:hAnsi="Calibri" w:cs="Calibri"/>
          <w:sz w:val="22"/>
          <w:szCs w:val="22"/>
          <w:lang w:eastAsia="zh-CN"/>
        </w:rPr>
      </w:pPr>
      <w:r w:rsidRPr="00D5673E">
        <w:rPr>
          <w:rFonts w:ascii="Calibri" w:hAnsi="Calibri" w:cs="Calibri"/>
          <w:sz w:val="22"/>
          <w:szCs w:val="22"/>
          <w:lang w:eastAsia="zh-CN"/>
        </w:rPr>
        <w:t>为了支持</w:t>
      </w:r>
      <w:r w:rsidRPr="00D5673E">
        <w:rPr>
          <w:rFonts w:ascii="Calibri" w:hAnsi="Calibri" w:cs="Calibri"/>
          <w:sz w:val="22"/>
          <w:szCs w:val="22"/>
          <w:lang w:eastAsia="zh-CN"/>
        </w:rPr>
        <w:t>IMT-2020</w:t>
      </w:r>
      <w:r w:rsidRPr="00D5673E">
        <w:rPr>
          <w:rFonts w:ascii="Calibri" w:hAnsi="Calibri" w:cs="Calibri"/>
          <w:sz w:val="22"/>
          <w:szCs w:val="22"/>
          <w:lang w:eastAsia="zh-CN"/>
        </w:rPr>
        <w:t>网络中的典型服务，尤其是</w:t>
      </w:r>
      <w:proofErr w:type="spellStart"/>
      <w:r w:rsidRPr="00D5673E">
        <w:rPr>
          <w:rFonts w:ascii="Calibri" w:hAnsi="Calibri" w:cs="Calibri"/>
          <w:sz w:val="22"/>
          <w:szCs w:val="22"/>
          <w:lang w:eastAsia="zh-CN"/>
        </w:rPr>
        <w:t>eMBB</w:t>
      </w:r>
      <w:proofErr w:type="spellEnd"/>
      <w:r w:rsidRPr="00D5673E">
        <w:rPr>
          <w:rFonts w:ascii="Calibri" w:hAnsi="Calibri" w:cs="Calibri"/>
          <w:sz w:val="22"/>
          <w:szCs w:val="22"/>
          <w:lang w:eastAsia="zh-CN"/>
        </w:rPr>
        <w:t>服务和基于</w:t>
      </w:r>
      <w:r w:rsidRPr="00D5673E">
        <w:rPr>
          <w:rFonts w:ascii="Calibri" w:hAnsi="Calibri" w:cs="Calibri"/>
          <w:sz w:val="22"/>
          <w:szCs w:val="22"/>
          <w:lang w:eastAsia="zh-CN"/>
        </w:rPr>
        <w:t>URLLC</w:t>
      </w:r>
      <w:r w:rsidRPr="00D5673E">
        <w:rPr>
          <w:rFonts w:ascii="Calibri" w:hAnsi="Calibri" w:cs="Calibri"/>
          <w:sz w:val="22"/>
          <w:szCs w:val="22"/>
          <w:lang w:eastAsia="zh-CN"/>
        </w:rPr>
        <w:t>的服务，边缘计算被认为是满足</w:t>
      </w:r>
      <w:r w:rsidRPr="00D5673E">
        <w:rPr>
          <w:rFonts w:ascii="Calibri" w:hAnsi="Calibri" w:cs="Calibri"/>
          <w:sz w:val="22"/>
          <w:szCs w:val="22"/>
          <w:lang w:eastAsia="zh-CN"/>
        </w:rPr>
        <w:t>IMT-2020</w:t>
      </w:r>
      <w:r w:rsidRPr="00D5673E">
        <w:rPr>
          <w:rFonts w:ascii="Calibri" w:hAnsi="Calibri" w:cs="Calibri"/>
          <w:sz w:val="22"/>
          <w:szCs w:val="22"/>
          <w:lang w:eastAsia="zh-CN"/>
        </w:rPr>
        <w:t>网络的苛刻关键性能指标（</w:t>
      </w:r>
      <w:r w:rsidRPr="00D5673E">
        <w:rPr>
          <w:rFonts w:ascii="Calibri" w:hAnsi="Calibri" w:cs="Calibri"/>
          <w:sz w:val="22"/>
          <w:szCs w:val="22"/>
          <w:lang w:eastAsia="zh-CN"/>
        </w:rPr>
        <w:t>KPI</w:t>
      </w:r>
      <w:r w:rsidRPr="00D5673E">
        <w:rPr>
          <w:rFonts w:ascii="Calibri" w:hAnsi="Calibri" w:cs="Calibri"/>
          <w:sz w:val="22"/>
          <w:szCs w:val="22"/>
          <w:lang w:eastAsia="zh-CN"/>
        </w:rPr>
        <w:t>）的关键技术之一，尤其是就低延迟和带宽效率而言。</w:t>
      </w:r>
    </w:p>
    <w:p w14:paraId="2956D15B" w14:textId="77777777" w:rsidR="00811501" w:rsidRPr="00D5673E" w:rsidRDefault="00811501" w:rsidP="00595B90">
      <w:pPr>
        <w:ind w:firstLineChars="200" w:firstLine="440"/>
        <w:rPr>
          <w:rFonts w:ascii="Calibri" w:hAnsi="Calibri" w:cs="Calibri"/>
          <w:sz w:val="22"/>
          <w:szCs w:val="22"/>
          <w:lang w:eastAsia="zh-CN"/>
        </w:rPr>
      </w:pPr>
      <w:r w:rsidRPr="00D5673E">
        <w:rPr>
          <w:rFonts w:ascii="Calibri" w:hAnsi="Calibri" w:cs="Calibri"/>
          <w:sz w:val="22"/>
          <w:szCs w:val="22"/>
          <w:lang w:eastAsia="zh-CN"/>
        </w:rPr>
        <w:t>边缘计算使运营商和第三</w:t>
      </w:r>
      <w:proofErr w:type="gramStart"/>
      <w:r w:rsidRPr="00D5673E">
        <w:rPr>
          <w:rFonts w:ascii="Calibri" w:hAnsi="Calibri" w:cs="Calibri"/>
          <w:sz w:val="22"/>
          <w:szCs w:val="22"/>
          <w:lang w:eastAsia="zh-CN"/>
        </w:rPr>
        <w:t>方服务</w:t>
      </w:r>
      <w:proofErr w:type="gramEnd"/>
      <w:r w:rsidRPr="00D5673E">
        <w:rPr>
          <w:rFonts w:ascii="Calibri" w:hAnsi="Calibri" w:cs="Calibri"/>
          <w:sz w:val="22"/>
          <w:szCs w:val="22"/>
          <w:lang w:eastAsia="zh-CN"/>
        </w:rPr>
        <w:t>提供商能够在靠近用户接入点的地方部署服务，从而通过减少传输网络上的端到端延迟和负载来实现高效的服务交付。</w:t>
      </w:r>
    </w:p>
    <w:p w14:paraId="02AA5020" w14:textId="77777777" w:rsidR="00811501" w:rsidRPr="00D5673E" w:rsidRDefault="00811501" w:rsidP="00595B90">
      <w:pPr>
        <w:ind w:firstLineChars="200" w:firstLine="440"/>
        <w:rPr>
          <w:rFonts w:ascii="Calibri" w:hAnsi="Calibri" w:cs="Calibri"/>
          <w:sz w:val="22"/>
          <w:szCs w:val="22"/>
          <w:lang w:eastAsia="zh-CN"/>
        </w:rPr>
      </w:pPr>
      <w:r w:rsidRPr="00D5673E">
        <w:rPr>
          <w:rFonts w:ascii="Calibri" w:hAnsi="Calibri" w:cs="Calibri"/>
          <w:sz w:val="22"/>
          <w:szCs w:val="22"/>
          <w:lang w:eastAsia="zh-CN"/>
        </w:rPr>
        <w:t>为了保证边缘计算服务部署和应用的安全性，需要分析边缘计算服务的安全威胁和相关安全需求，建立整体安全框架。</w:t>
      </w:r>
    </w:p>
    <w:p w14:paraId="0BD97BC5" w14:textId="5AD09AB7" w:rsidR="00EE4AF8" w:rsidRPr="00BE17B8" w:rsidRDefault="00811501" w:rsidP="00595B90">
      <w:pPr>
        <w:keepNext/>
        <w:keepLines/>
        <w:ind w:firstLineChars="200" w:firstLine="440"/>
        <w:rPr>
          <w:rFonts w:cstheme="minorHAnsi"/>
          <w:sz w:val="22"/>
          <w:szCs w:val="22"/>
          <w:highlight w:val="yellow"/>
          <w:lang w:eastAsia="zh-CN"/>
        </w:rPr>
      </w:pPr>
      <w:r w:rsidRPr="00D5673E">
        <w:rPr>
          <w:rFonts w:ascii="Calibri" w:hAnsi="Calibri" w:cs="Calibri"/>
          <w:sz w:val="22"/>
          <w:szCs w:val="22"/>
          <w:lang w:eastAsia="zh-CN"/>
        </w:rPr>
        <w:t>本建议书草案分析了边缘计算服务的部署方案和典型应用场景，规定了</w:t>
      </w:r>
      <w:r w:rsidRPr="00D5673E">
        <w:rPr>
          <w:rFonts w:ascii="Calibri" w:hAnsi="Calibri" w:cs="Calibri"/>
          <w:sz w:val="22"/>
          <w:szCs w:val="22"/>
          <w:lang w:eastAsia="zh-CN"/>
        </w:rPr>
        <w:t>IMT-2020</w:t>
      </w:r>
      <w:r w:rsidRPr="00D5673E">
        <w:rPr>
          <w:rFonts w:ascii="Calibri" w:hAnsi="Calibri" w:cs="Calibri"/>
          <w:sz w:val="22"/>
          <w:szCs w:val="22"/>
          <w:lang w:eastAsia="zh-CN"/>
        </w:rPr>
        <w:t>中针对边缘计算服务的安全威胁和要求，从而为运营</w:t>
      </w:r>
      <w:proofErr w:type="gramStart"/>
      <w:r w:rsidRPr="00D5673E">
        <w:rPr>
          <w:rFonts w:ascii="Calibri" w:hAnsi="Calibri" w:cs="Calibri"/>
          <w:sz w:val="22"/>
          <w:szCs w:val="22"/>
          <w:lang w:eastAsia="zh-CN"/>
        </w:rPr>
        <w:t>商保护</w:t>
      </w:r>
      <w:proofErr w:type="gramEnd"/>
      <w:r w:rsidRPr="00D5673E">
        <w:rPr>
          <w:rFonts w:ascii="Calibri" w:hAnsi="Calibri" w:cs="Calibri"/>
          <w:sz w:val="22"/>
          <w:szCs w:val="22"/>
          <w:lang w:eastAsia="zh-CN"/>
        </w:rPr>
        <w:t>其应用建立了安全能力。</w:t>
      </w:r>
    </w:p>
    <w:p w14:paraId="316DF947" w14:textId="546BCBA7" w:rsidR="00EE4AF8" w:rsidRPr="00136E12" w:rsidRDefault="00C53C8F" w:rsidP="00595B90">
      <w:pPr>
        <w:keepNext/>
        <w:keepLines/>
        <w:ind w:firstLineChars="200" w:firstLine="440"/>
        <w:rPr>
          <w:rFonts w:cstheme="minorHAnsi"/>
          <w:sz w:val="22"/>
          <w:szCs w:val="22"/>
          <w:lang w:eastAsia="zh-CN"/>
        </w:rPr>
      </w:pPr>
      <w:r>
        <w:rPr>
          <w:rFonts w:ascii="Calibri" w:hAnsi="Calibri" w:cs="Calibri" w:hint="eastAsia"/>
          <w:sz w:val="22"/>
          <w:szCs w:val="22"/>
          <w:lang w:eastAsia="zh-CN"/>
        </w:rPr>
        <w:t>这项</w:t>
      </w:r>
      <w:r w:rsidR="00E22A6A">
        <w:rPr>
          <w:rFonts w:ascii="Calibri" w:hAnsi="Calibri" w:cs="Calibri" w:hint="eastAsia"/>
          <w:sz w:val="22"/>
          <w:szCs w:val="22"/>
          <w:lang w:eastAsia="zh-CN"/>
        </w:rPr>
        <w:t>已确定的</w:t>
      </w:r>
      <w:r>
        <w:rPr>
          <w:rFonts w:ascii="Calibri" w:hAnsi="Calibri" w:cs="Calibri" w:hint="eastAsia"/>
          <w:sz w:val="22"/>
          <w:szCs w:val="22"/>
          <w:lang w:eastAsia="zh-CN"/>
        </w:rPr>
        <w:t>案文</w:t>
      </w:r>
      <w:r w:rsidR="00E22A6A">
        <w:rPr>
          <w:rFonts w:ascii="Calibri" w:hAnsi="Calibri" w:cs="Calibri" w:hint="eastAsia"/>
          <w:sz w:val="22"/>
          <w:szCs w:val="22"/>
          <w:lang w:eastAsia="zh-CN"/>
        </w:rPr>
        <w:t>草案包含需要进行</w:t>
      </w:r>
      <w:r w:rsidR="00E22A6A" w:rsidRPr="00E22A6A">
        <w:rPr>
          <w:rFonts w:ascii="Calibri" w:hAnsi="Calibri" w:cs="Calibri"/>
          <w:sz w:val="22"/>
          <w:szCs w:val="22"/>
          <w:lang w:eastAsia="zh-CN"/>
        </w:rPr>
        <w:t>ITU-T A.5</w:t>
      </w:r>
      <w:r w:rsidR="00E22A6A" w:rsidRPr="00E22A6A">
        <w:rPr>
          <w:rFonts w:ascii="Calibri" w:hAnsi="Calibri" w:cs="Calibri"/>
          <w:sz w:val="22"/>
          <w:szCs w:val="22"/>
          <w:lang w:eastAsia="zh-CN"/>
        </w:rPr>
        <w:t>论证的规范性参考文献，</w:t>
      </w:r>
      <w:r w:rsidR="00BD02FE" w:rsidRPr="00E22A6A">
        <w:rPr>
          <w:rFonts w:ascii="Calibri" w:hAnsi="Calibri" w:cs="Calibri"/>
          <w:sz w:val="22"/>
          <w:szCs w:val="22"/>
          <w:lang w:eastAsia="zh-CN"/>
        </w:rPr>
        <w:t>可在第</w:t>
      </w:r>
      <w:r w:rsidR="00BD02FE" w:rsidRPr="00E22A6A">
        <w:rPr>
          <w:rFonts w:ascii="Calibri" w:hAnsi="Calibri" w:cs="Calibri"/>
          <w:sz w:val="22"/>
          <w:szCs w:val="22"/>
          <w:lang w:eastAsia="zh-CN"/>
        </w:rPr>
        <w:t>17</w:t>
      </w:r>
      <w:r w:rsidR="00BD02FE" w:rsidRPr="00E22A6A">
        <w:rPr>
          <w:rFonts w:ascii="Calibri" w:hAnsi="Calibri" w:cs="Calibri"/>
          <w:sz w:val="22"/>
          <w:szCs w:val="22"/>
          <w:lang w:eastAsia="zh-CN"/>
        </w:rPr>
        <w:t>研</w:t>
      </w:r>
      <w:r w:rsidR="00BD02FE" w:rsidRPr="00136E12">
        <w:rPr>
          <w:rFonts w:ascii="Calibri" w:hAnsi="Calibri" w:cs="Calibri"/>
          <w:sz w:val="22"/>
          <w:szCs w:val="22"/>
          <w:lang w:eastAsia="zh-CN"/>
        </w:rPr>
        <w:t>究组</w:t>
      </w:r>
      <w:hyperlink r:id="rId20" w:history="1">
        <w:r w:rsidR="00136E12" w:rsidRPr="00136E12">
          <w:rPr>
            <w:rStyle w:val="Hyperlink"/>
            <w:rFonts w:cstheme="minorHAnsi"/>
            <w:sz w:val="22"/>
            <w:szCs w:val="22"/>
            <w:lang w:val="en-US" w:eastAsia="zh-CN"/>
          </w:rPr>
          <w:t>TD605</w:t>
        </w:r>
      </w:hyperlink>
      <w:r w:rsidR="00BD02FE" w:rsidRPr="00136E12">
        <w:rPr>
          <w:rFonts w:ascii="Calibri" w:hAnsi="Calibri" w:cs="Calibri"/>
          <w:sz w:val="22"/>
          <w:szCs w:val="22"/>
          <w:lang w:eastAsia="zh-CN"/>
        </w:rPr>
        <w:t>号文件中找到。</w:t>
      </w:r>
    </w:p>
    <w:p w14:paraId="5FD41548" w14:textId="2CBE28A3" w:rsidR="007000C4" w:rsidRPr="00F809DF" w:rsidRDefault="007000C4" w:rsidP="00F264DD">
      <w:pPr>
        <w:ind w:firstLineChars="200" w:firstLine="480"/>
        <w:rPr>
          <w:lang w:eastAsia="zh-CN"/>
        </w:rPr>
      </w:pPr>
    </w:p>
    <w:p w14:paraId="19AC7F07" w14:textId="4BC49518" w:rsidR="009631C8" w:rsidRPr="00F809DF" w:rsidRDefault="00962F83" w:rsidP="00962F83">
      <w:pPr>
        <w:pStyle w:val="Heading1"/>
        <w:rPr>
          <w:rFonts w:eastAsia="Times New Roman"/>
          <w:lang w:eastAsia="zh-CN"/>
        </w:rPr>
      </w:pPr>
      <w:r w:rsidRPr="00F809DF">
        <w:rPr>
          <w:rFonts w:eastAsia="Times New Roman"/>
          <w:lang w:eastAsia="zh-CN"/>
        </w:rPr>
        <w:t>11</w:t>
      </w:r>
      <w:r w:rsidRPr="00F809DF">
        <w:rPr>
          <w:rFonts w:eastAsia="Times New Roman"/>
          <w:lang w:eastAsia="zh-CN"/>
        </w:rPr>
        <w:tab/>
      </w:r>
      <w:r w:rsidR="009631C8" w:rsidRPr="00F809DF">
        <w:rPr>
          <w:rFonts w:eastAsia="Times New Roman"/>
          <w:lang w:eastAsia="zh-CN"/>
        </w:rPr>
        <w:t>X.181</w:t>
      </w:r>
      <w:r w:rsidR="00EE4AF8" w:rsidRPr="00F809DF">
        <w:rPr>
          <w:rFonts w:eastAsia="Times New Roman"/>
          <w:lang w:eastAsia="zh-CN"/>
        </w:rPr>
        <w:t>6</w:t>
      </w:r>
      <w:r w:rsidR="009631C8" w:rsidRPr="00F809DF">
        <w:rPr>
          <w:rFonts w:eastAsia="Times New Roman"/>
          <w:lang w:eastAsia="zh-CN"/>
        </w:rPr>
        <w:t xml:space="preserve"> (X.5Gsec-</w:t>
      </w:r>
      <w:proofErr w:type="gramStart"/>
      <w:r w:rsidR="00EE4AF8" w:rsidRPr="00F809DF">
        <w:rPr>
          <w:rFonts w:eastAsia="Times New Roman"/>
          <w:lang w:eastAsia="zh-CN"/>
        </w:rPr>
        <w:t>ssl</w:t>
      </w:r>
      <w:r w:rsidR="009631C8" w:rsidRPr="00F809DF">
        <w:rPr>
          <w:rFonts w:eastAsia="Times New Roman"/>
          <w:lang w:eastAsia="zh-CN"/>
        </w:rPr>
        <w:t>)</w:t>
      </w:r>
      <w:r w:rsidR="00732FDC">
        <w:rPr>
          <w:rFonts w:ascii="SimSun" w:eastAsia="SimSun" w:hAnsi="SimSun" w:cs="SimSun" w:hint="eastAsia"/>
          <w:lang w:eastAsia="zh-CN"/>
        </w:rPr>
        <w:t>新建议书草案</w:t>
      </w:r>
      <w:proofErr w:type="gramEnd"/>
      <w:r w:rsidR="009631C8" w:rsidRPr="00F809DF">
        <w:rPr>
          <w:rFonts w:eastAsia="Times New Roman"/>
          <w:lang w:eastAsia="zh-CN"/>
        </w:rPr>
        <w:t>[</w:t>
      </w:r>
      <w:hyperlink r:id="rId21" w:history="1">
        <w:r w:rsidR="009631C8" w:rsidRPr="00F809DF">
          <w:rPr>
            <w:rStyle w:val="Hyperlink"/>
            <w:rFonts w:eastAsia="Times New Roman"/>
            <w:lang w:eastAsia="zh-CN"/>
          </w:rPr>
          <w:t>R1</w:t>
        </w:r>
        <w:r w:rsidR="00EE4AF8" w:rsidRPr="00F809DF">
          <w:rPr>
            <w:rStyle w:val="Hyperlink"/>
            <w:rFonts w:eastAsia="Times New Roman"/>
            <w:lang w:eastAsia="zh-CN"/>
          </w:rPr>
          <w:t>7</w:t>
        </w:r>
      </w:hyperlink>
      <w:r w:rsidR="009631C8" w:rsidRPr="00F809DF">
        <w:rPr>
          <w:rFonts w:eastAsia="Times New Roman"/>
          <w:lang w:eastAsia="zh-CN"/>
        </w:rPr>
        <w:t>]</w:t>
      </w:r>
    </w:p>
    <w:p w14:paraId="0991F169" w14:textId="2EABE0BB" w:rsidR="009631C8" w:rsidRPr="00F809DF" w:rsidRDefault="00BD02FE" w:rsidP="00F264DD">
      <w:pPr>
        <w:ind w:firstLineChars="200" w:firstLine="440"/>
        <w:rPr>
          <w:lang w:eastAsia="zh-CN"/>
        </w:rPr>
      </w:pPr>
      <w:r w:rsidRPr="00BD02FE">
        <w:rPr>
          <w:rFonts w:hint="eastAsia"/>
          <w:sz w:val="22"/>
          <w:szCs w:val="22"/>
          <w:lang w:eastAsia="zh-CN"/>
        </w:rPr>
        <w:t>有关</w:t>
      </w:r>
      <w:r w:rsidRPr="00F809DF">
        <w:rPr>
          <w:rFonts w:hint="eastAsia"/>
          <w:sz w:val="22"/>
          <w:szCs w:val="22"/>
          <w:lang w:eastAsia="zh-CN"/>
        </w:rPr>
        <w:t>IMT-2020</w:t>
      </w:r>
      <w:r w:rsidRPr="00BD02FE">
        <w:rPr>
          <w:rFonts w:hint="eastAsia"/>
          <w:sz w:val="22"/>
          <w:szCs w:val="22"/>
          <w:lang w:eastAsia="zh-CN"/>
        </w:rPr>
        <w:t>网络切片中安全能力分类的导则和要求</w:t>
      </w:r>
    </w:p>
    <w:p w14:paraId="3EE6EFA8" w14:textId="52B54274" w:rsidR="009631C8" w:rsidRPr="00F809DF" w:rsidRDefault="00732FDC" w:rsidP="00962F83">
      <w:pPr>
        <w:pStyle w:val="headingb0"/>
        <w:rPr>
          <w:rFonts w:ascii="Calibri" w:eastAsia="SimSun" w:hAnsi="Calibri" w:cs="Microsoft YaHei"/>
          <w:lang w:val="en-GB" w:eastAsia="zh-CN"/>
        </w:rPr>
      </w:pPr>
      <w:r>
        <w:rPr>
          <w:rFonts w:ascii="Calibri" w:eastAsia="SimSun" w:hAnsi="Calibri" w:cs="Microsoft YaHei"/>
          <w:lang w:eastAsia="zh-CN"/>
        </w:rPr>
        <w:t>概要</w:t>
      </w:r>
    </w:p>
    <w:p w14:paraId="69A10C03" w14:textId="7DF94E86" w:rsidR="00006283" w:rsidRPr="00C5184F" w:rsidRDefault="00006283" w:rsidP="00595B90">
      <w:pPr>
        <w:ind w:firstLineChars="200" w:firstLine="440"/>
        <w:rPr>
          <w:rFonts w:ascii="Calibri" w:hAnsi="Calibri" w:cs="Calibri"/>
          <w:sz w:val="22"/>
          <w:szCs w:val="22"/>
          <w:lang w:eastAsia="zh-CN"/>
        </w:rPr>
      </w:pPr>
      <w:bookmarkStart w:id="14" w:name="_Hlk115354164"/>
      <w:r w:rsidRPr="00C5184F">
        <w:rPr>
          <w:rFonts w:ascii="Calibri" w:hAnsi="Calibri" w:cs="Calibri"/>
          <w:sz w:val="22"/>
          <w:szCs w:val="22"/>
          <w:lang w:eastAsia="zh-CN"/>
        </w:rPr>
        <w:t>基本网络切片技术功能和流程的定义为网络切片业务的第一波</w:t>
      </w:r>
      <w:r w:rsidRPr="00F809DF">
        <w:rPr>
          <w:rFonts w:ascii="Calibri" w:hAnsi="Calibri" w:cs="Calibri"/>
          <w:sz w:val="22"/>
          <w:szCs w:val="22"/>
          <w:lang w:eastAsia="zh-CN"/>
        </w:rPr>
        <w:t>IMT-2020</w:t>
      </w:r>
      <w:r w:rsidRPr="00C5184F">
        <w:rPr>
          <w:rFonts w:ascii="Calibri" w:hAnsi="Calibri" w:cs="Calibri"/>
          <w:sz w:val="22"/>
          <w:szCs w:val="22"/>
          <w:lang w:eastAsia="zh-CN"/>
        </w:rPr>
        <w:t>部署和商用奠定了坚实的基础。作为按需定制的端到端逻辑网络，切片可以提供差异</w:t>
      </w:r>
      <w:proofErr w:type="gramStart"/>
      <w:r w:rsidRPr="00C5184F">
        <w:rPr>
          <w:rFonts w:ascii="Calibri" w:hAnsi="Calibri" w:cs="Calibri"/>
          <w:sz w:val="22"/>
          <w:szCs w:val="22"/>
          <w:lang w:eastAsia="zh-CN"/>
        </w:rPr>
        <w:t>化安全</w:t>
      </w:r>
      <w:proofErr w:type="gramEnd"/>
      <w:r w:rsidRPr="00C5184F">
        <w:rPr>
          <w:rFonts w:ascii="Calibri" w:hAnsi="Calibri" w:cs="Calibri"/>
          <w:sz w:val="22"/>
          <w:szCs w:val="22"/>
          <w:lang w:eastAsia="zh-CN"/>
        </w:rPr>
        <w:t>能力。</w:t>
      </w:r>
    </w:p>
    <w:p w14:paraId="6256BBA9" w14:textId="77777777" w:rsidR="00006283" w:rsidRPr="00C5184F" w:rsidRDefault="00006283" w:rsidP="00595B90">
      <w:pPr>
        <w:ind w:firstLineChars="200" w:firstLine="440"/>
        <w:rPr>
          <w:rFonts w:ascii="Calibri" w:hAnsi="Calibri" w:cs="Calibri"/>
          <w:sz w:val="22"/>
          <w:szCs w:val="22"/>
          <w:lang w:eastAsia="zh-CN"/>
        </w:rPr>
      </w:pPr>
      <w:r w:rsidRPr="00C5184F">
        <w:rPr>
          <w:rFonts w:ascii="Calibri" w:hAnsi="Calibri" w:cs="Calibri"/>
          <w:sz w:val="22"/>
          <w:szCs w:val="22"/>
          <w:lang w:eastAsia="zh-CN"/>
        </w:rPr>
        <w:t>首先，</w:t>
      </w:r>
      <w:r w:rsidRPr="00C5184F">
        <w:rPr>
          <w:rFonts w:ascii="Calibri" w:hAnsi="Calibri" w:cs="Calibri"/>
          <w:sz w:val="22"/>
          <w:szCs w:val="22"/>
          <w:lang w:eastAsia="zh-CN"/>
        </w:rPr>
        <w:t>IMT-2020</w:t>
      </w:r>
      <w:r w:rsidRPr="00C5184F">
        <w:rPr>
          <w:rFonts w:ascii="Calibri" w:hAnsi="Calibri" w:cs="Calibri"/>
          <w:sz w:val="22"/>
          <w:szCs w:val="22"/>
          <w:lang w:eastAsia="zh-CN"/>
        </w:rPr>
        <w:t>网络切片为差异化网络实施方案提供了支持性安全措施。其次，</w:t>
      </w:r>
      <w:r w:rsidRPr="00C5184F">
        <w:rPr>
          <w:rFonts w:ascii="Calibri" w:hAnsi="Calibri" w:cs="Calibri"/>
          <w:sz w:val="22"/>
          <w:szCs w:val="22"/>
          <w:lang w:eastAsia="zh-CN"/>
        </w:rPr>
        <w:t>IMT-2020</w:t>
      </w:r>
      <w:r w:rsidRPr="00C5184F">
        <w:rPr>
          <w:rFonts w:ascii="Calibri" w:hAnsi="Calibri" w:cs="Calibri"/>
          <w:sz w:val="22"/>
          <w:szCs w:val="22"/>
          <w:lang w:eastAsia="zh-CN"/>
        </w:rPr>
        <w:t>网络在切片层面支持一些可选的安全措施。一些安全措施还可以提供多种安全选项，运营商可能拥有不同的安全资源，这可能带来不同程度的安全保证或非安全性能。</w:t>
      </w:r>
    </w:p>
    <w:p w14:paraId="346A23CD" w14:textId="77777777" w:rsidR="00006283" w:rsidRPr="00C5184F" w:rsidRDefault="00006283" w:rsidP="00595B90">
      <w:pPr>
        <w:ind w:firstLineChars="200" w:firstLine="440"/>
        <w:rPr>
          <w:rFonts w:ascii="Calibri" w:hAnsi="Calibri" w:cs="Calibri"/>
          <w:sz w:val="22"/>
          <w:szCs w:val="22"/>
          <w:lang w:eastAsia="zh-CN"/>
        </w:rPr>
      </w:pPr>
      <w:r w:rsidRPr="00C5184F">
        <w:rPr>
          <w:rFonts w:ascii="Calibri" w:hAnsi="Calibri" w:cs="Calibri"/>
          <w:sz w:val="22"/>
          <w:szCs w:val="22"/>
          <w:lang w:eastAsia="zh-CN"/>
        </w:rPr>
        <w:t>切片客户也有具体的安全需求，可能会向切片运营商请求具有不同安全保护级别的定制网络切片。切片客户和切片运营商在选择其切片的安全能力时都存在一些挑战，例如管理成本和定义不一致等。</w:t>
      </w:r>
    </w:p>
    <w:p w14:paraId="1B6C8F27" w14:textId="66EC4E68" w:rsidR="00EE4AF8" w:rsidRPr="00C5184F" w:rsidRDefault="00006283" w:rsidP="00C5184F">
      <w:pPr>
        <w:ind w:firstLineChars="200" w:firstLine="440"/>
        <w:rPr>
          <w:rFonts w:ascii="Calibri" w:hAnsi="Calibri" w:cs="Calibri"/>
          <w:sz w:val="22"/>
          <w:szCs w:val="22"/>
          <w:lang w:eastAsia="zh-CN"/>
        </w:rPr>
      </w:pPr>
      <w:r w:rsidRPr="00C5184F">
        <w:rPr>
          <w:rFonts w:ascii="Calibri" w:hAnsi="Calibri" w:cs="Calibri"/>
          <w:sz w:val="22"/>
          <w:szCs w:val="22"/>
          <w:lang w:eastAsia="zh-CN"/>
        </w:rPr>
        <w:t>本建议书描述了差异化</w:t>
      </w:r>
      <w:r w:rsidRPr="00C5184F">
        <w:rPr>
          <w:rFonts w:ascii="Calibri" w:hAnsi="Calibri" w:cs="Calibri"/>
          <w:sz w:val="22"/>
          <w:szCs w:val="22"/>
          <w:lang w:eastAsia="zh-CN"/>
        </w:rPr>
        <w:t>IMT-2020</w:t>
      </w:r>
      <w:r w:rsidRPr="00C5184F">
        <w:rPr>
          <w:rFonts w:ascii="Calibri" w:hAnsi="Calibri" w:cs="Calibri"/>
          <w:sz w:val="22"/>
          <w:szCs w:val="22"/>
          <w:lang w:eastAsia="zh-CN"/>
        </w:rPr>
        <w:t>网络切片安全能力，并为分类这些安全能力提供了指南，以协助</w:t>
      </w:r>
      <w:r w:rsidRPr="00C5184F">
        <w:rPr>
          <w:rFonts w:ascii="Calibri" w:hAnsi="Calibri" w:cs="Calibri"/>
          <w:sz w:val="22"/>
          <w:szCs w:val="22"/>
          <w:lang w:eastAsia="zh-CN"/>
        </w:rPr>
        <w:t>IMT-2020</w:t>
      </w:r>
      <w:r w:rsidRPr="00C5184F">
        <w:rPr>
          <w:rFonts w:ascii="Calibri" w:hAnsi="Calibri" w:cs="Calibri"/>
          <w:sz w:val="22"/>
          <w:szCs w:val="22"/>
          <w:lang w:eastAsia="zh-CN"/>
        </w:rPr>
        <w:t>生态系统选择网络切片安全能力。</w:t>
      </w:r>
    </w:p>
    <w:bookmarkEnd w:id="14"/>
    <w:p w14:paraId="271CD0AC" w14:textId="1359574B" w:rsidR="005D478D" w:rsidRPr="00F809DF" w:rsidRDefault="00043A49" w:rsidP="00F809DF">
      <w:pPr>
        <w:ind w:firstLineChars="200" w:firstLine="440"/>
        <w:rPr>
          <w:rFonts w:ascii="Times New Roman" w:eastAsia="MS Mincho" w:hAnsi="Times New Roman"/>
          <w:szCs w:val="24"/>
          <w:lang w:eastAsia="zh-CN"/>
        </w:rPr>
      </w:pPr>
      <w:r w:rsidRPr="00043A49">
        <w:rPr>
          <w:rFonts w:ascii="Calibri" w:hAnsi="Calibri" w:cs="Calibri"/>
          <w:sz w:val="22"/>
          <w:szCs w:val="22"/>
          <w:lang w:eastAsia="zh-CN"/>
        </w:rPr>
        <w:t>这项已确定的案文草案包含需要进行</w:t>
      </w:r>
      <w:r w:rsidR="00006283" w:rsidRPr="00043A49">
        <w:rPr>
          <w:rFonts w:ascii="Calibri" w:hAnsi="Calibri" w:cs="Calibri"/>
          <w:sz w:val="22"/>
          <w:szCs w:val="22"/>
          <w:lang w:eastAsia="zh-CN"/>
        </w:rPr>
        <w:t>ITU-T A.5</w:t>
      </w:r>
      <w:r w:rsidR="00006283" w:rsidRPr="00043A49">
        <w:rPr>
          <w:rFonts w:ascii="Calibri" w:hAnsi="Calibri" w:cs="Calibri"/>
          <w:sz w:val="22"/>
          <w:szCs w:val="22"/>
          <w:lang w:eastAsia="zh-CN"/>
        </w:rPr>
        <w:t>论证的规范性参考文献，可在第</w:t>
      </w:r>
      <w:r w:rsidR="00006283" w:rsidRPr="00043A49">
        <w:rPr>
          <w:rFonts w:ascii="Calibri" w:hAnsi="Calibri" w:cs="Calibri"/>
          <w:sz w:val="22"/>
          <w:szCs w:val="22"/>
          <w:lang w:eastAsia="zh-CN"/>
        </w:rPr>
        <w:t>17</w:t>
      </w:r>
      <w:r w:rsidR="00006283" w:rsidRPr="00043A49">
        <w:rPr>
          <w:rFonts w:ascii="Calibri" w:hAnsi="Calibri" w:cs="Calibri"/>
          <w:sz w:val="22"/>
          <w:szCs w:val="22"/>
          <w:lang w:eastAsia="zh-CN"/>
        </w:rPr>
        <w:t>研究组</w:t>
      </w:r>
      <w:r w:rsidR="001C5F55">
        <w:fldChar w:fldCharType="begin"/>
      </w:r>
      <w:r w:rsidR="001C5F55">
        <w:instrText xml:space="preserve"> HYPERLINK "https://www.itu.int/md/meetingdoc.asp?lang=en&amp;parent=T22-SG17-220823-TD-PLEN-0552" </w:instrText>
      </w:r>
      <w:r w:rsidR="001C5F55">
        <w:fldChar w:fldCharType="separate"/>
      </w:r>
      <w:r w:rsidRPr="00043A49">
        <w:rPr>
          <w:rStyle w:val="Hyperlink"/>
          <w:rFonts w:cstheme="minorHAnsi"/>
          <w:bCs/>
          <w:sz w:val="22"/>
          <w:szCs w:val="22"/>
          <w:lang w:val="en-US" w:eastAsia="zh-CN"/>
        </w:rPr>
        <w:t>TD552</w:t>
      </w:r>
      <w:r w:rsidR="001C5F55">
        <w:rPr>
          <w:rStyle w:val="Hyperlink"/>
          <w:rFonts w:cstheme="minorHAnsi"/>
          <w:bCs/>
          <w:sz w:val="22"/>
          <w:szCs w:val="22"/>
          <w:lang w:val="en-US" w:eastAsia="zh-CN"/>
        </w:rPr>
        <w:fldChar w:fldCharType="end"/>
      </w:r>
      <w:r w:rsidR="00006283" w:rsidRPr="00043A49">
        <w:rPr>
          <w:rFonts w:ascii="Calibri" w:hAnsi="Calibri" w:cs="Calibri"/>
          <w:sz w:val="22"/>
          <w:szCs w:val="22"/>
          <w:lang w:eastAsia="zh-CN"/>
        </w:rPr>
        <w:t>号文件中找到。</w:t>
      </w:r>
    </w:p>
    <w:p w14:paraId="04E12AD5" w14:textId="58AD90E8" w:rsidR="003C31B2" w:rsidRPr="00F809DF" w:rsidRDefault="003C31B2" w:rsidP="002D41D8">
      <w:pPr>
        <w:pStyle w:val="Annextitle"/>
        <w:spacing w:before="120"/>
        <w:rPr>
          <w:rFonts w:eastAsia="SimSun"/>
          <w:lang w:eastAsia="zh-CN"/>
        </w:rPr>
      </w:pPr>
      <w:r w:rsidRPr="00C746AA">
        <w:rPr>
          <w:rFonts w:eastAsia="SimSun" w:cs="Microsoft YaHei" w:hint="eastAsia"/>
          <w:lang w:eastAsia="zh-CN"/>
        </w:rPr>
        <w:lastRenderedPageBreak/>
        <w:t>附件</w:t>
      </w:r>
      <w:r w:rsidRPr="00F809DF">
        <w:rPr>
          <w:rFonts w:eastAsia="SimSun"/>
          <w:lang w:eastAsia="zh-CN"/>
        </w:rPr>
        <w:t>2</w:t>
      </w:r>
    </w:p>
    <w:p w14:paraId="0E6BC631" w14:textId="04656DE1" w:rsidR="000878A5" w:rsidRPr="00F809DF" w:rsidRDefault="003C31B2" w:rsidP="00D7146B">
      <w:pPr>
        <w:pStyle w:val="Annextitle"/>
        <w:rPr>
          <w:b w:val="0"/>
        </w:rPr>
      </w:pPr>
      <w:bookmarkStart w:id="15" w:name="lt_pId112"/>
      <w:proofErr w:type="spellStart"/>
      <w:r w:rsidRPr="00163DEB">
        <w:rPr>
          <w:rFonts w:hint="eastAsia"/>
        </w:rPr>
        <w:t>事由</w:t>
      </w:r>
      <w:r w:rsidRPr="00F809DF">
        <w:rPr>
          <w:rFonts w:hint="eastAsia"/>
        </w:rPr>
        <w:t>：</w:t>
      </w:r>
      <w:r w:rsidRPr="00163DEB">
        <w:rPr>
          <w:rFonts w:hint="eastAsia"/>
        </w:rPr>
        <w:t>成员国对电信标准化局第</w:t>
      </w:r>
      <w:proofErr w:type="spellEnd"/>
      <w:r w:rsidRPr="00F809DF">
        <w:rPr>
          <w:rFonts w:hint="eastAsia"/>
        </w:rPr>
        <w:t>42</w:t>
      </w:r>
      <w:proofErr w:type="spellStart"/>
      <w:r w:rsidRPr="00163DEB">
        <w:rPr>
          <w:rFonts w:hint="eastAsia"/>
        </w:rPr>
        <w:t>号通函</w:t>
      </w:r>
      <w:bookmarkEnd w:id="15"/>
      <w:r w:rsidRPr="00163DEB">
        <w:rPr>
          <w:rFonts w:hint="eastAsia"/>
        </w:rPr>
        <w:t>的回复</w:t>
      </w:r>
      <w:proofErr w:type="spellEnd"/>
      <w:r w:rsidRPr="00F809DF">
        <w:rPr>
          <w:rFonts w:hint="eastAsia"/>
        </w:rPr>
        <w:t>：</w:t>
      </w:r>
      <w:r w:rsidRPr="00F809DF">
        <w:br/>
      </w:r>
      <w:proofErr w:type="spellStart"/>
      <w:r w:rsidR="000F339B" w:rsidRPr="00D7146B">
        <w:rPr>
          <w:rFonts w:hint="eastAsia"/>
          <w:bCs/>
        </w:rPr>
        <w:t>针对</w:t>
      </w:r>
      <w:r w:rsidR="000878A5" w:rsidRPr="00D7146B">
        <w:rPr>
          <w:rFonts w:hint="eastAsia"/>
          <w:bCs/>
        </w:rPr>
        <w:t>已</w:t>
      </w:r>
      <w:r w:rsidR="000878A5" w:rsidRPr="00D7146B">
        <w:rPr>
          <w:bCs/>
        </w:rPr>
        <w:t>确定的</w:t>
      </w:r>
      <w:proofErr w:type="spellEnd"/>
      <w:r w:rsidR="00F762EF" w:rsidRPr="00F809DF">
        <w:rPr>
          <w:bCs/>
        </w:rPr>
        <w:t>ITU-T X.1353 (</w:t>
      </w:r>
      <w:proofErr w:type="spellStart"/>
      <w:r w:rsidR="00F762EF" w:rsidRPr="00F809DF">
        <w:rPr>
          <w:bCs/>
        </w:rPr>
        <w:t>X.ztd-</w:t>
      </w:r>
      <w:proofErr w:type="gramStart"/>
      <w:r w:rsidR="00F762EF" w:rsidRPr="00F809DF">
        <w:rPr>
          <w:bCs/>
        </w:rPr>
        <w:t>iot</w:t>
      </w:r>
      <w:proofErr w:type="spellEnd"/>
      <w:r w:rsidR="00F762EF" w:rsidRPr="00F809DF">
        <w:rPr>
          <w:bCs/>
        </w:rPr>
        <w:t>)</w:t>
      </w:r>
      <w:r w:rsidR="00CA040E">
        <w:rPr>
          <w:rFonts w:hint="eastAsia"/>
          <w:bCs/>
          <w:lang w:val="fr-CH" w:eastAsia="zh-CN"/>
        </w:rPr>
        <w:t>、</w:t>
      </w:r>
      <w:proofErr w:type="gramEnd"/>
      <w:r w:rsidR="00F762EF" w:rsidRPr="00F809DF">
        <w:rPr>
          <w:bCs/>
        </w:rPr>
        <w:t>X.1380 (</w:t>
      </w:r>
      <w:proofErr w:type="spellStart"/>
      <w:r w:rsidR="00F762EF" w:rsidRPr="00F809DF">
        <w:rPr>
          <w:bCs/>
        </w:rPr>
        <w:t>X.erd</w:t>
      </w:r>
      <w:proofErr w:type="spellEnd"/>
      <w:r w:rsidR="00F762EF" w:rsidRPr="00F809DF">
        <w:rPr>
          <w:bCs/>
        </w:rPr>
        <w:t>-sec)</w:t>
      </w:r>
      <w:r w:rsidR="00CA040E">
        <w:rPr>
          <w:rFonts w:hint="eastAsia"/>
          <w:bCs/>
          <w:lang w:val="fr-CH" w:eastAsia="zh-CN"/>
        </w:rPr>
        <w:t>和</w:t>
      </w:r>
      <w:r w:rsidR="00F762EF" w:rsidRPr="00F809DF">
        <w:rPr>
          <w:bCs/>
        </w:rPr>
        <w:t>X.1381 (</w:t>
      </w:r>
      <w:proofErr w:type="spellStart"/>
      <w:r w:rsidR="00F762EF" w:rsidRPr="00F809DF">
        <w:rPr>
          <w:bCs/>
        </w:rPr>
        <w:t>X.eivn</w:t>
      </w:r>
      <w:proofErr w:type="spellEnd"/>
      <w:r w:rsidR="00F762EF" w:rsidRPr="00F809DF">
        <w:rPr>
          <w:bCs/>
        </w:rPr>
        <w:t>-sec)</w:t>
      </w:r>
      <w:r w:rsidR="00CA040E">
        <w:rPr>
          <w:rFonts w:hint="eastAsia"/>
          <w:bCs/>
          <w:lang w:val="fr-CH" w:eastAsia="zh-CN"/>
        </w:rPr>
        <w:t>、</w:t>
      </w:r>
      <w:r w:rsidR="00F762EF" w:rsidRPr="00F809DF">
        <w:rPr>
          <w:bCs/>
        </w:rPr>
        <w:t>X.1382 (</w:t>
      </w:r>
      <w:proofErr w:type="spellStart"/>
      <w:r w:rsidR="00F762EF" w:rsidRPr="00F809DF">
        <w:rPr>
          <w:bCs/>
        </w:rPr>
        <w:t>X.fstsicv</w:t>
      </w:r>
      <w:proofErr w:type="spellEnd"/>
      <w:r w:rsidR="00F762EF" w:rsidRPr="00F809DF">
        <w:rPr>
          <w:bCs/>
        </w:rPr>
        <w:t>)</w:t>
      </w:r>
      <w:r w:rsidR="00CA040E">
        <w:rPr>
          <w:rFonts w:hint="eastAsia"/>
          <w:bCs/>
          <w:lang w:val="fr-CH" w:eastAsia="zh-CN"/>
        </w:rPr>
        <w:t>、</w:t>
      </w:r>
      <w:r w:rsidR="00F762EF" w:rsidRPr="00F809DF">
        <w:rPr>
          <w:bCs/>
        </w:rPr>
        <w:t>X</w:t>
      </w:r>
      <w:r w:rsidR="008860DA" w:rsidRPr="00F809DF">
        <w:rPr>
          <w:bCs/>
        </w:rPr>
        <w:t>.</w:t>
      </w:r>
      <w:r w:rsidR="00F762EF" w:rsidRPr="00F809DF">
        <w:rPr>
          <w:bCs/>
        </w:rPr>
        <w:t>1383 (</w:t>
      </w:r>
      <w:proofErr w:type="spellStart"/>
      <w:r w:rsidR="00F762EF" w:rsidRPr="00F809DF">
        <w:rPr>
          <w:bCs/>
        </w:rPr>
        <w:t>X.srcd</w:t>
      </w:r>
      <w:proofErr w:type="spellEnd"/>
      <w:r w:rsidR="00F762EF" w:rsidRPr="00F809DF">
        <w:rPr>
          <w:bCs/>
        </w:rPr>
        <w:t>)</w:t>
      </w:r>
      <w:r w:rsidR="00CA040E">
        <w:rPr>
          <w:rFonts w:hint="eastAsia"/>
          <w:bCs/>
          <w:lang w:val="fr-CH" w:eastAsia="zh-CN"/>
        </w:rPr>
        <w:t>、</w:t>
      </w:r>
      <w:r w:rsidR="00F762EF" w:rsidRPr="00F809DF">
        <w:rPr>
          <w:bCs/>
        </w:rPr>
        <w:t>X.1410 (X.sa-</w:t>
      </w:r>
      <w:proofErr w:type="spellStart"/>
      <w:r w:rsidR="00F762EF" w:rsidRPr="00F809DF">
        <w:rPr>
          <w:bCs/>
        </w:rPr>
        <w:t>dsm</w:t>
      </w:r>
      <w:proofErr w:type="spellEnd"/>
      <w:r w:rsidR="00F762EF" w:rsidRPr="00F809DF">
        <w:rPr>
          <w:bCs/>
        </w:rPr>
        <w:t>)</w:t>
      </w:r>
      <w:r w:rsidR="00CA040E">
        <w:rPr>
          <w:rFonts w:hint="eastAsia"/>
          <w:bCs/>
          <w:lang w:val="fr-CH" w:eastAsia="zh-CN"/>
        </w:rPr>
        <w:t>、</w:t>
      </w:r>
      <w:r w:rsidR="00F762EF" w:rsidRPr="00F809DF">
        <w:rPr>
          <w:bCs/>
        </w:rPr>
        <w:t>X.1411 (</w:t>
      </w:r>
      <w:proofErr w:type="spellStart"/>
      <w:r w:rsidR="00F762EF" w:rsidRPr="00F809DF">
        <w:rPr>
          <w:bCs/>
        </w:rPr>
        <w:t>X.BaaS</w:t>
      </w:r>
      <w:proofErr w:type="spellEnd"/>
      <w:r w:rsidR="00F762EF" w:rsidRPr="00F809DF">
        <w:rPr>
          <w:bCs/>
        </w:rPr>
        <w:t>-sec)</w:t>
      </w:r>
      <w:r w:rsidR="00CA040E">
        <w:rPr>
          <w:rFonts w:hint="eastAsia"/>
          <w:bCs/>
          <w:lang w:val="fr-CH" w:eastAsia="zh-CN"/>
        </w:rPr>
        <w:t>、</w:t>
      </w:r>
      <w:r w:rsidR="00F762EF" w:rsidRPr="00F809DF">
        <w:rPr>
          <w:bCs/>
        </w:rPr>
        <w:t>X.1454 (</w:t>
      </w:r>
      <w:proofErr w:type="spellStart"/>
      <w:r w:rsidR="00F762EF" w:rsidRPr="00F809DF">
        <w:rPr>
          <w:bCs/>
        </w:rPr>
        <w:t>X.sles</w:t>
      </w:r>
      <w:proofErr w:type="spellEnd"/>
      <w:r w:rsidR="00F762EF" w:rsidRPr="00F809DF">
        <w:rPr>
          <w:bCs/>
        </w:rPr>
        <w:t>)</w:t>
      </w:r>
      <w:r w:rsidR="00CA040E">
        <w:rPr>
          <w:rFonts w:hint="eastAsia"/>
          <w:bCs/>
          <w:lang w:val="fr-CH" w:eastAsia="zh-CN"/>
        </w:rPr>
        <w:t>、</w:t>
      </w:r>
      <w:r w:rsidR="00F762EF" w:rsidRPr="00F809DF">
        <w:rPr>
          <w:bCs/>
        </w:rPr>
        <w:t>X.1644 (</w:t>
      </w:r>
      <w:proofErr w:type="spellStart"/>
      <w:r w:rsidR="00F762EF" w:rsidRPr="00F809DF">
        <w:rPr>
          <w:bCs/>
        </w:rPr>
        <w:t>X.sgdc</w:t>
      </w:r>
      <w:proofErr w:type="spellEnd"/>
      <w:r w:rsidR="00F762EF" w:rsidRPr="00F809DF">
        <w:rPr>
          <w:bCs/>
        </w:rPr>
        <w:t>)</w:t>
      </w:r>
      <w:r w:rsidR="00CA040E">
        <w:rPr>
          <w:rFonts w:hint="eastAsia"/>
          <w:bCs/>
          <w:lang w:val="fr-CH" w:eastAsia="zh-CN"/>
        </w:rPr>
        <w:t>、</w:t>
      </w:r>
      <w:r w:rsidR="00F762EF" w:rsidRPr="00F809DF">
        <w:rPr>
          <w:bCs/>
        </w:rPr>
        <w:t>X.1815 (X.5Gsec-ecs)</w:t>
      </w:r>
      <w:r w:rsidR="00CA040E">
        <w:rPr>
          <w:rFonts w:hint="eastAsia"/>
          <w:bCs/>
          <w:lang w:val="fr-CH" w:eastAsia="zh-CN"/>
        </w:rPr>
        <w:t>、</w:t>
      </w:r>
      <w:r w:rsidR="00F762EF" w:rsidRPr="00F809DF">
        <w:rPr>
          <w:bCs/>
        </w:rPr>
        <w:t>X.1816 (X.5Gsec-ssl)</w:t>
      </w:r>
      <w:r w:rsidR="00CE6D45" w:rsidRPr="00F809DF">
        <w:t xml:space="preserve"> </w:t>
      </w:r>
      <w:r w:rsidR="00CE6D45" w:rsidRPr="00F809DF">
        <w:br/>
      </w:r>
      <w:proofErr w:type="spellStart"/>
      <w:r w:rsidR="000878A5" w:rsidRPr="00D7146B">
        <w:rPr>
          <w:rFonts w:hint="eastAsia"/>
          <w:bCs/>
        </w:rPr>
        <w:t>新建议书</w:t>
      </w:r>
      <w:r w:rsidR="000F339B" w:rsidRPr="00D7146B">
        <w:rPr>
          <w:rFonts w:hint="eastAsia"/>
          <w:bCs/>
        </w:rPr>
        <w:t>草案进行的</w:t>
      </w:r>
      <w:r w:rsidR="000878A5" w:rsidRPr="00D7146B">
        <w:rPr>
          <w:rFonts w:hint="eastAsia"/>
          <w:bCs/>
        </w:rPr>
        <w:t>磋商</w:t>
      </w:r>
      <w:proofErr w:type="spellEnd"/>
    </w:p>
    <w:tbl>
      <w:tblPr>
        <w:tblW w:w="9957" w:type="dxa"/>
        <w:tblInd w:w="-176" w:type="dxa"/>
        <w:tblLayout w:type="fixed"/>
        <w:tblLook w:val="04A0" w:firstRow="1" w:lastRow="0" w:firstColumn="1" w:lastColumn="0" w:noHBand="0" w:noVBand="1"/>
      </w:tblPr>
      <w:tblGrid>
        <w:gridCol w:w="1452"/>
        <w:gridCol w:w="4111"/>
        <w:gridCol w:w="1559"/>
        <w:gridCol w:w="2835"/>
      </w:tblGrid>
      <w:tr w:rsidR="003C31B2" w:rsidRPr="00C746AA" w14:paraId="1A56A535" w14:textId="77777777" w:rsidTr="00D064A1">
        <w:tc>
          <w:tcPr>
            <w:tcW w:w="1452" w:type="dxa"/>
            <w:shd w:val="clear" w:color="auto" w:fill="auto"/>
          </w:tcPr>
          <w:p w14:paraId="020A5312" w14:textId="77777777" w:rsidR="003C31B2" w:rsidRPr="00DD543D" w:rsidRDefault="003C31B2" w:rsidP="00D064A1">
            <w:pPr>
              <w:jc w:val="right"/>
              <w:rPr>
                <w:rFonts w:ascii="Calibri" w:hAnsi="Calibri" w:cs="Calibri"/>
                <w:szCs w:val="24"/>
              </w:rPr>
            </w:pPr>
            <w:bookmarkStart w:id="16" w:name="lt_pId114"/>
            <w:r w:rsidRPr="00DD543D">
              <w:rPr>
                <w:rFonts w:ascii="Calibri" w:hAnsi="Calibri" w:cs="Calibri" w:hint="eastAsia"/>
                <w:b/>
                <w:bCs/>
                <w:szCs w:val="24"/>
                <w:lang w:eastAsia="zh-CN"/>
              </w:rPr>
              <w:t>致：</w:t>
            </w:r>
            <w:bookmarkEnd w:id="16"/>
          </w:p>
        </w:tc>
        <w:tc>
          <w:tcPr>
            <w:tcW w:w="4111" w:type="dxa"/>
            <w:tcBorders>
              <w:right w:val="single" w:sz="8" w:space="0" w:color="auto"/>
            </w:tcBorders>
            <w:shd w:val="clear" w:color="auto" w:fill="auto"/>
          </w:tcPr>
          <w:p w14:paraId="61217C27" w14:textId="77777777" w:rsidR="003C31B2" w:rsidRPr="00DD543D" w:rsidRDefault="003C31B2" w:rsidP="00D064A1">
            <w:pPr>
              <w:rPr>
                <w:rFonts w:ascii="Calibri" w:hAnsi="Calibri" w:cs="Calibri"/>
                <w:szCs w:val="24"/>
                <w:lang w:eastAsia="zh-CN"/>
              </w:rPr>
            </w:pPr>
            <w:bookmarkStart w:id="17" w:name="lt_pId115"/>
            <w:r w:rsidRPr="00DD543D">
              <w:rPr>
                <w:rFonts w:ascii="Calibri" w:hAnsi="Calibri" w:cs="Calibri" w:hint="eastAsia"/>
                <w:szCs w:val="24"/>
                <w:lang w:eastAsia="zh-CN"/>
              </w:rPr>
              <w:t>国际电信联盟</w:t>
            </w:r>
            <w:bookmarkEnd w:id="17"/>
            <w:r w:rsidRPr="00DD543D">
              <w:rPr>
                <w:rFonts w:ascii="Calibri" w:hAnsi="Calibri" w:cs="Calibri"/>
                <w:szCs w:val="24"/>
                <w:lang w:eastAsia="zh-CN"/>
              </w:rPr>
              <w:br/>
            </w:r>
            <w:bookmarkStart w:id="18" w:name="lt_pId116"/>
            <w:r w:rsidRPr="00DD543D">
              <w:rPr>
                <w:rFonts w:ascii="Calibri" w:hAnsi="Calibri" w:cs="Calibri" w:hint="eastAsia"/>
                <w:szCs w:val="24"/>
                <w:lang w:eastAsia="zh-CN"/>
              </w:rPr>
              <w:t>电信标准化局主任</w:t>
            </w:r>
            <w:bookmarkEnd w:id="18"/>
          </w:p>
          <w:p w14:paraId="5CA4E139" w14:textId="77777777" w:rsidR="003C31B2" w:rsidRPr="00DD543D" w:rsidRDefault="003C31B2" w:rsidP="00D064A1">
            <w:pPr>
              <w:spacing w:before="0"/>
              <w:rPr>
                <w:rFonts w:ascii="Calibri" w:hAnsi="Calibri" w:cs="Calibri"/>
                <w:szCs w:val="24"/>
                <w:lang w:val="fr-CH"/>
              </w:rPr>
            </w:pPr>
            <w:bookmarkStart w:id="19" w:name="lt_pId118"/>
            <w:r w:rsidRPr="00DD543D">
              <w:rPr>
                <w:rFonts w:ascii="Calibri" w:hAnsi="Calibri" w:cs="Calibri"/>
                <w:szCs w:val="24"/>
                <w:lang w:val="fr-CH"/>
              </w:rPr>
              <w:t>Place des Nations</w:t>
            </w:r>
            <w:bookmarkEnd w:id="19"/>
          </w:p>
          <w:p w14:paraId="3C613E9E" w14:textId="77777777" w:rsidR="003C31B2" w:rsidRPr="00DD543D" w:rsidRDefault="003C31B2" w:rsidP="00D064A1">
            <w:pPr>
              <w:spacing w:before="0" w:after="120"/>
              <w:rPr>
                <w:rFonts w:ascii="Calibri" w:hAnsi="Calibri" w:cs="Calibri"/>
                <w:szCs w:val="24"/>
                <w:lang w:val="fr-CH"/>
              </w:rPr>
            </w:pPr>
            <w:bookmarkStart w:id="20" w:name="lt_pId119"/>
            <w:r w:rsidRPr="00DD543D">
              <w:rPr>
                <w:rFonts w:ascii="Calibri" w:hAnsi="Calibri" w:cs="Calibri"/>
                <w:szCs w:val="24"/>
                <w:lang w:val="fr-CH"/>
              </w:rPr>
              <w:t xml:space="preserve">CH 1211 Geneva 20, </w:t>
            </w:r>
            <w:proofErr w:type="spellStart"/>
            <w:r w:rsidRPr="00DD543D">
              <w:rPr>
                <w:rFonts w:ascii="Calibri" w:hAnsi="Calibri" w:cs="Calibri"/>
                <w:szCs w:val="24"/>
                <w:lang w:val="fr-CH"/>
              </w:rPr>
              <w:t>Switzerland</w:t>
            </w:r>
            <w:bookmarkEnd w:id="20"/>
            <w:proofErr w:type="spellEnd"/>
          </w:p>
        </w:tc>
        <w:tc>
          <w:tcPr>
            <w:tcW w:w="1559" w:type="dxa"/>
            <w:tcBorders>
              <w:left w:val="single" w:sz="8" w:space="0" w:color="auto"/>
            </w:tcBorders>
            <w:shd w:val="clear" w:color="auto" w:fill="auto"/>
          </w:tcPr>
          <w:p w14:paraId="79AC1759" w14:textId="77777777" w:rsidR="003C31B2" w:rsidRPr="00DD543D" w:rsidRDefault="003C31B2" w:rsidP="00D064A1">
            <w:pPr>
              <w:jc w:val="right"/>
              <w:rPr>
                <w:rFonts w:ascii="Calibri" w:hAnsi="Calibri" w:cs="Calibri"/>
                <w:szCs w:val="24"/>
              </w:rPr>
            </w:pPr>
            <w:bookmarkStart w:id="21" w:name="lt_pId120"/>
            <w:r w:rsidRPr="00DD543D">
              <w:rPr>
                <w:rFonts w:ascii="Calibri" w:hAnsi="Calibri" w:cs="Calibri" w:hint="eastAsia"/>
                <w:b/>
                <w:bCs/>
                <w:szCs w:val="24"/>
                <w:lang w:eastAsia="zh-CN"/>
              </w:rPr>
              <w:t>发自：</w:t>
            </w:r>
            <w:bookmarkEnd w:id="21"/>
          </w:p>
        </w:tc>
        <w:tc>
          <w:tcPr>
            <w:tcW w:w="2835" w:type="dxa"/>
            <w:shd w:val="clear" w:color="auto" w:fill="auto"/>
          </w:tcPr>
          <w:p w14:paraId="5A08BD5F" w14:textId="77777777" w:rsidR="003C31B2" w:rsidRPr="00DD543D" w:rsidRDefault="003C31B2" w:rsidP="00D064A1">
            <w:pPr>
              <w:rPr>
                <w:rFonts w:ascii="Calibri" w:hAnsi="Calibri" w:cs="Calibri"/>
                <w:szCs w:val="24"/>
                <w:highlight w:val="green"/>
              </w:rPr>
            </w:pPr>
            <w:bookmarkStart w:id="22" w:name="lt_pId121"/>
            <w:r w:rsidRPr="00DD543D">
              <w:rPr>
                <w:rFonts w:ascii="Calibri" w:hAnsi="Calibri" w:cs="Calibri"/>
                <w:szCs w:val="24"/>
                <w:highlight w:val="green"/>
              </w:rPr>
              <w:t>[</w:t>
            </w:r>
            <w:r w:rsidRPr="00DD543D">
              <w:rPr>
                <w:rFonts w:ascii="Calibri" w:hAnsi="Calibri" w:cs="Calibri" w:hint="eastAsia"/>
                <w:szCs w:val="24"/>
                <w:highlight w:val="green"/>
                <w:lang w:eastAsia="zh-CN"/>
              </w:rPr>
              <w:t>姓名</w:t>
            </w:r>
            <w:r w:rsidRPr="00DD543D">
              <w:rPr>
                <w:rFonts w:ascii="Calibri" w:hAnsi="Calibri" w:cs="Calibri"/>
                <w:szCs w:val="24"/>
                <w:highlight w:val="green"/>
              </w:rPr>
              <w:t>]</w:t>
            </w:r>
            <w:bookmarkEnd w:id="22"/>
          </w:p>
          <w:p w14:paraId="1C55D216" w14:textId="77777777" w:rsidR="003C31B2" w:rsidRPr="00DD543D" w:rsidRDefault="003C31B2" w:rsidP="00D064A1">
            <w:pPr>
              <w:spacing w:before="0"/>
              <w:rPr>
                <w:rFonts w:ascii="Calibri" w:hAnsi="Calibri" w:cs="Calibri"/>
                <w:szCs w:val="24"/>
                <w:highlight w:val="green"/>
              </w:rPr>
            </w:pPr>
            <w:bookmarkStart w:id="23" w:name="lt_pId122"/>
            <w:r w:rsidRPr="00DD543D">
              <w:rPr>
                <w:rFonts w:ascii="Calibri" w:hAnsi="Calibri" w:cs="Calibri"/>
                <w:szCs w:val="24"/>
                <w:highlight w:val="green"/>
              </w:rPr>
              <w:t>[</w:t>
            </w:r>
            <w:r w:rsidRPr="00DD543D">
              <w:rPr>
                <w:rFonts w:ascii="Calibri" w:hAnsi="Calibri" w:cs="Calibri" w:hint="eastAsia"/>
                <w:szCs w:val="24"/>
                <w:highlight w:val="green"/>
                <w:lang w:eastAsia="zh-CN"/>
              </w:rPr>
              <w:t>正式职务</w:t>
            </w:r>
            <w:r w:rsidRPr="00DD543D">
              <w:rPr>
                <w:rFonts w:ascii="Calibri" w:hAnsi="Calibri" w:cs="Calibri"/>
                <w:szCs w:val="24"/>
                <w:highlight w:val="green"/>
              </w:rPr>
              <w:t>]</w:t>
            </w:r>
            <w:bookmarkEnd w:id="23"/>
          </w:p>
          <w:p w14:paraId="2369510A" w14:textId="77777777" w:rsidR="003C31B2" w:rsidRPr="00DD543D" w:rsidRDefault="003C31B2" w:rsidP="00D064A1">
            <w:pPr>
              <w:spacing w:before="0"/>
              <w:rPr>
                <w:rFonts w:ascii="Calibri" w:hAnsi="Calibri" w:cs="Calibri"/>
                <w:szCs w:val="24"/>
              </w:rPr>
            </w:pPr>
            <w:bookmarkStart w:id="24" w:name="lt_pId123"/>
            <w:r w:rsidRPr="00DD543D">
              <w:rPr>
                <w:rFonts w:ascii="Calibri" w:hAnsi="Calibri" w:cs="Calibri"/>
                <w:szCs w:val="24"/>
                <w:highlight w:val="green"/>
              </w:rPr>
              <w:t>[</w:t>
            </w:r>
            <w:r w:rsidRPr="00DD543D">
              <w:rPr>
                <w:rFonts w:ascii="Calibri" w:hAnsi="Calibri" w:cs="Calibri" w:hint="eastAsia"/>
                <w:szCs w:val="24"/>
                <w:highlight w:val="green"/>
                <w:lang w:eastAsia="zh-CN"/>
              </w:rPr>
              <w:t>地址</w:t>
            </w:r>
            <w:r w:rsidRPr="00DD543D">
              <w:rPr>
                <w:rFonts w:ascii="Calibri" w:hAnsi="Calibri" w:cs="Calibri"/>
                <w:szCs w:val="24"/>
                <w:highlight w:val="green"/>
              </w:rPr>
              <w:t>]</w:t>
            </w:r>
            <w:bookmarkEnd w:id="24"/>
          </w:p>
        </w:tc>
      </w:tr>
      <w:tr w:rsidR="003C31B2" w:rsidRPr="00C746AA" w14:paraId="7892F410" w14:textId="77777777" w:rsidTr="00D064A1">
        <w:tc>
          <w:tcPr>
            <w:tcW w:w="1452" w:type="dxa"/>
            <w:shd w:val="clear" w:color="auto" w:fill="auto"/>
          </w:tcPr>
          <w:p w14:paraId="090C9B0E" w14:textId="4C969CB8" w:rsidR="003C31B2" w:rsidRPr="00DD543D" w:rsidRDefault="003C31B2" w:rsidP="00D064A1">
            <w:pPr>
              <w:spacing w:before="0"/>
              <w:jc w:val="right"/>
              <w:rPr>
                <w:rFonts w:ascii="Calibri" w:hAnsi="Calibri" w:cs="Calibri"/>
                <w:szCs w:val="24"/>
                <w:lang w:eastAsia="zh-CN"/>
              </w:rPr>
            </w:pPr>
            <w:bookmarkStart w:id="25" w:name="lt_pId124"/>
            <w:r w:rsidRPr="00DD543D">
              <w:rPr>
                <w:rFonts w:ascii="Calibri" w:hAnsi="Calibri" w:cs="Calibri" w:hint="eastAsia"/>
                <w:b/>
                <w:bCs/>
                <w:szCs w:val="24"/>
                <w:lang w:eastAsia="zh-CN"/>
              </w:rPr>
              <w:t>传真：</w:t>
            </w:r>
            <w:bookmarkEnd w:id="25"/>
          </w:p>
          <w:p w14:paraId="43A50F6C" w14:textId="77777777" w:rsidR="003C31B2" w:rsidRPr="00DD543D" w:rsidRDefault="003C31B2" w:rsidP="00D064A1">
            <w:pPr>
              <w:spacing w:before="0"/>
              <w:jc w:val="right"/>
              <w:rPr>
                <w:rFonts w:ascii="Calibri" w:hAnsi="Calibri" w:cs="Calibri"/>
                <w:szCs w:val="24"/>
                <w:lang w:eastAsia="zh-CN"/>
              </w:rPr>
            </w:pPr>
            <w:bookmarkStart w:id="26" w:name="lt_pId125"/>
            <w:r w:rsidRPr="00DD543D">
              <w:rPr>
                <w:rFonts w:ascii="Calibri" w:hAnsi="Calibri" w:cs="Calibri" w:hint="eastAsia"/>
                <w:b/>
                <w:bCs/>
                <w:szCs w:val="24"/>
                <w:lang w:eastAsia="zh-CN"/>
              </w:rPr>
              <w:t>电子邮件：</w:t>
            </w:r>
            <w:bookmarkEnd w:id="26"/>
          </w:p>
        </w:tc>
        <w:tc>
          <w:tcPr>
            <w:tcW w:w="4111" w:type="dxa"/>
            <w:tcBorders>
              <w:right w:val="single" w:sz="8" w:space="0" w:color="auto"/>
            </w:tcBorders>
            <w:shd w:val="clear" w:color="auto" w:fill="auto"/>
          </w:tcPr>
          <w:p w14:paraId="2E4D89F0" w14:textId="77777777" w:rsidR="003C31B2" w:rsidRPr="00DD543D" w:rsidRDefault="003C31B2" w:rsidP="00D064A1">
            <w:pPr>
              <w:spacing w:before="0"/>
              <w:rPr>
                <w:rFonts w:ascii="Calibri" w:hAnsi="Calibri" w:cs="Calibri"/>
                <w:szCs w:val="24"/>
                <w:lang w:eastAsia="zh-CN"/>
              </w:rPr>
            </w:pPr>
            <w:r w:rsidRPr="00DD543D">
              <w:rPr>
                <w:rFonts w:ascii="Calibri" w:hAnsi="Calibri" w:cs="Calibri"/>
                <w:szCs w:val="24"/>
                <w:lang w:eastAsia="zh-CN"/>
              </w:rPr>
              <w:t>+41-22-730-5853</w:t>
            </w:r>
          </w:p>
          <w:p w14:paraId="6FB17EA5" w14:textId="77777777" w:rsidR="003C31B2" w:rsidRPr="00DD543D" w:rsidRDefault="001C5F55" w:rsidP="00D064A1">
            <w:pPr>
              <w:spacing w:before="0"/>
              <w:rPr>
                <w:rFonts w:ascii="Calibri" w:hAnsi="Calibri" w:cs="Calibri"/>
                <w:szCs w:val="24"/>
                <w:lang w:eastAsia="zh-CN"/>
              </w:rPr>
            </w:pPr>
            <w:hyperlink r:id="rId22" w:history="1">
              <w:bookmarkStart w:id="27" w:name="lt_pId127"/>
              <w:r w:rsidR="003C31B2" w:rsidRPr="00DD543D">
                <w:rPr>
                  <w:rFonts w:ascii="Calibri" w:hAnsi="Calibri" w:cs="Calibri"/>
                  <w:color w:val="0000FF"/>
                  <w:szCs w:val="24"/>
                  <w:u w:val="single"/>
                  <w:lang w:eastAsia="zh-CN"/>
                </w:rPr>
                <w:t>tsbdir@itu.int</w:t>
              </w:r>
              <w:bookmarkEnd w:id="27"/>
            </w:hyperlink>
            <w:r w:rsidR="003C31B2" w:rsidRPr="00DD543D">
              <w:rPr>
                <w:rFonts w:ascii="Calibri" w:hAnsi="Calibri" w:cs="Calibri"/>
                <w:szCs w:val="24"/>
                <w:lang w:eastAsia="zh-CN"/>
              </w:rPr>
              <w:t xml:space="preserve"> </w:t>
            </w:r>
          </w:p>
        </w:tc>
        <w:tc>
          <w:tcPr>
            <w:tcW w:w="1559" w:type="dxa"/>
            <w:tcBorders>
              <w:left w:val="single" w:sz="8" w:space="0" w:color="auto"/>
            </w:tcBorders>
            <w:shd w:val="clear" w:color="auto" w:fill="auto"/>
          </w:tcPr>
          <w:p w14:paraId="07548491" w14:textId="77777777" w:rsidR="003C31B2" w:rsidRPr="00DD543D" w:rsidRDefault="003C31B2" w:rsidP="00D064A1">
            <w:pPr>
              <w:spacing w:before="0"/>
              <w:jc w:val="right"/>
              <w:rPr>
                <w:rFonts w:ascii="Calibri" w:hAnsi="Calibri" w:cs="Calibri"/>
                <w:szCs w:val="24"/>
                <w:lang w:eastAsia="zh-CN"/>
              </w:rPr>
            </w:pPr>
            <w:bookmarkStart w:id="28" w:name="lt_pId128"/>
            <w:r w:rsidRPr="00DD543D">
              <w:rPr>
                <w:rFonts w:ascii="Calibri" w:hAnsi="Calibri" w:cs="Calibri" w:hint="eastAsia"/>
                <w:b/>
                <w:bCs/>
                <w:szCs w:val="24"/>
                <w:lang w:eastAsia="zh-CN"/>
              </w:rPr>
              <w:t>传真：</w:t>
            </w:r>
            <w:bookmarkEnd w:id="28"/>
          </w:p>
          <w:p w14:paraId="506E75A2" w14:textId="77777777" w:rsidR="003C31B2" w:rsidRPr="00DD543D" w:rsidRDefault="003C31B2" w:rsidP="00D064A1">
            <w:pPr>
              <w:spacing w:before="0"/>
              <w:jc w:val="right"/>
              <w:rPr>
                <w:rFonts w:ascii="Calibri" w:hAnsi="Calibri" w:cs="Calibri"/>
                <w:szCs w:val="24"/>
                <w:lang w:eastAsia="zh-CN"/>
              </w:rPr>
            </w:pPr>
            <w:bookmarkStart w:id="29" w:name="lt_pId129"/>
            <w:r w:rsidRPr="00DD543D">
              <w:rPr>
                <w:rFonts w:ascii="Calibri" w:hAnsi="Calibri" w:cs="Calibri" w:hint="eastAsia"/>
                <w:b/>
                <w:bCs/>
                <w:szCs w:val="24"/>
                <w:lang w:eastAsia="zh-CN"/>
              </w:rPr>
              <w:t>电子邮件：</w:t>
            </w:r>
            <w:bookmarkEnd w:id="29"/>
          </w:p>
        </w:tc>
        <w:tc>
          <w:tcPr>
            <w:tcW w:w="2835" w:type="dxa"/>
            <w:shd w:val="clear" w:color="auto" w:fill="auto"/>
          </w:tcPr>
          <w:p w14:paraId="38A3A237" w14:textId="77777777" w:rsidR="003C31B2" w:rsidRPr="00DD543D" w:rsidRDefault="003C31B2" w:rsidP="00D064A1">
            <w:pPr>
              <w:spacing w:before="0"/>
              <w:rPr>
                <w:rFonts w:ascii="Calibri" w:hAnsi="Calibri" w:cs="Calibri"/>
                <w:szCs w:val="24"/>
                <w:lang w:eastAsia="zh-CN"/>
              </w:rPr>
            </w:pPr>
          </w:p>
        </w:tc>
      </w:tr>
      <w:tr w:rsidR="003C31B2" w:rsidRPr="00C746AA" w14:paraId="11B9A35B" w14:textId="77777777" w:rsidTr="00D064A1">
        <w:tc>
          <w:tcPr>
            <w:tcW w:w="1452" w:type="dxa"/>
            <w:shd w:val="clear" w:color="auto" w:fill="auto"/>
          </w:tcPr>
          <w:p w14:paraId="38AA1315" w14:textId="77777777" w:rsidR="003C31B2" w:rsidRPr="00DD543D" w:rsidRDefault="003C31B2" w:rsidP="00D064A1">
            <w:pPr>
              <w:spacing w:before="0"/>
              <w:jc w:val="right"/>
              <w:rPr>
                <w:rFonts w:ascii="Calibri" w:hAnsi="Calibri" w:cs="Calibri"/>
                <w:b/>
                <w:bCs/>
                <w:szCs w:val="24"/>
                <w:lang w:eastAsia="zh-CN"/>
              </w:rPr>
            </w:pPr>
          </w:p>
        </w:tc>
        <w:tc>
          <w:tcPr>
            <w:tcW w:w="4111" w:type="dxa"/>
            <w:tcBorders>
              <w:right w:val="single" w:sz="8" w:space="0" w:color="auto"/>
            </w:tcBorders>
            <w:shd w:val="clear" w:color="auto" w:fill="auto"/>
          </w:tcPr>
          <w:p w14:paraId="6FAADD79" w14:textId="77777777" w:rsidR="003C31B2" w:rsidRPr="00DD543D" w:rsidRDefault="003C31B2" w:rsidP="00D064A1">
            <w:pPr>
              <w:spacing w:before="0"/>
              <w:rPr>
                <w:rFonts w:ascii="Calibri" w:hAnsi="Calibri" w:cs="Calibri"/>
                <w:szCs w:val="24"/>
                <w:lang w:eastAsia="zh-CN"/>
              </w:rPr>
            </w:pPr>
          </w:p>
        </w:tc>
        <w:tc>
          <w:tcPr>
            <w:tcW w:w="1559" w:type="dxa"/>
            <w:tcBorders>
              <w:left w:val="single" w:sz="8" w:space="0" w:color="auto"/>
            </w:tcBorders>
            <w:shd w:val="clear" w:color="auto" w:fill="auto"/>
          </w:tcPr>
          <w:p w14:paraId="08FF6ACA" w14:textId="77777777" w:rsidR="003C31B2" w:rsidRPr="00DD543D" w:rsidRDefault="003C31B2" w:rsidP="00D064A1">
            <w:pPr>
              <w:spacing w:before="0"/>
              <w:jc w:val="right"/>
              <w:rPr>
                <w:rFonts w:ascii="Calibri" w:hAnsi="Calibri" w:cs="Calibri"/>
                <w:b/>
                <w:bCs/>
                <w:szCs w:val="24"/>
                <w:lang w:eastAsia="zh-CN"/>
              </w:rPr>
            </w:pPr>
            <w:r w:rsidRPr="00DD543D">
              <w:rPr>
                <w:rFonts w:ascii="Calibri" w:hAnsi="Calibri" w:cs="Calibri" w:hint="eastAsia"/>
                <w:b/>
                <w:bCs/>
                <w:szCs w:val="24"/>
                <w:lang w:eastAsia="zh-CN"/>
              </w:rPr>
              <w:t>日期：</w:t>
            </w:r>
          </w:p>
        </w:tc>
        <w:tc>
          <w:tcPr>
            <w:tcW w:w="2835" w:type="dxa"/>
            <w:shd w:val="clear" w:color="auto" w:fill="auto"/>
          </w:tcPr>
          <w:p w14:paraId="49B0765D" w14:textId="77777777" w:rsidR="003C31B2" w:rsidRPr="00DD543D" w:rsidRDefault="003C31B2" w:rsidP="00D064A1">
            <w:pPr>
              <w:spacing w:before="0"/>
              <w:rPr>
                <w:rFonts w:ascii="Calibri" w:hAnsi="Calibri" w:cs="Calibri"/>
                <w:szCs w:val="24"/>
                <w:highlight w:val="green"/>
                <w:lang w:eastAsia="zh-CN"/>
              </w:rPr>
            </w:pPr>
            <w:r w:rsidRPr="00DD543D">
              <w:rPr>
                <w:rFonts w:ascii="Calibri" w:hAnsi="Calibri" w:cs="Calibri"/>
                <w:szCs w:val="24"/>
                <w:highlight w:val="green"/>
              </w:rPr>
              <w:t>[</w:t>
            </w:r>
            <w:r w:rsidRPr="00DD543D">
              <w:rPr>
                <w:rFonts w:ascii="Calibri" w:hAnsi="Calibri" w:cs="Calibri" w:hint="eastAsia"/>
                <w:szCs w:val="24"/>
                <w:highlight w:val="green"/>
                <w:lang w:eastAsia="zh-CN"/>
              </w:rPr>
              <w:t>日期</w:t>
            </w:r>
            <w:r w:rsidRPr="00DD543D">
              <w:rPr>
                <w:rFonts w:ascii="Calibri" w:hAnsi="Calibri" w:cs="Calibri"/>
                <w:szCs w:val="24"/>
                <w:highlight w:val="green"/>
              </w:rPr>
              <w:t>] [</w:t>
            </w:r>
            <w:r w:rsidRPr="00DD543D">
              <w:rPr>
                <w:rFonts w:ascii="Calibri" w:hAnsi="Calibri" w:cs="Calibri" w:hint="eastAsia"/>
                <w:szCs w:val="24"/>
                <w:highlight w:val="green"/>
                <w:lang w:eastAsia="zh-CN"/>
              </w:rPr>
              <w:t>地点</w:t>
            </w:r>
            <w:r w:rsidRPr="00DD543D">
              <w:rPr>
                <w:rFonts w:ascii="Calibri" w:hAnsi="Calibri" w:cs="Calibri"/>
                <w:szCs w:val="24"/>
                <w:highlight w:val="green"/>
              </w:rPr>
              <w:t>]</w:t>
            </w:r>
          </w:p>
        </w:tc>
      </w:tr>
    </w:tbl>
    <w:p w14:paraId="19BC9E2C" w14:textId="77777777" w:rsidR="003C31B2" w:rsidRPr="00DD543D" w:rsidRDefault="003C31B2" w:rsidP="003C31B2">
      <w:pPr>
        <w:spacing w:before="360" w:after="120"/>
        <w:rPr>
          <w:rFonts w:ascii="Calibri" w:hAnsi="Calibri" w:cs="Calibri"/>
          <w:szCs w:val="24"/>
          <w:lang w:val="es-ES" w:eastAsia="zh-CN"/>
        </w:rPr>
      </w:pPr>
      <w:bookmarkStart w:id="30" w:name="lt_pId132"/>
      <w:r w:rsidRPr="00DD543D">
        <w:rPr>
          <w:rFonts w:ascii="Calibri" w:hAnsi="Calibri" w:cs="Calibri" w:hint="eastAsia"/>
          <w:szCs w:val="24"/>
          <w:lang w:eastAsia="zh-CN"/>
        </w:rPr>
        <w:t>尊敬的先生</w:t>
      </w:r>
      <w:r w:rsidRPr="00DD543D">
        <w:rPr>
          <w:rFonts w:ascii="Calibri" w:hAnsi="Calibri" w:cs="Calibri" w:hint="eastAsia"/>
          <w:szCs w:val="24"/>
          <w:lang w:val="es-ES" w:eastAsia="zh-CN"/>
        </w:rPr>
        <w:t>/</w:t>
      </w:r>
      <w:r w:rsidRPr="00DD543D">
        <w:rPr>
          <w:rFonts w:ascii="Calibri" w:hAnsi="Calibri" w:cs="Calibri" w:hint="eastAsia"/>
          <w:szCs w:val="24"/>
          <w:lang w:eastAsia="zh-CN"/>
        </w:rPr>
        <w:t>女士</w:t>
      </w:r>
      <w:r w:rsidRPr="00DD543D">
        <w:rPr>
          <w:rFonts w:ascii="Calibri" w:hAnsi="Calibri" w:cs="Calibri" w:hint="eastAsia"/>
          <w:szCs w:val="24"/>
          <w:lang w:val="es-ES" w:eastAsia="zh-CN"/>
        </w:rPr>
        <w:t>：</w:t>
      </w:r>
      <w:bookmarkEnd w:id="30"/>
    </w:p>
    <w:p w14:paraId="740CB5BA" w14:textId="70F2D404" w:rsidR="003C31B2" w:rsidRPr="001213BE" w:rsidRDefault="003C31B2" w:rsidP="003C31B2">
      <w:pPr>
        <w:spacing w:before="240" w:after="120"/>
        <w:ind w:firstLineChars="200" w:firstLine="480"/>
        <w:rPr>
          <w:szCs w:val="24"/>
          <w:lang w:val="es-ES" w:eastAsia="zh-CN"/>
        </w:rPr>
      </w:pPr>
      <w:bookmarkStart w:id="31" w:name="lt_pId133"/>
      <w:r w:rsidRPr="00DD543D">
        <w:rPr>
          <w:rFonts w:ascii="Calibri" w:hAnsi="Calibri" w:cs="Calibri" w:hint="eastAsia"/>
          <w:szCs w:val="24"/>
          <w:lang w:eastAsia="zh-CN"/>
        </w:rPr>
        <w:t>关于针对电信标准化局第</w:t>
      </w:r>
      <w:r w:rsidR="00FF4B4F" w:rsidRPr="00DD543D">
        <w:rPr>
          <w:rFonts w:ascii="Calibri" w:hAnsi="Calibri" w:cs="Calibri"/>
          <w:szCs w:val="24"/>
          <w:lang w:val="es-ES" w:eastAsia="zh-CN"/>
        </w:rPr>
        <w:t>4</w:t>
      </w:r>
      <w:r w:rsidR="000F339B" w:rsidRPr="00DD543D">
        <w:rPr>
          <w:rFonts w:ascii="Calibri" w:hAnsi="Calibri" w:cs="Calibri"/>
          <w:szCs w:val="24"/>
          <w:lang w:val="es-ES" w:eastAsia="zh-CN"/>
        </w:rPr>
        <w:t>2</w:t>
      </w:r>
      <w:r w:rsidRPr="00DD543D">
        <w:rPr>
          <w:rFonts w:ascii="Calibri" w:hAnsi="Calibri" w:cs="Calibri" w:hint="eastAsia"/>
          <w:szCs w:val="24"/>
          <w:lang w:eastAsia="zh-CN"/>
        </w:rPr>
        <w:t>号通函中所列的已确定案文草案与成员国进行磋商一事</w:t>
      </w:r>
      <w:r w:rsidRPr="00DD543D">
        <w:rPr>
          <w:rFonts w:ascii="Calibri" w:hAnsi="Calibri" w:cs="Calibri" w:hint="eastAsia"/>
          <w:szCs w:val="24"/>
          <w:lang w:val="es-ES" w:eastAsia="zh-CN"/>
        </w:rPr>
        <w:t>，</w:t>
      </w:r>
      <w:r w:rsidRPr="00DD543D">
        <w:rPr>
          <w:rFonts w:ascii="Calibri" w:hAnsi="Calibri" w:cs="Calibri" w:hint="eastAsia"/>
          <w:szCs w:val="24"/>
          <w:lang w:eastAsia="zh-CN"/>
        </w:rPr>
        <w:t>我谨向您通报本主管部门的意见</w:t>
      </w:r>
      <w:r w:rsidRPr="00DD543D">
        <w:rPr>
          <w:rFonts w:ascii="Calibri" w:hAnsi="Calibri" w:cs="Calibri" w:hint="eastAsia"/>
          <w:szCs w:val="24"/>
          <w:lang w:val="es-ES" w:eastAsia="zh-CN"/>
        </w:rPr>
        <w:t>，</w:t>
      </w:r>
      <w:r w:rsidRPr="00DD543D">
        <w:rPr>
          <w:rFonts w:ascii="Calibri" w:hAnsi="Calibri" w:cs="Calibri"/>
          <w:szCs w:val="24"/>
          <w:lang w:eastAsia="zh-CN"/>
        </w:rPr>
        <w:t>如</w:t>
      </w:r>
      <w:r w:rsidRPr="00DD543D">
        <w:rPr>
          <w:rFonts w:ascii="Calibri" w:hAnsi="Calibri" w:cs="Calibri" w:hint="eastAsia"/>
          <w:szCs w:val="24"/>
          <w:lang w:eastAsia="zh-CN"/>
        </w:rPr>
        <w:t>下表所述。</w:t>
      </w:r>
      <w:bookmarkEnd w:id="31"/>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8"/>
        <w:gridCol w:w="7562"/>
        <w:gridCol w:w="90"/>
      </w:tblGrid>
      <w:tr w:rsidR="005A6028" w:rsidRPr="0030325E" w14:paraId="58534E61" w14:textId="77777777" w:rsidTr="00A6599F">
        <w:trPr>
          <w:gridAfter w:val="1"/>
          <w:wAfter w:w="90" w:type="dxa"/>
          <w:cantSplit/>
          <w:tblHeader/>
        </w:trPr>
        <w:tc>
          <w:tcPr>
            <w:tcW w:w="2059" w:type="dxa"/>
            <w:shd w:val="clear" w:color="auto" w:fill="auto"/>
            <w:vAlign w:val="center"/>
          </w:tcPr>
          <w:p w14:paraId="46C981F1" w14:textId="77777777" w:rsidR="005A6028" w:rsidRPr="00F71D0D" w:rsidRDefault="005A6028" w:rsidP="005A6028">
            <w:pPr>
              <w:spacing w:after="120"/>
              <w:jc w:val="center"/>
              <w:rPr>
                <w:rFonts w:ascii="Calibri" w:eastAsia="Times New Roman" w:hAnsi="Calibri"/>
                <w:b/>
                <w:bCs/>
                <w:szCs w:val="24"/>
                <w:highlight w:val="yellow"/>
                <w:lang w:val="es-ES" w:eastAsia="zh-CN"/>
              </w:rPr>
            </w:pPr>
          </w:p>
        </w:tc>
        <w:tc>
          <w:tcPr>
            <w:tcW w:w="7570" w:type="dxa"/>
            <w:gridSpan w:val="2"/>
            <w:shd w:val="clear" w:color="auto" w:fill="auto"/>
            <w:vAlign w:val="center"/>
          </w:tcPr>
          <w:p w14:paraId="3B8AD67D" w14:textId="1884F78E" w:rsidR="005A6028" w:rsidRPr="00F71D0D" w:rsidRDefault="005A6028" w:rsidP="005A6028">
            <w:pPr>
              <w:tabs>
                <w:tab w:val="clear" w:pos="794"/>
                <w:tab w:val="clear" w:pos="1191"/>
                <w:tab w:val="clear" w:pos="1588"/>
                <w:tab w:val="clear" w:pos="1985"/>
              </w:tabs>
              <w:spacing w:after="120"/>
              <w:ind w:left="939" w:hanging="459"/>
              <w:jc w:val="center"/>
              <w:rPr>
                <w:rFonts w:ascii="Calibri" w:eastAsia="Times New Roman" w:hAnsi="Calibri"/>
                <w:b/>
                <w:bCs/>
                <w:szCs w:val="24"/>
                <w:highlight w:val="yellow"/>
                <w:lang w:val="es-ES" w:eastAsia="zh-CN"/>
              </w:rPr>
            </w:pPr>
            <w:bookmarkStart w:id="32" w:name="lt_pId134"/>
            <w:r w:rsidRPr="00C746AA">
              <w:rPr>
                <w:rFonts w:hint="eastAsia"/>
                <w:b/>
                <w:bCs/>
                <w:szCs w:val="24"/>
                <w:lang w:eastAsia="zh-CN"/>
              </w:rPr>
              <w:t>请选择两个方框中的一个</w:t>
            </w:r>
            <w:bookmarkEnd w:id="32"/>
          </w:p>
        </w:tc>
      </w:tr>
      <w:tr w:rsidR="005A6028" w:rsidRPr="0030325E" w14:paraId="2BC59D06" w14:textId="77777777" w:rsidTr="00A6599F">
        <w:trPr>
          <w:gridAfter w:val="1"/>
          <w:wAfter w:w="90" w:type="dxa"/>
          <w:cantSplit/>
          <w:trHeight w:val="747"/>
        </w:trPr>
        <w:tc>
          <w:tcPr>
            <w:tcW w:w="2059" w:type="dxa"/>
            <w:vMerge w:val="restart"/>
            <w:shd w:val="clear" w:color="auto" w:fill="auto"/>
            <w:vAlign w:val="center"/>
          </w:tcPr>
          <w:p w14:paraId="04B6B9C6" w14:textId="0E8AD7C9" w:rsidR="005A6028" w:rsidRPr="00F71D0D" w:rsidRDefault="00326F9A" w:rsidP="005A6028">
            <w:pPr>
              <w:spacing w:before="60" w:after="60"/>
              <w:jc w:val="center"/>
              <w:rPr>
                <w:rFonts w:ascii="Calibri" w:eastAsia="Times New Roman" w:hAnsi="Calibri"/>
                <w:b/>
                <w:bCs/>
                <w:szCs w:val="24"/>
                <w:lang w:val="fr-CH"/>
              </w:rPr>
            </w:pPr>
            <w:bookmarkStart w:id="33" w:name="lt_pId173"/>
            <w:r w:rsidRPr="00F809DF">
              <w:rPr>
                <w:rFonts w:ascii="Calibri" w:eastAsia="Times New Roman" w:hAnsi="Calibri"/>
                <w:b/>
                <w:bCs/>
                <w:szCs w:val="24"/>
                <w:lang w:val="fr-CH"/>
              </w:rPr>
              <w:t>ITU-T X.1353 (</w:t>
            </w:r>
            <w:proofErr w:type="spellStart"/>
            <w:r w:rsidRPr="00F809DF">
              <w:rPr>
                <w:rFonts w:ascii="Calibri" w:eastAsia="Times New Roman" w:hAnsi="Calibri"/>
                <w:b/>
                <w:bCs/>
                <w:szCs w:val="24"/>
                <w:lang w:val="fr-CH"/>
              </w:rPr>
              <w:t>X.ztd-</w:t>
            </w:r>
            <w:proofErr w:type="gramStart"/>
            <w:r w:rsidRPr="00F809DF">
              <w:rPr>
                <w:rFonts w:ascii="Calibri" w:eastAsia="Times New Roman" w:hAnsi="Calibri"/>
                <w:b/>
                <w:bCs/>
                <w:szCs w:val="24"/>
                <w:lang w:val="fr-CH"/>
              </w:rPr>
              <w:t>iot</w:t>
            </w:r>
            <w:bookmarkEnd w:id="33"/>
            <w:proofErr w:type="spellEnd"/>
            <w:r w:rsidRPr="00F809DF">
              <w:rPr>
                <w:rFonts w:ascii="Calibri" w:eastAsia="Times New Roman" w:hAnsi="Calibri"/>
                <w:b/>
                <w:bCs/>
                <w:szCs w:val="24"/>
                <w:lang w:val="fr-CH"/>
              </w:rPr>
              <w:t>)</w:t>
            </w:r>
            <w:r w:rsidR="000F339B" w:rsidRPr="00D7146B">
              <w:rPr>
                <w:rFonts w:ascii="SimSun" w:hAnsi="SimSun" w:cs="SimSun" w:hint="eastAsia"/>
                <w:b/>
                <w:bCs/>
                <w:szCs w:val="24"/>
                <w:lang w:val="fr-CH" w:eastAsia="zh-CN"/>
              </w:rPr>
              <w:t>新</w:t>
            </w:r>
            <w:r w:rsidR="00DE59B7">
              <w:rPr>
                <w:rFonts w:ascii="SimSun" w:hAnsi="SimSun" w:cs="SimSun" w:hint="eastAsia"/>
                <w:b/>
                <w:bCs/>
                <w:szCs w:val="24"/>
                <w:lang w:val="fr-CH" w:eastAsia="zh-CN"/>
              </w:rPr>
              <w:t>建议书</w:t>
            </w:r>
            <w:proofErr w:type="spellStart"/>
            <w:r w:rsidR="000F339B" w:rsidRPr="00D7146B">
              <w:rPr>
                <w:rFonts w:ascii="SimSun" w:hAnsi="SimSun" w:cs="SimSun" w:hint="eastAsia"/>
                <w:b/>
                <w:bCs/>
                <w:szCs w:val="24"/>
                <w:lang w:val="fr-CH"/>
              </w:rPr>
              <w:t>草案</w:t>
            </w:r>
            <w:proofErr w:type="spellEnd"/>
            <w:proofErr w:type="gramEnd"/>
          </w:p>
        </w:tc>
        <w:tc>
          <w:tcPr>
            <w:tcW w:w="7570" w:type="dxa"/>
            <w:gridSpan w:val="2"/>
            <w:shd w:val="clear" w:color="auto" w:fill="auto"/>
            <w:vAlign w:val="center"/>
          </w:tcPr>
          <w:p w14:paraId="303B1B88" w14:textId="0CC8C985" w:rsidR="00FF7F0C" w:rsidRPr="00C746AA" w:rsidRDefault="00FF7F0C" w:rsidP="00FF7F0C">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lang w:val="fr-FR"/>
              </w:rPr>
              <w:fldChar w:fldCharType="begin">
                <w:ffData>
                  <w:name w:val="Check1"/>
                  <w:enabled/>
                  <w:calcOnExit w:val="0"/>
                  <w:checkBox>
                    <w:sizeAuto/>
                    <w:default w:val="0"/>
                  </w:checkBox>
                </w:ffData>
              </w:fldChar>
            </w:r>
            <w:r w:rsidRPr="00C746AA">
              <w:rPr>
                <w:szCs w:val="24"/>
                <w:shd w:val="clear" w:color="auto" w:fill="FFFFFF" w:themeFill="background1"/>
                <w:lang w:val="fr-FR" w:eastAsia="zh-CN"/>
              </w:rPr>
              <w:instrText xml:space="preserve"> FORMCHECKBOX </w:instrText>
            </w:r>
            <w:r w:rsidR="001C5F55">
              <w:rPr>
                <w:szCs w:val="24"/>
                <w:shd w:val="clear" w:color="auto" w:fill="FFFFFF" w:themeFill="background1"/>
                <w:lang w:val="fr-FR"/>
              </w:rPr>
            </w:r>
            <w:r w:rsidR="001C5F55">
              <w:rPr>
                <w:szCs w:val="24"/>
                <w:shd w:val="clear" w:color="auto" w:fill="FFFFFF" w:themeFill="background1"/>
                <w:lang w:val="fr-FR"/>
              </w:rPr>
              <w:fldChar w:fldCharType="separate"/>
            </w:r>
            <w:r w:rsidRPr="00C746AA">
              <w:rPr>
                <w:szCs w:val="24"/>
                <w:shd w:val="clear" w:color="auto" w:fill="FFFFFF" w:themeFill="background1"/>
              </w:rPr>
              <w:fldChar w:fldCharType="end"/>
            </w:r>
            <w:r w:rsidRPr="00C746AA">
              <w:rPr>
                <w:szCs w:val="24"/>
                <w:lang w:val="fr-CH" w:eastAsia="zh-CN"/>
              </w:rPr>
              <w:tab/>
            </w:r>
            <w:r w:rsidRPr="00C746AA">
              <w:rPr>
                <w:rFonts w:hint="eastAsia"/>
                <w:b/>
                <w:bCs/>
                <w:szCs w:val="24"/>
                <w:lang w:eastAsia="zh-CN"/>
              </w:rPr>
              <w:t>授权</w:t>
            </w:r>
            <w:r w:rsidRPr="00C746AA">
              <w:rPr>
                <w:rFonts w:hint="eastAsia"/>
                <w:szCs w:val="24"/>
                <w:lang w:val="fr-CH" w:eastAsia="zh-CN"/>
              </w:rPr>
              <w:t>第</w:t>
            </w:r>
            <w:r w:rsidRPr="00C746AA">
              <w:rPr>
                <w:szCs w:val="24"/>
                <w:lang w:val="fr-CH" w:eastAsia="zh-CN"/>
              </w:rPr>
              <w:t>1</w:t>
            </w:r>
            <w:r w:rsidRPr="00C746AA">
              <w:rPr>
                <w:rFonts w:hint="eastAsia"/>
                <w:szCs w:val="24"/>
                <w:lang w:val="fr-CH" w:eastAsia="zh-CN"/>
              </w:rPr>
              <w:t>7</w:t>
            </w:r>
            <w:r w:rsidRPr="00C746AA">
              <w:rPr>
                <w:rFonts w:hint="eastAsia"/>
                <w:szCs w:val="24"/>
                <w:lang w:val="fr-CH" w:eastAsia="zh-CN"/>
              </w:rPr>
              <w:t>研究组考虑批准</w:t>
            </w:r>
            <w:r w:rsidR="000F339B">
              <w:rPr>
                <w:rFonts w:hint="eastAsia"/>
                <w:szCs w:val="24"/>
                <w:lang w:val="fr-CH" w:eastAsia="zh-CN"/>
              </w:rPr>
              <w:t>该草案</w:t>
            </w:r>
            <w:r w:rsidRPr="00C746AA">
              <w:rPr>
                <w:szCs w:val="24"/>
                <w:lang w:val="fr-CH" w:eastAsia="zh-CN"/>
              </w:rPr>
              <w:t>（</w:t>
            </w:r>
            <w:r w:rsidRPr="00C746AA">
              <w:rPr>
                <w:rFonts w:hint="eastAsia"/>
                <w:szCs w:val="24"/>
                <w:lang w:val="fr-CH" w:eastAsia="zh-CN"/>
              </w:rPr>
              <w:t>在这种情况下，请选择两种方案</w:t>
            </w:r>
            <w:r w:rsidRPr="00C746AA">
              <w:rPr>
                <w:szCs w:val="24"/>
                <w:lang w:val="fr-CH" w:eastAsia="zh-CN"/>
              </w:rPr>
              <w:t>⃝</w:t>
            </w:r>
            <w:r w:rsidRPr="00C746AA">
              <w:rPr>
                <w:rFonts w:hint="eastAsia"/>
                <w:szCs w:val="24"/>
                <w:lang w:val="fr-CH" w:eastAsia="zh-CN"/>
              </w:rPr>
              <w:t>中的一种）：</w:t>
            </w:r>
          </w:p>
          <w:p w14:paraId="669BF9C2" w14:textId="77777777" w:rsidR="00FF7F0C" w:rsidRPr="001213BE" w:rsidRDefault="00FF7F0C" w:rsidP="00FF7F0C">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bookmarkStart w:id="34" w:name="lt_pId138"/>
            <w:r w:rsidRPr="00C746AA">
              <w:rPr>
                <w:rFonts w:hint="eastAsia"/>
                <w:szCs w:val="24"/>
                <w:lang w:eastAsia="zh-CN"/>
              </w:rPr>
              <w:t>无意见或无建议</w:t>
            </w:r>
            <w:bookmarkEnd w:id="34"/>
            <w:r w:rsidRPr="00C746AA">
              <w:rPr>
                <w:rFonts w:hint="eastAsia"/>
                <w:szCs w:val="24"/>
                <w:lang w:eastAsia="zh-CN"/>
              </w:rPr>
              <w:t>修改</w:t>
            </w:r>
          </w:p>
          <w:p w14:paraId="7A7313A5" w14:textId="08C98104" w:rsidR="00FF7F0C" w:rsidRPr="00F71D0D" w:rsidRDefault="00FF7F0C" w:rsidP="00FF7F0C">
            <w:pPr>
              <w:tabs>
                <w:tab w:val="clear" w:pos="794"/>
                <w:tab w:val="clear" w:pos="1191"/>
                <w:tab w:val="clear" w:pos="1588"/>
                <w:tab w:val="clear" w:pos="1985"/>
                <w:tab w:val="left" w:pos="250"/>
              </w:tabs>
              <w:spacing w:before="60" w:after="60"/>
              <w:ind w:left="939" w:hanging="459"/>
              <w:rPr>
                <w:rFonts w:ascii="Calibri" w:eastAsia="Times New Roman" w:hAnsi="Calibri"/>
                <w:sz w:val="22"/>
                <w:szCs w:val="22"/>
                <w:lang w:val="fr-CH" w:eastAsia="zh-CN"/>
              </w:rPr>
            </w:pPr>
            <w:r w:rsidRPr="001213BE">
              <w:rPr>
                <w:szCs w:val="24"/>
                <w:lang w:val="fr-CH" w:eastAsia="zh-CN"/>
              </w:rPr>
              <w:t>⃝</w:t>
            </w:r>
            <w:r w:rsidRPr="001213BE">
              <w:rPr>
                <w:szCs w:val="24"/>
                <w:lang w:val="fr-CH" w:eastAsia="zh-CN"/>
              </w:rPr>
              <w:tab/>
            </w:r>
            <w:bookmarkStart w:id="35" w:name="lt_pId140"/>
            <w:r w:rsidRPr="00C746AA">
              <w:rPr>
                <w:rFonts w:hint="eastAsia"/>
                <w:szCs w:val="24"/>
                <w:lang w:eastAsia="zh-CN"/>
              </w:rPr>
              <w:t>附意见和建议的</w:t>
            </w:r>
            <w:bookmarkEnd w:id="35"/>
            <w:r w:rsidRPr="00C746AA">
              <w:rPr>
                <w:rFonts w:hint="eastAsia"/>
                <w:szCs w:val="24"/>
                <w:lang w:eastAsia="zh-CN"/>
              </w:rPr>
              <w:t>修改</w:t>
            </w:r>
          </w:p>
        </w:tc>
      </w:tr>
      <w:tr w:rsidR="005A6028" w:rsidRPr="0030325E" w14:paraId="6F080E2B" w14:textId="77777777" w:rsidTr="00A6599F">
        <w:trPr>
          <w:gridAfter w:val="1"/>
          <w:wAfter w:w="90" w:type="dxa"/>
          <w:cantSplit/>
          <w:trHeight w:val="747"/>
        </w:trPr>
        <w:tc>
          <w:tcPr>
            <w:tcW w:w="2059" w:type="dxa"/>
            <w:vMerge/>
            <w:shd w:val="clear" w:color="auto" w:fill="auto"/>
            <w:vAlign w:val="center"/>
          </w:tcPr>
          <w:p w14:paraId="5725C13A" w14:textId="77777777" w:rsidR="005A6028" w:rsidRPr="00F71D0D" w:rsidRDefault="005A6028" w:rsidP="005A6028">
            <w:pPr>
              <w:spacing w:before="60" w:after="60"/>
              <w:jc w:val="center"/>
              <w:rPr>
                <w:rFonts w:ascii="Calibri" w:eastAsia="Times New Roman" w:hAnsi="Calibri"/>
                <w:b/>
                <w:bCs/>
                <w:szCs w:val="24"/>
                <w:lang w:val="fr-CH" w:eastAsia="zh-CN"/>
              </w:rPr>
            </w:pPr>
          </w:p>
        </w:tc>
        <w:tc>
          <w:tcPr>
            <w:tcW w:w="7570" w:type="dxa"/>
            <w:gridSpan w:val="2"/>
            <w:shd w:val="clear" w:color="auto" w:fill="auto"/>
            <w:vAlign w:val="center"/>
          </w:tcPr>
          <w:p w14:paraId="5E72A3F0" w14:textId="0BCE21B9" w:rsidR="00FF7F0C" w:rsidRPr="00F71D0D" w:rsidRDefault="00FF7F0C" w:rsidP="005A6028">
            <w:pPr>
              <w:tabs>
                <w:tab w:val="clear" w:pos="794"/>
                <w:tab w:val="clear" w:pos="1191"/>
                <w:tab w:val="clear" w:pos="1588"/>
                <w:tab w:val="clear" w:pos="1985"/>
                <w:tab w:val="left" w:pos="250"/>
              </w:tabs>
              <w:spacing w:before="60" w:after="60"/>
              <w:ind w:left="459" w:hanging="459"/>
              <w:rPr>
                <w:rFonts w:ascii="Calibri" w:eastAsia="Times New Roman" w:hAnsi="Calibri"/>
                <w:sz w:val="22"/>
                <w:szCs w:val="22"/>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1C5F55">
              <w:rPr>
                <w:szCs w:val="24"/>
              </w:rPr>
            </w:r>
            <w:r w:rsidR="001C5F55">
              <w:rPr>
                <w:szCs w:val="24"/>
              </w:rPr>
              <w:fldChar w:fldCharType="separate"/>
            </w:r>
            <w:r w:rsidRPr="00C746AA">
              <w:rPr>
                <w:szCs w:val="24"/>
              </w:rPr>
              <w:fldChar w:fldCharType="end"/>
            </w:r>
            <w:r w:rsidRPr="00F71D0D">
              <w:rPr>
                <w:szCs w:val="24"/>
                <w:lang w:val="fr-CH" w:eastAsia="zh-CN"/>
              </w:rPr>
              <w:tab/>
            </w:r>
            <w:bookmarkStart w:id="36" w:name="lt_pId141"/>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w:t>
            </w:r>
            <w:r w:rsidR="000F339B">
              <w:rPr>
                <w:rFonts w:hint="eastAsia"/>
                <w:szCs w:val="24"/>
                <w:lang w:val="fr-CH" w:eastAsia="zh-CN"/>
              </w:rPr>
              <w:t>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bookmarkEnd w:id="36"/>
          </w:p>
        </w:tc>
      </w:tr>
      <w:tr w:rsidR="005A6028" w:rsidRPr="0030325E" w14:paraId="7A33F5CF" w14:textId="77777777" w:rsidTr="00A6599F">
        <w:trPr>
          <w:gridAfter w:val="1"/>
          <w:wAfter w:w="90" w:type="dxa"/>
          <w:cantSplit/>
          <w:trHeight w:val="747"/>
        </w:trPr>
        <w:tc>
          <w:tcPr>
            <w:tcW w:w="2059" w:type="dxa"/>
            <w:vMerge w:val="restart"/>
            <w:shd w:val="clear" w:color="auto" w:fill="auto"/>
            <w:vAlign w:val="center"/>
          </w:tcPr>
          <w:p w14:paraId="23147B9D" w14:textId="22D2A1CE" w:rsidR="005A6028" w:rsidRPr="00F71D0D" w:rsidRDefault="00326F9A" w:rsidP="005A6028">
            <w:pPr>
              <w:spacing w:before="60" w:after="60"/>
              <w:jc w:val="center"/>
              <w:rPr>
                <w:rFonts w:ascii="Calibri" w:eastAsia="Times New Roman" w:hAnsi="Calibri"/>
                <w:b/>
                <w:bCs/>
                <w:szCs w:val="24"/>
                <w:lang w:val="fr-CH"/>
              </w:rPr>
            </w:pPr>
            <w:bookmarkStart w:id="37" w:name="lt_pId180"/>
            <w:r w:rsidRPr="00F809DF">
              <w:rPr>
                <w:rFonts w:ascii="Calibri" w:eastAsia="Times New Roman" w:hAnsi="Calibri"/>
                <w:b/>
                <w:bCs/>
                <w:szCs w:val="24"/>
                <w:lang w:val="fr-CH"/>
              </w:rPr>
              <w:t>ITU-T X.1380 (</w:t>
            </w:r>
            <w:proofErr w:type="spellStart"/>
            <w:r w:rsidRPr="00F809DF">
              <w:rPr>
                <w:rFonts w:ascii="Calibri" w:eastAsia="Times New Roman" w:hAnsi="Calibri"/>
                <w:b/>
                <w:bCs/>
                <w:szCs w:val="24"/>
                <w:lang w:val="fr-CH"/>
              </w:rPr>
              <w:t>X.edr</w:t>
            </w:r>
            <w:proofErr w:type="spellEnd"/>
            <w:r w:rsidRPr="00F809DF">
              <w:rPr>
                <w:rFonts w:ascii="Calibri" w:eastAsia="Times New Roman" w:hAnsi="Calibri"/>
                <w:b/>
                <w:bCs/>
                <w:szCs w:val="24"/>
                <w:lang w:val="fr-CH"/>
              </w:rPr>
              <w:t>-</w:t>
            </w:r>
            <w:proofErr w:type="gramStart"/>
            <w:r w:rsidRPr="00F809DF">
              <w:rPr>
                <w:rFonts w:ascii="Calibri" w:eastAsia="Times New Roman" w:hAnsi="Calibri"/>
                <w:b/>
                <w:bCs/>
                <w:szCs w:val="24"/>
                <w:lang w:val="fr-CH"/>
              </w:rPr>
              <w:t>sec)</w:t>
            </w:r>
            <w:bookmarkEnd w:id="37"/>
            <w:r w:rsidR="000F339B" w:rsidRPr="00D7146B">
              <w:rPr>
                <w:rFonts w:ascii="SimSun" w:hAnsi="SimSun" w:cs="SimSun" w:hint="eastAsia"/>
                <w:b/>
                <w:bCs/>
                <w:szCs w:val="24"/>
                <w:lang w:val="fr-CH" w:eastAsia="zh-CN"/>
              </w:rPr>
              <w:t>新</w:t>
            </w:r>
            <w:proofErr w:type="spellStart"/>
            <w:r w:rsidR="0063690E" w:rsidRPr="00D7146B">
              <w:rPr>
                <w:rFonts w:ascii="SimSun" w:hAnsi="SimSun" w:cs="SimSun" w:hint="eastAsia"/>
                <w:b/>
                <w:bCs/>
                <w:szCs w:val="24"/>
                <w:lang w:val="fr-CH"/>
              </w:rPr>
              <w:t>建议书</w:t>
            </w:r>
            <w:r w:rsidR="000F339B" w:rsidRPr="00D7146B">
              <w:rPr>
                <w:rFonts w:ascii="SimSun" w:hAnsi="SimSun" w:cs="SimSun" w:hint="eastAsia"/>
                <w:b/>
                <w:bCs/>
                <w:szCs w:val="24"/>
                <w:lang w:val="fr-CH"/>
              </w:rPr>
              <w:t>草案</w:t>
            </w:r>
            <w:proofErr w:type="spellEnd"/>
            <w:proofErr w:type="gramEnd"/>
          </w:p>
        </w:tc>
        <w:tc>
          <w:tcPr>
            <w:tcW w:w="7570" w:type="dxa"/>
            <w:gridSpan w:val="2"/>
            <w:shd w:val="clear" w:color="auto" w:fill="auto"/>
            <w:vAlign w:val="center"/>
          </w:tcPr>
          <w:p w14:paraId="1638EA18" w14:textId="0AAE94C7" w:rsidR="00FF7F0C" w:rsidRPr="00F71D0D" w:rsidRDefault="00FF7F0C" w:rsidP="00FF7F0C">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rPr>
              <w:fldChar w:fldCharType="begin">
                <w:ffData>
                  <w:name w:val="Check1"/>
                  <w:enabled/>
                  <w:calcOnExit w:val="0"/>
                  <w:checkBox>
                    <w:sizeAuto/>
                    <w:default w:val="0"/>
                  </w:checkBox>
                </w:ffData>
              </w:fldChar>
            </w:r>
            <w:r w:rsidRPr="00F71D0D">
              <w:rPr>
                <w:szCs w:val="24"/>
                <w:shd w:val="clear" w:color="auto" w:fill="FFFFFF" w:themeFill="background1"/>
                <w:lang w:val="fr-CH" w:eastAsia="zh-CN"/>
              </w:rPr>
              <w:instrText xml:space="preserve"> FORMCHECKBOX </w:instrText>
            </w:r>
            <w:r w:rsidR="001C5F55">
              <w:rPr>
                <w:szCs w:val="24"/>
                <w:shd w:val="clear" w:color="auto" w:fill="FFFFFF" w:themeFill="background1"/>
              </w:rPr>
            </w:r>
            <w:r w:rsidR="001C5F55">
              <w:rPr>
                <w:szCs w:val="24"/>
                <w:shd w:val="clear" w:color="auto" w:fill="FFFFFF" w:themeFill="background1"/>
              </w:rPr>
              <w:fldChar w:fldCharType="separate"/>
            </w:r>
            <w:r w:rsidRPr="00C746AA">
              <w:rPr>
                <w:szCs w:val="24"/>
                <w:shd w:val="clear" w:color="auto" w:fill="FFFFFF" w:themeFill="background1"/>
              </w:rPr>
              <w:fldChar w:fldCharType="end"/>
            </w:r>
            <w:r w:rsidRPr="00F71D0D">
              <w:rPr>
                <w:szCs w:val="24"/>
                <w:lang w:val="fr-CH" w:eastAsia="zh-CN"/>
              </w:rPr>
              <w:tab/>
            </w:r>
            <w:r w:rsidRPr="00C746AA">
              <w:rPr>
                <w:rFonts w:hint="eastAsia"/>
                <w:b/>
                <w:bCs/>
                <w:szCs w:val="24"/>
                <w:lang w:eastAsia="zh-CN"/>
              </w:rPr>
              <w:t>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w:t>
            </w:r>
            <w:r w:rsidR="000F339B">
              <w:rPr>
                <w:rFonts w:hint="eastAsia"/>
                <w:szCs w:val="24"/>
                <w:lang w:val="fr-CH" w:eastAsia="zh-CN"/>
              </w:rPr>
              <w:t>该草案</w:t>
            </w:r>
            <w:r w:rsidRPr="00F71D0D">
              <w:rPr>
                <w:szCs w:val="24"/>
                <w:lang w:val="fr-CH" w:eastAsia="zh-CN"/>
              </w:rPr>
              <w:t>（</w:t>
            </w:r>
            <w:r w:rsidRPr="00C746AA">
              <w:rPr>
                <w:rFonts w:hint="eastAsia"/>
                <w:szCs w:val="24"/>
                <w:lang w:val="fr-CH" w:eastAsia="zh-CN"/>
              </w:rPr>
              <w:t>在这种情况下</w:t>
            </w:r>
            <w:r w:rsidRPr="00F71D0D">
              <w:rPr>
                <w:rFonts w:hint="eastAsia"/>
                <w:szCs w:val="24"/>
                <w:lang w:val="fr-CH" w:eastAsia="zh-CN"/>
              </w:rPr>
              <w:t>，</w:t>
            </w:r>
            <w:r w:rsidRPr="00C746AA">
              <w:rPr>
                <w:rFonts w:hint="eastAsia"/>
                <w:szCs w:val="24"/>
                <w:lang w:val="fr-CH" w:eastAsia="zh-CN"/>
              </w:rPr>
              <w:t>请选择两种方案</w:t>
            </w:r>
            <w:r w:rsidRPr="00F71D0D">
              <w:rPr>
                <w:szCs w:val="24"/>
                <w:lang w:val="fr-CH" w:eastAsia="zh-CN"/>
              </w:rPr>
              <w:t>⃝</w:t>
            </w:r>
            <w:r w:rsidRPr="00C746AA">
              <w:rPr>
                <w:rFonts w:hint="eastAsia"/>
                <w:szCs w:val="24"/>
                <w:lang w:val="fr-CH" w:eastAsia="zh-CN"/>
              </w:rPr>
              <w:t>中的一种</w:t>
            </w:r>
            <w:r w:rsidRPr="00F71D0D">
              <w:rPr>
                <w:rFonts w:hint="eastAsia"/>
                <w:szCs w:val="24"/>
                <w:lang w:val="fr-CH" w:eastAsia="zh-CN"/>
              </w:rPr>
              <w:t>）：</w:t>
            </w:r>
          </w:p>
          <w:p w14:paraId="20795338" w14:textId="77777777" w:rsidR="00FF7F0C" w:rsidRPr="00F71D0D" w:rsidRDefault="00FF7F0C" w:rsidP="00FF7F0C">
            <w:pPr>
              <w:tabs>
                <w:tab w:val="clear" w:pos="794"/>
                <w:tab w:val="clear" w:pos="1191"/>
                <w:tab w:val="clear" w:pos="1588"/>
                <w:tab w:val="clear" w:pos="1985"/>
              </w:tabs>
              <w:spacing w:after="120"/>
              <w:ind w:left="939" w:hanging="459"/>
              <w:rPr>
                <w:szCs w:val="24"/>
                <w:lang w:val="fr-CH" w:eastAsia="zh-CN"/>
              </w:rPr>
            </w:pPr>
            <w:r w:rsidRPr="00F71D0D">
              <w:rPr>
                <w:szCs w:val="24"/>
                <w:lang w:val="fr-CH" w:eastAsia="zh-CN"/>
              </w:rPr>
              <w:t>⃝</w:t>
            </w:r>
            <w:r w:rsidRPr="00F71D0D">
              <w:rPr>
                <w:szCs w:val="24"/>
                <w:lang w:val="fr-CH" w:eastAsia="zh-CN"/>
              </w:rPr>
              <w:tab/>
            </w:r>
            <w:r w:rsidRPr="00C746AA">
              <w:rPr>
                <w:rFonts w:hint="eastAsia"/>
                <w:szCs w:val="24"/>
                <w:lang w:eastAsia="zh-CN"/>
              </w:rPr>
              <w:t>无意见或无建议修改</w:t>
            </w:r>
          </w:p>
          <w:p w14:paraId="4D02A9AB" w14:textId="697A3D2B" w:rsidR="00FF7F0C" w:rsidRPr="00F71D0D" w:rsidRDefault="00FF7F0C" w:rsidP="00FF7F0C">
            <w:pPr>
              <w:tabs>
                <w:tab w:val="clear" w:pos="794"/>
                <w:tab w:val="clear" w:pos="1191"/>
                <w:tab w:val="clear" w:pos="1588"/>
                <w:tab w:val="clear" w:pos="1985"/>
                <w:tab w:val="left" w:pos="250"/>
              </w:tabs>
              <w:spacing w:before="60" w:after="60"/>
              <w:ind w:left="939" w:hanging="459"/>
              <w:rPr>
                <w:rFonts w:ascii="Calibri" w:eastAsia="Times New Roman" w:hAnsi="Calibri"/>
                <w:sz w:val="22"/>
                <w:szCs w:val="22"/>
                <w:lang w:val="fr-CH" w:eastAsia="zh-CN"/>
              </w:rPr>
            </w:pPr>
            <w:r w:rsidRPr="00F71D0D">
              <w:rPr>
                <w:szCs w:val="24"/>
                <w:lang w:val="fr-CH" w:eastAsia="zh-CN"/>
              </w:rPr>
              <w:t>⃝</w:t>
            </w:r>
            <w:r w:rsidRPr="00F71D0D">
              <w:rPr>
                <w:szCs w:val="24"/>
                <w:lang w:val="fr-CH" w:eastAsia="zh-CN"/>
              </w:rPr>
              <w:tab/>
            </w:r>
            <w:r w:rsidRPr="00C746AA">
              <w:rPr>
                <w:rFonts w:hint="eastAsia"/>
                <w:szCs w:val="24"/>
                <w:lang w:eastAsia="zh-CN"/>
              </w:rPr>
              <w:t>附意见和建议的修改</w:t>
            </w:r>
          </w:p>
        </w:tc>
      </w:tr>
      <w:tr w:rsidR="005A6028" w:rsidRPr="0030325E" w14:paraId="7A11341E" w14:textId="77777777" w:rsidTr="00A6599F">
        <w:trPr>
          <w:gridAfter w:val="1"/>
          <w:wAfter w:w="90" w:type="dxa"/>
          <w:cantSplit/>
          <w:trHeight w:val="747"/>
        </w:trPr>
        <w:tc>
          <w:tcPr>
            <w:tcW w:w="2059" w:type="dxa"/>
            <w:vMerge/>
            <w:shd w:val="clear" w:color="auto" w:fill="auto"/>
            <w:vAlign w:val="center"/>
          </w:tcPr>
          <w:p w14:paraId="366A0D98" w14:textId="77777777" w:rsidR="005A6028" w:rsidRPr="00F71D0D" w:rsidRDefault="005A6028" w:rsidP="005A6028">
            <w:pPr>
              <w:spacing w:before="60" w:after="60"/>
              <w:jc w:val="center"/>
              <w:rPr>
                <w:rFonts w:ascii="Calibri" w:eastAsia="Times New Roman" w:hAnsi="Calibri"/>
                <w:b/>
                <w:bCs/>
                <w:szCs w:val="24"/>
                <w:lang w:val="fr-CH" w:eastAsia="zh-CN"/>
              </w:rPr>
            </w:pPr>
          </w:p>
        </w:tc>
        <w:tc>
          <w:tcPr>
            <w:tcW w:w="7570" w:type="dxa"/>
            <w:gridSpan w:val="2"/>
            <w:shd w:val="clear" w:color="auto" w:fill="auto"/>
            <w:vAlign w:val="center"/>
          </w:tcPr>
          <w:p w14:paraId="1D9862C0" w14:textId="7A40ECCA" w:rsidR="00FF7F0C" w:rsidRPr="00F71D0D" w:rsidRDefault="00FF7F0C" w:rsidP="005A6028">
            <w:pPr>
              <w:tabs>
                <w:tab w:val="clear" w:pos="794"/>
                <w:tab w:val="clear" w:pos="1191"/>
                <w:tab w:val="clear" w:pos="1588"/>
                <w:tab w:val="clear" w:pos="1985"/>
                <w:tab w:val="left" w:pos="250"/>
              </w:tabs>
              <w:spacing w:before="60" w:after="60"/>
              <w:ind w:left="459" w:hanging="459"/>
              <w:rPr>
                <w:rFonts w:ascii="Calibri" w:eastAsia="Times New Roman" w:hAnsi="Calibri"/>
                <w:sz w:val="22"/>
                <w:szCs w:val="22"/>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1C5F55">
              <w:rPr>
                <w:szCs w:val="24"/>
              </w:rPr>
            </w:r>
            <w:r w:rsidR="001C5F55">
              <w:rPr>
                <w:szCs w:val="24"/>
              </w:rPr>
              <w:fldChar w:fldCharType="separate"/>
            </w:r>
            <w:r w:rsidRPr="00C746AA">
              <w:rPr>
                <w:szCs w:val="24"/>
              </w:rPr>
              <w:fldChar w:fldCharType="end"/>
            </w:r>
            <w:r w:rsidRPr="00F71D0D">
              <w:rPr>
                <w:szCs w:val="24"/>
                <w:lang w:val="fr-CH" w:eastAsia="zh-CN"/>
              </w:rPr>
              <w:tab/>
            </w:r>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w:t>
            </w:r>
            <w:r w:rsidR="000F339B">
              <w:rPr>
                <w:rFonts w:hint="eastAsia"/>
                <w:szCs w:val="24"/>
                <w:lang w:val="fr-CH" w:eastAsia="zh-CN"/>
              </w:rPr>
              <w:t>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p>
        </w:tc>
      </w:tr>
      <w:tr w:rsidR="005A6028" w:rsidRPr="0030325E" w14:paraId="6116320B" w14:textId="77777777" w:rsidTr="00A6599F">
        <w:trPr>
          <w:gridAfter w:val="1"/>
          <w:wAfter w:w="90" w:type="dxa"/>
          <w:cantSplit/>
          <w:trHeight w:val="747"/>
        </w:trPr>
        <w:tc>
          <w:tcPr>
            <w:tcW w:w="2059" w:type="dxa"/>
            <w:vMerge w:val="restart"/>
            <w:shd w:val="clear" w:color="auto" w:fill="auto"/>
            <w:vAlign w:val="center"/>
          </w:tcPr>
          <w:p w14:paraId="010950F9" w14:textId="136CFA5B" w:rsidR="005A6028" w:rsidRPr="00D7146B" w:rsidRDefault="005A6028" w:rsidP="005A6028">
            <w:pPr>
              <w:spacing w:before="60"/>
              <w:jc w:val="center"/>
              <w:rPr>
                <w:rFonts w:ascii="Calibri" w:eastAsia="Times New Roman" w:hAnsi="Calibri"/>
                <w:b/>
                <w:bCs/>
                <w:szCs w:val="24"/>
                <w:lang w:val="fr-CH"/>
              </w:rPr>
            </w:pPr>
            <w:bookmarkStart w:id="38" w:name="lt_pId187"/>
            <w:r w:rsidRPr="00D7146B">
              <w:rPr>
                <w:rFonts w:ascii="Calibri" w:eastAsia="Times New Roman" w:hAnsi="Calibri"/>
                <w:b/>
                <w:bCs/>
                <w:szCs w:val="24"/>
                <w:lang w:val="fr-CH"/>
              </w:rPr>
              <w:t xml:space="preserve">ITU-T </w:t>
            </w:r>
            <w:r w:rsidRPr="00F71D0D">
              <w:rPr>
                <w:rFonts w:ascii="Calibri" w:eastAsia="Times New Roman" w:hAnsi="Calibri"/>
                <w:b/>
                <w:bCs/>
                <w:szCs w:val="24"/>
                <w:lang w:val="fr-CH"/>
              </w:rPr>
              <w:t>X.</w:t>
            </w:r>
            <w:r w:rsidR="00FF4B4F">
              <w:rPr>
                <w:rFonts w:ascii="Calibri" w:eastAsia="Times New Roman" w:hAnsi="Calibri"/>
                <w:b/>
                <w:bCs/>
                <w:szCs w:val="24"/>
                <w:lang w:val="fr-CH"/>
              </w:rPr>
              <w:t>1381</w:t>
            </w:r>
            <w:r w:rsidRPr="00F71D0D">
              <w:rPr>
                <w:rFonts w:ascii="Calibri" w:eastAsia="Times New Roman" w:hAnsi="Calibri"/>
                <w:b/>
                <w:bCs/>
                <w:szCs w:val="24"/>
                <w:lang w:val="fr-CH"/>
              </w:rPr>
              <w:t xml:space="preserve"> (</w:t>
            </w:r>
            <w:proofErr w:type="spellStart"/>
            <w:proofErr w:type="gramStart"/>
            <w:r w:rsidRPr="00F71D0D">
              <w:rPr>
                <w:rFonts w:ascii="Calibri" w:eastAsia="Times New Roman" w:hAnsi="Calibri"/>
                <w:b/>
                <w:bCs/>
                <w:szCs w:val="24"/>
                <w:lang w:val="fr-CH"/>
              </w:rPr>
              <w:t>X.</w:t>
            </w:r>
            <w:r w:rsidR="00FF4B4F" w:rsidRPr="00F809DF">
              <w:rPr>
                <w:rFonts w:ascii="Calibri" w:eastAsia="Times New Roman" w:hAnsi="Calibri"/>
                <w:b/>
                <w:bCs/>
                <w:szCs w:val="24"/>
                <w:lang w:val="fr-CH"/>
              </w:rPr>
              <w:t>eivn</w:t>
            </w:r>
            <w:proofErr w:type="spellEnd"/>
            <w:proofErr w:type="gramEnd"/>
            <w:r w:rsidR="00FF4B4F" w:rsidRPr="00F809DF">
              <w:rPr>
                <w:rFonts w:ascii="Calibri" w:eastAsia="Times New Roman" w:hAnsi="Calibri"/>
                <w:b/>
                <w:bCs/>
                <w:szCs w:val="24"/>
                <w:lang w:val="fr-CH"/>
              </w:rPr>
              <w:t>-sec</w:t>
            </w:r>
            <w:r w:rsidRPr="00F71D0D">
              <w:rPr>
                <w:rFonts w:ascii="Calibri" w:eastAsia="Times New Roman" w:hAnsi="Calibri"/>
                <w:b/>
                <w:bCs/>
                <w:szCs w:val="24"/>
                <w:lang w:val="fr-CH"/>
              </w:rPr>
              <w:t>)</w:t>
            </w:r>
            <w:bookmarkEnd w:id="38"/>
            <w:proofErr w:type="spellStart"/>
            <w:r w:rsidR="000F339B" w:rsidRPr="00D7146B">
              <w:rPr>
                <w:rFonts w:ascii="SimSun" w:hAnsi="SimSun" w:cs="SimSun" w:hint="eastAsia"/>
                <w:b/>
                <w:bCs/>
                <w:szCs w:val="24"/>
                <w:lang w:val="fr-CH"/>
              </w:rPr>
              <w:t>新建议书草案</w:t>
            </w:r>
            <w:proofErr w:type="spellEnd"/>
          </w:p>
        </w:tc>
        <w:tc>
          <w:tcPr>
            <w:tcW w:w="7570" w:type="dxa"/>
            <w:gridSpan w:val="2"/>
            <w:shd w:val="clear" w:color="auto" w:fill="auto"/>
            <w:vAlign w:val="center"/>
          </w:tcPr>
          <w:p w14:paraId="153121D1" w14:textId="77777777" w:rsidR="00FF7F0C" w:rsidRPr="00C746AA" w:rsidRDefault="00FF7F0C" w:rsidP="00FF7F0C">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rPr>
              <w:fldChar w:fldCharType="begin">
                <w:ffData>
                  <w:name w:val="Check1"/>
                  <w:enabled/>
                  <w:calcOnExit w:val="0"/>
                  <w:checkBox>
                    <w:sizeAuto/>
                    <w:default w:val="0"/>
                  </w:checkBox>
                </w:ffData>
              </w:fldChar>
            </w:r>
            <w:r w:rsidRPr="00C746AA">
              <w:rPr>
                <w:szCs w:val="24"/>
                <w:shd w:val="clear" w:color="auto" w:fill="FFFFFF" w:themeFill="background1"/>
                <w:lang w:val="fr-CH" w:eastAsia="zh-CN"/>
              </w:rPr>
              <w:instrText xml:space="preserve"> FORMCHECKBOX </w:instrText>
            </w:r>
            <w:r w:rsidR="001C5F55">
              <w:rPr>
                <w:szCs w:val="24"/>
                <w:shd w:val="clear" w:color="auto" w:fill="FFFFFF" w:themeFill="background1"/>
              </w:rPr>
            </w:r>
            <w:r w:rsidR="001C5F55">
              <w:rPr>
                <w:szCs w:val="24"/>
                <w:shd w:val="clear" w:color="auto" w:fill="FFFFFF" w:themeFill="background1"/>
              </w:rPr>
              <w:fldChar w:fldCharType="separate"/>
            </w:r>
            <w:r w:rsidRPr="00C746AA">
              <w:rPr>
                <w:szCs w:val="24"/>
                <w:shd w:val="clear" w:color="auto" w:fill="FFFFFF" w:themeFill="background1"/>
              </w:rPr>
              <w:fldChar w:fldCharType="end"/>
            </w:r>
            <w:r w:rsidRPr="00C746AA">
              <w:rPr>
                <w:szCs w:val="24"/>
                <w:lang w:val="fr-CH" w:eastAsia="zh-CN"/>
              </w:rPr>
              <w:tab/>
            </w:r>
            <w:r w:rsidRPr="00C746AA">
              <w:rPr>
                <w:rFonts w:hint="eastAsia"/>
                <w:b/>
                <w:bCs/>
                <w:szCs w:val="24"/>
                <w:lang w:eastAsia="zh-CN"/>
              </w:rPr>
              <w:t>授权</w:t>
            </w:r>
            <w:r w:rsidRPr="00C746AA">
              <w:rPr>
                <w:rFonts w:hint="eastAsia"/>
                <w:szCs w:val="24"/>
                <w:lang w:val="fr-CH" w:eastAsia="zh-CN"/>
              </w:rPr>
              <w:t>第</w:t>
            </w:r>
            <w:r w:rsidRPr="00C746AA">
              <w:rPr>
                <w:szCs w:val="24"/>
                <w:lang w:val="fr-CH" w:eastAsia="zh-CN"/>
              </w:rPr>
              <w:t>1</w:t>
            </w:r>
            <w:r w:rsidRPr="00C746AA">
              <w:rPr>
                <w:rFonts w:hint="eastAsia"/>
                <w:szCs w:val="24"/>
                <w:lang w:val="fr-CH" w:eastAsia="zh-CN"/>
              </w:rPr>
              <w:t>7</w:t>
            </w:r>
            <w:r w:rsidRPr="00C746AA">
              <w:rPr>
                <w:rFonts w:hint="eastAsia"/>
                <w:szCs w:val="24"/>
                <w:lang w:val="fr-CH" w:eastAsia="zh-CN"/>
              </w:rPr>
              <w:t>研究组考虑批准该草案</w:t>
            </w:r>
            <w:r w:rsidRPr="00C746AA">
              <w:rPr>
                <w:szCs w:val="24"/>
                <w:lang w:val="fr-CH" w:eastAsia="zh-CN"/>
              </w:rPr>
              <w:t>（</w:t>
            </w:r>
            <w:r w:rsidRPr="00C746AA">
              <w:rPr>
                <w:rFonts w:hint="eastAsia"/>
                <w:szCs w:val="24"/>
                <w:lang w:val="fr-CH" w:eastAsia="zh-CN"/>
              </w:rPr>
              <w:t>在这种情况下，请选择两种方案</w:t>
            </w:r>
            <w:r w:rsidRPr="00C746AA">
              <w:rPr>
                <w:szCs w:val="24"/>
                <w:lang w:val="fr-CH" w:eastAsia="zh-CN"/>
              </w:rPr>
              <w:t>⃝</w:t>
            </w:r>
            <w:r w:rsidRPr="00C746AA">
              <w:rPr>
                <w:rFonts w:hint="eastAsia"/>
                <w:szCs w:val="24"/>
                <w:lang w:val="fr-CH" w:eastAsia="zh-CN"/>
              </w:rPr>
              <w:t>中的一种）：</w:t>
            </w:r>
          </w:p>
          <w:p w14:paraId="18EB0780" w14:textId="77777777" w:rsidR="00FF7F0C" w:rsidRPr="001213BE" w:rsidRDefault="00FF7F0C" w:rsidP="00FF7F0C">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无意见或无建议修改</w:t>
            </w:r>
          </w:p>
          <w:p w14:paraId="67591F64" w14:textId="0B8B724D" w:rsidR="00FF7F0C" w:rsidRPr="00F71D0D" w:rsidRDefault="00FF7F0C" w:rsidP="00FF7F0C">
            <w:pPr>
              <w:tabs>
                <w:tab w:val="clear" w:pos="794"/>
                <w:tab w:val="clear" w:pos="1191"/>
                <w:tab w:val="clear" w:pos="1588"/>
                <w:tab w:val="clear" w:pos="1985"/>
                <w:tab w:val="left" w:pos="250"/>
              </w:tabs>
              <w:spacing w:before="60" w:after="60"/>
              <w:ind w:left="939" w:hanging="459"/>
              <w:rPr>
                <w:rFonts w:ascii="Calibri" w:eastAsia="Times New Roman" w:hAnsi="Calibri"/>
                <w:sz w:val="22"/>
                <w:szCs w:val="22"/>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附意见和建议的修改</w:t>
            </w:r>
          </w:p>
        </w:tc>
      </w:tr>
      <w:tr w:rsidR="005A6028" w:rsidRPr="0030325E" w14:paraId="08AE54C3" w14:textId="77777777" w:rsidTr="00A6599F">
        <w:trPr>
          <w:gridAfter w:val="1"/>
          <w:wAfter w:w="90" w:type="dxa"/>
          <w:cantSplit/>
          <w:trHeight w:val="747"/>
        </w:trPr>
        <w:tc>
          <w:tcPr>
            <w:tcW w:w="2059" w:type="dxa"/>
            <w:vMerge/>
            <w:shd w:val="clear" w:color="auto" w:fill="auto"/>
            <w:vAlign w:val="center"/>
          </w:tcPr>
          <w:p w14:paraId="2B8AAD5C" w14:textId="77777777" w:rsidR="005A6028" w:rsidRPr="00F71D0D" w:rsidRDefault="005A6028" w:rsidP="005A6028">
            <w:pPr>
              <w:spacing w:before="60" w:after="60"/>
              <w:jc w:val="center"/>
              <w:rPr>
                <w:rFonts w:ascii="Calibri" w:eastAsia="Times New Roman" w:hAnsi="Calibri"/>
                <w:b/>
                <w:bCs/>
                <w:szCs w:val="24"/>
                <w:lang w:val="fr-CH" w:eastAsia="zh-CN"/>
              </w:rPr>
            </w:pPr>
          </w:p>
        </w:tc>
        <w:tc>
          <w:tcPr>
            <w:tcW w:w="7570" w:type="dxa"/>
            <w:gridSpan w:val="2"/>
            <w:shd w:val="clear" w:color="auto" w:fill="auto"/>
            <w:vAlign w:val="center"/>
          </w:tcPr>
          <w:p w14:paraId="02296257" w14:textId="222BF4B8" w:rsidR="00FF7F0C" w:rsidRPr="00F71D0D" w:rsidRDefault="00FF7F0C" w:rsidP="005A6028">
            <w:pPr>
              <w:tabs>
                <w:tab w:val="clear" w:pos="794"/>
                <w:tab w:val="clear" w:pos="1191"/>
                <w:tab w:val="clear" w:pos="1588"/>
                <w:tab w:val="clear" w:pos="1985"/>
                <w:tab w:val="left" w:pos="250"/>
              </w:tabs>
              <w:spacing w:before="60" w:after="60"/>
              <w:ind w:left="459" w:hanging="459"/>
              <w:rPr>
                <w:rFonts w:ascii="Calibri" w:eastAsia="Times New Roman" w:hAnsi="Calibri"/>
                <w:sz w:val="22"/>
                <w:szCs w:val="22"/>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1C5F55">
              <w:rPr>
                <w:szCs w:val="24"/>
              </w:rPr>
            </w:r>
            <w:r w:rsidR="001C5F55">
              <w:rPr>
                <w:szCs w:val="24"/>
              </w:rPr>
              <w:fldChar w:fldCharType="separate"/>
            </w:r>
            <w:r w:rsidRPr="00C746AA">
              <w:rPr>
                <w:szCs w:val="24"/>
              </w:rPr>
              <w:fldChar w:fldCharType="end"/>
            </w:r>
            <w:r w:rsidRPr="00F71D0D">
              <w:rPr>
                <w:szCs w:val="24"/>
                <w:lang w:val="fr-CH" w:eastAsia="zh-CN"/>
              </w:rPr>
              <w:tab/>
            </w:r>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p>
        </w:tc>
      </w:tr>
      <w:tr w:rsidR="005A6028" w:rsidRPr="0030325E" w14:paraId="617EC6BE" w14:textId="77777777" w:rsidTr="00A6599F">
        <w:trPr>
          <w:gridAfter w:val="1"/>
          <w:wAfter w:w="90" w:type="dxa"/>
          <w:cantSplit/>
          <w:trHeight w:val="747"/>
        </w:trPr>
        <w:tc>
          <w:tcPr>
            <w:tcW w:w="2059" w:type="dxa"/>
            <w:vMerge w:val="restart"/>
            <w:shd w:val="clear" w:color="auto" w:fill="auto"/>
            <w:vAlign w:val="center"/>
          </w:tcPr>
          <w:p w14:paraId="22F67650" w14:textId="56CD27A2" w:rsidR="005A6028" w:rsidRPr="00F71D0D" w:rsidRDefault="005A6028" w:rsidP="005A6028">
            <w:pPr>
              <w:spacing w:before="60" w:after="60"/>
              <w:jc w:val="center"/>
              <w:rPr>
                <w:rFonts w:ascii="Calibri" w:eastAsia="Times New Roman" w:hAnsi="Calibri"/>
                <w:b/>
                <w:bCs/>
                <w:szCs w:val="24"/>
                <w:lang w:val="fr-CH"/>
              </w:rPr>
            </w:pPr>
            <w:bookmarkStart w:id="39" w:name="lt_pId194"/>
            <w:r w:rsidRPr="00D7146B">
              <w:rPr>
                <w:rFonts w:ascii="Calibri" w:eastAsia="Times New Roman" w:hAnsi="Calibri"/>
                <w:b/>
                <w:bCs/>
                <w:szCs w:val="24"/>
                <w:lang w:val="fr-CH"/>
              </w:rPr>
              <w:t>ITU-T X.</w:t>
            </w:r>
            <w:r w:rsidR="00FF4B4F">
              <w:rPr>
                <w:rFonts w:ascii="Calibri" w:eastAsia="Times New Roman" w:hAnsi="Calibri"/>
                <w:b/>
                <w:bCs/>
                <w:szCs w:val="24"/>
                <w:lang w:val="fr-CH"/>
              </w:rPr>
              <w:t>1382</w:t>
            </w:r>
            <w:r w:rsidRPr="00D7146B">
              <w:rPr>
                <w:rFonts w:ascii="Calibri" w:eastAsia="Times New Roman" w:hAnsi="Calibri"/>
                <w:b/>
                <w:bCs/>
                <w:szCs w:val="24"/>
                <w:lang w:val="fr-CH"/>
              </w:rPr>
              <w:t xml:space="preserve"> (X.</w:t>
            </w:r>
            <w:r w:rsidR="00FF4B4F" w:rsidRPr="00F809DF">
              <w:rPr>
                <w:lang w:val="fr-CH"/>
              </w:rPr>
              <w:t xml:space="preserve"> </w:t>
            </w:r>
            <w:proofErr w:type="spellStart"/>
            <w:proofErr w:type="gramStart"/>
            <w:r w:rsidR="00FF4B4F" w:rsidRPr="00FF4B4F">
              <w:rPr>
                <w:rFonts w:ascii="Calibri" w:eastAsia="Times New Roman" w:hAnsi="Calibri"/>
                <w:b/>
                <w:bCs/>
                <w:szCs w:val="24"/>
                <w:lang w:val="fr-CH"/>
              </w:rPr>
              <w:t>fstsicv</w:t>
            </w:r>
            <w:proofErr w:type="spellEnd"/>
            <w:r w:rsidRPr="00D7146B">
              <w:rPr>
                <w:rFonts w:ascii="Calibri" w:eastAsia="Times New Roman" w:hAnsi="Calibri"/>
                <w:b/>
                <w:bCs/>
                <w:szCs w:val="24"/>
                <w:lang w:val="fr-CH"/>
              </w:rPr>
              <w:t>)</w:t>
            </w:r>
            <w:bookmarkEnd w:id="39"/>
            <w:proofErr w:type="spellStart"/>
            <w:r w:rsidR="000F339B" w:rsidRPr="00D7146B">
              <w:rPr>
                <w:rFonts w:ascii="SimSun" w:hAnsi="SimSun" w:cs="SimSun" w:hint="eastAsia"/>
                <w:b/>
                <w:bCs/>
                <w:szCs w:val="24"/>
                <w:lang w:val="fr-CH"/>
              </w:rPr>
              <w:t>新建议书草案</w:t>
            </w:r>
            <w:proofErr w:type="spellEnd"/>
            <w:proofErr w:type="gramEnd"/>
          </w:p>
        </w:tc>
        <w:tc>
          <w:tcPr>
            <w:tcW w:w="7570" w:type="dxa"/>
            <w:gridSpan w:val="2"/>
            <w:shd w:val="clear" w:color="auto" w:fill="auto"/>
            <w:vAlign w:val="center"/>
          </w:tcPr>
          <w:p w14:paraId="4CDB7FE8" w14:textId="77777777" w:rsidR="00FF7F0C" w:rsidRPr="00C746AA" w:rsidRDefault="00FF7F0C" w:rsidP="00FF7F0C">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rPr>
              <w:fldChar w:fldCharType="begin">
                <w:ffData>
                  <w:name w:val="Check1"/>
                  <w:enabled/>
                  <w:calcOnExit w:val="0"/>
                  <w:checkBox>
                    <w:sizeAuto/>
                    <w:default w:val="0"/>
                  </w:checkBox>
                </w:ffData>
              </w:fldChar>
            </w:r>
            <w:r w:rsidRPr="00C746AA">
              <w:rPr>
                <w:szCs w:val="24"/>
                <w:shd w:val="clear" w:color="auto" w:fill="FFFFFF" w:themeFill="background1"/>
                <w:lang w:val="fr-CH" w:eastAsia="zh-CN"/>
              </w:rPr>
              <w:instrText xml:space="preserve"> FORMCHECKBOX </w:instrText>
            </w:r>
            <w:r w:rsidR="001C5F55">
              <w:rPr>
                <w:szCs w:val="24"/>
                <w:shd w:val="clear" w:color="auto" w:fill="FFFFFF" w:themeFill="background1"/>
              </w:rPr>
            </w:r>
            <w:r w:rsidR="001C5F55">
              <w:rPr>
                <w:szCs w:val="24"/>
                <w:shd w:val="clear" w:color="auto" w:fill="FFFFFF" w:themeFill="background1"/>
              </w:rPr>
              <w:fldChar w:fldCharType="separate"/>
            </w:r>
            <w:r w:rsidRPr="00C746AA">
              <w:rPr>
                <w:szCs w:val="24"/>
                <w:shd w:val="clear" w:color="auto" w:fill="FFFFFF" w:themeFill="background1"/>
              </w:rPr>
              <w:fldChar w:fldCharType="end"/>
            </w:r>
            <w:r w:rsidRPr="00C746AA">
              <w:rPr>
                <w:szCs w:val="24"/>
                <w:lang w:val="fr-CH" w:eastAsia="zh-CN"/>
              </w:rPr>
              <w:tab/>
            </w:r>
            <w:r w:rsidRPr="00C746AA">
              <w:rPr>
                <w:rFonts w:hint="eastAsia"/>
                <w:b/>
                <w:bCs/>
                <w:szCs w:val="24"/>
                <w:lang w:eastAsia="zh-CN"/>
              </w:rPr>
              <w:t>授权</w:t>
            </w:r>
            <w:r w:rsidRPr="00C746AA">
              <w:rPr>
                <w:rFonts w:hint="eastAsia"/>
                <w:szCs w:val="24"/>
                <w:lang w:val="fr-CH" w:eastAsia="zh-CN"/>
              </w:rPr>
              <w:t>第</w:t>
            </w:r>
            <w:r w:rsidRPr="00C746AA">
              <w:rPr>
                <w:szCs w:val="24"/>
                <w:lang w:val="fr-CH" w:eastAsia="zh-CN"/>
              </w:rPr>
              <w:t>1</w:t>
            </w:r>
            <w:r w:rsidRPr="00C746AA">
              <w:rPr>
                <w:rFonts w:hint="eastAsia"/>
                <w:szCs w:val="24"/>
                <w:lang w:val="fr-CH" w:eastAsia="zh-CN"/>
              </w:rPr>
              <w:t>7</w:t>
            </w:r>
            <w:r w:rsidRPr="00C746AA">
              <w:rPr>
                <w:rFonts w:hint="eastAsia"/>
                <w:szCs w:val="24"/>
                <w:lang w:val="fr-CH" w:eastAsia="zh-CN"/>
              </w:rPr>
              <w:t>研究组考虑批准该草案</w:t>
            </w:r>
            <w:r w:rsidRPr="00C746AA">
              <w:rPr>
                <w:szCs w:val="24"/>
                <w:lang w:val="fr-CH" w:eastAsia="zh-CN"/>
              </w:rPr>
              <w:t>（</w:t>
            </w:r>
            <w:r w:rsidRPr="00C746AA">
              <w:rPr>
                <w:rFonts w:hint="eastAsia"/>
                <w:szCs w:val="24"/>
                <w:lang w:val="fr-CH" w:eastAsia="zh-CN"/>
              </w:rPr>
              <w:t>在这种情况下，请选择两种方案</w:t>
            </w:r>
            <w:r w:rsidRPr="00C746AA">
              <w:rPr>
                <w:szCs w:val="24"/>
                <w:lang w:val="fr-CH" w:eastAsia="zh-CN"/>
              </w:rPr>
              <w:t>⃝</w:t>
            </w:r>
            <w:r w:rsidRPr="00C746AA">
              <w:rPr>
                <w:rFonts w:hint="eastAsia"/>
                <w:szCs w:val="24"/>
                <w:lang w:val="fr-CH" w:eastAsia="zh-CN"/>
              </w:rPr>
              <w:t>中的一种）：</w:t>
            </w:r>
          </w:p>
          <w:p w14:paraId="1BC6BD14" w14:textId="77777777" w:rsidR="00FF7F0C" w:rsidRPr="001213BE" w:rsidRDefault="00FF7F0C" w:rsidP="00FF7F0C">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无意见或无建议修改</w:t>
            </w:r>
          </w:p>
          <w:p w14:paraId="240150A0" w14:textId="32505AEB" w:rsidR="00FF7F0C" w:rsidRPr="00F71D0D" w:rsidRDefault="00FF7F0C" w:rsidP="00FF7F0C">
            <w:pPr>
              <w:tabs>
                <w:tab w:val="clear" w:pos="794"/>
                <w:tab w:val="clear" w:pos="1191"/>
                <w:tab w:val="clear" w:pos="1588"/>
                <w:tab w:val="clear" w:pos="1985"/>
                <w:tab w:val="left" w:pos="250"/>
              </w:tabs>
              <w:spacing w:before="60" w:after="60"/>
              <w:ind w:left="939" w:hanging="459"/>
              <w:rPr>
                <w:rFonts w:ascii="Calibri" w:eastAsia="Times New Roman" w:hAnsi="Calibri"/>
                <w:sz w:val="22"/>
                <w:szCs w:val="22"/>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附意见和建议的修改</w:t>
            </w:r>
          </w:p>
        </w:tc>
      </w:tr>
      <w:tr w:rsidR="005A6028" w:rsidRPr="0030325E" w14:paraId="52137858" w14:textId="77777777" w:rsidTr="00A6599F">
        <w:trPr>
          <w:gridAfter w:val="1"/>
          <w:wAfter w:w="90" w:type="dxa"/>
          <w:cantSplit/>
          <w:trHeight w:val="747"/>
        </w:trPr>
        <w:tc>
          <w:tcPr>
            <w:tcW w:w="2059" w:type="dxa"/>
            <w:vMerge/>
            <w:shd w:val="clear" w:color="auto" w:fill="auto"/>
            <w:vAlign w:val="center"/>
          </w:tcPr>
          <w:p w14:paraId="579B3ED7" w14:textId="77777777" w:rsidR="005A6028" w:rsidRPr="00F71D0D" w:rsidRDefault="005A6028" w:rsidP="005A6028">
            <w:pPr>
              <w:spacing w:before="60" w:after="60"/>
              <w:jc w:val="center"/>
              <w:rPr>
                <w:rFonts w:ascii="Calibri" w:eastAsia="Times New Roman" w:hAnsi="Calibri"/>
                <w:b/>
                <w:bCs/>
                <w:szCs w:val="24"/>
                <w:lang w:val="fr-CH" w:eastAsia="zh-CN"/>
              </w:rPr>
            </w:pPr>
          </w:p>
        </w:tc>
        <w:tc>
          <w:tcPr>
            <w:tcW w:w="7570" w:type="dxa"/>
            <w:gridSpan w:val="2"/>
            <w:shd w:val="clear" w:color="auto" w:fill="auto"/>
            <w:vAlign w:val="center"/>
          </w:tcPr>
          <w:p w14:paraId="79C69372" w14:textId="2C5D0484" w:rsidR="00FF7F0C" w:rsidRPr="00F71D0D" w:rsidRDefault="00FF4B4F" w:rsidP="005A6028">
            <w:pPr>
              <w:tabs>
                <w:tab w:val="clear" w:pos="794"/>
                <w:tab w:val="clear" w:pos="1191"/>
                <w:tab w:val="clear" w:pos="1588"/>
                <w:tab w:val="clear" w:pos="1985"/>
                <w:tab w:val="left" w:pos="250"/>
              </w:tabs>
              <w:spacing w:before="60" w:after="60"/>
              <w:ind w:left="459" w:hanging="459"/>
              <w:rPr>
                <w:rFonts w:ascii="Calibri" w:eastAsia="Times New Roman" w:hAnsi="Calibri"/>
                <w:sz w:val="22"/>
                <w:szCs w:val="22"/>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1C5F55">
              <w:rPr>
                <w:szCs w:val="24"/>
              </w:rPr>
            </w:r>
            <w:r w:rsidR="001C5F55">
              <w:rPr>
                <w:szCs w:val="24"/>
              </w:rPr>
              <w:fldChar w:fldCharType="separate"/>
            </w:r>
            <w:r w:rsidRPr="00C746AA">
              <w:rPr>
                <w:szCs w:val="24"/>
              </w:rPr>
              <w:fldChar w:fldCharType="end"/>
            </w:r>
            <w:r w:rsidRPr="00F71D0D">
              <w:rPr>
                <w:szCs w:val="24"/>
                <w:lang w:val="fr-CH" w:eastAsia="zh-CN"/>
              </w:rPr>
              <w:tab/>
            </w:r>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p>
        </w:tc>
      </w:tr>
      <w:tr w:rsidR="005A6028" w:rsidRPr="0030325E" w14:paraId="134F3E2E" w14:textId="77777777" w:rsidTr="00A6599F">
        <w:trPr>
          <w:gridAfter w:val="1"/>
          <w:wAfter w:w="90" w:type="dxa"/>
          <w:cantSplit/>
          <w:trHeight w:val="747"/>
        </w:trPr>
        <w:tc>
          <w:tcPr>
            <w:tcW w:w="2059" w:type="dxa"/>
            <w:vMerge w:val="restart"/>
            <w:shd w:val="clear" w:color="auto" w:fill="auto"/>
            <w:vAlign w:val="center"/>
          </w:tcPr>
          <w:p w14:paraId="07B34253" w14:textId="177662FF" w:rsidR="005A6028" w:rsidRPr="00F71D0D" w:rsidRDefault="005A6028" w:rsidP="005A6028">
            <w:pPr>
              <w:spacing w:before="60" w:after="60"/>
              <w:jc w:val="center"/>
              <w:rPr>
                <w:rFonts w:ascii="Calibri" w:eastAsia="Times New Roman" w:hAnsi="Calibri"/>
                <w:b/>
                <w:bCs/>
                <w:szCs w:val="24"/>
                <w:lang w:val="fr-CH"/>
              </w:rPr>
            </w:pPr>
            <w:bookmarkStart w:id="40" w:name="lt_pId208"/>
            <w:r w:rsidRPr="00D7146B">
              <w:rPr>
                <w:rFonts w:ascii="Calibri" w:eastAsia="Times New Roman" w:hAnsi="Calibri"/>
                <w:b/>
                <w:bCs/>
                <w:szCs w:val="24"/>
                <w:lang w:val="fr-CH"/>
              </w:rPr>
              <w:t>ITU-T X.1</w:t>
            </w:r>
            <w:r w:rsidR="00FF4B4F">
              <w:rPr>
                <w:rFonts w:ascii="Calibri" w:eastAsia="Times New Roman" w:hAnsi="Calibri"/>
                <w:b/>
                <w:bCs/>
                <w:szCs w:val="24"/>
                <w:lang w:val="fr-CH"/>
              </w:rPr>
              <w:t>383</w:t>
            </w:r>
            <w:r w:rsidRPr="00D7146B">
              <w:rPr>
                <w:rFonts w:ascii="Calibri" w:eastAsia="Times New Roman" w:hAnsi="Calibri"/>
                <w:b/>
                <w:bCs/>
                <w:szCs w:val="24"/>
                <w:lang w:val="fr-CH"/>
              </w:rPr>
              <w:t xml:space="preserve"> (X.</w:t>
            </w:r>
            <w:r w:rsidR="00FF4B4F" w:rsidRPr="00F809DF">
              <w:rPr>
                <w:lang w:val="fr-CH"/>
              </w:rPr>
              <w:t xml:space="preserve"> </w:t>
            </w:r>
            <w:proofErr w:type="spellStart"/>
            <w:proofErr w:type="gramStart"/>
            <w:r w:rsidR="00FF4B4F" w:rsidRPr="00FF4B4F">
              <w:rPr>
                <w:rFonts w:ascii="Calibri" w:eastAsia="Times New Roman" w:hAnsi="Calibri"/>
                <w:b/>
                <w:bCs/>
                <w:szCs w:val="24"/>
                <w:lang w:val="fr-CH"/>
              </w:rPr>
              <w:t>srcd</w:t>
            </w:r>
            <w:proofErr w:type="spellEnd"/>
            <w:r w:rsidRPr="00D7146B">
              <w:rPr>
                <w:rFonts w:ascii="Calibri" w:eastAsia="Times New Roman" w:hAnsi="Calibri"/>
                <w:b/>
                <w:bCs/>
                <w:szCs w:val="24"/>
                <w:lang w:val="fr-CH"/>
              </w:rPr>
              <w:t>)</w:t>
            </w:r>
            <w:bookmarkEnd w:id="40"/>
            <w:proofErr w:type="spellStart"/>
            <w:r w:rsidR="000F339B" w:rsidRPr="00D7146B">
              <w:rPr>
                <w:rFonts w:ascii="SimSun" w:hAnsi="SimSun" w:cs="SimSun" w:hint="eastAsia"/>
                <w:b/>
                <w:bCs/>
                <w:szCs w:val="24"/>
                <w:lang w:val="fr-CH"/>
              </w:rPr>
              <w:t>新建议书草案</w:t>
            </w:r>
            <w:proofErr w:type="spellEnd"/>
            <w:proofErr w:type="gramEnd"/>
          </w:p>
        </w:tc>
        <w:tc>
          <w:tcPr>
            <w:tcW w:w="7570" w:type="dxa"/>
            <w:gridSpan w:val="2"/>
            <w:shd w:val="clear" w:color="auto" w:fill="auto"/>
            <w:vAlign w:val="center"/>
          </w:tcPr>
          <w:p w14:paraId="04246675" w14:textId="77777777" w:rsidR="00FF7F0C" w:rsidRPr="00C746AA" w:rsidRDefault="00FF7F0C" w:rsidP="00FF7F0C">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rPr>
              <w:fldChar w:fldCharType="begin">
                <w:ffData>
                  <w:name w:val="Check1"/>
                  <w:enabled/>
                  <w:calcOnExit w:val="0"/>
                  <w:checkBox>
                    <w:sizeAuto/>
                    <w:default w:val="0"/>
                  </w:checkBox>
                </w:ffData>
              </w:fldChar>
            </w:r>
            <w:r w:rsidRPr="00C746AA">
              <w:rPr>
                <w:szCs w:val="24"/>
                <w:shd w:val="clear" w:color="auto" w:fill="FFFFFF" w:themeFill="background1"/>
                <w:lang w:val="fr-CH" w:eastAsia="zh-CN"/>
              </w:rPr>
              <w:instrText xml:space="preserve"> FORMCHECKBOX </w:instrText>
            </w:r>
            <w:r w:rsidR="001C5F55">
              <w:rPr>
                <w:szCs w:val="24"/>
                <w:shd w:val="clear" w:color="auto" w:fill="FFFFFF" w:themeFill="background1"/>
              </w:rPr>
            </w:r>
            <w:r w:rsidR="001C5F55">
              <w:rPr>
                <w:szCs w:val="24"/>
                <w:shd w:val="clear" w:color="auto" w:fill="FFFFFF" w:themeFill="background1"/>
              </w:rPr>
              <w:fldChar w:fldCharType="separate"/>
            </w:r>
            <w:r w:rsidRPr="00C746AA">
              <w:rPr>
                <w:szCs w:val="24"/>
                <w:shd w:val="clear" w:color="auto" w:fill="FFFFFF" w:themeFill="background1"/>
              </w:rPr>
              <w:fldChar w:fldCharType="end"/>
            </w:r>
            <w:r w:rsidRPr="00C746AA">
              <w:rPr>
                <w:szCs w:val="24"/>
                <w:lang w:val="fr-CH" w:eastAsia="zh-CN"/>
              </w:rPr>
              <w:tab/>
            </w:r>
            <w:r w:rsidRPr="00C746AA">
              <w:rPr>
                <w:rFonts w:hint="eastAsia"/>
                <w:b/>
                <w:bCs/>
                <w:szCs w:val="24"/>
                <w:lang w:eastAsia="zh-CN"/>
              </w:rPr>
              <w:t>授权</w:t>
            </w:r>
            <w:r w:rsidRPr="00C746AA">
              <w:rPr>
                <w:rFonts w:hint="eastAsia"/>
                <w:szCs w:val="24"/>
                <w:lang w:val="fr-CH" w:eastAsia="zh-CN"/>
              </w:rPr>
              <w:t>第</w:t>
            </w:r>
            <w:r w:rsidRPr="00C746AA">
              <w:rPr>
                <w:szCs w:val="24"/>
                <w:lang w:val="fr-CH" w:eastAsia="zh-CN"/>
              </w:rPr>
              <w:t>1</w:t>
            </w:r>
            <w:r w:rsidRPr="00C746AA">
              <w:rPr>
                <w:rFonts w:hint="eastAsia"/>
                <w:szCs w:val="24"/>
                <w:lang w:val="fr-CH" w:eastAsia="zh-CN"/>
              </w:rPr>
              <w:t>7</w:t>
            </w:r>
            <w:r w:rsidRPr="00C746AA">
              <w:rPr>
                <w:rFonts w:hint="eastAsia"/>
                <w:szCs w:val="24"/>
                <w:lang w:val="fr-CH" w:eastAsia="zh-CN"/>
              </w:rPr>
              <w:t>研究组考虑批准该草案</w:t>
            </w:r>
            <w:r w:rsidRPr="00C746AA">
              <w:rPr>
                <w:szCs w:val="24"/>
                <w:lang w:val="fr-CH" w:eastAsia="zh-CN"/>
              </w:rPr>
              <w:t>（</w:t>
            </w:r>
            <w:r w:rsidRPr="00C746AA">
              <w:rPr>
                <w:rFonts w:hint="eastAsia"/>
                <w:szCs w:val="24"/>
                <w:lang w:val="fr-CH" w:eastAsia="zh-CN"/>
              </w:rPr>
              <w:t>在这种情况下，请选择两种方案</w:t>
            </w:r>
            <w:r w:rsidRPr="00C746AA">
              <w:rPr>
                <w:szCs w:val="24"/>
                <w:lang w:val="fr-CH" w:eastAsia="zh-CN"/>
              </w:rPr>
              <w:t>⃝</w:t>
            </w:r>
            <w:r w:rsidRPr="00C746AA">
              <w:rPr>
                <w:rFonts w:hint="eastAsia"/>
                <w:szCs w:val="24"/>
                <w:lang w:val="fr-CH" w:eastAsia="zh-CN"/>
              </w:rPr>
              <w:t>中的一种）：</w:t>
            </w:r>
          </w:p>
          <w:p w14:paraId="037B506D" w14:textId="77777777" w:rsidR="00FF7F0C" w:rsidRPr="001213BE" w:rsidRDefault="00FF7F0C" w:rsidP="00FF7F0C">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无意见或无建议修改</w:t>
            </w:r>
          </w:p>
          <w:p w14:paraId="42B0CA57" w14:textId="2CC928BC" w:rsidR="00FF7F0C" w:rsidRPr="00F71D0D" w:rsidRDefault="00FF7F0C" w:rsidP="00FF7F0C">
            <w:pPr>
              <w:tabs>
                <w:tab w:val="clear" w:pos="794"/>
                <w:tab w:val="clear" w:pos="1191"/>
                <w:tab w:val="clear" w:pos="1588"/>
                <w:tab w:val="clear" w:pos="1985"/>
                <w:tab w:val="left" w:pos="250"/>
              </w:tabs>
              <w:spacing w:before="60" w:after="60"/>
              <w:ind w:left="939" w:hanging="459"/>
              <w:rPr>
                <w:rFonts w:ascii="Calibri" w:eastAsia="Times New Roman" w:hAnsi="Calibri"/>
                <w:sz w:val="22"/>
                <w:szCs w:val="22"/>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附意见和建议的修改</w:t>
            </w:r>
          </w:p>
        </w:tc>
      </w:tr>
      <w:tr w:rsidR="005A6028" w:rsidRPr="0030325E" w14:paraId="7A064328" w14:textId="77777777" w:rsidTr="00A6599F">
        <w:trPr>
          <w:gridAfter w:val="1"/>
          <w:wAfter w:w="90" w:type="dxa"/>
          <w:cantSplit/>
          <w:trHeight w:val="747"/>
        </w:trPr>
        <w:tc>
          <w:tcPr>
            <w:tcW w:w="2059" w:type="dxa"/>
            <w:vMerge/>
            <w:shd w:val="clear" w:color="auto" w:fill="auto"/>
            <w:vAlign w:val="center"/>
          </w:tcPr>
          <w:p w14:paraId="621124A1" w14:textId="77777777" w:rsidR="005A6028" w:rsidRPr="00F71D0D" w:rsidRDefault="005A6028" w:rsidP="005A6028">
            <w:pPr>
              <w:spacing w:before="60" w:after="60"/>
              <w:jc w:val="center"/>
              <w:rPr>
                <w:rFonts w:ascii="Calibri" w:eastAsia="Times New Roman" w:hAnsi="Calibri"/>
                <w:b/>
                <w:bCs/>
                <w:szCs w:val="24"/>
                <w:lang w:val="fr-CH" w:eastAsia="zh-CN"/>
              </w:rPr>
            </w:pPr>
          </w:p>
        </w:tc>
        <w:tc>
          <w:tcPr>
            <w:tcW w:w="7570" w:type="dxa"/>
            <w:gridSpan w:val="2"/>
            <w:shd w:val="clear" w:color="auto" w:fill="auto"/>
            <w:vAlign w:val="center"/>
          </w:tcPr>
          <w:p w14:paraId="46B71DFD" w14:textId="27918964" w:rsidR="00FF7F0C" w:rsidRPr="00F71D0D" w:rsidRDefault="00FF7F0C" w:rsidP="005A6028">
            <w:pPr>
              <w:tabs>
                <w:tab w:val="clear" w:pos="794"/>
                <w:tab w:val="clear" w:pos="1191"/>
                <w:tab w:val="clear" w:pos="1588"/>
                <w:tab w:val="clear" w:pos="1985"/>
                <w:tab w:val="left" w:pos="250"/>
              </w:tabs>
              <w:spacing w:before="60" w:after="60"/>
              <w:ind w:left="459" w:hanging="459"/>
              <w:rPr>
                <w:rFonts w:ascii="Calibri" w:eastAsia="Times New Roman" w:hAnsi="Calibri"/>
                <w:sz w:val="22"/>
                <w:szCs w:val="22"/>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1C5F55">
              <w:rPr>
                <w:szCs w:val="24"/>
              </w:rPr>
            </w:r>
            <w:r w:rsidR="001C5F55">
              <w:rPr>
                <w:szCs w:val="24"/>
              </w:rPr>
              <w:fldChar w:fldCharType="separate"/>
            </w:r>
            <w:r w:rsidRPr="00C746AA">
              <w:rPr>
                <w:szCs w:val="24"/>
              </w:rPr>
              <w:fldChar w:fldCharType="end"/>
            </w:r>
            <w:r w:rsidRPr="00F71D0D">
              <w:rPr>
                <w:szCs w:val="24"/>
                <w:lang w:val="fr-CH" w:eastAsia="zh-CN"/>
              </w:rPr>
              <w:tab/>
            </w:r>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p>
        </w:tc>
      </w:tr>
      <w:tr w:rsidR="00A6599F" w:rsidRPr="0030325E" w14:paraId="33852F23" w14:textId="77777777" w:rsidTr="00A6599F">
        <w:trPr>
          <w:gridAfter w:val="1"/>
          <w:wAfter w:w="90" w:type="dxa"/>
          <w:cantSplit/>
          <w:trHeight w:val="747"/>
        </w:trPr>
        <w:tc>
          <w:tcPr>
            <w:tcW w:w="2059" w:type="dxa"/>
            <w:vMerge w:val="restart"/>
            <w:shd w:val="clear" w:color="auto" w:fill="auto"/>
            <w:vAlign w:val="center"/>
          </w:tcPr>
          <w:p w14:paraId="5D4B43F9" w14:textId="33C08EC1" w:rsidR="00A6599F" w:rsidRPr="00D7146B" w:rsidRDefault="00A6599F" w:rsidP="00A6599F">
            <w:pPr>
              <w:keepNext/>
              <w:keepLines/>
              <w:spacing w:before="60" w:after="60"/>
              <w:jc w:val="center"/>
              <w:rPr>
                <w:rFonts w:ascii="Calibri" w:eastAsia="Times New Roman" w:hAnsi="Calibri"/>
                <w:b/>
                <w:bCs/>
                <w:szCs w:val="24"/>
                <w:lang w:val="fr-CH"/>
              </w:rPr>
            </w:pPr>
            <w:bookmarkStart w:id="41" w:name="lt_pId229"/>
            <w:r w:rsidRPr="00D7146B">
              <w:rPr>
                <w:rFonts w:ascii="Calibri" w:eastAsia="Times New Roman" w:hAnsi="Calibri"/>
                <w:b/>
                <w:bCs/>
                <w:szCs w:val="24"/>
                <w:lang w:val="fr-CH"/>
              </w:rPr>
              <w:t>ITU-T X.1</w:t>
            </w:r>
            <w:r>
              <w:rPr>
                <w:rFonts w:ascii="Calibri" w:eastAsia="Times New Roman" w:hAnsi="Calibri"/>
                <w:b/>
                <w:bCs/>
                <w:szCs w:val="24"/>
                <w:lang w:val="fr-CH"/>
              </w:rPr>
              <w:t>410</w:t>
            </w:r>
            <w:r w:rsidRPr="00D7146B">
              <w:rPr>
                <w:rFonts w:ascii="Calibri" w:eastAsia="Times New Roman" w:hAnsi="Calibri"/>
                <w:b/>
                <w:bCs/>
                <w:szCs w:val="24"/>
                <w:lang w:val="fr-CH"/>
              </w:rPr>
              <w:t xml:space="preserve"> (X.</w:t>
            </w:r>
            <w:r w:rsidRPr="00F809DF">
              <w:rPr>
                <w:lang w:val="fr-CH"/>
              </w:rPr>
              <w:t xml:space="preserve"> </w:t>
            </w:r>
            <w:r w:rsidRPr="00A6599F">
              <w:rPr>
                <w:rFonts w:ascii="Calibri" w:eastAsia="Times New Roman" w:hAnsi="Calibri"/>
                <w:b/>
                <w:bCs/>
                <w:szCs w:val="24"/>
                <w:lang w:val="fr-CH"/>
              </w:rPr>
              <w:t>sa-</w:t>
            </w:r>
            <w:proofErr w:type="spellStart"/>
            <w:proofErr w:type="gramStart"/>
            <w:r w:rsidRPr="00A6599F">
              <w:rPr>
                <w:rFonts w:ascii="Calibri" w:eastAsia="Times New Roman" w:hAnsi="Calibri"/>
                <w:b/>
                <w:bCs/>
                <w:szCs w:val="24"/>
                <w:lang w:val="fr-CH"/>
              </w:rPr>
              <w:t>dsm</w:t>
            </w:r>
            <w:proofErr w:type="spellEnd"/>
            <w:r w:rsidRPr="00D7146B">
              <w:rPr>
                <w:rFonts w:ascii="Calibri" w:eastAsia="Times New Roman" w:hAnsi="Calibri"/>
                <w:b/>
                <w:bCs/>
                <w:szCs w:val="24"/>
                <w:lang w:val="fr-CH"/>
              </w:rPr>
              <w:t>)</w:t>
            </w:r>
            <w:bookmarkEnd w:id="41"/>
            <w:proofErr w:type="spellStart"/>
            <w:r w:rsidRPr="00D7146B">
              <w:rPr>
                <w:rFonts w:ascii="SimSun" w:hAnsi="SimSun" w:cs="SimSun" w:hint="eastAsia"/>
                <w:b/>
                <w:bCs/>
                <w:szCs w:val="24"/>
                <w:lang w:val="fr-CH"/>
              </w:rPr>
              <w:t>新建议书草案</w:t>
            </w:r>
            <w:proofErr w:type="spellEnd"/>
            <w:proofErr w:type="gramEnd"/>
          </w:p>
        </w:tc>
        <w:tc>
          <w:tcPr>
            <w:tcW w:w="7570" w:type="dxa"/>
            <w:gridSpan w:val="2"/>
            <w:shd w:val="clear" w:color="auto" w:fill="auto"/>
            <w:vAlign w:val="center"/>
          </w:tcPr>
          <w:p w14:paraId="61B6899D" w14:textId="77777777" w:rsidR="00A6599F" w:rsidRPr="00C746AA" w:rsidRDefault="00A6599F" w:rsidP="00A6599F">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rPr>
              <w:fldChar w:fldCharType="begin">
                <w:ffData>
                  <w:name w:val="Check1"/>
                  <w:enabled/>
                  <w:calcOnExit w:val="0"/>
                  <w:checkBox>
                    <w:sizeAuto/>
                    <w:default w:val="0"/>
                  </w:checkBox>
                </w:ffData>
              </w:fldChar>
            </w:r>
            <w:r w:rsidRPr="00C746AA">
              <w:rPr>
                <w:szCs w:val="24"/>
                <w:shd w:val="clear" w:color="auto" w:fill="FFFFFF" w:themeFill="background1"/>
                <w:lang w:val="fr-CH" w:eastAsia="zh-CN"/>
              </w:rPr>
              <w:instrText xml:space="preserve"> FORMCHECKBOX </w:instrText>
            </w:r>
            <w:r w:rsidR="001C5F55">
              <w:rPr>
                <w:szCs w:val="24"/>
                <w:shd w:val="clear" w:color="auto" w:fill="FFFFFF" w:themeFill="background1"/>
              </w:rPr>
            </w:r>
            <w:r w:rsidR="001C5F55">
              <w:rPr>
                <w:szCs w:val="24"/>
                <w:shd w:val="clear" w:color="auto" w:fill="FFFFFF" w:themeFill="background1"/>
              </w:rPr>
              <w:fldChar w:fldCharType="separate"/>
            </w:r>
            <w:r w:rsidRPr="00C746AA">
              <w:rPr>
                <w:szCs w:val="24"/>
                <w:shd w:val="clear" w:color="auto" w:fill="FFFFFF" w:themeFill="background1"/>
              </w:rPr>
              <w:fldChar w:fldCharType="end"/>
            </w:r>
            <w:r w:rsidRPr="00C746AA">
              <w:rPr>
                <w:szCs w:val="24"/>
                <w:lang w:val="fr-CH" w:eastAsia="zh-CN"/>
              </w:rPr>
              <w:tab/>
            </w:r>
            <w:r w:rsidRPr="00C746AA">
              <w:rPr>
                <w:rFonts w:hint="eastAsia"/>
                <w:b/>
                <w:bCs/>
                <w:szCs w:val="24"/>
                <w:lang w:eastAsia="zh-CN"/>
              </w:rPr>
              <w:t>授权</w:t>
            </w:r>
            <w:r w:rsidRPr="00C746AA">
              <w:rPr>
                <w:rFonts w:hint="eastAsia"/>
                <w:szCs w:val="24"/>
                <w:lang w:val="fr-CH" w:eastAsia="zh-CN"/>
              </w:rPr>
              <w:t>第</w:t>
            </w:r>
            <w:r w:rsidRPr="00C746AA">
              <w:rPr>
                <w:szCs w:val="24"/>
                <w:lang w:val="fr-CH" w:eastAsia="zh-CN"/>
              </w:rPr>
              <w:t>1</w:t>
            </w:r>
            <w:r w:rsidRPr="00C746AA">
              <w:rPr>
                <w:rFonts w:hint="eastAsia"/>
                <w:szCs w:val="24"/>
                <w:lang w:val="fr-CH" w:eastAsia="zh-CN"/>
              </w:rPr>
              <w:t>7</w:t>
            </w:r>
            <w:r w:rsidRPr="00C746AA">
              <w:rPr>
                <w:rFonts w:hint="eastAsia"/>
                <w:szCs w:val="24"/>
                <w:lang w:val="fr-CH" w:eastAsia="zh-CN"/>
              </w:rPr>
              <w:t>研究组考虑批准</w:t>
            </w:r>
            <w:r>
              <w:rPr>
                <w:rFonts w:hint="eastAsia"/>
                <w:szCs w:val="24"/>
                <w:lang w:val="fr-CH" w:eastAsia="zh-CN"/>
              </w:rPr>
              <w:t>该草案</w:t>
            </w:r>
            <w:r w:rsidRPr="00C746AA">
              <w:rPr>
                <w:szCs w:val="24"/>
                <w:lang w:val="fr-CH" w:eastAsia="zh-CN"/>
              </w:rPr>
              <w:t>（</w:t>
            </w:r>
            <w:r w:rsidRPr="00C746AA">
              <w:rPr>
                <w:rFonts w:hint="eastAsia"/>
                <w:szCs w:val="24"/>
                <w:lang w:val="fr-CH" w:eastAsia="zh-CN"/>
              </w:rPr>
              <w:t>在这种情况下，请选择两种方案</w:t>
            </w:r>
            <w:r w:rsidRPr="00C746AA">
              <w:rPr>
                <w:szCs w:val="24"/>
                <w:lang w:val="fr-CH" w:eastAsia="zh-CN"/>
              </w:rPr>
              <w:t>⃝</w:t>
            </w:r>
            <w:r w:rsidRPr="00C746AA">
              <w:rPr>
                <w:rFonts w:hint="eastAsia"/>
                <w:szCs w:val="24"/>
                <w:lang w:val="fr-CH" w:eastAsia="zh-CN"/>
              </w:rPr>
              <w:t>中的一种）：</w:t>
            </w:r>
          </w:p>
          <w:p w14:paraId="32CA3ED4" w14:textId="77777777" w:rsidR="00A6599F" w:rsidRPr="001213BE" w:rsidRDefault="00A6599F" w:rsidP="00A6599F">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无意见或无建议修改</w:t>
            </w:r>
          </w:p>
          <w:p w14:paraId="4C7B5BFF" w14:textId="13D91FFD" w:rsidR="00A6599F" w:rsidRPr="00F71D0D" w:rsidRDefault="00A6599F" w:rsidP="00A6599F">
            <w:pPr>
              <w:keepNext/>
              <w:keepLines/>
              <w:tabs>
                <w:tab w:val="clear" w:pos="794"/>
                <w:tab w:val="clear" w:pos="1191"/>
                <w:tab w:val="clear" w:pos="1588"/>
                <w:tab w:val="clear" w:pos="1985"/>
                <w:tab w:val="left" w:pos="250"/>
              </w:tabs>
              <w:spacing w:before="60" w:after="60"/>
              <w:ind w:left="939" w:hanging="459"/>
              <w:rPr>
                <w:rFonts w:ascii="Calibri" w:eastAsia="Times New Roman" w:hAnsi="Calibri"/>
                <w:sz w:val="22"/>
                <w:szCs w:val="22"/>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附意见和建议的修改</w:t>
            </w:r>
          </w:p>
        </w:tc>
      </w:tr>
      <w:tr w:rsidR="00A6599F" w:rsidRPr="0030325E" w14:paraId="3339A35D" w14:textId="77777777" w:rsidTr="00A6599F">
        <w:trPr>
          <w:gridAfter w:val="1"/>
          <w:wAfter w:w="90" w:type="dxa"/>
          <w:cantSplit/>
          <w:trHeight w:val="747"/>
        </w:trPr>
        <w:tc>
          <w:tcPr>
            <w:tcW w:w="2059" w:type="dxa"/>
            <w:vMerge/>
            <w:shd w:val="clear" w:color="auto" w:fill="auto"/>
            <w:vAlign w:val="center"/>
          </w:tcPr>
          <w:p w14:paraId="176E21F7" w14:textId="77777777" w:rsidR="00A6599F" w:rsidRPr="00F71D0D" w:rsidRDefault="00A6599F" w:rsidP="00A6599F">
            <w:pPr>
              <w:keepNext/>
              <w:keepLines/>
              <w:spacing w:before="60" w:after="60"/>
              <w:jc w:val="center"/>
              <w:rPr>
                <w:rFonts w:ascii="Calibri" w:eastAsia="Times New Roman" w:hAnsi="Calibri"/>
                <w:b/>
                <w:bCs/>
                <w:szCs w:val="24"/>
                <w:lang w:val="fr-CH" w:eastAsia="zh-CN"/>
              </w:rPr>
            </w:pPr>
          </w:p>
        </w:tc>
        <w:tc>
          <w:tcPr>
            <w:tcW w:w="7570" w:type="dxa"/>
            <w:gridSpan w:val="2"/>
            <w:shd w:val="clear" w:color="auto" w:fill="auto"/>
            <w:vAlign w:val="center"/>
          </w:tcPr>
          <w:p w14:paraId="7719C8CF" w14:textId="0BACDFA4" w:rsidR="00A6599F" w:rsidRPr="00F71D0D" w:rsidRDefault="00A6599F" w:rsidP="00A6599F">
            <w:pPr>
              <w:keepNext/>
              <w:keepLines/>
              <w:tabs>
                <w:tab w:val="clear" w:pos="794"/>
                <w:tab w:val="clear" w:pos="1191"/>
                <w:tab w:val="clear" w:pos="1588"/>
                <w:tab w:val="clear" w:pos="1985"/>
                <w:tab w:val="left" w:pos="250"/>
              </w:tabs>
              <w:spacing w:before="60" w:after="60"/>
              <w:ind w:left="459" w:hanging="459"/>
              <w:rPr>
                <w:rFonts w:ascii="Calibri" w:eastAsia="Times New Roman" w:hAnsi="Calibri"/>
                <w:sz w:val="22"/>
                <w:szCs w:val="22"/>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1C5F55">
              <w:rPr>
                <w:szCs w:val="24"/>
              </w:rPr>
            </w:r>
            <w:r w:rsidR="001C5F55">
              <w:rPr>
                <w:szCs w:val="24"/>
              </w:rPr>
              <w:fldChar w:fldCharType="separate"/>
            </w:r>
            <w:r w:rsidRPr="00C746AA">
              <w:rPr>
                <w:szCs w:val="24"/>
              </w:rPr>
              <w:fldChar w:fldCharType="end"/>
            </w:r>
            <w:r w:rsidRPr="00F71D0D">
              <w:rPr>
                <w:szCs w:val="24"/>
                <w:lang w:val="fr-CH" w:eastAsia="zh-CN"/>
              </w:rPr>
              <w:tab/>
            </w:r>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w:t>
            </w:r>
            <w:r>
              <w:rPr>
                <w:rFonts w:hint="eastAsia"/>
                <w:szCs w:val="24"/>
                <w:lang w:val="fr-CH" w:eastAsia="zh-CN"/>
              </w:rPr>
              <w:t>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p>
        </w:tc>
      </w:tr>
      <w:tr w:rsidR="00A6599F" w:rsidRPr="0030325E" w14:paraId="5562D018" w14:textId="77777777" w:rsidTr="00A6599F">
        <w:trPr>
          <w:cantSplit/>
          <w:trHeight w:val="334"/>
        </w:trPr>
        <w:tc>
          <w:tcPr>
            <w:tcW w:w="2067" w:type="dxa"/>
            <w:gridSpan w:val="2"/>
            <w:vMerge w:val="restart"/>
            <w:shd w:val="clear" w:color="auto" w:fill="auto"/>
            <w:vAlign w:val="center"/>
          </w:tcPr>
          <w:p w14:paraId="2272831A" w14:textId="075ED967" w:rsidR="00A6599F" w:rsidRPr="00F809DF" w:rsidRDefault="00A6599F" w:rsidP="00A6599F">
            <w:pPr>
              <w:spacing w:before="60" w:after="60"/>
              <w:jc w:val="center"/>
              <w:rPr>
                <w:b/>
                <w:bCs/>
                <w:szCs w:val="24"/>
                <w:lang w:val="fr-CH"/>
              </w:rPr>
            </w:pPr>
            <w:r w:rsidRPr="00C7386B">
              <w:rPr>
                <w:b/>
                <w:bCs/>
                <w:szCs w:val="24"/>
                <w:lang w:val="fr-CH"/>
              </w:rPr>
              <w:t xml:space="preserve">ITU-T </w:t>
            </w:r>
            <w:r w:rsidRPr="00F809DF">
              <w:rPr>
                <w:b/>
                <w:bCs/>
                <w:szCs w:val="24"/>
                <w:lang w:val="fr-CH"/>
              </w:rPr>
              <w:t>X.1411 (</w:t>
            </w:r>
            <w:proofErr w:type="spellStart"/>
            <w:proofErr w:type="gramStart"/>
            <w:r w:rsidRPr="00F809DF">
              <w:rPr>
                <w:b/>
                <w:bCs/>
                <w:szCs w:val="24"/>
                <w:lang w:val="fr-CH"/>
              </w:rPr>
              <w:t>X.BaaS</w:t>
            </w:r>
            <w:proofErr w:type="spellEnd"/>
            <w:proofErr w:type="gramEnd"/>
            <w:r w:rsidRPr="00F809DF">
              <w:rPr>
                <w:b/>
                <w:bCs/>
                <w:szCs w:val="24"/>
                <w:lang w:val="fr-CH"/>
              </w:rPr>
              <w:t>-sec)</w:t>
            </w:r>
            <w:proofErr w:type="spellStart"/>
            <w:r w:rsidR="009C5E80" w:rsidRPr="00D7146B">
              <w:rPr>
                <w:rFonts w:ascii="SimSun" w:hAnsi="SimSun" w:cs="SimSun" w:hint="eastAsia"/>
                <w:b/>
                <w:bCs/>
                <w:szCs w:val="24"/>
                <w:lang w:val="fr-CH"/>
              </w:rPr>
              <w:t>新建议书草案</w:t>
            </w:r>
            <w:proofErr w:type="spellEnd"/>
          </w:p>
        </w:tc>
        <w:tc>
          <w:tcPr>
            <w:tcW w:w="7652" w:type="dxa"/>
            <w:gridSpan w:val="2"/>
            <w:shd w:val="clear" w:color="auto" w:fill="auto"/>
            <w:vAlign w:val="center"/>
          </w:tcPr>
          <w:p w14:paraId="7D9F308A" w14:textId="77777777" w:rsidR="00A6599F" w:rsidRPr="00C746AA" w:rsidRDefault="00A6599F" w:rsidP="00A6599F">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rPr>
              <w:fldChar w:fldCharType="begin">
                <w:ffData>
                  <w:name w:val="Check1"/>
                  <w:enabled/>
                  <w:calcOnExit w:val="0"/>
                  <w:checkBox>
                    <w:sizeAuto/>
                    <w:default w:val="0"/>
                  </w:checkBox>
                </w:ffData>
              </w:fldChar>
            </w:r>
            <w:r w:rsidRPr="00C746AA">
              <w:rPr>
                <w:szCs w:val="24"/>
                <w:shd w:val="clear" w:color="auto" w:fill="FFFFFF" w:themeFill="background1"/>
                <w:lang w:val="fr-CH" w:eastAsia="zh-CN"/>
              </w:rPr>
              <w:instrText xml:space="preserve"> FORMCHECKBOX </w:instrText>
            </w:r>
            <w:r w:rsidR="001C5F55">
              <w:rPr>
                <w:szCs w:val="24"/>
                <w:shd w:val="clear" w:color="auto" w:fill="FFFFFF" w:themeFill="background1"/>
              </w:rPr>
            </w:r>
            <w:r w:rsidR="001C5F55">
              <w:rPr>
                <w:szCs w:val="24"/>
                <w:shd w:val="clear" w:color="auto" w:fill="FFFFFF" w:themeFill="background1"/>
              </w:rPr>
              <w:fldChar w:fldCharType="separate"/>
            </w:r>
            <w:r w:rsidRPr="00C746AA">
              <w:rPr>
                <w:szCs w:val="24"/>
                <w:shd w:val="clear" w:color="auto" w:fill="FFFFFF" w:themeFill="background1"/>
              </w:rPr>
              <w:fldChar w:fldCharType="end"/>
            </w:r>
            <w:r w:rsidRPr="00C746AA">
              <w:rPr>
                <w:szCs w:val="24"/>
                <w:lang w:val="fr-CH" w:eastAsia="zh-CN"/>
              </w:rPr>
              <w:tab/>
            </w:r>
            <w:r w:rsidRPr="00C746AA">
              <w:rPr>
                <w:rFonts w:hint="eastAsia"/>
                <w:b/>
                <w:bCs/>
                <w:szCs w:val="24"/>
                <w:lang w:eastAsia="zh-CN"/>
              </w:rPr>
              <w:t>授权</w:t>
            </w:r>
            <w:r w:rsidRPr="00C746AA">
              <w:rPr>
                <w:rFonts w:hint="eastAsia"/>
                <w:szCs w:val="24"/>
                <w:lang w:val="fr-CH" w:eastAsia="zh-CN"/>
              </w:rPr>
              <w:t>第</w:t>
            </w:r>
            <w:r w:rsidRPr="00C746AA">
              <w:rPr>
                <w:szCs w:val="24"/>
                <w:lang w:val="fr-CH" w:eastAsia="zh-CN"/>
              </w:rPr>
              <w:t>1</w:t>
            </w:r>
            <w:r w:rsidRPr="00C746AA">
              <w:rPr>
                <w:rFonts w:hint="eastAsia"/>
                <w:szCs w:val="24"/>
                <w:lang w:val="fr-CH" w:eastAsia="zh-CN"/>
              </w:rPr>
              <w:t>7</w:t>
            </w:r>
            <w:r w:rsidRPr="00C746AA">
              <w:rPr>
                <w:rFonts w:hint="eastAsia"/>
                <w:szCs w:val="24"/>
                <w:lang w:val="fr-CH" w:eastAsia="zh-CN"/>
              </w:rPr>
              <w:t>研究组考虑批准</w:t>
            </w:r>
            <w:r>
              <w:rPr>
                <w:rFonts w:hint="eastAsia"/>
                <w:szCs w:val="24"/>
                <w:lang w:val="fr-CH" w:eastAsia="zh-CN"/>
              </w:rPr>
              <w:t>该草案</w:t>
            </w:r>
            <w:r w:rsidRPr="00C746AA">
              <w:rPr>
                <w:szCs w:val="24"/>
                <w:lang w:val="fr-CH" w:eastAsia="zh-CN"/>
              </w:rPr>
              <w:t>（</w:t>
            </w:r>
            <w:r w:rsidRPr="00C746AA">
              <w:rPr>
                <w:rFonts w:hint="eastAsia"/>
                <w:szCs w:val="24"/>
                <w:lang w:val="fr-CH" w:eastAsia="zh-CN"/>
              </w:rPr>
              <w:t>在这种情况下，请选择两种方案</w:t>
            </w:r>
            <w:r w:rsidRPr="00C746AA">
              <w:rPr>
                <w:szCs w:val="24"/>
                <w:lang w:val="fr-CH" w:eastAsia="zh-CN"/>
              </w:rPr>
              <w:t>⃝</w:t>
            </w:r>
            <w:r w:rsidRPr="00C746AA">
              <w:rPr>
                <w:rFonts w:hint="eastAsia"/>
                <w:szCs w:val="24"/>
                <w:lang w:val="fr-CH" w:eastAsia="zh-CN"/>
              </w:rPr>
              <w:t>中的一种）：</w:t>
            </w:r>
          </w:p>
          <w:p w14:paraId="65704C36" w14:textId="77777777" w:rsidR="00A6599F" w:rsidRPr="00F809DF" w:rsidRDefault="00A6599F" w:rsidP="00A6599F">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无意见或无建议修改</w:t>
            </w:r>
          </w:p>
          <w:p w14:paraId="04C003EA" w14:textId="3B527571" w:rsidR="00A6599F" w:rsidRPr="00F809DF" w:rsidRDefault="00A6599F" w:rsidP="00A6599F">
            <w:pPr>
              <w:tabs>
                <w:tab w:val="clear" w:pos="794"/>
                <w:tab w:val="clear" w:pos="1191"/>
                <w:tab w:val="clear" w:pos="1588"/>
                <w:tab w:val="clear" w:pos="1985"/>
              </w:tabs>
              <w:spacing w:after="120"/>
              <w:ind w:left="939" w:hanging="459"/>
              <w:rPr>
                <w:sz w:val="22"/>
                <w:szCs w:val="22"/>
                <w:highlight w:val="lightGray"/>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附意见和建议的修改</w:t>
            </w:r>
          </w:p>
        </w:tc>
      </w:tr>
      <w:tr w:rsidR="00A6599F" w:rsidRPr="0030325E" w14:paraId="7E78C633" w14:textId="77777777" w:rsidTr="00A6599F">
        <w:trPr>
          <w:cantSplit/>
          <w:trHeight w:val="403"/>
        </w:trPr>
        <w:tc>
          <w:tcPr>
            <w:tcW w:w="2067" w:type="dxa"/>
            <w:gridSpan w:val="2"/>
            <w:vMerge/>
            <w:shd w:val="clear" w:color="auto" w:fill="auto"/>
            <w:vAlign w:val="center"/>
          </w:tcPr>
          <w:p w14:paraId="4AD60960" w14:textId="77777777" w:rsidR="00A6599F" w:rsidRPr="00F809DF" w:rsidRDefault="00A6599F" w:rsidP="00A6599F">
            <w:pPr>
              <w:spacing w:before="60" w:after="60"/>
              <w:jc w:val="center"/>
              <w:rPr>
                <w:b/>
                <w:bCs/>
                <w:szCs w:val="24"/>
                <w:lang w:val="fr-CH" w:eastAsia="zh-CN"/>
              </w:rPr>
            </w:pPr>
          </w:p>
        </w:tc>
        <w:tc>
          <w:tcPr>
            <w:tcW w:w="7652" w:type="dxa"/>
            <w:gridSpan w:val="2"/>
            <w:shd w:val="clear" w:color="auto" w:fill="auto"/>
            <w:vAlign w:val="center"/>
          </w:tcPr>
          <w:p w14:paraId="10328DDB" w14:textId="7E038A2D" w:rsidR="00A6599F" w:rsidRPr="00F809DF" w:rsidRDefault="00A6599F" w:rsidP="00A6599F">
            <w:pPr>
              <w:tabs>
                <w:tab w:val="clear" w:pos="794"/>
                <w:tab w:val="clear" w:pos="1191"/>
                <w:tab w:val="clear" w:pos="1588"/>
                <w:tab w:val="clear" w:pos="1985"/>
                <w:tab w:val="left" w:pos="250"/>
              </w:tabs>
              <w:spacing w:before="60" w:after="60"/>
              <w:ind w:left="459" w:hanging="459"/>
              <w:rPr>
                <w:sz w:val="22"/>
                <w:szCs w:val="22"/>
                <w:highlight w:val="lightGray"/>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1C5F55">
              <w:rPr>
                <w:szCs w:val="24"/>
              </w:rPr>
            </w:r>
            <w:r w:rsidR="001C5F55">
              <w:rPr>
                <w:szCs w:val="24"/>
              </w:rPr>
              <w:fldChar w:fldCharType="separate"/>
            </w:r>
            <w:r w:rsidRPr="00C746AA">
              <w:rPr>
                <w:szCs w:val="24"/>
              </w:rPr>
              <w:fldChar w:fldCharType="end"/>
            </w:r>
            <w:r w:rsidRPr="00F71D0D">
              <w:rPr>
                <w:szCs w:val="24"/>
                <w:lang w:val="fr-CH" w:eastAsia="zh-CN"/>
              </w:rPr>
              <w:tab/>
            </w:r>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w:t>
            </w:r>
            <w:r>
              <w:rPr>
                <w:rFonts w:hint="eastAsia"/>
                <w:szCs w:val="24"/>
                <w:lang w:val="fr-CH" w:eastAsia="zh-CN"/>
              </w:rPr>
              <w:t>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p>
        </w:tc>
      </w:tr>
      <w:tr w:rsidR="00A6599F" w:rsidRPr="0030325E" w14:paraId="56EDB63B" w14:textId="77777777" w:rsidTr="00A6599F">
        <w:trPr>
          <w:cantSplit/>
          <w:trHeight w:val="366"/>
        </w:trPr>
        <w:tc>
          <w:tcPr>
            <w:tcW w:w="2067" w:type="dxa"/>
            <w:gridSpan w:val="2"/>
            <w:vMerge w:val="restart"/>
            <w:shd w:val="clear" w:color="auto" w:fill="auto"/>
            <w:vAlign w:val="center"/>
          </w:tcPr>
          <w:p w14:paraId="7A5882D7" w14:textId="5054397C" w:rsidR="00A6599F" w:rsidRPr="00F809DF" w:rsidRDefault="00A6599F" w:rsidP="00A6599F">
            <w:pPr>
              <w:spacing w:before="60" w:after="60"/>
              <w:jc w:val="center"/>
              <w:rPr>
                <w:b/>
                <w:bCs/>
                <w:szCs w:val="24"/>
                <w:lang w:val="fr-CH"/>
              </w:rPr>
            </w:pPr>
            <w:r w:rsidRPr="00F809DF">
              <w:rPr>
                <w:b/>
                <w:bCs/>
                <w:szCs w:val="24"/>
                <w:lang w:val="fr-CH"/>
              </w:rPr>
              <w:t>ITU-T X.1454 (</w:t>
            </w:r>
            <w:proofErr w:type="spellStart"/>
            <w:proofErr w:type="gramStart"/>
            <w:r w:rsidRPr="00F809DF">
              <w:rPr>
                <w:b/>
                <w:bCs/>
                <w:szCs w:val="24"/>
                <w:lang w:val="fr-CH"/>
              </w:rPr>
              <w:t>X.sles</w:t>
            </w:r>
            <w:proofErr w:type="spellEnd"/>
            <w:proofErr w:type="gramEnd"/>
            <w:r w:rsidRPr="00F809DF">
              <w:rPr>
                <w:b/>
                <w:bCs/>
                <w:szCs w:val="24"/>
                <w:lang w:val="fr-CH"/>
              </w:rPr>
              <w:t>)</w:t>
            </w:r>
            <w:proofErr w:type="spellStart"/>
            <w:r w:rsidR="00271038" w:rsidRPr="00D7146B">
              <w:rPr>
                <w:rFonts w:ascii="SimSun" w:hAnsi="SimSun" w:cs="SimSun" w:hint="eastAsia"/>
                <w:b/>
                <w:bCs/>
                <w:szCs w:val="24"/>
                <w:lang w:val="fr-CH"/>
              </w:rPr>
              <w:t>新建议书草案</w:t>
            </w:r>
            <w:proofErr w:type="spellEnd"/>
          </w:p>
        </w:tc>
        <w:tc>
          <w:tcPr>
            <w:tcW w:w="7652" w:type="dxa"/>
            <w:gridSpan w:val="2"/>
            <w:shd w:val="clear" w:color="auto" w:fill="auto"/>
            <w:vAlign w:val="center"/>
          </w:tcPr>
          <w:p w14:paraId="1CC6DDDC" w14:textId="77777777" w:rsidR="00A6599F" w:rsidRPr="00C746AA" w:rsidRDefault="00A6599F" w:rsidP="00A6599F">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rPr>
              <w:fldChar w:fldCharType="begin">
                <w:ffData>
                  <w:name w:val="Check1"/>
                  <w:enabled/>
                  <w:calcOnExit w:val="0"/>
                  <w:checkBox>
                    <w:sizeAuto/>
                    <w:default w:val="0"/>
                  </w:checkBox>
                </w:ffData>
              </w:fldChar>
            </w:r>
            <w:r w:rsidRPr="00C746AA">
              <w:rPr>
                <w:szCs w:val="24"/>
                <w:shd w:val="clear" w:color="auto" w:fill="FFFFFF" w:themeFill="background1"/>
                <w:lang w:val="fr-CH" w:eastAsia="zh-CN"/>
              </w:rPr>
              <w:instrText xml:space="preserve"> FORMCHECKBOX </w:instrText>
            </w:r>
            <w:r w:rsidR="001C5F55">
              <w:rPr>
                <w:szCs w:val="24"/>
                <w:shd w:val="clear" w:color="auto" w:fill="FFFFFF" w:themeFill="background1"/>
              </w:rPr>
            </w:r>
            <w:r w:rsidR="001C5F55">
              <w:rPr>
                <w:szCs w:val="24"/>
                <w:shd w:val="clear" w:color="auto" w:fill="FFFFFF" w:themeFill="background1"/>
              </w:rPr>
              <w:fldChar w:fldCharType="separate"/>
            </w:r>
            <w:r w:rsidRPr="00C746AA">
              <w:rPr>
                <w:szCs w:val="24"/>
                <w:shd w:val="clear" w:color="auto" w:fill="FFFFFF" w:themeFill="background1"/>
              </w:rPr>
              <w:fldChar w:fldCharType="end"/>
            </w:r>
            <w:r w:rsidRPr="00C746AA">
              <w:rPr>
                <w:szCs w:val="24"/>
                <w:lang w:val="fr-CH" w:eastAsia="zh-CN"/>
              </w:rPr>
              <w:tab/>
            </w:r>
            <w:r w:rsidRPr="00C746AA">
              <w:rPr>
                <w:rFonts w:hint="eastAsia"/>
                <w:b/>
                <w:bCs/>
                <w:szCs w:val="24"/>
                <w:lang w:eastAsia="zh-CN"/>
              </w:rPr>
              <w:t>授权</w:t>
            </w:r>
            <w:r w:rsidRPr="00C746AA">
              <w:rPr>
                <w:rFonts w:hint="eastAsia"/>
                <w:szCs w:val="24"/>
                <w:lang w:val="fr-CH" w:eastAsia="zh-CN"/>
              </w:rPr>
              <w:t>第</w:t>
            </w:r>
            <w:r w:rsidRPr="00C746AA">
              <w:rPr>
                <w:szCs w:val="24"/>
                <w:lang w:val="fr-CH" w:eastAsia="zh-CN"/>
              </w:rPr>
              <w:t>1</w:t>
            </w:r>
            <w:r w:rsidRPr="00C746AA">
              <w:rPr>
                <w:rFonts w:hint="eastAsia"/>
                <w:szCs w:val="24"/>
                <w:lang w:val="fr-CH" w:eastAsia="zh-CN"/>
              </w:rPr>
              <w:t>7</w:t>
            </w:r>
            <w:r w:rsidRPr="00C746AA">
              <w:rPr>
                <w:rFonts w:hint="eastAsia"/>
                <w:szCs w:val="24"/>
                <w:lang w:val="fr-CH" w:eastAsia="zh-CN"/>
              </w:rPr>
              <w:t>研究组考虑批准</w:t>
            </w:r>
            <w:r>
              <w:rPr>
                <w:rFonts w:hint="eastAsia"/>
                <w:szCs w:val="24"/>
                <w:lang w:val="fr-CH" w:eastAsia="zh-CN"/>
              </w:rPr>
              <w:t>该草案</w:t>
            </w:r>
            <w:r w:rsidRPr="00C746AA">
              <w:rPr>
                <w:szCs w:val="24"/>
                <w:lang w:val="fr-CH" w:eastAsia="zh-CN"/>
              </w:rPr>
              <w:t>（</w:t>
            </w:r>
            <w:r w:rsidRPr="00C746AA">
              <w:rPr>
                <w:rFonts w:hint="eastAsia"/>
                <w:szCs w:val="24"/>
                <w:lang w:val="fr-CH" w:eastAsia="zh-CN"/>
              </w:rPr>
              <w:t>在这种情况下，请选择两种方案</w:t>
            </w:r>
            <w:r w:rsidRPr="00C746AA">
              <w:rPr>
                <w:szCs w:val="24"/>
                <w:lang w:val="fr-CH" w:eastAsia="zh-CN"/>
              </w:rPr>
              <w:t>⃝</w:t>
            </w:r>
            <w:r w:rsidRPr="00C746AA">
              <w:rPr>
                <w:rFonts w:hint="eastAsia"/>
                <w:szCs w:val="24"/>
                <w:lang w:val="fr-CH" w:eastAsia="zh-CN"/>
              </w:rPr>
              <w:t>中的一种）：</w:t>
            </w:r>
          </w:p>
          <w:p w14:paraId="369FEE15" w14:textId="77777777" w:rsidR="00956F64" w:rsidRPr="00F809DF" w:rsidRDefault="00A6599F" w:rsidP="00956F64">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无意见或无建议修改</w:t>
            </w:r>
          </w:p>
          <w:p w14:paraId="53C21007" w14:textId="5B7BC776" w:rsidR="00A6599F" w:rsidRPr="00F809DF" w:rsidRDefault="00A6599F" w:rsidP="00956F64">
            <w:pPr>
              <w:tabs>
                <w:tab w:val="clear" w:pos="794"/>
                <w:tab w:val="clear" w:pos="1191"/>
                <w:tab w:val="clear" w:pos="1588"/>
                <w:tab w:val="clear" w:pos="1985"/>
              </w:tabs>
              <w:spacing w:after="120"/>
              <w:ind w:left="939" w:hanging="459"/>
              <w:rPr>
                <w:sz w:val="22"/>
                <w:szCs w:val="22"/>
                <w:highlight w:val="lightGray"/>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附意见和建议的修改</w:t>
            </w:r>
          </w:p>
        </w:tc>
      </w:tr>
      <w:tr w:rsidR="00A6599F" w:rsidRPr="0030325E" w14:paraId="237BBB30" w14:textId="77777777" w:rsidTr="00A6599F">
        <w:trPr>
          <w:cantSplit/>
          <w:trHeight w:val="369"/>
        </w:trPr>
        <w:tc>
          <w:tcPr>
            <w:tcW w:w="2067" w:type="dxa"/>
            <w:gridSpan w:val="2"/>
            <w:vMerge/>
            <w:shd w:val="clear" w:color="auto" w:fill="auto"/>
          </w:tcPr>
          <w:p w14:paraId="7874DF87" w14:textId="77777777" w:rsidR="00A6599F" w:rsidRPr="00F809DF" w:rsidRDefault="00A6599F" w:rsidP="00A6599F">
            <w:pPr>
              <w:spacing w:before="60" w:after="60"/>
              <w:jc w:val="center"/>
              <w:rPr>
                <w:b/>
                <w:bCs/>
                <w:szCs w:val="24"/>
                <w:lang w:val="fr-CH" w:eastAsia="zh-CN"/>
              </w:rPr>
            </w:pPr>
          </w:p>
        </w:tc>
        <w:tc>
          <w:tcPr>
            <w:tcW w:w="7652" w:type="dxa"/>
            <w:gridSpan w:val="2"/>
            <w:shd w:val="clear" w:color="auto" w:fill="auto"/>
            <w:vAlign w:val="center"/>
          </w:tcPr>
          <w:p w14:paraId="36B0460A" w14:textId="3B09EBE4" w:rsidR="00A6599F" w:rsidRPr="00F809DF" w:rsidRDefault="00A6599F" w:rsidP="00A6599F">
            <w:pPr>
              <w:tabs>
                <w:tab w:val="clear" w:pos="794"/>
                <w:tab w:val="clear" w:pos="1191"/>
                <w:tab w:val="clear" w:pos="1588"/>
                <w:tab w:val="clear" w:pos="1985"/>
                <w:tab w:val="left" w:pos="250"/>
              </w:tabs>
              <w:spacing w:before="60" w:after="60"/>
              <w:ind w:left="459" w:hanging="459"/>
              <w:rPr>
                <w:sz w:val="22"/>
                <w:szCs w:val="22"/>
                <w:highlight w:val="lightGray"/>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1C5F55">
              <w:rPr>
                <w:szCs w:val="24"/>
              </w:rPr>
            </w:r>
            <w:r w:rsidR="001C5F55">
              <w:rPr>
                <w:szCs w:val="24"/>
              </w:rPr>
              <w:fldChar w:fldCharType="separate"/>
            </w:r>
            <w:r w:rsidRPr="00C746AA">
              <w:rPr>
                <w:szCs w:val="24"/>
              </w:rPr>
              <w:fldChar w:fldCharType="end"/>
            </w:r>
            <w:r w:rsidRPr="00F71D0D">
              <w:rPr>
                <w:szCs w:val="24"/>
                <w:lang w:val="fr-CH" w:eastAsia="zh-CN"/>
              </w:rPr>
              <w:tab/>
            </w:r>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w:t>
            </w:r>
            <w:r>
              <w:rPr>
                <w:rFonts w:hint="eastAsia"/>
                <w:szCs w:val="24"/>
                <w:lang w:val="fr-CH" w:eastAsia="zh-CN"/>
              </w:rPr>
              <w:t>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p>
        </w:tc>
      </w:tr>
      <w:tr w:rsidR="00A6599F" w:rsidRPr="0030325E" w14:paraId="092B9F5F" w14:textId="77777777" w:rsidTr="00A6599F">
        <w:trPr>
          <w:cantSplit/>
          <w:trHeight w:val="380"/>
        </w:trPr>
        <w:tc>
          <w:tcPr>
            <w:tcW w:w="2067" w:type="dxa"/>
            <w:gridSpan w:val="2"/>
            <w:vMerge w:val="restart"/>
            <w:shd w:val="clear" w:color="auto" w:fill="auto"/>
            <w:vAlign w:val="center"/>
          </w:tcPr>
          <w:p w14:paraId="5CC8D3D6" w14:textId="2821F84C" w:rsidR="00A6599F" w:rsidRPr="00F809DF" w:rsidRDefault="00A6599F" w:rsidP="00A6599F">
            <w:pPr>
              <w:keepNext/>
              <w:keepLines/>
              <w:spacing w:before="60" w:after="60"/>
              <w:jc w:val="center"/>
              <w:rPr>
                <w:b/>
                <w:bCs/>
                <w:szCs w:val="24"/>
                <w:lang w:val="fr-CH"/>
              </w:rPr>
            </w:pPr>
            <w:r w:rsidRPr="00F809DF">
              <w:rPr>
                <w:b/>
                <w:bCs/>
                <w:szCs w:val="24"/>
                <w:lang w:val="fr-CH"/>
              </w:rPr>
              <w:lastRenderedPageBreak/>
              <w:t>ITU-T X.1644 (</w:t>
            </w:r>
            <w:proofErr w:type="spellStart"/>
            <w:proofErr w:type="gramStart"/>
            <w:r w:rsidRPr="00F809DF">
              <w:rPr>
                <w:b/>
                <w:bCs/>
                <w:szCs w:val="24"/>
                <w:lang w:val="fr-CH"/>
              </w:rPr>
              <w:t>X.sgdc</w:t>
            </w:r>
            <w:proofErr w:type="spellEnd"/>
            <w:proofErr w:type="gramEnd"/>
            <w:r w:rsidRPr="00F809DF">
              <w:rPr>
                <w:b/>
                <w:bCs/>
                <w:szCs w:val="24"/>
                <w:lang w:val="fr-CH"/>
              </w:rPr>
              <w:t>)</w:t>
            </w:r>
            <w:proofErr w:type="spellStart"/>
            <w:r w:rsidR="007A2517" w:rsidRPr="00D7146B">
              <w:rPr>
                <w:rFonts w:ascii="SimSun" w:hAnsi="SimSun" w:cs="SimSun" w:hint="eastAsia"/>
                <w:b/>
                <w:bCs/>
                <w:szCs w:val="24"/>
                <w:lang w:val="fr-CH"/>
              </w:rPr>
              <w:t>新建议书草案</w:t>
            </w:r>
            <w:proofErr w:type="spellEnd"/>
          </w:p>
        </w:tc>
        <w:tc>
          <w:tcPr>
            <w:tcW w:w="7652" w:type="dxa"/>
            <w:gridSpan w:val="2"/>
            <w:shd w:val="clear" w:color="auto" w:fill="auto"/>
            <w:vAlign w:val="center"/>
          </w:tcPr>
          <w:p w14:paraId="43D8DDD6" w14:textId="77777777" w:rsidR="00A6599F" w:rsidRPr="00C746AA" w:rsidRDefault="00A6599F" w:rsidP="00A6599F">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rPr>
              <w:fldChar w:fldCharType="begin">
                <w:ffData>
                  <w:name w:val="Check1"/>
                  <w:enabled/>
                  <w:calcOnExit w:val="0"/>
                  <w:checkBox>
                    <w:sizeAuto/>
                    <w:default w:val="0"/>
                  </w:checkBox>
                </w:ffData>
              </w:fldChar>
            </w:r>
            <w:r w:rsidRPr="00C746AA">
              <w:rPr>
                <w:szCs w:val="24"/>
                <w:shd w:val="clear" w:color="auto" w:fill="FFFFFF" w:themeFill="background1"/>
                <w:lang w:val="fr-CH" w:eastAsia="zh-CN"/>
              </w:rPr>
              <w:instrText xml:space="preserve"> FORMCHECKBOX </w:instrText>
            </w:r>
            <w:r w:rsidR="001C5F55">
              <w:rPr>
                <w:szCs w:val="24"/>
                <w:shd w:val="clear" w:color="auto" w:fill="FFFFFF" w:themeFill="background1"/>
              </w:rPr>
            </w:r>
            <w:r w:rsidR="001C5F55">
              <w:rPr>
                <w:szCs w:val="24"/>
                <w:shd w:val="clear" w:color="auto" w:fill="FFFFFF" w:themeFill="background1"/>
              </w:rPr>
              <w:fldChar w:fldCharType="separate"/>
            </w:r>
            <w:r w:rsidRPr="00C746AA">
              <w:rPr>
                <w:szCs w:val="24"/>
                <w:shd w:val="clear" w:color="auto" w:fill="FFFFFF" w:themeFill="background1"/>
              </w:rPr>
              <w:fldChar w:fldCharType="end"/>
            </w:r>
            <w:r w:rsidRPr="00C746AA">
              <w:rPr>
                <w:szCs w:val="24"/>
                <w:lang w:val="fr-CH" w:eastAsia="zh-CN"/>
              </w:rPr>
              <w:tab/>
            </w:r>
            <w:r w:rsidRPr="00C746AA">
              <w:rPr>
                <w:rFonts w:hint="eastAsia"/>
                <w:b/>
                <w:bCs/>
                <w:szCs w:val="24"/>
                <w:lang w:eastAsia="zh-CN"/>
              </w:rPr>
              <w:t>授权</w:t>
            </w:r>
            <w:r w:rsidRPr="00C746AA">
              <w:rPr>
                <w:rFonts w:hint="eastAsia"/>
                <w:szCs w:val="24"/>
                <w:lang w:val="fr-CH" w:eastAsia="zh-CN"/>
              </w:rPr>
              <w:t>第</w:t>
            </w:r>
            <w:r w:rsidRPr="00C746AA">
              <w:rPr>
                <w:szCs w:val="24"/>
                <w:lang w:val="fr-CH" w:eastAsia="zh-CN"/>
              </w:rPr>
              <w:t>1</w:t>
            </w:r>
            <w:r w:rsidRPr="00C746AA">
              <w:rPr>
                <w:rFonts w:hint="eastAsia"/>
                <w:szCs w:val="24"/>
                <w:lang w:val="fr-CH" w:eastAsia="zh-CN"/>
              </w:rPr>
              <w:t>7</w:t>
            </w:r>
            <w:r w:rsidRPr="00C746AA">
              <w:rPr>
                <w:rFonts w:hint="eastAsia"/>
                <w:szCs w:val="24"/>
                <w:lang w:val="fr-CH" w:eastAsia="zh-CN"/>
              </w:rPr>
              <w:t>研究组考虑批准</w:t>
            </w:r>
            <w:r>
              <w:rPr>
                <w:rFonts w:hint="eastAsia"/>
                <w:szCs w:val="24"/>
                <w:lang w:val="fr-CH" w:eastAsia="zh-CN"/>
              </w:rPr>
              <w:t>该草案</w:t>
            </w:r>
            <w:r w:rsidRPr="00C746AA">
              <w:rPr>
                <w:szCs w:val="24"/>
                <w:lang w:val="fr-CH" w:eastAsia="zh-CN"/>
              </w:rPr>
              <w:t>（</w:t>
            </w:r>
            <w:r w:rsidRPr="00C746AA">
              <w:rPr>
                <w:rFonts w:hint="eastAsia"/>
                <w:szCs w:val="24"/>
                <w:lang w:val="fr-CH" w:eastAsia="zh-CN"/>
              </w:rPr>
              <w:t>在这种情况下，请选择两种方案</w:t>
            </w:r>
            <w:r w:rsidRPr="00C746AA">
              <w:rPr>
                <w:szCs w:val="24"/>
                <w:lang w:val="fr-CH" w:eastAsia="zh-CN"/>
              </w:rPr>
              <w:t>⃝</w:t>
            </w:r>
            <w:r w:rsidRPr="00C746AA">
              <w:rPr>
                <w:rFonts w:hint="eastAsia"/>
                <w:szCs w:val="24"/>
                <w:lang w:val="fr-CH" w:eastAsia="zh-CN"/>
              </w:rPr>
              <w:t>中的一种）：</w:t>
            </w:r>
          </w:p>
          <w:p w14:paraId="158966AA" w14:textId="77777777" w:rsidR="00EC1CD4" w:rsidRPr="00F809DF" w:rsidRDefault="00A6599F" w:rsidP="00EC1CD4">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无意见或无建议修改</w:t>
            </w:r>
          </w:p>
          <w:p w14:paraId="2A39DEF8" w14:textId="028DD0A1" w:rsidR="00A6599F" w:rsidRPr="00F809DF" w:rsidRDefault="00A6599F" w:rsidP="00EC1CD4">
            <w:pPr>
              <w:tabs>
                <w:tab w:val="clear" w:pos="794"/>
                <w:tab w:val="clear" w:pos="1191"/>
                <w:tab w:val="clear" w:pos="1588"/>
                <w:tab w:val="clear" w:pos="1985"/>
              </w:tabs>
              <w:spacing w:after="120"/>
              <w:ind w:left="939" w:hanging="459"/>
              <w:rPr>
                <w:sz w:val="22"/>
                <w:szCs w:val="22"/>
                <w:highlight w:val="lightGray"/>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附意见和建议的修改</w:t>
            </w:r>
          </w:p>
        </w:tc>
      </w:tr>
      <w:tr w:rsidR="00A6599F" w:rsidRPr="0030325E" w14:paraId="13BF18AE" w14:textId="77777777" w:rsidTr="00A6599F">
        <w:trPr>
          <w:cantSplit/>
          <w:trHeight w:val="357"/>
        </w:trPr>
        <w:tc>
          <w:tcPr>
            <w:tcW w:w="2067" w:type="dxa"/>
            <w:gridSpan w:val="2"/>
            <w:vMerge/>
            <w:shd w:val="clear" w:color="auto" w:fill="auto"/>
          </w:tcPr>
          <w:p w14:paraId="698DB9BB" w14:textId="77777777" w:rsidR="00A6599F" w:rsidRPr="00F809DF" w:rsidRDefault="00A6599F" w:rsidP="00A6599F">
            <w:pPr>
              <w:keepNext/>
              <w:keepLines/>
              <w:spacing w:before="60" w:after="60"/>
              <w:jc w:val="center"/>
              <w:rPr>
                <w:b/>
                <w:bCs/>
                <w:szCs w:val="24"/>
                <w:lang w:val="fr-CH" w:eastAsia="zh-CN"/>
              </w:rPr>
            </w:pPr>
          </w:p>
        </w:tc>
        <w:tc>
          <w:tcPr>
            <w:tcW w:w="7652" w:type="dxa"/>
            <w:gridSpan w:val="2"/>
            <w:shd w:val="clear" w:color="auto" w:fill="auto"/>
            <w:vAlign w:val="center"/>
          </w:tcPr>
          <w:p w14:paraId="7D1B19F0" w14:textId="1B93EE52" w:rsidR="00A6599F" w:rsidRPr="00F809DF" w:rsidRDefault="00A6599F" w:rsidP="00A6599F">
            <w:pPr>
              <w:keepNext/>
              <w:keepLines/>
              <w:tabs>
                <w:tab w:val="clear" w:pos="794"/>
                <w:tab w:val="clear" w:pos="1191"/>
                <w:tab w:val="clear" w:pos="1588"/>
                <w:tab w:val="clear" w:pos="1985"/>
                <w:tab w:val="left" w:pos="250"/>
              </w:tabs>
              <w:spacing w:before="60" w:after="60"/>
              <w:ind w:left="459" w:hanging="459"/>
              <w:rPr>
                <w:sz w:val="22"/>
                <w:szCs w:val="22"/>
                <w:highlight w:val="lightGray"/>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1C5F55">
              <w:rPr>
                <w:szCs w:val="24"/>
              </w:rPr>
            </w:r>
            <w:r w:rsidR="001C5F55">
              <w:rPr>
                <w:szCs w:val="24"/>
              </w:rPr>
              <w:fldChar w:fldCharType="separate"/>
            </w:r>
            <w:r w:rsidRPr="00C746AA">
              <w:rPr>
                <w:szCs w:val="24"/>
              </w:rPr>
              <w:fldChar w:fldCharType="end"/>
            </w:r>
            <w:r w:rsidRPr="00F71D0D">
              <w:rPr>
                <w:szCs w:val="24"/>
                <w:lang w:val="fr-CH" w:eastAsia="zh-CN"/>
              </w:rPr>
              <w:tab/>
            </w:r>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w:t>
            </w:r>
            <w:r>
              <w:rPr>
                <w:rFonts w:hint="eastAsia"/>
                <w:szCs w:val="24"/>
                <w:lang w:val="fr-CH" w:eastAsia="zh-CN"/>
              </w:rPr>
              <w:t>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p>
        </w:tc>
      </w:tr>
      <w:tr w:rsidR="00A6599F" w:rsidRPr="0030325E" w14:paraId="2A6F919C" w14:textId="77777777" w:rsidTr="00A6599F">
        <w:trPr>
          <w:cantSplit/>
          <w:trHeight w:val="380"/>
        </w:trPr>
        <w:tc>
          <w:tcPr>
            <w:tcW w:w="2067" w:type="dxa"/>
            <w:gridSpan w:val="2"/>
            <w:vMerge w:val="restart"/>
            <w:shd w:val="clear" w:color="auto" w:fill="auto"/>
            <w:vAlign w:val="center"/>
          </w:tcPr>
          <w:p w14:paraId="252294DE" w14:textId="4628CBF7" w:rsidR="00A6599F" w:rsidRPr="00F809DF" w:rsidRDefault="00A6599F" w:rsidP="00A6599F">
            <w:pPr>
              <w:keepNext/>
              <w:keepLines/>
              <w:spacing w:before="60" w:after="60"/>
              <w:jc w:val="center"/>
              <w:rPr>
                <w:b/>
                <w:bCs/>
                <w:szCs w:val="24"/>
                <w:lang w:val="fr-CH"/>
              </w:rPr>
            </w:pPr>
            <w:r w:rsidRPr="00F809DF">
              <w:rPr>
                <w:b/>
                <w:bCs/>
                <w:szCs w:val="24"/>
                <w:lang w:val="fr-CH"/>
              </w:rPr>
              <w:t>ITU-T X.1815 (X.5Gsec-</w:t>
            </w:r>
            <w:proofErr w:type="gramStart"/>
            <w:r w:rsidRPr="00F809DF">
              <w:rPr>
                <w:b/>
                <w:bCs/>
                <w:szCs w:val="24"/>
                <w:lang w:val="fr-CH"/>
              </w:rPr>
              <w:t>ecs)</w:t>
            </w:r>
            <w:proofErr w:type="spellStart"/>
            <w:r w:rsidR="007A2517" w:rsidRPr="00D7146B">
              <w:rPr>
                <w:rFonts w:ascii="SimSun" w:hAnsi="SimSun" w:cs="SimSun" w:hint="eastAsia"/>
                <w:b/>
                <w:bCs/>
                <w:szCs w:val="24"/>
                <w:lang w:val="fr-CH"/>
              </w:rPr>
              <w:t>新建议书草案</w:t>
            </w:r>
            <w:proofErr w:type="spellEnd"/>
            <w:proofErr w:type="gramEnd"/>
          </w:p>
        </w:tc>
        <w:tc>
          <w:tcPr>
            <w:tcW w:w="7652" w:type="dxa"/>
            <w:gridSpan w:val="2"/>
            <w:shd w:val="clear" w:color="auto" w:fill="auto"/>
            <w:vAlign w:val="center"/>
          </w:tcPr>
          <w:p w14:paraId="32293D01" w14:textId="77777777" w:rsidR="00A6599F" w:rsidRPr="00C746AA" w:rsidRDefault="00A6599F" w:rsidP="00A6599F">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rPr>
              <w:fldChar w:fldCharType="begin">
                <w:ffData>
                  <w:name w:val="Check1"/>
                  <w:enabled/>
                  <w:calcOnExit w:val="0"/>
                  <w:checkBox>
                    <w:sizeAuto/>
                    <w:default w:val="0"/>
                  </w:checkBox>
                </w:ffData>
              </w:fldChar>
            </w:r>
            <w:r w:rsidRPr="00C746AA">
              <w:rPr>
                <w:szCs w:val="24"/>
                <w:shd w:val="clear" w:color="auto" w:fill="FFFFFF" w:themeFill="background1"/>
                <w:lang w:val="fr-CH" w:eastAsia="zh-CN"/>
              </w:rPr>
              <w:instrText xml:space="preserve"> FORMCHECKBOX </w:instrText>
            </w:r>
            <w:r w:rsidR="001C5F55">
              <w:rPr>
                <w:szCs w:val="24"/>
                <w:shd w:val="clear" w:color="auto" w:fill="FFFFFF" w:themeFill="background1"/>
              </w:rPr>
            </w:r>
            <w:r w:rsidR="001C5F55">
              <w:rPr>
                <w:szCs w:val="24"/>
                <w:shd w:val="clear" w:color="auto" w:fill="FFFFFF" w:themeFill="background1"/>
              </w:rPr>
              <w:fldChar w:fldCharType="separate"/>
            </w:r>
            <w:r w:rsidRPr="00C746AA">
              <w:rPr>
                <w:szCs w:val="24"/>
                <w:shd w:val="clear" w:color="auto" w:fill="FFFFFF" w:themeFill="background1"/>
              </w:rPr>
              <w:fldChar w:fldCharType="end"/>
            </w:r>
            <w:r w:rsidRPr="00C746AA">
              <w:rPr>
                <w:szCs w:val="24"/>
                <w:lang w:val="fr-CH" w:eastAsia="zh-CN"/>
              </w:rPr>
              <w:tab/>
            </w:r>
            <w:r w:rsidRPr="00C746AA">
              <w:rPr>
                <w:rFonts w:hint="eastAsia"/>
                <w:b/>
                <w:bCs/>
                <w:szCs w:val="24"/>
                <w:lang w:eastAsia="zh-CN"/>
              </w:rPr>
              <w:t>授权</w:t>
            </w:r>
            <w:r w:rsidRPr="00C746AA">
              <w:rPr>
                <w:rFonts w:hint="eastAsia"/>
                <w:szCs w:val="24"/>
                <w:lang w:val="fr-CH" w:eastAsia="zh-CN"/>
              </w:rPr>
              <w:t>第</w:t>
            </w:r>
            <w:r w:rsidRPr="00C746AA">
              <w:rPr>
                <w:szCs w:val="24"/>
                <w:lang w:val="fr-CH" w:eastAsia="zh-CN"/>
              </w:rPr>
              <w:t>1</w:t>
            </w:r>
            <w:r w:rsidRPr="00C746AA">
              <w:rPr>
                <w:rFonts w:hint="eastAsia"/>
                <w:szCs w:val="24"/>
                <w:lang w:val="fr-CH" w:eastAsia="zh-CN"/>
              </w:rPr>
              <w:t>7</w:t>
            </w:r>
            <w:r w:rsidRPr="00C746AA">
              <w:rPr>
                <w:rFonts w:hint="eastAsia"/>
                <w:szCs w:val="24"/>
                <w:lang w:val="fr-CH" w:eastAsia="zh-CN"/>
              </w:rPr>
              <w:t>研究组考虑批准</w:t>
            </w:r>
            <w:r>
              <w:rPr>
                <w:rFonts w:hint="eastAsia"/>
                <w:szCs w:val="24"/>
                <w:lang w:val="fr-CH" w:eastAsia="zh-CN"/>
              </w:rPr>
              <w:t>该草案</w:t>
            </w:r>
            <w:r w:rsidRPr="00C746AA">
              <w:rPr>
                <w:szCs w:val="24"/>
                <w:lang w:val="fr-CH" w:eastAsia="zh-CN"/>
              </w:rPr>
              <w:t>（</w:t>
            </w:r>
            <w:r w:rsidRPr="00C746AA">
              <w:rPr>
                <w:rFonts w:hint="eastAsia"/>
                <w:szCs w:val="24"/>
                <w:lang w:val="fr-CH" w:eastAsia="zh-CN"/>
              </w:rPr>
              <w:t>在这种情况下，请选择两种方案</w:t>
            </w:r>
            <w:r w:rsidRPr="00C746AA">
              <w:rPr>
                <w:szCs w:val="24"/>
                <w:lang w:val="fr-CH" w:eastAsia="zh-CN"/>
              </w:rPr>
              <w:t>⃝</w:t>
            </w:r>
            <w:r w:rsidRPr="00C746AA">
              <w:rPr>
                <w:rFonts w:hint="eastAsia"/>
                <w:szCs w:val="24"/>
                <w:lang w:val="fr-CH" w:eastAsia="zh-CN"/>
              </w:rPr>
              <w:t>中的一种）：</w:t>
            </w:r>
          </w:p>
          <w:p w14:paraId="0AB7E706" w14:textId="77777777" w:rsidR="00EC1CD4" w:rsidRPr="00F809DF" w:rsidRDefault="00A6599F" w:rsidP="00EC1CD4">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无意见或无建议修改</w:t>
            </w:r>
          </w:p>
          <w:p w14:paraId="7E1FF10E" w14:textId="17B15FE1" w:rsidR="00A6599F" w:rsidRPr="00F809DF" w:rsidRDefault="00A6599F" w:rsidP="00EC1CD4">
            <w:pPr>
              <w:tabs>
                <w:tab w:val="clear" w:pos="794"/>
                <w:tab w:val="clear" w:pos="1191"/>
                <w:tab w:val="clear" w:pos="1588"/>
                <w:tab w:val="clear" w:pos="1985"/>
              </w:tabs>
              <w:spacing w:after="120"/>
              <w:ind w:left="939" w:hanging="459"/>
              <w:rPr>
                <w:sz w:val="22"/>
                <w:szCs w:val="22"/>
                <w:highlight w:val="lightGray"/>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附意见和建议的修改</w:t>
            </w:r>
          </w:p>
        </w:tc>
      </w:tr>
      <w:tr w:rsidR="00A6599F" w:rsidRPr="0030325E" w14:paraId="4B433CF9" w14:textId="77777777" w:rsidTr="00A6599F">
        <w:trPr>
          <w:cantSplit/>
          <w:trHeight w:val="357"/>
        </w:trPr>
        <w:tc>
          <w:tcPr>
            <w:tcW w:w="2067" w:type="dxa"/>
            <w:gridSpan w:val="2"/>
            <w:vMerge/>
            <w:shd w:val="clear" w:color="auto" w:fill="auto"/>
          </w:tcPr>
          <w:p w14:paraId="1531DA54" w14:textId="77777777" w:rsidR="00A6599F" w:rsidRPr="00F809DF" w:rsidRDefault="00A6599F" w:rsidP="00A6599F">
            <w:pPr>
              <w:spacing w:before="60" w:after="60"/>
              <w:jc w:val="center"/>
              <w:rPr>
                <w:b/>
                <w:bCs/>
                <w:szCs w:val="24"/>
                <w:lang w:val="fr-CH" w:eastAsia="zh-CN"/>
              </w:rPr>
            </w:pPr>
          </w:p>
        </w:tc>
        <w:tc>
          <w:tcPr>
            <w:tcW w:w="7652" w:type="dxa"/>
            <w:gridSpan w:val="2"/>
            <w:shd w:val="clear" w:color="auto" w:fill="auto"/>
            <w:vAlign w:val="center"/>
          </w:tcPr>
          <w:p w14:paraId="34917506" w14:textId="0766D3FE" w:rsidR="00A6599F" w:rsidRPr="00F809DF" w:rsidRDefault="00A6599F" w:rsidP="00A6599F">
            <w:pPr>
              <w:tabs>
                <w:tab w:val="clear" w:pos="794"/>
                <w:tab w:val="clear" w:pos="1191"/>
                <w:tab w:val="clear" w:pos="1588"/>
                <w:tab w:val="clear" w:pos="1985"/>
                <w:tab w:val="left" w:pos="250"/>
              </w:tabs>
              <w:spacing w:before="60" w:after="60"/>
              <w:ind w:left="459" w:hanging="459"/>
              <w:rPr>
                <w:sz w:val="22"/>
                <w:szCs w:val="22"/>
                <w:highlight w:val="lightGray"/>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1C5F55">
              <w:rPr>
                <w:szCs w:val="24"/>
              </w:rPr>
            </w:r>
            <w:r w:rsidR="001C5F55">
              <w:rPr>
                <w:szCs w:val="24"/>
              </w:rPr>
              <w:fldChar w:fldCharType="separate"/>
            </w:r>
            <w:r w:rsidRPr="00C746AA">
              <w:rPr>
                <w:szCs w:val="24"/>
              </w:rPr>
              <w:fldChar w:fldCharType="end"/>
            </w:r>
            <w:r w:rsidRPr="00F71D0D">
              <w:rPr>
                <w:szCs w:val="24"/>
                <w:lang w:val="fr-CH" w:eastAsia="zh-CN"/>
              </w:rPr>
              <w:tab/>
            </w:r>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w:t>
            </w:r>
            <w:r>
              <w:rPr>
                <w:rFonts w:hint="eastAsia"/>
                <w:szCs w:val="24"/>
                <w:lang w:val="fr-CH" w:eastAsia="zh-CN"/>
              </w:rPr>
              <w:t>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p>
        </w:tc>
      </w:tr>
      <w:tr w:rsidR="00A6599F" w:rsidRPr="0030325E" w14:paraId="0D7BFF87" w14:textId="77777777" w:rsidTr="00A6599F">
        <w:trPr>
          <w:cantSplit/>
          <w:trHeight w:val="357"/>
        </w:trPr>
        <w:tc>
          <w:tcPr>
            <w:tcW w:w="2067" w:type="dxa"/>
            <w:gridSpan w:val="2"/>
            <w:vMerge w:val="restart"/>
            <w:shd w:val="clear" w:color="auto" w:fill="auto"/>
            <w:vAlign w:val="center"/>
          </w:tcPr>
          <w:p w14:paraId="6D86F578" w14:textId="01B39887" w:rsidR="00A6599F" w:rsidRPr="00F809DF" w:rsidRDefault="00A6599F" w:rsidP="00A6599F">
            <w:pPr>
              <w:spacing w:before="60" w:after="60"/>
              <w:jc w:val="center"/>
              <w:rPr>
                <w:b/>
                <w:bCs/>
                <w:szCs w:val="24"/>
                <w:lang w:val="fr-CH"/>
              </w:rPr>
            </w:pPr>
            <w:r w:rsidRPr="00F809DF">
              <w:rPr>
                <w:b/>
                <w:bCs/>
                <w:szCs w:val="24"/>
                <w:lang w:val="fr-CH"/>
              </w:rPr>
              <w:t>ITU-T X.1816 (X.5Gsec-</w:t>
            </w:r>
            <w:proofErr w:type="gramStart"/>
            <w:r w:rsidRPr="00F809DF">
              <w:rPr>
                <w:b/>
                <w:bCs/>
                <w:szCs w:val="24"/>
                <w:lang w:val="fr-CH"/>
              </w:rPr>
              <w:t>ssl)</w:t>
            </w:r>
            <w:proofErr w:type="spellStart"/>
            <w:r w:rsidR="007A2517" w:rsidRPr="00D7146B">
              <w:rPr>
                <w:rFonts w:ascii="SimSun" w:hAnsi="SimSun" w:cs="SimSun" w:hint="eastAsia"/>
                <w:b/>
                <w:bCs/>
                <w:szCs w:val="24"/>
                <w:lang w:val="fr-CH"/>
              </w:rPr>
              <w:t>新建议书草案</w:t>
            </w:r>
            <w:proofErr w:type="spellEnd"/>
            <w:proofErr w:type="gramEnd"/>
          </w:p>
        </w:tc>
        <w:tc>
          <w:tcPr>
            <w:tcW w:w="7652" w:type="dxa"/>
            <w:gridSpan w:val="2"/>
            <w:shd w:val="clear" w:color="auto" w:fill="auto"/>
            <w:vAlign w:val="center"/>
          </w:tcPr>
          <w:p w14:paraId="769A7038" w14:textId="77777777" w:rsidR="00A6599F" w:rsidRPr="00C746AA" w:rsidRDefault="00A6599F" w:rsidP="00A6599F">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rPr>
              <w:fldChar w:fldCharType="begin">
                <w:ffData>
                  <w:name w:val="Check1"/>
                  <w:enabled/>
                  <w:calcOnExit w:val="0"/>
                  <w:checkBox>
                    <w:sizeAuto/>
                    <w:default w:val="0"/>
                  </w:checkBox>
                </w:ffData>
              </w:fldChar>
            </w:r>
            <w:r w:rsidRPr="00C746AA">
              <w:rPr>
                <w:szCs w:val="24"/>
                <w:shd w:val="clear" w:color="auto" w:fill="FFFFFF" w:themeFill="background1"/>
                <w:lang w:val="fr-CH" w:eastAsia="zh-CN"/>
              </w:rPr>
              <w:instrText xml:space="preserve"> FORMCHECKBOX </w:instrText>
            </w:r>
            <w:r w:rsidR="001C5F55">
              <w:rPr>
                <w:szCs w:val="24"/>
                <w:shd w:val="clear" w:color="auto" w:fill="FFFFFF" w:themeFill="background1"/>
              </w:rPr>
            </w:r>
            <w:r w:rsidR="001C5F55">
              <w:rPr>
                <w:szCs w:val="24"/>
                <w:shd w:val="clear" w:color="auto" w:fill="FFFFFF" w:themeFill="background1"/>
              </w:rPr>
              <w:fldChar w:fldCharType="separate"/>
            </w:r>
            <w:r w:rsidRPr="00C746AA">
              <w:rPr>
                <w:szCs w:val="24"/>
                <w:shd w:val="clear" w:color="auto" w:fill="FFFFFF" w:themeFill="background1"/>
              </w:rPr>
              <w:fldChar w:fldCharType="end"/>
            </w:r>
            <w:r w:rsidRPr="00C746AA">
              <w:rPr>
                <w:szCs w:val="24"/>
                <w:lang w:val="fr-CH" w:eastAsia="zh-CN"/>
              </w:rPr>
              <w:tab/>
            </w:r>
            <w:r w:rsidRPr="00C746AA">
              <w:rPr>
                <w:rFonts w:hint="eastAsia"/>
                <w:b/>
                <w:bCs/>
                <w:szCs w:val="24"/>
                <w:lang w:eastAsia="zh-CN"/>
              </w:rPr>
              <w:t>授权</w:t>
            </w:r>
            <w:r w:rsidRPr="00C746AA">
              <w:rPr>
                <w:rFonts w:hint="eastAsia"/>
                <w:szCs w:val="24"/>
                <w:lang w:val="fr-CH" w:eastAsia="zh-CN"/>
              </w:rPr>
              <w:t>第</w:t>
            </w:r>
            <w:r w:rsidRPr="00C746AA">
              <w:rPr>
                <w:szCs w:val="24"/>
                <w:lang w:val="fr-CH" w:eastAsia="zh-CN"/>
              </w:rPr>
              <w:t>1</w:t>
            </w:r>
            <w:r w:rsidRPr="00C746AA">
              <w:rPr>
                <w:rFonts w:hint="eastAsia"/>
                <w:szCs w:val="24"/>
                <w:lang w:val="fr-CH" w:eastAsia="zh-CN"/>
              </w:rPr>
              <w:t>7</w:t>
            </w:r>
            <w:r w:rsidRPr="00C746AA">
              <w:rPr>
                <w:rFonts w:hint="eastAsia"/>
                <w:szCs w:val="24"/>
                <w:lang w:val="fr-CH" w:eastAsia="zh-CN"/>
              </w:rPr>
              <w:t>研究组考虑批准</w:t>
            </w:r>
            <w:r>
              <w:rPr>
                <w:rFonts w:hint="eastAsia"/>
                <w:szCs w:val="24"/>
                <w:lang w:val="fr-CH" w:eastAsia="zh-CN"/>
              </w:rPr>
              <w:t>该草案</w:t>
            </w:r>
            <w:r w:rsidRPr="00C746AA">
              <w:rPr>
                <w:szCs w:val="24"/>
                <w:lang w:val="fr-CH" w:eastAsia="zh-CN"/>
              </w:rPr>
              <w:t>（</w:t>
            </w:r>
            <w:r w:rsidRPr="00C746AA">
              <w:rPr>
                <w:rFonts w:hint="eastAsia"/>
                <w:szCs w:val="24"/>
                <w:lang w:val="fr-CH" w:eastAsia="zh-CN"/>
              </w:rPr>
              <w:t>在这种情况下，请选择两种方案</w:t>
            </w:r>
            <w:r w:rsidRPr="00C746AA">
              <w:rPr>
                <w:szCs w:val="24"/>
                <w:lang w:val="fr-CH" w:eastAsia="zh-CN"/>
              </w:rPr>
              <w:t>⃝</w:t>
            </w:r>
            <w:r w:rsidRPr="00C746AA">
              <w:rPr>
                <w:rFonts w:hint="eastAsia"/>
                <w:szCs w:val="24"/>
                <w:lang w:val="fr-CH" w:eastAsia="zh-CN"/>
              </w:rPr>
              <w:t>中的一种）：</w:t>
            </w:r>
          </w:p>
          <w:p w14:paraId="30722210" w14:textId="77777777" w:rsidR="00956F64" w:rsidRPr="00F809DF" w:rsidRDefault="00A6599F" w:rsidP="00956F64">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无意见或无建议修改</w:t>
            </w:r>
          </w:p>
          <w:p w14:paraId="569AD8CC" w14:textId="1823CCBD" w:rsidR="00A6599F" w:rsidRPr="00F809DF" w:rsidRDefault="00A6599F" w:rsidP="00956F64">
            <w:pPr>
              <w:tabs>
                <w:tab w:val="clear" w:pos="794"/>
                <w:tab w:val="clear" w:pos="1191"/>
                <w:tab w:val="clear" w:pos="1588"/>
                <w:tab w:val="clear" w:pos="1985"/>
              </w:tabs>
              <w:spacing w:after="120"/>
              <w:ind w:left="939" w:hanging="459"/>
              <w:rPr>
                <w:sz w:val="22"/>
                <w:szCs w:val="22"/>
                <w:highlight w:val="lightGray"/>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附意见和建议的修改</w:t>
            </w:r>
          </w:p>
        </w:tc>
      </w:tr>
      <w:tr w:rsidR="00A6599F" w:rsidRPr="0030325E" w14:paraId="66AAD1F6" w14:textId="77777777" w:rsidTr="00A6599F">
        <w:trPr>
          <w:cantSplit/>
          <w:trHeight w:val="380"/>
        </w:trPr>
        <w:tc>
          <w:tcPr>
            <w:tcW w:w="2067" w:type="dxa"/>
            <w:gridSpan w:val="2"/>
            <w:vMerge/>
            <w:shd w:val="clear" w:color="auto" w:fill="auto"/>
            <w:vAlign w:val="center"/>
          </w:tcPr>
          <w:p w14:paraId="6906835B" w14:textId="77777777" w:rsidR="00A6599F" w:rsidRPr="00F809DF" w:rsidRDefault="00A6599F" w:rsidP="00A6599F">
            <w:pPr>
              <w:spacing w:before="60" w:after="60"/>
              <w:jc w:val="center"/>
              <w:rPr>
                <w:b/>
                <w:bCs/>
                <w:szCs w:val="24"/>
                <w:lang w:val="fr-CH" w:eastAsia="zh-CN"/>
              </w:rPr>
            </w:pPr>
          </w:p>
        </w:tc>
        <w:tc>
          <w:tcPr>
            <w:tcW w:w="7652" w:type="dxa"/>
            <w:gridSpan w:val="2"/>
            <w:shd w:val="clear" w:color="auto" w:fill="auto"/>
            <w:vAlign w:val="center"/>
          </w:tcPr>
          <w:p w14:paraId="39EA256E" w14:textId="624B954E" w:rsidR="00A6599F" w:rsidRPr="00F809DF" w:rsidRDefault="00A6599F" w:rsidP="00A6599F">
            <w:pPr>
              <w:tabs>
                <w:tab w:val="clear" w:pos="794"/>
                <w:tab w:val="clear" w:pos="1191"/>
                <w:tab w:val="clear" w:pos="1588"/>
                <w:tab w:val="clear" w:pos="1985"/>
                <w:tab w:val="left" w:pos="250"/>
              </w:tabs>
              <w:spacing w:before="60" w:after="60"/>
              <w:ind w:left="459" w:hanging="459"/>
              <w:rPr>
                <w:sz w:val="22"/>
                <w:szCs w:val="22"/>
                <w:highlight w:val="lightGray"/>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1C5F55">
              <w:rPr>
                <w:szCs w:val="24"/>
              </w:rPr>
            </w:r>
            <w:r w:rsidR="001C5F55">
              <w:rPr>
                <w:szCs w:val="24"/>
              </w:rPr>
              <w:fldChar w:fldCharType="separate"/>
            </w:r>
            <w:r w:rsidRPr="00C746AA">
              <w:rPr>
                <w:szCs w:val="24"/>
              </w:rPr>
              <w:fldChar w:fldCharType="end"/>
            </w:r>
            <w:r w:rsidRPr="00F71D0D">
              <w:rPr>
                <w:szCs w:val="24"/>
                <w:lang w:val="fr-CH" w:eastAsia="zh-CN"/>
              </w:rPr>
              <w:tab/>
            </w:r>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w:t>
            </w:r>
            <w:r>
              <w:rPr>
                <w:rFonts w:hint="eastAsia"/>
                <w:szCs w:val="24"/>
                <w:lang w:val="fr-CH" w:eastAsia="zh-CN"/>
              </w:rPr>
              <w:t>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p>
        </w:tc>
      </w:tr>
    </w:tbl>
    <w:p w14:paraId="26A4A62B" w14:textId="77777777" w:rsidR="003C31B2" w:rsidRPr="00F71D0D" w:rsidRDefault="003C31B2" w:rsidP="003C31B2">
      <w:pPr>
        <w:rPr>
          <w:rFonts w:ascii="Calibri" w:eastAsia="Times New Roman" w:hAnsi="Calibri"/>
          <w:szCs w:val="24"/>
          <w:lang w:val="fr-CH" w:eastAsia="zh-CN"/>
        </w:rPr>
      </w:pPr>
    </w:p>
    <w:p w14:paraId="65905C38" w14:textId="77777777" w:rsidR="003C31B2" w:rsidRPr="00F71D0D" w:rsidRDefault="003C31B2" w:rsidP="003C31B2">
      <w:pPr>
        <w:rPr>
          <w:szCs w:val="24"/>
          <w:lang w:val="fr-CH" w:eastAsia="zh-CN"/>
        </w:rPr>
      </w:pPr>
      <w:r w:rsidRPr="00C746AA">
        <w:rPr>
          <w:rFonts w:hint="eastAsia"/>
          <w:szCs w:val="24"/>
          <w:lang w:eastAsia="zh-CN"/>
        </w:rPr>
        <w:t>顺致敬意</w:t>
      </w:r>
      <w:r w:rsidRPr="00F71D0D">
        <w:rPr>
          <w:rFonts w:hint="eastAsia"/>
          <w:szCs w:val="24"/>
          <w:lang w:val="fr-CH" w:eastAsia="zh-CN"/>
        </w:rPr>
        <w:t>！</w:t>
      </w:r>
    </w:p>
    <w:p w14:paraId="6E2EAF47" w14:textId="77777777" w:rsidR="003C31B2" w:rsidRPr="00F71D0D" w:rsidRDefault="003C31B2" w:rsidP="003C31B2">
      <w:pPr>
        <w:rPr>
          <w:szCs w:val="24"/>
          <w:lang w:val="fr-CH" w:eastAsia="zh-CN"/>
        </w:rPr>
      </w:pPr>
    </w:p>
    <w:p w14:paraId="3208B5EC" w14:textId="40A52AF4" w:rsidR="00A6599F" w:rsidRPr="00F809DF" w:rsidRDefault="00A6599F" w:rsidP="00A6599F">
      <w:pPr>
        <w:spacing w:before="240"/>
        <w:rPr>
          <w:szCs w:val="24"/>
          <w:highlight w:val="green"/>
          <w:lang w:val="fr-CH" w:eastAsia="zh-CN"/>
        </w:rPr>
      </w:pPr>
      <w:r w:rsidRPr="00F809DF">
        <w:rPr>
          <w:szCs w:val="24"/>
          <w:highlight w:val="green"/>
          <w:lang w:val="fr-CH" w:eastAsia="zh-CN"/>
        </w:rPr>
        <w:t>[</w:t>
      </w:r>
      <w:proofErr w:type="gramStart"/>
      <w:r w:rsidR="00842FE4" w:rsidRPr="00EC1CD4">
        <w:rPr>
          <w:rFonts w:hint="eastAsia"/>
          <w:szCs w:val="24"/>
          <w:highlight w:val="green"/>
          <w:lang w:eastAsia="zh-CN"/>
        </w:rPr>
        <w:t>姓名</w:t>
      </w:r>
      <w:proofErr w:type="gramEnd"/>
      <w:r w:rsidRPr="00F809DF">
        <w:rPr>
          <w:szCs w:val="24"/>
          <w:highlight w:val="green"/>
          <w:lang w:val="fr-CH" w:eastAsia="zh-CN"/>
        </w:rPr>
        <w:t>]</w:t>
      </w:r>
    </w:p>
    <w:p w14:paraId="1337E0AD" w14:textId="38895D83" w:rsidR="00A6599F" w:rsidRPr="00F809DF" w:rsidRDefault="00A6599F" w:rsidP="00A6599F">
      <w:pPr>
        <w:rPr>
          <w:szCs w:val="24"/>
          <w:lang w:val="fr-CH" w:eastAsia="zh-CN"/>
        </w:rPr>
      </w:pPr>
      <w:r w:rsidRPr="00F809DF">
        <w:rPr>
          <w:szCs w:val="24"/>
          <w:highlight w:val="green"/>
          <w:lang w:val="fr-CH" w:eastAsia="zh-CN"/>
        </w:rPr>
        <w:t>[</w:t>
      </w:r>
      <w:proofErr w:type="gramStart"/>
      <w:r w:rsidR="00842FE4" w:rsidRPr="00EC1CD4">
        <w:rPr>
          <w:rFonts w:hint="eastAsia"/>
          <w:szCs w:val="24"/>
          <w:highlight w:val="green"/>
          <w:lang w:eastAsia="zh-CN"/>
        </w:rPr>
        <w:t>正式职务</w:t>
      </w:r>
      <w:proofErr w:type="gramEnd"/>
      <w:r w:rsidRPr="00F809DF">
        <w:rPr>
          <w:szCs w:val="24"/>
          <w:highlight w:val="green"/>
          <w:lang w:val="fr-CH" w:eastAsia="zh-CN"/>
        </w:rPr>
        <w:t>]</w:t>
      </w:r>
    </w:p>
    <w:p w14:paraId="61B2FA54" w14:textId="74E8DB65" w:rsidR="00A6599F" w:rsidRPr="0030325E" w:rsidRDefault="00A6599F" w:rsidP="00A6599F">
      <w:pPr>
        <w:rPr>
          <w:szCs w:val="24"/>
          <w:lang w:val="fr-CH" w:eastAsia="zh-CN"/>
        </w:rPr>
      </w:pPr>
      <w:r w:rsidRPr="0030325E">
        <w:rPr>
          <w:szCs w:val="24"/>
          <w:highlight w:val="green"/>
          <w:lang w:val="fr-CH" w:eastAsia="zh-CN"/>
        </w:rPr>
        <w:t>[</w:t>
      </w:r>
      <w:proofErr w:type="gramStart"/>
      <w:r w:rsidR="00842FE4" w:rsidRPr="00EC1CD4">
        <w:rPr>
          <w:rFonts w:hint="eastAsia"/>
          <w:szCs w:val="24"/>
          <w:highlight w:val="green"/>
          <w:lang w:eastAsia="zh-CN"/>
        </w:rPr>
        <w:t>成员国</w:t>
      </w:r>
      <w:proofErr w:type="gramEnd"/>
      <w:r w:rsidRPr="0030325E">
        <w:rPr>
          <w:szCs w:val="24"/>
          <w:highlight w:val="green"/>
          <w:lang w:val="fr-CH" w:eastAsia="zh-CN"/>
        </w:rPr>
        <w:t>]</w:t>
      </w:r>
      <w:r w:rsidR="00842FE4">
        <w:rPr>
          <w:rFonts w:hint="eastAsia"/>
          <w:szCs w:val="24"/>
          <w:lang w:eastAsia="zh-CN"/>
        </w:rPr>
        <w:t>主管部门</w:t>
      </w:r>
    </w:p>
    <w:p w14:paraId="14A8D12C" w14:textId="77777777" w:rsidR="002D41D8" w:rsidRDefault="002D41D8">
      <w:pPr>
        <w:jc w:val="center"/>
        <w:rPr>
          <w:lang w:eastAsia="zh-CN"/>
        </w:rPr>
      </w:pPr>
      <w:r>
        <w:rPr>
          <w:lang w:eastAsia="zh-CN"/>
        </w:rPr>
        <w:t>______________</w:t>
      </w:r>
    </w:p>
    <w:sectPr w:rsidR="002D41D8">
      <w:headerReference w:type="default" r:id="rId23"/>
      <w:footerReference w:type="first" r:id="rId2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79A3A" w14:textId="77777777" w:rsidR="001C0471" w:rsidRDefault="001C0471">
      <w:r>
        <w:separator/>
      </w:r>
    </w:p>
  </w:endnote>
  <w:endnote w:type="continuationSeparator" w:id="0">
    <w:p w14:paraId="0FA426C5" w14:textId="77777777" w:rsidR="001C0471" w:rsidRDefault="001C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DF6C" w14:textId="77777777" w:rsidR="00E044F7" w:rsidRPr="00763E29" w:rsidRDefault="00E044F7" w:rsidP="00763E29">
    <w:pPr>
      <w:tabs>
        <w:tab w:val="left" w:pos="5954"/>
        <w:tab w:val="right" w:pos="9639"/>
      </w:tabs>
      <w:jc w:val="center"/>
      <w:rPr>
        <w:caps/>
        <w:noProof/>
        <w:sz w:val="16"/>
      </w:rPr>
    </w:pPr>
    <w:r w:rsidRPr="002A0C17">
      <w:rPr>
        <w:rFonts w:cs="Calibri"/>
        <w:noProof/>
        <w:color w:val="0070C0"/>
        <w:sz w:val="18"/>
        <w:szCs w:val="18"/>
        <w:lang w:val="fr-CH"/>
      </w:rPr>
      <w:t xml:space="preserve">International Telecommunication Union • Place des Nations </w:t>
    </w:r>
    <w:r w:rsidRPr="002A0C17">
      <w:rPr>
        <w:rFonts w:cs="Calibri"/>
        <w:caps/>
        <w:noProof/>
        <w:color w:val="0070C0"/>
        <w:sz w:val="18"/>
        <w:szCs w:val="18"/>
        <w:lang w:val="fr-CH"/>
      </w:rPr>
      <w:t>•</w:t>
    </w:r>
    <w:r w:rsidRPr="002A0C17">
      <w:rPr>
        <w:rFonts w:cs="Calibri"/>
        <w:noProof/>
        <w:color w:val="0070C0"/>
        <w:sz w:val="18"/>
        <w:szCs w:val="18"/>
        <w:lang w:val="fr-CH"/>
      </w:rPr>
      <w:t xml:space="preserve"> CH</w:t>
    </w:r>
    <w:r w:rsidRPr="002A0C17">
      <w:rPr>
        <w:rFonts w:cs="Calibri"/>
        <w:noProof/>
        <w:color w:val="0070C0"/>
        <w:sz w:val="18"/>
        <w:szCs w:val="18"/>
        <w:lang w:val="fr-CH"/>
      </w:rPr>
      <w:noBreakHyphen/>
      <w:t xml:space="preserve">1211 Geneva 20 </w:t>
    </w:r>
    <w:r w:rsidRPr="002A0C17">
      <w:rPr>
        <w:rFonts w:cs="Calibri"/>
        <w:caps/>
        <w:noProof/>
        <w:color w:val="0070C0"/>
        <w:sz w:val="18"/>
        <w:szCs w:val="18"/>
        <w:lang w:val="fr-CH"/>
      </w:rPr>
      <w:t>•</w:t>
    </w:r>
    <w:r w:rsidRPr="002A0C17">
      <w:rPr>
        <w:rFonts w:cs="Calibri"/>
        <w:noProof/>
        <w:color w:val="0070C0"/>
        <w:sz w:val="18"/>
        <w:szCs w:val="18"/>
        <w:lang w:val="fr-CH"/>
      </w:rPr>
      <w:t xml:space="preserve"> Switzerland </w:t>
    </w:r>
    <w:r w:rsidRPr="002A0C17">
      <w:rPr>
        <w:rFonts w:cs="Calibri"/>
        <w:caps/>
        <w:noProof/>
        <w:color w:val="0070C0"/>
        <w:sz w:val="18"/>
        <w:szCs w:val="18"/>
        <w:lang w:val="fr-CH"/>
      </w:rPr>
      <w:br/>
    </w:r>
    <w:r w:rsidRPr="002A0C17">
      <w:rPr>
        <w:rFonts w:cs="Calibri"/>
        <w:noProof/>
        <w:color w:val="0070C0"/>
        <w:sz w:val="18"/>
        <w:szCs w:val="18"/>
        <w:lang w:val="fr-CH"/>
      </w:rPr>
      <w:t>Tel:</w:t>
    </w:r>
    <w:r w:rsidRPr="002A0C17">
      <w:rPr>
        <w:rFonts w:cs="Calibri"/>
        <w:caps/>
        <w:noProof/>
        <w:color w:val="0070C0"/>
        <w:sz w:val="18"/>
        <w:szCs w:val="18"/>
        <w:lang w:val="fr-CH"/>
      </w:rPr>
      <w:t xml:space="preserve"> +41 22 730 5111 • </w:t>
    </w:r>
    <w:r w:rsidRPr="002A0C17">
      <w:rPr>
        <w:rFonts w:cs="Calibri"/>
        <w:noProof/>
        <w:color w:val="0070C0"/>
        <w:sz w:val="18"/>
        <w:szCs w:val="18"/>
        <w:lang w:val="fr-CH"/>
      </w:rPr>
      <w:t>Fax</w:t>
    </w:r>
    <w:r w:rsidRPr="002A0C17">
      <w:rPr>
        <w:rFonts w:cs="Calibri"/>
        <w:caps/>
        <w:noProof/>
        <w:color w:val="0070C0"/>
        <w:sz w:val="18"/>
        <w:szCs w:val="18"/>
        <w:lang w:val="fr-CH"/>
      </w:rPr>
      <w:t>: +41 22 733 7256 • E-</w:t>
    </w:r>
    <w:r w:rsidRPr="002A0C17">
      <w:rPr>
        <w:rFonts w:cs="Calibri"/>
        <w:noProof/>
        <w:color w:val="0070C0"/>
        <w:sz w:val="18"/>
        <w:szCs w:val="18"/>
        <w:lang w:val="fr-CH"/>
      </w:rPr>
      <w:t>mail</w:t>
    </w:r>
    <w:r w:rsidRPr="002A0C17">
      <w:rPr>
        <w:rFonts w:cs="Calibri"/>
        <w:caps/>
        <w:noProof/>
        <w:color w:val="0070C0"/>
        <w:sz w:val="18"/>
        <w:szCs w:val="18"/>
        <w:lang w:val="fr-CH"/>
      </w:rPr>
      <w:t xml:space="preserve">: </w:t>
    </w:r>
    <w:hyperlink r:id="rId1" w:history="1">
      <w:r w:rsidRPr="002A0C17">
        <w:rPr>
          <w:rFonts w:cs="Calibri"/>
          <w:noProof/>
          <w:color w:val="0070C0"/>
          <w:sz w:val="18"/>
          <w:szCs w:val="18"/>
          <w:u w:val="single"/>
          <w:lang w:val="fr-CH"/>
        </w:rPr>
        <w:t>itumail@itu.int</w:t>
      </w:r>
    </w:hyperlink>
    <w:r w:rsidRPr="002A0C17">
      <w:rPr>
        <w:rFonts w:cs="Calibri"/>
        <w:noProof/>
        <w:color w:val="0070C0"/>
        <w:sz w:val="18"/>
        <w:szCs w:val="18"/>
        <w:lang w:val="fr-CH"/>
      </w:rPr>
      <w:t xml:space="preserve"> • </w:t>
    </w:r>
    <w:hyperlink r:id="rId2" w:history="1">
      <w:r w:rsidRPr="002A0C17">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A0073" w14:textId="77777777" w:rsidR="001C0471" w:rsidRDefault="001C0471">
      <w:r>
        <w:separator/>
      </w:r>
    </w:p>
  </w:footnote>
  <w:footnote w:type="continuationSeparator" w:id="0">
    <w:p w14:paraId="37869A36" w14:textId="77777777" w:rsidR="001C0471" w:rsidRDefault="001C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B273" w14:textId="4C502701" w:rsidR="00E044F7" w:rsidRDefault="00E044F7" w:rsidP="00590119">
    <w:pPr>
      <w:pStyle w:val="Header"/>
      <w:rPr>
        <w:sz w:val="18"/>
        <w:szCs w:val="16"/>
        <w:lang w:eastAsia="zh-CN"/>
      </w:rPr>
    </w:pPr>
    <w:r w:rsidRPr="002D2024">
      <w:rPr>
        <w:sz w:val="18"/>
        <w:szCs w:val="16"/>
        <w:lang w:eastAsia="zh-CN"/>
      </w:rPr>
      <w:t xml:space="preserve">- </w:t>
    </w:r>
    <w:r w:rsidRPr="002D2024">
      <w:rPr>
        <w:sz w:val="18"/>
        <w:szCs w:val="16"/>
      </w:rPr>
      <w:fldChar w:fldCharType="begin"/>
    </w:r>
    <w:r w:rsidRPr="002D2024">
      <w:rPr>
        <w:sz w:val="18"/>
        <w:szCs w:val="16"/>
        <w:lang w:eastAsia="zh-CN"/>
      </w:rPr>
      <w:instrText>PAGE</w:instrText>
    </w:r>
    <w:r w:rsidRPr="002D2024">
      <w:rPr>
        <w:sz w:val="18"/>
        <w:szCs w:val="16"/>
      </w:rPr>
      <w:fldChar w:fldCharType="separate"/>
    </w:r>
    <w:r w:rsidR="008860DA">
      <w:rPr>
        <w:noProof/>
        <w:sz w:val="18"/>
        <w:szCs w:val="16"/>
        <w:lang w:eastAsia="zh-CN"/>
      </w:rPr>
      <w:t>6</w:t>
    </w:r>
    <w:r w:rsidRPr="002D2024">
      <w:rPr>
        <w:sz w:val="18"/>
        <w:szCs w:val="16"/>
      </w:rPr>
      <w:fldChar w:fldCharType="end"/>
    </w:r>
    <w:r w:rsidRPr="002D2024">
      <w:rPr>
        <w:sz w:val="18"/>
        <w:szCs w:val="16"/>
        <w:lang w:eastAsia="zh-CN"/>
      </w:rPr>
      <w:t xml:space="preserve"> -</w:t>
    </w:r>
  </w:p>
  <w:p w14:paraId="7B2DC036" w14:textId="44BAC97D" w:rsidR="00E044F7" w:rsidRDefault="00E044F7" w:rsidP="00590119">
    <w:pPr>
      <w:pStyle w:val="Header"/>
      <w:rPr>
        <w:sz w:val="18"/>
        <w:szCs w:val="16"/>
        <w:lang w:eastAsia="zh-CN"/>
      </w:rPr>
    </w:pPr>
    <w:r w:rsidRPr="007A4C6B">
      <w:rPr>
        <w:rFonts w:hint="eastAsia"/>
        <w:sz w:val="18"/>
        <w:szCs w:val="16"/>
        <w:lang w:eastAsia="zh-CN"/>
      </w:rPr>
      <w:t>电信标准化局第</w:t>
    </w:r>
    <w:r w:rsidR="00D10A8B">
      <w:rPr>
        <w:sz w:val="18"/>
        <w:szCs w:val="16"/>
        <w:lang w:eastAsia="zh-CN"/>
      </w:rPr>
      <w:t>42</w:t>
    </w:r>
    <w:r w:rsidRPr="007A4C6B">
      <w:rPr>
        <w:rFonts w:hint="eastAsia"/>
        <w:sz w:val="18"/>
        <w:szCs w:val="16"/>
        <w:lang w:eastAsia="zh-CN"/>
      </w:rPr>
      <w:t>号通函</w:t>
    </w:r>
  </w:p>
  <w:p w14:paraId="4CD0A8C9" w14:textId="77777777" w:rsidR="00F762EF" w:rsidRDefault="00F762EF" w:rsidP="00590119">
    <w:pPr>
      <w:pStyle w:val="Header"/>
      <w:rPr>
        <w:sz w:val="18"/>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35CED"/>
    <w:multiLevelType w:val="hybridMultilevel"/>
    <w:tmpl w:val="7B0C0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863840"/>
    <w:multiLevelType w:val="hybridMultilevel"/>
    <w:tmpl w:val="388E1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184E2D"/>
    <w:multiLevelType w:val="hybridMultilevel"/>
    <w:tmpl w:val="DA4AED4C"/>
    <w:lvl w:ilvl="0" w:tplc="208AD216">
      <w:start w:val="1"/>
      <w:numFmt w:val="decimal"/>
      <w:lvlText w:val="%1"/>
      <w:lvlJc w:val="left"/>
      <w:pPr>
        <w:ind w:left="789" w:hanging="789"/>
      </w:pPr>
      <w:rPr>
        <w:rFonts w:hint="default"/>
      </w:rPr>
    </w:lvl>
    <w:lvl w:ilvl="1" w:tplc="22322B9E" w:tentative="1">
      <w:start w:val="1"/>
      <w:numFmt w:val="lowerLetter"/>
      <w:lvlText w:val="%2."/>
      <w:lvlJc w:val="left"/>
      <w:pPr>
        <w:ind w:left="1080" w:hanging="360"/>
      </w:pPr>
    </w:lvl>
    <w:lvl w:ilvl="2" w:tplc="B31238F6" w:tentative="1">
      <w:start w:val="1"/>
      <w:numFmt w:val="lowerRoman"/>
      <w:lvlText w:val="%3."/>
      <w:lvlJc w:val="right"/>
      <w:pPr>
        <w:ind w:left="1800" w:hanging="180"/>
      </w:pPr>
    </w:lvl>
    <w:lvl w:ilvl="3" w:tplc="BDFAA5C2" w:tentative="1">
      <w:start w:val="1"/>
      <w:numFmt w:val="decimal"/>
      <w:lvlText w:val="%4."/>
      <w:lvlJc w:val="left"/>
      <w:pPr>
        <w:ind w:left="2520" w:hanging="360"/>
      </w:pPr>
    </w:lvl>
    <w:lvl w:ilvl="4" w:tplc="82DEDC7C" w:tentative="1">
      <w:start w:val="1"/>
      <w:numFmt w:val="lowerLetter"/>
      <w:lvlText w:val="%5."/>
      <w:lvlJc w:val="left"/>
      <w:pPr>
        <w:ind w:left="3240" w:hanging="360"/>
      </w:pPr>
    </w:lvl>
    <w:lvl w:ilvl="5" w:tplc="197E3F2A" w:tentative="1">
      <w:start w:val="1"/>
      <w:numFmt w:val="lowerRoman"/>
      <w:lvlText w:val="%6."/>
      <w:lvlJc w:val="right"/>
      <w:pPr>
        <w:ind w:left="3960" w:hanging="180"/>
      </w:pPr>
    </w:lvl>
    <w:lvl w:ilvl="6" w:tplc="775684BE" w:tentative="1">
      <w:start w:val="1"/>
      <w:numFmt w:val="decimal"/>
      <w:lvlText w:val="%7."/>
      <w:lvlJc w:val="left"/>
      <w:pPr>
        <w:ind w:left="4680" w:hanging="360"/>
      </w:pPr>
    </w:lvl>
    <w:lvl w:ilvl="7" w:tplc="D9508320" w:tentative="1">
      <w:start w:val="1"/>
      <w:numFmt w:val="lowerLetter"/>
      <w:lvlText w:val="%8."/>
      <w:lvlJc w:val="left"/>
      <w:pPr>
        <w:ind w:left="5400" w:hanging="360"/>
      </w:pPr>
    </w:lvl>
    <w:lvl w:ilvl="8" w:tplc="CFD24F5C" w:tentative="1">
      <w:start w:val="1"/>
      <w:numFmt w:val="lowerRoman"/>
      <w:lvlText w:val="%9."/>
      <w:lvlJc w:val="right"/>
      <w:pPr>
        <w:ind w:left="6120" w:hanging="180"/>
      </w:pPr>
    </w:lvl>
  </w:abstractNum>
  <w:abstractNum w:abstractNumId="3" w15:restartNumberingAfterBreak="0">
    <w:nsid w:val="776B1E3E"/>
    <w:multiLevelType w:val="hybridMultilevel"/>
    <w:tmpl w:val="E4BEF2A0"/>
    <w:lvl w:ilvl="0" w:tplc="7C9E1F0E">
      <w:start w:val="5"/>
      <w:numFmt w:val="decimal"/>
      <w:lvlText w:val="%1"/>
      <w:lvlJc w:val="left"/>
      <w:pPr>
        <w:ind w:left="360" w:hanging="360"/>
      </w:pPr>
      <w:rPr>
        <w:rFonts w:hint="default"/>
        <w:color w:val="auto"/>
        <w:sz w:val="28"/>
        <w:szCs w:val="28"/>
      </w:rPr>
    </w:lvl>
    <w:lvl w:ilvl="1" w:tplc="643EF866" w:tentative="1">
      <w:start w:val="1"/>
      <w:numFmt w:val="lowerLetter"/>
      <w:lvlText w:val="%2."/>
      <w:lvlJc w:val="left"/>
      <w:pPr>
        <w:ind w:left="1440" w:hanging="360"/>
      </w:pPr>
    </w:lvl>
    <w:lvl w:ilvl="2" w:tplc="26AAC4F8" w:tentative="1">
      <w:start w:val="1"/>
      <w:numFmt w:val="lowerRoman"/>
      <w:lvlText w:val="%3."/>
      <w:lvlJc w:val="right"/>
      <w:pPr>
        <w:ind w:left="2160" w:hanging="180"/>
      </w:pPr>
    </w:lvl>
    <w:lvl w:ilvl="3" w:tplc="F0AC7B12" w:tentative="1">
      <w:start w:val="1"/>
      <w:numFmt w:val="decimal"/>
      <w:lvlText w:val="%4."/>
      <w:lvlJc w:val="left"/>
      <w:pPr>
        <w:ind w:left="2880" w:hanging="360"/>
      </w:pPr>
    </w:lvl>
    <w:lvl w:ilvl="4" w:tplc="006A24AC" w:tentative="1">
      <w:start w:val="1"/>
      <w:numFmt w:val="lowerLetter"/>
      <w:lvlText w:val="%5."/>
      <w:lvlJc w:val="left"/>
      <w:pPr>
        <w:ind w:left="3600" w:hanging="360"/>
      </w:pPr>
    </w:lvl>
    <w:lvl w:ilvl="5" w:tplc="4B86C16A" w:tentative="1">
      <w:start w:val="1"/>
      <w:numFmt w:val="lowerRoman"/>
      <w:lvlText w:val="%6."/>
      <w:lvlJc w:val="right"/>
      <w:pPr>
        <w:ind w:left="4320" w:hanging="180"/>
      </w:pPr>
    </w:lvl>
    <w:lvl w:ilvl="6" w:tplc="82FEF0D0" w:tentative="1">
      <w:start w:val="1"/>
      <w:numFmt w:val="decimal"/>
      <w:lvlText w:val="%7."/>
      <w:lvlJc w:val="left"/>
      <w:pPr>
        <w:ind w:left="5040" w:hanging="360"/>
      </w:pPr>
    </w:lvl>
    <w:lvl w:ilvl="7" w:tplc="EFA0612A" w:tentative="1">
      <w:start w:val="1"/>
      <w:numFmt w:val="lowerLetter"/>
      <w:lvlText w:val="%8."/>
      <w:lvlJc w:val="left"/>
      <w:pPr>
        <w:ind w:left="5760" w:hanging="360"/>
      </w:pPr>
    </w:lvl>
    <w:lvl w:ilvl="8" w:tplc="FDF2EE40" w:tentative="1">
      <w:start w:val="1"/>
      <w:numFmt w:val="lowerRoman"/>
      <w:lvlText w:val="%9."/>
      <w:lvlJc w:val="right"/>
      <w:pPr>
        <w:ind w:left="6480" w:hanging="180"/>
      </w:pPr>
    </w:lvl>
  </w:abstractNum>
  <w:num w:numId="1" w16cid:durableId="2121219923">
    <w:abstractNumId w:val="2"/>
  </w:num>
  <w:num w:numId="2" w16cid:durableId="1199195683">
    <w:abstractNumId w:val="3"/>
  </w:num>
  <w:num w:numId="3" w16cid:durableId="1476095463">
    <w:abstractNumId w:val="0"/>
  </w:num>
  <w:num w:numId="4" w16cid:durableId="2061242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noLineBreaksAfter w:lang="zh-CN" w:val="$([{£¥·‘“〈《「『【〔〖〝﹙﹛﹝＄（．［｛￡￥"/>
  <w:noLineBreaksBefore w:lang="zh-CN" w:val="!%),.:;&gt;?]}¢¨°·ˇˉ―‖’”…‰′″›℃∶、。〃〉》」』】〕〗〞︶︺︾﹀﹄﹚﹜﹞！＂％＇），．：；？］｀｜｝～￠"/>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BCC"/>
    <w:rsid w:val="00006283"/>
    <w:rsid w:val="00011E8C"/>
    <w:rsid w:val="00017725"/>
    <w:rsid w:val="00017FF1"/>
    <w:rsid w:val="00027EE3"/>
    <w:rsid w:val="00040F46"/>
    <w:rsid w:val="00043A49"/>
    <w:rsid w:val="000565E1"/>
    <w:rsid w:val="000719EE"/>
    <w:rsid w:val="00081BA5"/>
    <w:rsid w:val="00086C45"/>
    <w:rsid w:val="000878A5"/>
    <w:rsid w:val="00090840"/>
    <w:rsid w:val="00090E72"/>
    <w:rsid w:val="00094C0B"/>
    <w:rsid w:val="00094F01"/>
    <w:rsid w:val="0009615C"/>
    <w:rsid w:val="0009667F"/>
    <w:rsid w:val="00097D19"/>
    <w:rsid w:val="000A0072"/>
    <w:rsid w:val="000A04AF"/>
    <w:rsid w:val="000A2484"/>
    <w:rsid w:val="000A4225"/>
    <w:rsid w:val="000B212F"/>
    <w:rsid w:val="000B357C"/>
    <w:rsid w:val="000B684B"/>
    <w:rsid w:val="000B7DD4"/>
    <w:rsid w:val="000C2E22"/>
    <w:rsid w:val="000E3A5B"/>
    <w:rsid w:val="000F339B"/>
    <w:rsid w:val="00110F61"/>
    <w:rsid w:val="00113FBA"/>
    <w:rsid w:val="001140C1"/>
    <w:rsid w:val="00117471"/>
    <w:rsid w:val="00117983"/>
    <w:rsid w:val="001213BE"/>
    <w:rsid w:val="00124B7E"/>
    <w:rsid w:val="00136E12"/>
    <w:rsid w:val="00143CB7"/>
    <w:rsid w:val="001455CF"/>
    <w:rsid w:val="00160A43"/>
    <w:rsid w:val="00163DEB"/>
    <w:rsid w:val="00181280"/>
    <w:rsid w:val="00182BD5"/>
    <w:rsid w:val="0018538A"/>
    <w:rsid w:val="001856C5"/>
    <w:rsid w:val="00191798"/>
    <w:rsid w:val="001A6602"/>
    <w:rsid w:val="001C0471"/>
    <w:rsid w:val="001C1A7B"/>
    <w:rsid w:val="001C5F55"/>
    <w:rsid w:val="001C6CF6"/>
    <w:rsid w:val="001D24D8"/>
    <w:rsid w:val="001D5733"/>
    <w:rsid w:val="001D6E70"/>
    <w:rsid w:val="001E09F2"/>
    <w:rsid w:val="001E1293"/>
    <w:rsid w:val="001E39B9"/>
    <w:rsid w:val="001E52C5"/>
    <w:rsid w:val="0020045A"/>
    <w:rsid w:val="002010BE"/>
    <w:rsid w:val="00201680"/>
    <w:rsid w:val="002024A2"/>
    <w:rsid w:val="00204D0C"/>
    <w:rsid w:val="0021154F"/>
    <w:rsid w:val="002130CB"/>
    <w:rsid w:val="00215491"/>
    <w:rsid w:val="00215A9E"/>
    <w:rsid w:val="002161DD"/>
    <w:rsid w:val="0022138A"/>
    <w:rsid w:val="0022178E"/>
    <w:rsid w:val="00227FDE"/>
    <w:rsid w:val="00234A9B"/>
    <w:rsid w:val="00254CAE"/>
    <w:rsid w:val="0026007C"/>
    <w:rsid w:val="00261B42"/>
    <w:rsid w:val="00271038"/>
    <w:rsid w:val="00271B08"/>
    <w:rsid w:val="00280FE6"/>
    <w:rsid w:val="00282732"/>
    <w:rsid w:val="0028404A"/>
    <w:rsid w:val="00284869"/>
    <w:rsid w:val="002A046D"/>
    <w:rsid w:val="002B1A11"/>
    <w:rsid w:val="002B5918"/>
    <w:rsid w:val="002C0453"/>
    <w:rsid w:val="002C6356"/>
    <w:rsid w:val="002C79AB"/>
    <w:rsid w:val="002D0783"/>
    <w:rsid w:val="002D0906"/>
    <w:rsid w:val="002D2024"/>
    <w:rsid w:val="002D41D8"/>
    <w:rsid w:val="002D427B"/>
    <w:rsid w:val="002E05E3"/>
    <w:rsid w:val="002E3B77"/>
    <w:rsid w:val="002F29C4"/>
    <w:rsid w:val="002F59FA"/>
    <w:rsid w:val="00300E92"/>
    <w:rsid w:val="00302908"/>
    <w:rsid w:val="0030324B"/>
    <w:rsid w:val="0030325E"/>
    <w:rsid w:val="00303A2A"/>
    <w:rsid w:val="003064AD"/>
    <w:rsid w:val="0031150A"/>
    <w:rsid w:val="00325344"/>
    <w:rsid w:val="00325AF8"/>
    <w:rsid w:val="00326F9A"/>
    <w:rsid w:val="003311D1"/>
    <w:rsid w:val="00334A24"/>
    <w:rsid w:val="0035674D"/>
    <w:rsid w:val="00361BD4"/>
    <w:rsid w:val="003709CA"/>
    <w:rsid w:val="00372275"/>
    <w:rsid w:val="00385B6F"/>
    <w:rsid w:val="0038630E"/>
    <w:rsid w:val="00387589"/>
    <w:rsid w:val="00390DF7"/>
    <w:rsid w:val="00391225"/>
    <w:rsid w:val="003B5C2A"/>
    <w:rsid w:val="003B6954"/>
    <w:rsid w:val="003C31B2"/>
    <w:rsid w:val="003C672A"/>
    <w:rsid w:val="003D539F"/>
    <w:rsid w:val="003D607F"/>
    <w:rsid w:val="003D7686"/>
    <w:rsid w:val="003E036D"/>
    <w:rsid w:val="003E449C"/>
    <w:rsid w:val="003E4691"/>
    <w:rsid w:val="003E5253"/>
    <w:rsid w:val="003F02CE"/>
    <w:rsid w:val="003F1937"/>
    <w:rsid w:val="003F1CCA"/>
    <w:rsid w:val="00400BA1"/>
    <w:rsid w:val="00423A6B"/>
    <w:rsid w:val="00427BD6"/>
    <w:rsid w:val="0043429E"/>
    <w:rsid w:val="00444945"/>
    <w:rsid w:val="00453649"/>
    <w:rsid w:val="00456187"/>
    <w:rsid w:val="00464015"/>
    <w:rsid w:val="00465E23"/>
    <w:rsid w:val="00467C14"/>
    <w:rsid w:val="00486359"/>
    <w:rsid w:val="00487D49"/>
    <w:rsid w:val="0049786B"/>
    <w:rsid w:val="004A5B0F"/>
    <w:rsid w:val="004A7A80"/>
    <w:rsid w:val="004B041E"/>
    <w:rsid w:val="004B35DF"/>
    <w:rsid w:val="004D0A49"/>
    <w:rsid w:val="004D7ED6"/>
    <w:rsid w:val="004E4CD1"/>
    <w:rsid w:val="004F2339"/>
    <w:rsid w:val="004F25D9"/>
    <w:rsid w:val="004F7A59"/>
    <w:rsid w:val="00525A6E"/>
    <w:rsid w:val="00527574"/>
    <w:rsid w:val="00531404"/>
    <w:rsid w:val="00535893"/>
    <w:rsid w:val="005420FD"/>
    <w:rsid w:val="00551E8D"/>
    <w:rsid w:val="00577C6C"/>
    <w:rsid w:val="00582BAF"/>
    <w:rsid w:val="00590119"/>
    <w:rsid w:val="00595B90"/>
    <w:rsid w:val="005A6028"/>
    <w:rsid w:val="005B0691"/>
    <w:rsid w:val="005C26FD"/>
    <w:rsid w:val="005C6382"/>
    <w:rsid w:val="005D478D"/>
    <w:rsid w:val="005E6B46"/>
    <w:rsid w:val="005F4B95"/>
    <w:rsid w:val="00600274"/>
    <w:rsid w:val="00601747"/>
    <w:rsid w:val="00605DE9"/>
    <w:rsid w:val="006169C8"/>
    <w:rsid w:val="006222DC"/>
    <w:rsid w:val="00624E27"/>
    <w:rsid w:val="00626BAC"/>
    <w:rsid w:val="00627AE8"/>
    <w:rsid w:val="0063222B"/>
    <w:rsid w:val="0063445E"/>
    <w:rsid w:val="0063690E"/>
    <w:rsid w:val="00641F85"/>
    <w:rsid w:val="0064418C"/>
    <w:rsid w:val="00675177"/>
    <w:rsid w:val="00677469"/>
    <w:rsid w:val="00690EDB"/>
    <w:rsid w:val="0069409D"/>
    <w:rsid w:val="006A74E2"/>
    <w:rsid w:val="006B463C"/>
    <w:rsid w:val="006B63C6"/>
    <w:rsid w:val="006B71DC"/>
    <w:rsid w:val="006D22B1"/>
    <w:rsid w:val="006D2EA5"/>
    <w:rsid w:val="006D42C6"/>
    <w:rsid w:val="006D6C24"/>
    <w:rsid w:val="006D6F9A"/>
    <w:rsid w:val="006F129A"/>
    <w:rsid w:val="007000C4"/>
    <w:rsid w:val="00703904"/>
    <w:rsid w:val="00703B30"/>
    <w:rsid w:val="00715F88"/>
    <w:rsid w:val="0072027F"/>
    <w:rsid w:val="00720F32"/>
    <w:rsid w:val="0073174D"/>
    <w:rsid w:val="00732EE6"/>
    <w:rsid w:val="00732FDC"/>
    <w:rsid w:val="00741C78"/>
    <w:rsid w:val="00741E5B"/>
    <w:rsid w:val="007568DA"/>
    <w:rsid w:val="00756E4E"/>
    <w:rsid w:val="00761865"/>
    <w:rsid w:val="00763055"/>
    <w:rsid w:val="00763E29"/>
    <w:rsid w:val="0076631A"/>
    <w:rsid w:val="00775F84"/>
    <w:rsid w:val="007836EB"/>
    <w:rsid w:val="007A2517"/>
    <w:rsid w:val="007A4C6B"/>
    <w:rsid w:val="007B645F"/>
    <w:rsid w:val="007F1D53"/>
    <w:rsid w:val="00801C15"/>
    <w:rsid w:val="008065D4"/>
    <w:rsid w:val="00811501"/>
    <w:rsid w:val="008142CB"/>
    <w:rsid w:val="00825D5D"/>
    <w:rsid w:val="00827EEA"/>
    <w:rsid w:val="00834077"/>
    <w:rsid w:val="0084043F"/>
    <w:rsid w:val="00841612"/>
    <w:rsid w:val="008416C8"/>
    <w:rsid w:val="00842FE4"/>
    <w:rsid w:val="0084436D"/>
    <w:rsid w:val="00862470"/>
    <w:rsid w:val="00867A7E"/>
    <w:rsid w:val="008775E3"/>
    <w:rsid w:val="00885BCC"/>
    <w:rsid w:val="008860DA"/>
    <w:rsid w:val="00890ED2"/>
    <w:rsid w:val="008B2BDA"/>
    <w:rsid w:val="008B5FD8"/>
    <w:rsid w:val="008C22EA"/>
    <w:rsid w:val="008C3439"/>
    <w:rsid w:val="008D62A4"/>
    <w:rsid w:val="008E030D"/>
    <w:rsid w:val="008F7254"/>
    <w:rsid w:val="00901ED7"/>
    <w:rsid w:val="009128F1"/>
    <w:rsid w:val="00921405"/>
    <w:rsid w:val="009214AE"/>
    <w:rsid w:val="009333BF"/>
    <w:rsid w:val="00935034"/>
    <w:rsid w:val="0094051C"/>
    <w:rsid w:val="009424FC"/>
    <w:rsid w:val="0094258A"/>
    <w:rsid w:val="009454C8"/>
    <w:rsid w:val="00946BEC"/>
    <w:rsid w:val="00950B69"/>
    <w:rsid w:val="00953947"/>
    <w:rsid w:val="00954F0C"/>
    <w:rsid w:val="00956D38"/>
    <w:rsid w:val="00956F64"/>
    <w:rsid w:val="0095727B"/>
    <w:rsid w:val="00957835"/>
    <w:rsid w:val="00962F83"/>
    <w:rsid w:val="009631C8"/>
    <w:rsid w:val="009727EA"/>
    <w:rsid w:val="00974486"/>
    <w:rsid w:val="00985184"/>
    <w:rsid w:val="00986CF0"/>
    <w:rsid w:val="009A034F"/>
    <w:rsid w:val="009A340E"/>
    <w:rsid w:val="009A6581"/>
    <w:rsid w:val="009B1055"/>
    <w:rsid w:val="009B3481"/>
    <w:rsid w:val="009B732E"/>
    <w:rsid w:val="009C2FF6"/>
    <w:rsid w:val="009C4DC0"/>
    <w:rsid w:val="009C5E80"/>
    <w:rsid w:val="009D229B"/>
    <w:rsid w:val="009D7AFC"/>
    <w:rsid w:val="009E1FA2"/>
    <w:rsid w:val="009F3EE9"/>
    <w:rsid w:val="00A01808"/>
    <w:rsid w:val="00A0475B"/>
    <w:rsid w:val="00A0764E"/>
    <w:rsid w:val="00A1090D"/>
    <w:rsid w:val="00A16AB0"/>
    <w:rsid w:val="00A1774A"/>
    <w:rsid w:val="00A2328B"/>
    <w:rsid w:val="00A34CFA"/>
    <w:rsid w:val="00A40AA0"/>
    <w:rsid w:val="00A434C4"/>
    <w:rsid w:val="00A440D3"/>
    <w:rsid w:val="00A55D76"/>
    <w:rsid w:val="00A63C79"/>
    <w:rsid w:val="00A64FB6"/>
    <w:rsid w:val="00A6599F"/>
    <w:rsid w:val="00A67429"/>
    <w:rsid w:val="00A7021A"/>
    <w:rsid w:val="00A70F02"/>
    <w:rsid w:val="00A94317"/>
    <w:rsid w:val="00AA3151"/>
    <w:rsid w:val="00AB62F8"/>
    <w:rsid w:val="00AD0759"/>
    <w:rsid w:val="00AE3160"/>
    <w:rsid w:val="00AE47EC"/>
    <w:rsid w:val="00AF3CEC"/>
    <w:rsid w:val="00AF43D1"/>
    <w:rsid w:val="00B0078C"/>
    <w:rsid w:val="00B01F79"/>
    <w:rsid w:val="00B06174"/>
    <w:rsid w:val="00B17D9B"/>
    <w:rsid w:val="00B223FF"/>
    <w:rsid w:val="00B43584"/>
    <w:rsid w:val="00B54AF4"/>
    <w:rsid w:val="00B56B75"/>
    <w:rsid w:val="00B56C8C"/>
    <w:rsid w:val="00B62836"/>
    <w:rsid w:val="00B640B0"/>
    <w:rsid w:val="00B71728"/>
    <w:rsid w:val="00B80D99"/>
    <w:rsid w:val="00B940B6"/>
    <w:rsid w:val="00B943A3"/>
    <w:rsid w:val="00BA2257"/>
    <w:rsid w:val="00BB5392"/>
    <w:rsid w:val="00BB6D00"/>
    <w:rsid w:val="00BC7AEE"/>
    <w:rsid w:val="00BD02FE"/>
    <w:rsid w:val="00BD6147"/>
    <w:rsid w:val="00BE339D"/>
    <w:rsid w:val="00BE6F1E"/>
    <w:rsid w:val="00C0008C"/>
    <w:rsid w:val="00C03E87"/>
    <w:rsid w:val="00C27B23"/>
    <w:rsid w:val="00C302FD"/>
    <w:rsid w:val="00C416F4"/>
    <w:rsid w:val="00C41B7A"/>
    <w:rsid w:val="00C456F3"/>
    <w:rsid w:val="00C5184F"/>
    <w:rsid w:val="00C53C8F"/>
    <w:rsid w:val="00C6016A"/>
    <w:rsid w:val="00C662EA"/>
    <w:rsid w:val="00C670F4"/>
    <w:rsid w:val="00C7008A"/>
    <w:rsid w:val="00C73F2F"/>
    <w:rsid w:val="00C746AA"/>
    <w:rsid w:val="00C86852"/>
    <w:rsid w:val="00C916ED"/>
    <w:rsid w:val="00C96D2F"/>
    <w:rsid w:val="00CA040E"/>
    <w:rsid w:val="00CA6B1C"/>
    <w:rsid w:val="00CA7B6C"/>
    <w:rsid w:val="00CB2524"/>
    <w:rsid w:val="00CB6415"/>
    <w:rsid w:val="00CC49B8"/>
    <w:rsid w:val="00CC50C4"/>
    <w:rsid w:val="00CE21BF"/>
    <w:rsid w:val="00CE61B8"/>
    <w:rsid w:val="00CE6D45"/>
    <w:rsid w:val="00CE775B"/>
    <w:rsid w:val="00CF27FB"/>
    <w:rsid w:val="00D004FD"/>
    <w:rsid w:val="00D01687"/>
    <w:rsid w:val="00D047B2"/>
    <w:rsid w:val="00D069C6"/>
    <w:rsid w:val="00D10A8B"/>
    <w:rsid w:val="00D14A65"/>
    <w:rsid w:val="00D16F47"/>
    <w:rsid w:val="00D2501B"/>
    <w:rsid w:val="00D34F86"/>
    <w:rsid w:val="00D362EC"/>
    <w:rsid w:val="00D41E6E"/>
    <w:rsid w:val="00D52D9E"/>
    <w:rsid w:val="00D55D03"/>
    <w:rsid w:val="00D5673E"/>
    <w:rsid w:val="00D60CE4"/>
    <w:rsid w:val="00D66535"/>
    <w:rsid w:val="00D7146B"/>
    <w:rsid w:val="00D71A7C"/>
    <w:rsid w:val="00D9089A"/>
    <w:rsid w:val="00DA734F"/>
    <w:rsid w:val="00DA73AB"/>
    <w:rsid w:val="00DB513A"/>
    <w:rsid w:val="00DC05AA"/>
    <w:rsid w:val="00DC384C"/>
    <w:rsid w:val="00DD543D"/>
    <w:rsid w:val="00DD6124"/>
    <w:rsid w:val="00DE1A0C"/>
    <w:rsid w:val="00DE59B7"/>
    <w:rsid w:val="00DF3A2E"/>
    <w:rsid w:val="00E044F7"/>
    <w:rsid w:val="00E22A6A"/>
    <w:rsid w:val="00E35907"/>
    <w:rsid w:val="00E41E39"/>
    <w:rsid w:val="00E43642"/>
    <w:rsid w:val="00E47AFF"/>
    <w:rsid w:val="00E54191"/>
    <w:rsid w:val="00E57056"/>
    <w:rsid w:val="00E765C5"/>
    <w:rsid w:val="00E77D0B"/>
    <w:rsid w:val="00E9447D"/>
    <w:rsid w:val="00EA64B4"/>
    <w:rsid w:val="00EA6778"/>
    <w:rsid w:val="00EB1420"/>
    <w:rsid w:val="00EB3DD7"/>
    <w:rsid w:val="00EB6711"/>
    <w:rsid w:val="00EC1B66"/>
    <w:rsid w:val="00EC1CD4"/>
    <w:rsid w:val="00EE4AF8"/>
    <w:rsid w:val="00EE4E5E"/>
    <w:rsid w:val="00EF1E52"/>
    <w:rsid w:val="00F0696A"/>
    <w:rsid w:val="00F0707A"/>
    <w:rsid w:val="00F07A3C"/>
    <w:rsid w:val="00F15E2A"/>
    <w:rsid w:val="00F264DD"/>
    <w:rsid w:val="00F273E9"/>
    <w:rsid w:val="00F30683"/>
    <w:rsid w:val="00F330BE"/>
    <w:rsid w:val="00F346AB"/>
    <w:rsid w:val="00F42ECF"/>
    <w:rsid w:val="00F4480C"/>
    <w:rsid w:val="00F63CB1"/>
    <w:rsid w:val="00F71D0D"/>
    <w:rsid w:val="00F762EF"/>
    <w:rsid w:val="00F809DF"/>
    <w:rsid w:val="00F85B9C"/>
    <w:rsid w:val="00F85C07"/>
    <w:rsid w:val="00F9383A"/>
    <w:rsid w:val="00F9477A"/>
    <w:rsid w:val="00FB35F9"/>
    <w:rsid w:val="00FC2396"/>
    <w:rsid w:val="00FC3C07"/>
    <w:rsid w:val="00FC49E1"/>
    <w:rsid w:val="00FC6FE2"/>
    <w:rsid w:val="00FD0BB6"/>
    <w:rsid w:val="00FD7FE1"/>
    <w:rsid w:val="00FE1458"/>
    <w:rsid w:val="00FE43D6"/>
    <w:rsid w:val="00FF4B4F"/>
    <w:rsid w:val="00FF7F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895AF"/>
  <w15:docId w15:val="{2BFFE059-933D-4B42-9487-8C93AB58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600274"/>
    <w:pPr>
      <w:keepNext/>
      <w:keepLines/>
      <w:spacing w:before="280"/>
      <w:ind w:left="1134" w:hanging="1134"/>
      <w:outlineLvl w:val="0"/>
    </w:pPr>
    <w:rPr>
      <w:rFonts w:ascii="Calibri" w:eastAsiaTheme="minorEastAsia" w:hAnsi="Calibri"/>
      <w:b/>
      <w:sz w:val="28"/>
    </w:rPr>
  </w:style>
  <w:style w:type="paragraph" w:styleId="Heading2">
    <w:name w:val="heading 2"/>
    <w:basedOn w:val="Normal"/>
    <w:next w:val="Normal"/>
    <w:link w:val="Heading2Char"/>
    <w:unhideWhenUsed/>
    <w:qFormat/>
    <w:rsid w:val="006002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4364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5420F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Times New Roman" w:hAnsi="Calibri"/>
    </w:rPr>
  </w:style>
  <w:style w:type="character" w:customStyle="1" w:styleId="Heading1Char">
    <w:name w:val="Heading 1 Char"/>
    <w:basedOn w:val="DefaultParagraphFont"/>
    <w:link w:val="Heading1"/>
    <w:rsid w:val="00600274"/>
    <w:rPr>
      <w:rFonts w:ascii="Calibri" w:eastAsiaTheme="minorEastAsia" w:hAnsi="Calibri"/>
      <w:b/>
      <w:sz w:val="28"/>
      <w:lang w:val="en-GB" w:eastAsia="en-US"/>
    </w:rPr>
  </w:style>
  <w:style w:type="character" w:customStyle="1" w:styleId="Heading2Char">
    <w:name w:val="Heading 2 Char"/>
    <w:basedOn w:val="DefaultParagraphFont"/>
    <w:link w:val="Heading2"/>
    <w:rsid w:val="00600274"/>
    <w:rPr>
      <w:rFonts w:asciiTheme="majorHAnsi" w:eastAsiaTheme="majorEastAsia" w:hAnsiTheme="majorHAnsi" w:cstheme="majorBidi"/>
      <w:color w:val="365F91" w:themeColor="accent1" w:themeShade="BF"/>
      <w:sz w:val="26"/>
      <w:szCs w:val="26"/>
      <w:lang w:val="en-GB" w:eastAsia="en-US"/>
    </w:rPr>
  </w:style>
  <w:style w:type="paragraph" w:customStyle="1" w:styleId="Note">
    <w:name w:val="Note"/>
    <w:basedOn w:val="Normal"/>
    <w:rsid w:val="00600274"/>
    <w:pPr>
      <w:tabs>
        <w:tab w:val="left" w:pos="284"/>
      </w:tabs>
      <w:spacing w:before="80"/>
    </w:pPr>
    <w:rPr>
      <w:rFonts w:ascii="Calibri" w:eastAsiaTheme="minorEastAsia" w:hAnsi="Calibri"/>
    </w:rPr>
  </w:style>
  <w:style w:type="paragraph" w:customStyle="1" w:styleId="AnnexNo">
    <w:name w:val="Annex_No"/>
    <w:basedOn w:val="Normal"/>
    <w:next w:val="Normal"/>
    <w:rsid w:val="00600274"/>
    <w:pPr>
      <w:keepNext/>
      <w:keepLines/>
      <w:spacing w:before="480" w:after="80"/>
      <w:jc w:val="center"/>
    </w:pPr>
    <w:rPr>
      <w:rFonts w:ascii="Calibri" w:eastAsiaTheme="minorEastAsia" w:hAnsi="Calibri"/>
      <w:caps/>
      <w:sz w:val="28"/>
    </w:rPr>
  </w:style>
  <w:style w:type="paragraph" w:customStyle="1" w:styleId="Annextitle">
    <w:name w:val="Annex_title"/>
    <w:basedOn w:val="Normal"/>
    <w:next w:val="Normal"/>
    <w:rsid w:val="00600274"/>
    <w:pPr>
      <w:keepNext/>
      <w:keepLines/>
      <w:spacing w:before="240" w:after="280"/>
      <w:jc w:val="center"/>
    </w:pPr>
    <w:rPr>
      <w:rFonts w:ascii="Calibri" w:eastAsiaTheme="minorEastAsia" w:hAnsi="Calibri"/>
      <w:b/>
      <w:sz w:val="28"/>
    </w:rPr>
  </w:style>
  <w:style w:type="paragraph" w:styleId="HTMLPreformatted">
    <w:name w:val="HTML Preformatted"/>
    <w:basedOn w:val="Normal"/>
    <w:link w:val="HTMLPreformattedChar"/>
    <w:uiPriority w:val="99"/>
    <w:semiHidden/>
    <w:unhideWhenUsed/>
    <w:rsid w:val="0060027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600274"/>
    <w:rPr>
      <w:rFonts w:ascii="Courier New" w:eastAsia="Times New Roman" w:hAnsi="Courier New" w:cs="Courier New"/>
      <w:lang w:val="en-GB"/>
    </w:rPr>
  </w:style>
  <w:style w:type="paragraph" w:styleId="ListParagraph">
    <w:name w:val="List Paragraph"/>
    <w:basedOn w:val="Normal"/>
    <w:uiPriority w:val="34"/>
    <w:qFormat/>
    <w:rsid w:val="00600274"/>
    <w:pPr>
      <w:ind w:left="720"/>
      <w:contextualSpacing/>
    </w:pPr>
  </w:style>
  <w:style w:type="paragraph" w:customStyle="1" w:styleId="Headingb">
    <w:name w:val="Heading_b"/>
    <w:basedOn w:val="Normal"/>
    <w:next w:val="Normal"/>
    <w:qFormat/>
    <w:rsid w:val="004A5B0F"/>
    <w:pPr>
      <w:keepNext/>
      <w:spacing w:before="160"/>
    </w:pPr>
    <w:rPr>
      <w:rFonts w:ascii="Calibri" w:eastAsia="Times New Roman" w:hAnsi="Calibri"/>
      <w:b/>
    </w:rPr>
  </w:style>
  <w:style w:type="character" w:styleId="FollowedHyperlink">
    <w:name w:val="FollowedHyperlink"/>
    <w:basedOn w:val="DefaultParagraphFont"/>
    <w:semiHidden/>
    <w:unhideWhenUsed/>
    <w:rsid w:val="004A5B0F"/>
    <w:rPr>
      <w:color w:val="800080" w:themeColor="followedHyperlink"/>
      <w:u w:val="single"/>
    </w:rPr>
  </w:style>
  <w:style w:type="paragraph" w:customStyle="1" w:styleId="enumlev1">
    <w:name w:val="enumlev1"/>
    <w:basedOn w:val="Normal"/>
    <w:rsid w:val="004A5B0F"/>
    <w:pPr>
      <w:spacing w:before="80"/>
      <w:ind w:left="794" w:hanging="794"/>
      <w:jc w:val="both"/>
    </w:pPr>
    <w:rPr>
      <w:rFonts w:ascii="Times New Roman" w:hAnsi="Times New Roman"/>
    </w:rPr>
  </w:style>
  <w:style w:type="paragraph" w:customStyle="1" w:styleId="12">
    <w:name w:val="12"/>
    <w:basedOn w:val="Normal"/>
    <w:rsid w:val="009B1055"/>
    <w:rPr>
      <w:rFonts w:cs="Calibri"/>
      <w:b/>
      <w:bCs/>
      <w:color w:val="800000"/>
      <w:sz w:val="22"/>
      <w:lang w:eastAsia="zh-CN"/>
    </w:rPr>
  </w:style>
  <w:style w:type="paragraph" w:customStyle="1" w:styleId="headingb0">
    <w:name w:val="heading_b"/>
    <w:basedOn w:val="Heading3"/>
    <w:next w:val="Normal"/>
    <w:rsid w:val="00E43642"/>
    <w:pPr>
      <w:tabs>
        <w:tab w:val="clear" w:pos="1191"/>
        <w:tab w:val="clear" w:pos="1588"/>
        <w:tab w:val="clear" w:pos="1985"/>
        <w:tab w:val="left" w:pos="2127"/>
        <w:tab w:val="left" w:pos="2410"/>
        <w:tab w:val="left" w:pos="2921"/>
        <w:tab w:val="left" w:pos="3261"/>
      </w:tabs>
      <w:spacing w:before="160"/>
      <w:outlineLvl w:val="9"/>
    </w:pPr>
    <w:rPr>
      <w:rFonts w:asciiTheme="minorHAnsi" w:eastAsia="Times New Roman" w:hAnsiTheme="minorHAnsi" w:cs="Times New Roman"/>
      <w:b/>
      <w:color w:val="auto"/>
      <w:szCs w:val="20"/>
      <w:lang w:val="fr-FR"/>
    </w:rPr>
  </w:style>
  <w:style w:type="character" w:customStyle="1" w:styleId="Heading3Char">
    <w:name w:val="Heading 3 Char"/>
    <w:basedOn w:val="DefaultParagraphFont"/>
    <w:link w:val="Heading3"/>
    <w:semiHidden/>
    <w:rsid w:val="00E43642"/>
    <w:rPr>
      <w:rFonts w:asciiTheme="majorHAnsi" w:eastAsiaTheme="majorEastAsia" w:hAnsiTheme="majorHAnsi" w:cstheme="majorBidi"/>
      <w:color w:val="243F60" w:themeColor="accent1" w:themeShade="7F"/>
      <w:sz w:val="24"/>
      <w:szCs w:val="24"/>
      <w:lang w:val="en-GB" w:eastAsia="en-US"/>
    </w:rPr>
  </w:style>
  <w:style w:type="character" w:customStyle="1" w:styleId="UnresolvedMention1">
    <w:name w:val="Unresolved Mention1"/>
    <w:basedOn w:val="DefaultParagraphFont"/>
    <w:uiPriority w:val="99"/>
    <w:semiHidden/>
    <w:unhideWhenUsed/>
    <w:rsid w:val="007836EB"/>
    <w:rPr>
      <w:color w:val="605E5C"/>
      <w:shd w:val="clear" w:color="auto" w:fill="E1DFDD"/>
    </w:rPr>
  </w:style>
  <w:style w:type="character" w:styleId="FootnoteReference">
    <w:name w:val="footnote reference"/>
    <w:rsid w:val="007836EB"/>
    <w:rPr>
      <w:rFonts w:ascii="Calibri" w:hAnsi="Calibri"/>
      <w:position w:val="6"/>
      <w:sz w:val="18"/>
    </w:rPr>
  </w:style>
  <w:style w:type="paragraph" w:customStyle="1" w:styleId="Reasons">
    <w:name w:val="Reasons"/>
    <w:basedOn w:val="Normal"/>
    <w:qFormat/>
    <w:rsid w:val="002D41D8"/>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Equationlegend">
    <w:name w:val="Equation_legend"/>
    <w:basedOn w:val="NormalIndent"/>
    <w:rsid w:val="002D41D8"/>
    <w:pPr>
      <w:tabs>
        <w:tab w:val="right" w:pos="1871"/>
        <w:tab w:val="left" w:pos="2041"/>
      </w:tabs>
      <w:spacing w:before="80"/>
      <w:ind w:left="2041" w:hanging="2041"/>
    </w:pPr>
    <w:rPr>
      <w:rFonts w:ascii="Calibri" w:eastAsia="Times New Roman" w:hAnsi="Calibri"/>
    </w:rPr>
  </w:style>
  <w:style w:type="paragraph" w:styleId="NormalIndent">
    <w:name w:val="Normal Indent"/>
    <w:basedOn w:val="Normal"/>
    <w:semiHidden/>
    <w:unhideWhenUsed/>
    <w:rsid w:val="002D41D8"/>
    <w:pPr>
      <w:ind w:left="720"/>
    </w:pPr>
  </w:style>
  <w:style w:type="paragraph" w:styleId="Revision">
    <w:name w:val="Revision"/>
    <w:hidden/>
    <w:uiPriority w:val="99"/>
    <w:semiHidden/>
    <w:rsid w:val="001856C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yperlink" Target="https://www.itu.int/md/meetingdoc.asp?lang=en&amp;parent=T22-SG17-R-0023" TargetMode="External"/><Relationship Id="rId18" Type="http://schemas.openxmlformats.org/officeDocument/2006/relationships/hyperlink" Target="https://www.itu.int/md/meetingdoc.asp?lang=en&amp;parent=T22-SG17-R-002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md/meetingdoc.asp?lang=en&amp;parent=T22-SG17-R-0017" TargetMode="External"/><Relationship Id="rId7" Type="http://schemas.openxmlformats.org/officeDocument/2006/relationships/image" Target="media/image1.png"/><Relationship Id="rId12" Type="http://schemas.openxmlformats.org/officeDocument/2006/relationships/hyperlink" Target="https://www.itu.int/md/meetingdoc.asp?lang=en&amp;parent=T22-SG17-R-0022" TargetMode="External"/><Relationship Id="rId17" Type="http://schemas.openxmlformats.org/officeDocument/2006/relationships/hyperlink" Target="https://www.itu.int/md/meetingdoc.asp?lang=en&amp;parent=T22-SG17-R-001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meetingdoc.asp?lang=en&amp;parent=T22-SG17-R-0020" TargetMode="External"/><Relationship Id="rId20" Type="http://schemas.openxmlformats.org/officeDocument/2006/relationships/hyperlink" Target="https://www.itu.int/md/meetingdoc.asp?lang=en&amp;parent=T22-SG17-220823-TD-PLEN-06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T22-SG17-R-001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meetingdoc.asp?lang=en&amp;parent=T22-SG17-R-0026"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itu.int/md/meetingdoc.asp?lang=en&amp;parent=T22-SG17-R-0016" TargetMode="External"/><Relationship Id="rId4" Type="http://schemas.openxmlformats.org/officeDocument/2006/relationships/webSettings" Target="webSettings.xml"/><Relationship Id="rId9" Type="http://schemas.openxmlformats.org/officeDocument/2006/relationships/hyperlink" Target="http://www.itu.int/ipr/" TargetMode="External"/><Relationship Id="rId14" Type="http://schemas.openxmlformats.org/officeDocument/2006/relationships/hyperlink" Target="https://www.itu.int/md/meetingdoc.asp?lang=en&amp;parent=T22-SG17-R-0025" TargetMode="External"/><Relationship Id="rId22"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221</TotalTime>
  <Pages>8</Pages>
  <Words>6080</Words>
  <Characters>3649</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9710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Ziqian</dc:creator>
  <cp:lastModifiedBy>Braud, Olivia</cp:lastModifiedBy>
  <cp:revision>124</cp:revision>
  <cp:lastPrinted>2022-10-17T11:47:00Z</cp:lastPrinted>
  <dcterms:created xsi:type="dcterms:W3CDTF">2022-10-07T03:59:00Z</dcterms:created>
  <dcterms:modified xsi:type="dcterms:W3CDTF">2022-10-17T11:47:00Z</dcterms:modified>
</cp:coreProperties>
</file>