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F7668C">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fr-CH" w:eastAsia="fr-CH"/>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574B49">
        <w:trPr>
          <w:cantSplit/>
          <w:trHeight w:val="634"/>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tcPr>
          <w:p w14:paraId="760FAB27" w14:textId="33C244AC" w:rsidR="00FA46A0" w:rsidRPr="007C080C" w:rsidRDefault="00B61012" w:rsidP="00574B49">
            <w:pPr>
              <w:pStyle w:val="Tabletext"/>
              <w:spacing w:before="240" w:after="120"/>
              <w:ind w:left="-108"/>
              <w:rPr>
                <w:sz w:val="22"/>
                <w:szCs w:val="22"/>
              </w:rPr>
            </w:pPr>
            <w:r w:rsidRPr="00A0344E">
              <w:rPr>
                <w:sz w:val="22"/>
                <w:szCs w:val="22"/>
              </w:rPr>
              <w:t>Geneva,</w:t>
            </w:r>
            <w:r w:rsidR="00A0344E">
              <w:rPr>
                <w:sz w:val="22"/>
                <w:szCs w:val="22"/>
              </w:rPr>
              <w:t xml:space="preserve"> </w:t>
            </w:r>
            <w:r w:rsidR="00DB152C">
              <w:rPr>
                <w:sz w:val="22"/>
                <w:szCs w:val="22"/>
              </w:rPr>
              <w:t>7</w:t>
            </w:r>
            <w:r w:rsidR="00184F45">
              <w:rPr>
                <w:sz w:val="22"/>
                <w:szCs w:val="22"/>
              </w:rPr>
              <w:t xml:space="preserve"> </w:t>
            </w:r>
            <w:r w:rsidR="00BB0A60">
              <w:rPr>
                <w:sz w:val="22"/>
                <w:szCs w:val="22"/>
              </w:rPr>
              <w:t>October</w:t>
            </w:r>
            <w:r w:rsidR="00AE4E56">
              <w:rPr>
                <w:sz w:val="22"/>
                <w:szCs w:val="22"/>
              </w:rPr>
              <w:t xml:space="preserve"> 2022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65A51B03" w:rsidR="00FA46A0" w:rsidRPr="00BB0A60" w:rsidRDefault="00987CF7" w:rsidP="00FC1C19">
            <w:pPr>
              <w:pStyle w:val="Tabletext"/>
              <w:rPr>
                <w:b/>
                <w:bCs/>
                <w:sz w:val="22"/>
                <w:szCs w:val="22"/>
              </w:rPr>
            </w:pPr>
            <w:r w:rsidRPr="00BB0A60">
              <w:rPr>
                <w:b/>
                <w:bCs/>
                <w:sz w:val="22"/>
                <w:szCs w:val="22"/>
              </w:rPr>
              <w:t xml:space="preserve">TSB Circular </w:t>
            </w:r>
            <w:r w:rsidR="00CE4D78">
              <w:rPr>
                <w:b/>
                <w:bCs/>
                <w:sz w:val="22"/>
                <w:szCs w:val="22"/>
              </w:rPr>
              <w:t>46</w:t>
            </w:r>
            <w:r w:rsidR="00912518" w:rsidRPr="00BB0A60">
              <w:rPr>
                <w:b/>
                <w:bCs/>
                <w:sz w:val="22"/>
                <w:szCs w:val="22"/>
              </w:rPr>
              <w:br/>
            </w:r>
            <w:r w:rsidR="00155716" w:rsidRPr="00BB0A60">
              <w:rPr>
                <w:sz w:val="22"/>
                <w:szCs w:val="22"/>
              </w:rPr>
              <w:t>TSB Events/</w:t>
            </w:r>
            <w:r w:rsidR="00BB0A60" w:rsidRPr="00BB0A60">
              <w:rPr>
                <w:sz w:val="22"/>
                <w:szCs w:val="22"/>
              </w:rPr>
              <w:t>X</w:t>
            </w:r>
            <w:r w:rsidR="00BB0A60">
              <w:rPr>
                <w:sz w:val="22"/>
                <w:szCs w:val="22"/>
              </w:rPr>
              <w:t>Y</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Administrations of Member States of the Union</w:t>
            </w:r>
            <w:r w:rsidR="00A72C30" w:rsidRPr="007C080C">
              <w:rPr>
                <w:sz w:val="22"/>
                <w:szCs w:val="22"/>
              </w:rPr>
              <w:t>;</w:t>
            </w:r>
          </w:p>
          <w:p w14:paraId="2B8F47A4" w14:textId="77777777" w:rsidR="00FF5729" w:rsidRPr="000164DD" w:rsidRDefault="00FF5729" w:rsidP="009747C5">
            <w:pPr>
              <w:tabs>
                <w:tab w:val="clear" w:pos="794"/>
                <w:tab w:val="clear" w:pos="1191"/>
                <w:tab w:val="clear" w:pos="1588"/>
                <w:tab w:val="clear" w:pos="1985"/>
              </w:tabs>
              <w:spacing w:before="40" w:after="40"/>
              <w:ind w:left="283" w:hanging="391"/>
              <w:rPr>
                <w:sz w:val="22"/>
                <w:szCs w:val="22"/>
                <w:lang w:val="fr-FR"/>
              </w:rPr>
            </w:pPr>
            <w:r w:rsidRPr="000164DD">
              <w:rPr>
                <w:sz w:val="22"/>
                <w:szCs w:val="22"/>
                <w:lang w:val="fr-FR"/>
              </w:rPr>
              <w:t>-</w:t>
            </w:r>
            <w:r w:rsidRPr="000164DD">
              <w:rPr>
                <w:sz w:val="22"/>
                <w:szCs w:val="22"/>
                <w:lang w:val="fr-FR"/>
              </w:rPr>
              <w:tab/>
              <w:t>ITU-T Sector Members</w:t>
            </w:r>
            <w:r w:rsidR="00A72C30" w:rsidRPr="000164DD">
              <w:rPr>
                <w:sz w:val="22"/>
                <w:szCs w:val="22"/>
                <w:lang w:val="fr-FR"/>
              </w:rPr>
              <w:t>;</w:t>
            </w:r>
          </w:p>
          <w:p w14:paraId="32BC2649" w14:textId="77777777" w:rsidR="00FF5729" w:rsidRPr="000164DD" w:rsidRDefault="00FF5729" w:rsidP="009747C5">
            <w:pPr>
              <w:tabs>
                <w:tab w:val="clear" w:pos="794"/>
                <w:tab w:val="clear" w:pos="1191"/>
                <w:tab w:val="clear" w:pos="1588"/>
                <w:tab w:val="clear" w:pos="1985"/>
              </w:tabs>
              <w:spacing w:before="40" w:after="40"/>
              <w:ind w:left="283" w:hanging="391"/>
              <w:rPr>
                <w:sz w:val="22"/>
                <w:szCs w:val="22"/>
                <w:lang w:val="fr-FR"/>
              </w:rPr>
            </w:pPr>
            <w:r w:rsidRPr="000164DD">
              <w:rPr>
                <w:sz w:val="22"/>
                <w:szCs w:val="22"/>
                <w:lang w:val="fr-FR"/>
              </w:rPr>
              <w:t>-</w:t>
            </w:r>
            <w:r w:rsidRPr="000164DD">
              <w:rPr>
                <w:sz w:val="22"/>
                <w:szCs w:val="22"/>
                <w:lang w:val="fr-FR"/>
              </w:rPr>
              <w:tab/>
              <w:t>ITU-T Associates</w:t>
            </w:r>
            <w:r w:rsidR="00A72C30" w:rsidRPr="000164DD">
              <w:rPr>
                <w:sz w:val="22"/>
                <w:szCs w:val="22"/>
                <w:lang w:val="fr-FR"/>
              </w:rPr>
              <w:t>;</w:t>
            </w:r>
          </w:p>
          <w:p w14:paraId="5DD5F682" w14:textId="424FC0C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r w:rsidR="00D55DAF">
              <w:rPr>
                <w:sz w:val="22"/>
                <w:szCs w:val="22"/>
              </w:rPr>
              <w:t>.</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Chairmen and Vice-Chairmen of Study Groups;</w:t>
            </w:r>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Telecommunication Development Bureau;</w:t>
            </w:r>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Radiocommunication Bureau</w:t>
            </w:r>
            <w:r w:rsidR="00CC7C8B">
              <w:rPr>
                <w:sz w:val="22"/>
                <w:szCs w:val="22"/>
              </w:rPr>
              <w:t>;</w:t>
            </w:r>
          </w:p>
          <w:p w14:paraId="771591D6" w14:textId="1F6F9371" w:rsidR="00793398" w:rsidRPr="007C080C" w:rsidRDefault="00AF00F3" w:rsidP="007933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793398">
              <w:rPr>
                <w:sz w:val="22"/>
                <w:szCs w:val="22"/>
              </w:rPr>
              <w:t xml:space="preserve">The Director of the ITU Regional </w:t>
            </w:r>
            <w:r w:rsidR="00574B49" w:rsidRPr="00793398">
              <w:rPr>
                <w:sz w:val="22"/>
                <w:szCs w:val="22"/>
              </w:rPr>
              <w:t xml:space="preserve">Office </w:t>
            </w:r>
            <w:r w:rsidR="00793398" w:rsidRPr="00793398">
              <w:rPr>
                <w:rFonts w:asciiTheme="minorHAnsi" w:hAnsiTheme="minorHAnsi"/>
                <w:sz w:val="22"/>
                <w:szCs w:val="22"/>
              </w:rPr>
              <w:t>for Asia and the Pacific, Bangkok, Thailand</w:t>
            </w:r>
          </w:p>
        </w:tc>
      </w:tr>
      <w:tr w:rsidR="00155716" w:rsidRPr="007C080C" w14:paraId="5FB1EB24" w14:textId="77777777" w:rsidTr="00F7668C">
        <w:trPr>
          <w:cantSplit/>
          <w:trHeight w:val="526"/>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6736B0FD" w:rsidR="00155716" w:rsidRPr="007C080C" w:rsidRDefault="00BB0A60" w:rsidP="00FC1C19">
            <w:pPr>
              <w:pStyle w:val="Tabletext"/>
              <w:rPr>
                <w:b/>
                <w:bCs/>
                <w:sz w:val="22"/>
                <w:szCs w:val="22"/>
              </w:rPr>
            </w:pPr>
            <w:r>
              <w:rPr>
                <w:b/>
                <w:bCs/>
                <w:sz w:val="22"/>
                <w:szCs w:val="22"/>
              </w:rPr>
              <w:t>Xiaoya Yang</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14D488FE" w:rsidR="00FA46A0" w:rsidRPr="007C080C" w:rsidRDefault="00C95BF6" w:rsidP="00C95BF6">
            <w:pPr>
              <w:pStyle w:val="Tabletext"/>
              <w:rPr>
                <w:b/>
                <w:sz w:val="22"/>
                <w:szCs w:val="22"/>
              </w:rPr>
            </w:pPr>
            <w:r w:rsidRPr="007C080C">
              <w:rPr>
                <w:sz w:val="22"/>
                <w:szCs w:val="22"/>
              </w:rPr>
              <w:t xml:space="preserve">+41 22 730 </w:t>
            </w:r>
            <w:r w:rsidR="00582028">
              <w:rPr>
                <w:sz w:val="22"/>
                <w:szCs w:val="22"/>
              </w:rPr>
              <w:t>6828</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7668C" w:rsidRPr="007C080C" w14:paraId="24874313" w14:textId="77777777">
        <w:trPr>
          <w:cantSplit/>
          <w:trHeight w:val="221"/>
        </w:trPr>
        <w:tc>
          <w:tcPr>
            <w:tcW w:w="1134" w:type="dxa"/>
          </w:tcPr>
          <w:p w14:paraId="2FA3AD40" w14:textId="73DAAD3B" w:rsidR="00F7668C" w:rsidRPr="007C080C" w:rsidRDefault="00F7668C" w:rsidP="00AF00F3">
            <w:pPr>
              <w:pStyle w:val="Tabletext"/>
              <w:ind w:left="-110"/>
              <w:rPr>
                <w:b/>
                <w:sz w:val="22"/>
                <w:szCs w:val="22"/>
              </w:rPr>
            </w:pPr>
            <w:r>
              <w:rPr>
                <w:b/>
                <w:sz w:val="22"/>
                <w:szCs w:val="22"/>
              </w:rPr>
              <w:t>Fax:</w:t>
            </w:r>
          </w:p>
        </w:tc>
        <w:tc>
          <w:tcPr>
            <w:tcW w:w="3544" w:type="dxa"/>
          </w:tcPr>
          <w:p w14:paraId="353A4692" w14:textId="11777F70" w:rsidR="00F7668C" w:rsidRPr="007C080C" w:rsidRDefault="00F7668C" w:rsidP="00F7668C">
            <w:pPr>
              <w:pStyle w:val="Tabletext"/>
              <w:rPr>
                <w:sz w:val="22"/>
                <w:szCs w:val="22"/>
              </w:rPr>
            </w:pPr>
            <w:r w:rsidRPr="007C080C">
              <w:rPr>
                <w:sz w:val="22"/>
                <w:szCs w:val="22"/>
              </w:rPr>
              <w:t>+41 22 730 5853</w:t>
            </w:r>
          </w:p>
        </w:tc>
        <w:tc>
          <w:tcPr>
            <w:tcW w:w="5103" w:type="dxa"/>
            <w:gridSpan w:val="2"/>
            <w:vMerge/>
          </w:tcPr>
          <w:p w14:paraId="17B20C1C" w14:textId="77777777" w:rsidR="00F7668C" w:rsidRPr="007C080C" w:rsidRDefault="00F7668C" w:rsidP="00FF5729">
            <w:pPr>
              <w:pStyle w:val="Tabletext"/>
              <w:ind w:left="142" w:hanging="391"/>
              <w:rPr>
                <w:sz w:val="22"/>
                <w:szCs w:val="22"/>
              </w:rPr>
            </w:pPr>
          </w:p>
        </w:tc>
      </w:tr>
      <w:tr w:rsidR="00FA46A0" w:rsidRPr="007C080C" w14:paraId="0E71A02B" w14:textId="77777777" w:rsidTr="00E549C3">
        <w:trPr>
          <w:cantSplit/>
          <w:trHeight w:val="1853"/>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04626FF8" w14:textId="3CBEAD14" w:rsidR="00F7668C" w:rsidRDefault="00CF0123">
            <w:pPr>
              <w:pStyle w:val="Tabletext"/>
              <w:rPr>
                <w:rStyle w:val="Hyperlink"/>
                <w:sz w:val="22"/>
                <w:szCs w:val="22"/>
              </w:rPr>
            </w:pPr>
            <w:hyperlink r:id="rId11" w:history="1">
              <w:r w:rsidR="00BB0A60" w:rsidRPr="00CD7C51">
                <w:rPr>
                  <w:rStyle w:val="Hyperlink"/>
                  <w:sz w:val="22"/>
                  <w:szCs w:val="22"/>
                </w:rPr>
                <w:t>tsbsg17@itu.int</w:t>
              </w:r>
            </w:hyperlink>
          </w:p>
          <w:p w14:paraId="78CC8F8C" w14:textId="14BB1E78" w:rsidR="00AF00F3" w:rsidRPr="007C080C" w:rsidRDefault="00CF0123">
            <w:pPr>
              <w:pStyle w:val="Tabletext"/>
              <w:rPr>
                <w:b/>
                <w:sz w:val="22"/>
                <w:szCs w:val="22"/>
              </w:rPr>
            </w:pPr>
            <w:hyperlink r:id="rId12" w:history="1">
              <w:r w:rsidR="002905A7" w:rsidRPr="00AC0842">
                <w:rPr>
                  <w:rStyle w:val="Hyperlink"/>
                  <w:sz w:val="22"/>
                  <w:szCs w:val="22"/>
                </w:rPr>
                <w:t>tsbevents@itu.int</w:t>
              </w:r>
            </w:hyperlink>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F7668C">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454AEE09" w14:textId="50829072" w:rsidR="00FA46A0" w:rsidRPr="00105A02" w:rsidRDefault="00080CCE">
            <w:pPr>
              <w:pStyle w:val="Tabletext"/>
              <w:rPr>
                <w:b/>
                <w:sz w:val="22"/>
                <w:szCs w:val="22"/>
              </w:rPr>
            </w:pPr>
            <w:r>
              <w:rPr>
                <w:b/>
                <w:sz w:val="22"/>
                <w:szCs w:val="22"/>
              </w:rPr>
              <w:t>ITU Workshop on “</w:t>
            </w:r>
            <w:bookmarkStart w:id="0" w:name="_Hlk115796210"/>
            <w:r w:rsidR="00BB0A60" w:rsidRPr="00BB0A60">
              <w:rPr>
                <w:b/>
                <w:sz w:val="22"/>
                <w:szCs w:val="22"/>
              </w:rPr>
              <w:t>Quantum key distribution protocols, security and certification</w:t>
            </w:r>
            <w:bookmarkEnd w:id="0"/>
            <w:r>
              <w:rPr>
                <w:b/>
                <w:sz w:val="22"/>
                <w:szCs w:val="22"/>
              </w:rPr>
              <w:t>”</w:t>
            </w:r>
            <w:r w:rsidR="007D1B3C">
              <w:rPr>
                <w:b/>
                <w:sz w:val="22"/>
                <w:szCs w:val="22"/>
              </w:rPr>
              <w:br/>
              <w:t>(</w:t>
            </w:r>
            <w:r w:rsidR="00BB0A60">
              <w:rPr>
                <w:b/>
                <w:sz w:val="22"/>
                <w:szCs w:val="22"/>
              </w:rPr>
              <w:t>Singapore</w:t>
            </w:r>
            <w:r w:rsidR="00FD31C3">
              <w:rPr>
                <w:b/>
                <w:sz w:val="22"/>
                <w:szCs w:val="22"/>
              </w:rPr>
              <w:t xml:space="preserve">, </w:t>
            </w:r>
            <w:r w:rsidR="00BB0A60">
              <w:rPr>
                <w:b/>
                <w:sz w:val="22"/>
                <w:szCs w:val="22"/>
              </w:rPr>
              <w:t xml:space="preserve">8 November </w:t>
            </w:r>
            <w:r w:rsidR="00833DC3">
              <w:rPr>
                <w:b/>
                <w:sz w:val="22"/>
                <w:szCs w:val="22"/>
              </w:rPr>
              <w:t>2</w:t>
            </w:r>
            <w:r w:rsidR="009441EA">
              <w:rPr>
                <w:b/>
                <w:sz w:val="22"/>
                <w:szCs w:val="22"/>
              </w:rPr>
              <w:t>022</w:t>
            </w:r>
            <w:r w:rsidR="00FC4AA2">
              <w:rPr>
                <w:b/>
                <w:sz w:val="22"/>
                <w:szCs w:val="22"/>
              </w:rPr>
              <w:t>)</w:t>
            </w:r>
          </w:p>
        </w:tc>
      </w:tr>
    </w:tbl>
    <w:p w14:paraId="51739827" w14:textId="088C3328" w:rsidR="00FA46A0" w:rsidRPr="00C0490B" w:rsidRDefault="00B61012" w:rsidP="00AF00F3">
      <w:pPr>
        <w:spacing w:after="240"/>
        <w:rPr>
          <w:sz w:val="22"/>
          <w:szCs w:val="22"/>
        </w:rPr>
      </w:pPr>
      <w:r w:rsidRPr="00C0490B">
        <w:rPr>
          <w:sz w:val="22"/>
          <w:szCs w:val="22"/>
        </w:rPr>
        <w:t>Dear Sir/Madam,</w:t>
      </w:r>
    </w:p>
    <w:p w14:paraId="2B314A86" w14:textId="5081081C" w:rsidR="005673BF" w:rsidRDefault="00C744CB" w:rsidP="00120717">
      <w:pPr>
        <w:spacing w:before="0" w:after="120"/>
        <w:rPr>
          <w:sz w:val="22"/>
          <w:szCs w:val="22"/>
        </w:rPr>
      </w:pPr>
      <w:r w:rsidRPr="00C0490B">
        <w:rPr>
          <w:sz w:val="22"/>
          <w:szCs w:val="22"/>
        </w:rPr>
        <w:t>1</w:t>
      </w:r>
      <w:r>
        <w:tab/>
      </w:r>
      <w:r w:rsidR="00CD6C27" w:rsidRPr="00C0490B">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 xml:space="preserve">he International Telecommunication Union </w:t>
      </w:r>
      <w:r w:rsidR="00102E61">
        <w:rPr>
          <w:sz w:val="22"/>
          <w:szCs w:val="22"/>
        </w:rPr>
        <w:t xml:space="preserve">(ITU) </w:t>
      </w:r>
      <w:r w:rsidR="00DD76CA" w:rsidRPr="00C0490B">
        <w:rPr>
          <w:sz w:val="22"/>
          <w:szCs w:val="22"/>
        </w:rPr>
        <w:t>is</w:t>
      </w:r>
      <w:r w:rsidR="00FD5B63" w:rsidRPr="00C0490B">
        <w:rPr>
          <w:sz w:val="22"/>
          <w:szCs w:val="22"/>
        </w:rPr>
        <w:t xml:space="preserve"> organizin</w:t>
      </w:r>
      <w:r w:rsidR="00FD5B63" w:rsidRPr="00707532">
        <w:rPr>
          <w:sz w:val="22"/>
          <w:szCs w:val="22"/>
        </w:rPr>
        <w:t>g</w:t>
      </w:r>
      <w:r w:rsidR="00FC4AA2" w:rsidRPr="00707532">
        <w:rPr>
          <w:sz w:val="22"/>
          <w:szCs w:val="22"/>
        </w:rPr>
        <w:t xml:space="preserve"> </w:t>
      </w:r>
      <w:r w:rsidR="00D06C80">
        <w:rPr>
          <w:sz w:val="22"/>
          <w:szCs w:val="22"/>
        </w:rPr>
        <w:t>a w</w:t>
      </w:r>
      <w:r w:rsidR="00D06C80" w:rsidRPr="00D06C80">
        <w:rPr>
          <w:sz w:val="22"/>
          <w:szCs w:val="22"/>
        </w:rPr>
        <w:t>orkshop on “</w:t>
      </w:r>
      <w:r w:rsidR="00BB0A60" w:rsidRPr="00BB0A60">
        <w:rPr>
          <w:b/>
          <w:sz w:val="22"/>
          <w:szCs w:val="22"/>
        </w:rPr>
        <w:t>Quantum key distribution protocols, security and certification</w:t>
      </w:r>
      <w:r w:rsidR="00AE4E56">
        <w:rPr>
          <w:b/>
          <w:bCs/>
          <w:sz w:val="22"/>
          <w:szCs w:val="22"/>
        </w:rPr>
        <w:t>”</w:t>
      </w:r>
      <w:r w:rsidR="00D55DAF">
        <w:rPr>
          <w:b/>
          <w:bCs/>
          <w:sz w:val="22"/>
          <w:szCs w:val="22"/>
        </w:rPr>
        <w:t xml:space="preserve">, </w:t>
      </w:r>
      <w:r w:rsidR="001136FF" w:rsidRPr="00DE2CB7">
        <w:rPr>
          <w:sz w:val="22"/>
          <w:szCs w:val="22"/>
        </w:rPr>
        <w:t xml:space="preserve">which will take place </w:t>
      </w:r>
      <w:r w:rsidR="00BB0A60">
        <w:rPr>
          <w:sz w:val="22"/>
          <w:szCs w:val="22"/>
        </w:rPr>
        <w:t>on 8</w:t>
      </w:r>
      <w:r w:rsidR="00E549C3">
        <w:rPr>
          <w:sz w:val="22"/>
          <w:szCs w:val="22"/>
        </w:rPr>
        <w:t> </w:t>
      </w:r>
      <w:r w:rsidR="00BB0A60">
        <w:rPr>
          <w:sz w:val="22"/>
          <w:szCs w:val="22"/>
        </w:rPr>
        <w:t>November</w:t>
      </w:r>
      <w:r w:rsidR="001136FF">
        <w:rPr>
          <w:sz w:val="22"/>
          <w:szCs w:val="22"/>
        </w:rPr>
        <w:t xml:space="preserve"> </w:t>
      </w:r>
      <w:r w:rsidR="001136FF" w:rsidRPr="00DE2CB7">
        <w:rPr>
          <w:sz w:val="22"/>
          <w:szCs w:val="22"/>
        </w:rPr>
        <w:t>20</w:t>
      </w:r>
      <w:r w:rsidR="001136FF">
        <w:rPr>
          <w:sz w:val="22"/>
          <w:szCs w:val="22"/>
        </w:rPr>
        <w:t>22</w:t>
      </w:r>
      <w:r w:rsidR="000279B6">
        <w:rPr>
          <w:sz w:val="22"/>
          <w:szCs w:val="22"/>
        </w:rPr>
        <w:t>,</w:t>
      </w:r>
      <w:r w:rsidR="001136FF">
        <w:rPr>
          <w:sz w:val="22"/>
          <w:szCs w:val="22"/>
        </w:rPr>
        <w:t xml:space="preserve"> in </w:t>
      </w:r>
      <w:r w:rsidR="00BB0A60">
        <w:rPr>
          <w:sz w:val="22"/>
          <w:szCs w:val="22"/>
        </w:rPr>
        <w:t>Singapore</w:t>
      </w:r>
      <w:r w:rsidR="001136FF">
        <w:rPr>
          <w:sz w:val="22"/>
          <w:szCs w:val="22"/>
        </w:rPr>
        <w:t xml:space="preserve">. </w:t>
      </w:r>
      <w:r w:rsidR="002A4BFD" w:rsidRPr="002A4BFD">
        <w:rPr>
          <w:sz w:val="22"/>
          <w:szCs w:val="22"/>
        </w:rPr>
        <w:t xml:space="preserve">The workshop </w:t>
      </w:r>
      <w:r w:rsidR="000279B6">
        <w:rPr>
          <w:sz w:val="22"/>
          <w:szCs w:val="22"/>
        </w:rPr>
        <w:t>will be</w:t>
      </w:r>
      <w:r w:rsidR="000279B6" w:rsidRPr="002A4BFD">
        <w:rPr>
          <w:sz w:val="22"/>
          <w:szCs w:val="22"/>
        </w:rPr>
        <w:t xml:space="preserve"> </w:t>
      </w:r>
      <w:r w:rsidR="002A4BFD" w:rsidRPr="002A4BFD">
        <w:rPr>
          <w:sz w:val="22"/>
          <w:szCs w:val="22"/>
        </w:rPr>
        <w:t>hosted by the</w:t>
      </w:r>
      <w:r w:rsidR="002A4BFD">
        <w:rPr>
          <w:sz w:val="22"/>
          <w:szCs w:val="22"/>
        </w:rPr>
        <w:t xml:space="preserve"> </w:t>
      </w:r>
      <w:r w:rsidR="00BB0A60" w:rsidRPr="00BB0A60">
        <w:rPr>
          <w:sz w:val="22"/>
          <w:szCs w:val="22"/>
        </w:rPr>
        <w:t xml:space="preserve">Infocomm Media Development Authority (IMDA) </w:t>
      </w:r>
      <w:r w:rsidR="00BB0A60">
        <w:rPr>
          <w:sz w:val="22"/>
          <w:szCs w:val="22"/>
        </w:rPr>
        <w:t>in partnership with the</w:t>
      </w:r>
      <w:r w:rsidR="00BB0A60" w:rsidRPr="00BB0A60">
        <w:rPr>
          <w:sz w:val="22"/>
          <w:szCs w:val="22"/>
        </w:rPr>
        <w:t xml:space="preserve"> National Quantum-Safe Network (NQSN)</w:t>
      </w:r>
      <w:r w:rsidR="00AD03DA">
        <w:rPr>
          <w:sz w:val="22"/>
          <w:szCs w:val="22"/>
        </w:rPr>
        <w:t xml:space="preserve"> and </w:t>
      </w:r>
      <w:r w:rsidR="00BB0A60" w:rsidRPr="00BB0A60">
        <w:rPr>
          <w:sz w:val="22"/>
          <w:szCs w:val="22"/>
        </w:rPr>
        <w:t>National University of Singapore (NUS)</w:t>
      </w:r>
      <w:r w:rsidR="002A4BFD">
        <w:rPr>
          <w:sz w:val="22"/>
          <w:szCs w:val="22"/>
        </w:rPr>
        <w:t>.</w:t>
      </w:r>
    </w:p>
    <w:p w14:paraId="5AA0E3DD" w14:textId="002DC50F" w:rsidR="00FA46A0" w:rsidRPr="00C0490B" w:rsidRDefault="00AE4E56" w:rsidP="00120717">
      <w:pPr>
        <w:spacing w:before="0" w:after="120"/>
        <w:rPr>
          <w:sz w:val="22"/>
          <w:szCs w:val="22"/>
        </w:rPr>
      </w:pPr>
      <w:r w:rsidRPr="00AE4E56">
        <w:rPr>
          <w:sz w:val="22"/>
          <w:szCs w:val="22"/>
        </w:rPr>
        <w:t>The workshop will be</w:t>
      </w:r>
      <w:r w:rsidR="00A37C02">
        <w:rPr>
          <w:b/>
          <w:bCs/>
          <w:sz w:val="22"/>
          <w:szCs w:val="22"/>
        </w:rPr>
        <w:t xml:space="preserve"> </w:t>
      </w:r>
      <w:r w:rsidR="000279B6">
        <w:rPr>
          <w:sz w:val="22"/>
          <w:szCs w:val="22"/>
        </w:rPr>
        <w:t xml:space="preserve">followed </w:t>
      </w:r>
      <w:r w:rsidRPr="00AE4E56">
        <w:rPr>
          <w:sz w:val="22"/>
          <w:szCs w:val="22"/>
        </w:rPr>
        <w:t>by</w:t>
      </w:r>
      <w:r>
        <w:rPr>
          <w:sz w:val="22"/>
          <w:szCs w:val="22"/>
        </w:rPr>
        <w:t xml:space="preserve"> </w:t>
      </w:r>
      <w:r w:rsidR="001136FF">
        <w:rPr>
          <w:sz w:val="22"/>
          <w:szCs w:val="22"/>
        </w:rPr>
        <w:t>a</w:t>
      </w:r>
      <w:r>
        <w:rPr>
          <w:sz w:val="22"/>
          <w:szCs w:val="22"/>
        </w:rPr>
        <w:t xml:space="preserve"> </w:t>
      </w:r>
      <w:hyperlink r:id="rId13" w:history="1">
        <w:r w:rsidRPr="00F83804">
          <w:rPr>
            <w:rStyle w:val="Hyperlink"/>
            <w:sz w:val="22"/>
            <w:szCs w:val="22"/>
          </w:rPr>
          <w:t>Q</w:t>
        </w:r>
        <w:r w:rsidR="00F83804" w:rsidRPr="00F83804">
          <w:rPr>
            <w:rStyle w:val="Hyperlink"/>
            <w:sz w:val="22"/>
            <w:szCs w:val="22"/>
          </w:rPr>
          <w:t xml:space="preserve">uestion </w:t>
        </w:r>
        <w:r w:rsidRPr="00F83804">
          <w:rPr>
            <w:rStyle w:val="Hyperlink"/>
            <w:sz w:val="22"/>
            <w:szCs w:val="22"/>
          </w:rPr>
          <w:t>1</w:t>
        </w:r>
        <w:r w:rsidR="00BB0A60" w:rsidRPr="00F83804">
          <w:rPr>
            <w:rStyle w:val="Hyperlink"/>
            <w:sz w:val="22"/>
            <w:szCs w:val="22"/>
          </w:rPr>
          <w:t>5</w:t>
        </w:r>
        <w:r w:rsidRPr="00F83804">
          <w:rPr>
            <w:rStyle w:val="Hyperlink"/>
            <w:sz w:val="22"/>
            <w:szCs w:val="22"/>
          </w:rPr>
          <w:t>/1</w:t>
        </w:r>
        <w:r w:rsidR="00BB0A60" w:rsidRPr="00F83804">
          <w:rPr>
            <w:rStyle w:val="Hyperlink"/>
            <w:sz w:val="22"/>
            <w:szCs w:val="22"/>
          </w:rPr>
          <w:t>7</w:t>
        </w:r>
        <w:r w:rsidRPr="00F83804">
          <w:rPr>
            <w:rStyle w:val="Hyperlink"/>
            <w:sz w:val="22"/>
            <w:szCs w:val="22"/>
          </w:rPr>
          <w:t xml:space="preserve"> Rapporteur Group Meeting</w:t>
        </w:r>
      </w:hyperlink>
      <w:r w:rsidRPr="00AE4E56">
        <w:rPr>
          <w:sz w:val="22"/>
          <w:szCs w:val="22"/>
        </w:rPr>
        <w:t xml:space="preserve"> on “</w:t>
      </w:r>
      <w:r w:rsidR="00BB0A60" w:rsidRPr="00BB0A60">
        <w:rPr>
          <w:sz w:val="22"/>
          <w:szCs w:val="22"/>
        </w:rPr>
        <w:t>Security for/by emerging technologies including quantum-based security</w:t>
      </w:r>
      <w:r w:rsidRPr="00AE4E56">
        <w:rPr>
          <w:sz w:val="22"/>
          <w:szCs w:val="22"/>
        </w:rPr>
        <w:t xml:space="preserve">” </w:t>
      </w:r>
      <w:r w:rsidR="00BB0A60">
        <w:rPr>
          <w:sz w:val="22"/>
          <w:szCs w:val="22"/>
        </w:rPr>
        <w:t>from 9 to 10 November</w:t>
      </w:r>
      <w:r w:rsidR="00D55DAF">
        <w:rPr>
          <w:sz w:val="22"/>
          <w:szCs w:val="22"/>
        </w:rPr>
        <w:t xml:space="preserve"> </w:t>
      </w:r>
      <w:r w:rsidRPr="00AE4E56">
        <w:rPr>
          <w:sz w:val="22"/>
          <w:szCs w:val="22"/>
        </w:rPr>
        <w:t>2022</w:t>
      </w:r>
      <w:r>
        <w:rPr>
          <w:sz w:val="22"/>
          <w:szCs w:val="22"/>
        </w:rPr>
        <w:t xml:space="preserve">. </w:t>
      </w:r>
    </w:p>
    <w:p w14:paraId="6ADA6881" w14:textId="695D5BD4" w:rsidR="00CD34EF" w:rsidRDefault="00AA51D4" w:rsidP="00E549C3">
      <w:pPr>
        <w:spacing w:before="0" w:after="120"/>
        <w:rPr>
          <w:sz w:val="22"/>
          <w:szCs w:val="22"/>
        </w:rPr>
      </w:pPr>
      <w:r>
        <w:rPr>
          <w:sz w:val="22"/>
          <w:szCs w:val="22"/>
        </w:rPr>
        <w:t>2</w:t>
      </w:r>
      <w:r w:rsidRPr="00C0490B">
        <w:rPr>
          <w:sz w:val="22"/>
          <w:szCs w:val="22"/>
        </w:rPr>
        <w:tab/>
      </w:r>
      <w:r w:rsidR="00B17246" w:rsidRPr="00B17246">
        <w:rPr>
          <w:sz w:val="22"/>
          <w:szCs w:val="22"/>
        </w:rPr>
        <w:t xml:space="preserve">Quantum key distribution (QKD) is the core technology in the quantum layer of QKD network (QKDN). </w:t>
      </w:r>
      <w:r w:rsidR="00D555AC">
        <w:rPr>
          <w:sz w:val="22"/>
          <w:szCs w:val="22"/>
        </w:rPr>
        <w:t>Since t</w:t>
      </w:r>
      <w:r w:rsidR="00B17246" w:rsidRPr="00B17246">
        <w:rPr>
          <w:sz w:val="22"/>
          <w:szCs w:val="22"/>
        </w:rPr>
        <w:t>he</w:t>
      </w:r>
      <w:r w:rsidR="00D555AC">
        <w:rPr>
          <w:sz w:val="22"/>
          <w:szCs w:val="22"/>
        </w:rPr>
        <w:t xml:space="preserve"> invention of the</w:t>
      </w:r>
      <w:r w:rsidR="00B17246" w:rsidRPr="00B17246">
        <w:rPr>
          <w:sz w:val="22"/>
          <w:szCs w:val="22"/>
        </w:rPr>
        <w:t xml:space="preserve"> first QKD protocol </w:t>
      </w:r>
      <w:r w:rsidR="0004549B">
        <w:rPr>
          <w:sz w:val="22"/>
          <w:szCs w:val="22"/>
        </w:rPr>
        <w:t>in 1984, there have been</w:t>
      </w:r>
      <w:r w:rsidR="00B17246" w:rsidRPr="00B17246">
        <w:rPr>
          <w:sz w:val="22"/>
          <w:szCs w:val="22"/>
        </w:rPr>
        <w:t xml:space="preserve"> numerous efforts and </w:t>
      </w:r>
      <w:r w:rsidR="00C63B22">
        <w:rPr>
          <w:sz w:val="22"/>
          <w:szCs w:val="22"/>
        </w:rPr>
        <w:t xml:space="preserve">great </w:t>
      </w:r>
      <w:r w:rsidR="00B17246" w:rsidRPr="00B17246">
        <w:rPr>
          <w:sz w:val="22"/>
          <w:szCs w:val="22"/>
        </w:rPr>
        <w:t xml:space="preserve">progress made </w:t>
      </w:r>
      <w:r w:rsidR="00F55F51">
        <w:rPr>
          <w:sz w:val="22"/>
          <w:szCs w:val="22"/>
        </w:rPr>
        <w:t>by the QKD research community and</w:t>
      </w:r>
      <w:r w:rsidR="00F55F51" w:rsidRPr="00B17246">
        <w:rPr>
          <w:sz w:val="22"/>
          <w:szCs w:val="22"/>
        </w:rPr>
        <w:t xml:space="preserve"> </w:t>
      </w:r>
      <w:r w:rsidR="000279B6">
        <w:rPr>
          <w:sz w:val="22"/>
          <w:szCs w:val="22"/>
        </w:rPr>
        <w:t xml:space="preserve">by </w:t>
      </w:r>
      <w:r w:rsidR="00F55F51">
        <w:rPr>
          <w:sz w:val="22"/>
          <w:szCs w:val="22"/>
        </w:rPr>
        <w:t xml:space="preserve">the industry </w:t>
      </w:r>
      <w:r w:rsidR="00C63B22">
        <w:rPr>
          <w:sz w:val="22"/>
          <w:szCs w:val="22"/>
        </w:rPr>
        <w:t>to advance the development of</w:t>
      </w:r>
      <w:r w:rsidR="00B17246" w:rsidRPr="00B17246">
        <w:rPr>
          <w:sz w:val="22"/>
          <w:szCs w:val="22"/>
        </w:rPr>
        <w:t xml:space="preserve"> QKD </w:t>
      </w:r>
      <w:r w:rsidR="00C63B22">
        <w:rPr>
          <w:sz w:val="22"/>
          <w:szCs w:val="22"/>
        </w:rPr>
        <w:t>protocols</w:t>
      </w:r>
      <w:r w:rsidR="00B17246" w:rsidRPr="00B17246">
        <w:rPr>
          <w:sz w:val="22"/>
          <w:szCs w:val="22"/>
        </w:rPr>
        <w:t xml:space="preserve">. </w:t>
      </w:r>
      <w:r w:rsidR="003508F0">
        <w:rPr>
          <w:sz w:val="22"/>
          <w:szCs w:val="22"/>
        </w:rPr>
        <w:t>In recent years, several s</w:t>
      </w:r>
      <w:r w:rsidR="00B17246" w:rsidRPr="00B17246">
        <w:rPr>
          <w:sz w:val="22"/>
          <w:szCs w:val="22"/>
        </w:rPr>
        <w:t xml:space="preserve">tandardization activities on QKDN have </w:t>
      </w:r>
      <w:r w:rsidR="00F55F51">
        <w:rPr>
          <w:sz w:val="22"/>
          <w:szCs w:val="22"/>
        </w:rPr>
        <w:t xml:space="preserve">also </w:t>
      </w:r>
      <w:r w:rsidR="00B17246" w:rsidRPr="00B17246">
        <w:rPr>
          <w:sz w:val="22"/>
          <w:szCs w:val="22"/>
        </w:rPr>
        <w:t xml:space="preserve">been </w:t>
      </w:r>
      <w:r w:rsidR="000279B6">
        <w:rPr>
          <w:sz w:val="22"/>
          <w:szCs w:val="22"/>
        </w:rPr>
        <w:t>undertaken</w:t>
      </w:r>
      <w:r w:rsidR="000279B6" w:rsidRPr="00B17246">
        <w:rPr>
          <w:sz w:val="22"/>
          <w:szCs w:val="22"/>
        </w:rPr>
        <w:t xml:space="preserve"> </w:t>
      </w:r>
      <w:r w:rsidR="003508F0">
        <w:rPr>
          <w:sz w:val="22"/>
          <w:szCs w:val="22"/>
        </w:rPr>
        <w:t xml:space="preserve">within </w:t>
      </w:r>
      <w:r w:rsidR="00B17246" w:rsidRPr="00B17246">
        <w:rPr>
          <w:sz w:val="22"/>
          <w:szCs w:val="22"/>
        </w:rPr>
        <w:t>ITU</w:t>
      </w:r>
      <w:r w:rsidR="00E549C3">
        <w:rPr>
          <w:sz w:val="22"/>
          <w:szCs w:val="22"/>
        </w:rPr>
        <w:noBreakHyphen/>
      </w:r>
      <w:r w:rsidR="00B17246" w:rsidRPr="00B17246">
        <w:rPr>
          <w:sz w:val="22"/>
          <w:szCs w:val="22"/>
        </w:rPr>
        <w:t xml:space="preserve">T and other </w:t>
      </w:r>
      <w:r w:rsidR="001B2CDC">
        <w:rPr>
          <w:sz w:val="22"/>
          <w:szCs w:val="22"/>
        </w:rPr>
        <w:t>standards developing organizations</w:t>
      </w:r>
      <w:r w:rsidR="00B17246" w:rsidRPr="00B17246">
        <w:rPr>
          <w:sz w:val="22"/>
          <w:szCs w:val="22"/>
        </w:rPr>
        <w:t xml:space="preserve">. Despite these efforts, </w:t>
      </w:r>
      <w:r w:rsidR="001550EF">
        <w:rPr>
          <w:sz w:val="22"/>
          <w:szCs w:val="22"/>
        </w:rPr>
        <w:t xml:space="preserve">standards offering guidance on </w:t>
      </w:r>
      <w:r w:rsidR="00B17246" w:rsidRPr="00B17246">
        <w:rPr>
          <w:sz w:val="22"/>
          <w:szCs w:val="22"/>
        </w:rPr>
        <w:t>QKD protocol</w:t>
      </w:r>
      <w:r w:rsidR="001550EF">
        <w:rPr>
          <w:sz w:val="22"/>
          <w:szCs w:val="22"/>
        </w:rPr>
        <w:t>s</w:t>
      </w:r>
      <w:r w:rsidR="00B17246" w:rsidRPr="00B17246">
        <w:rPr>
          <w:sz w:val="22"/>
          <w:szCs w:val="22"/>
        </w:rPr>
        <w:t xml:space="preserve"> ha</w:t>
      </w:r>
      <w:r w:rsidR="001550EF">
        <w:rPr>
          <w:sz w:val="22"/>
          <w:szCs w:val="22"/>
        </w:rPr>
        <w:t>ve</w:t>
      </w:r>
      <w:r w:rsidR="00B17246" w:rsidRPr="00B17246">
        <w:rPr>
          <w:sz w:val="22"/>
          <w:szCs w:val="22"/>
        </w:rPr>
        <w:t xml:space="preserve"> </w:t>
      </w:r>
      <w:r w:rsidR="001550EF">
        <w:rPr>
          <w:sz w:val="22"/>
          <w:szCs w:val="22"/>
        </w:rPr>
        <w:t xml:space="preserve">not </w:t>
      </w:r>
      <w:r w:rsidR="000279B6">
        <w:rPr>
          <w:sz w:val="22"/>
          <w:szCs w:val="22"/>
        </w:rPr>
        <w:t xml:space="preserve">yet </w:t>
      </w:r>
      <w:r w:rsidR="001550EF">
        <w:rPr>
          <w:sz w:val="22"/>
          <w:szCs w:val="22"/>
        </w:rPr>
        <w:t>been</w:t>
      </w:r>
      <w:r w:rsidR="00B17246" w:rsidRPr="00B17246">
        <w:rPr>
          <w:sz w:val="22"/>
          <w:szCs w:val="22"/>
        </w:rPr>
        <w:t xml:space="preserve"> established.</w:t>
      </w:r>
    </w:p>
    <w:p w14:paraId="6A1F4D30" w14:textId="1F4015B2" w:rsidR="004450C7" w:rsidRPr="001550EF" w:rsidRDefault="002C3EB9" w:rsidP="00CB6545">
      <w:pPr>
        <w:tabs>
          <w:tab w:val="left" w:pos="900"/>
        </w:tabs>
        <w:rPr>
          <w:sz w:val="22"/>
          <w:szCs w:val="22"/>
        </w:rPr>
      </w:pPr>
      <w:r w:rsidRPr="001550EF">
        <w:rPr>
          <w:sz w:val="22"/>
          <w:szCs w:val="22"/>
        </w:rPr>
        <w:t>3</w:t>
      </w:r>
      <w:r w:rsidR="00C744CB" w:rsidRPr="001550EF">
        <w:tab/>
      </w:r>
      <w:r w:rsidR="00D06C80" w:rsidRPr="001550EF">
        <w:rPr>
          <w:sz w:val="22"/>
          <w:szCs w:val="22"/>
        </w:rPr>
        <w:t>Th</w:t>
      </w:r>
      <w:r w:rsidR="00D1516C">
        <w:rPr>
          <w:sz w:val="22"/>
          <w:szCs w:val="22"/>
        </w:rPr>
        <w:t xml:space="preserve">is workshop will </w:t>
      </w:r>
      <w:r w:rsidR="00D1516C" w:rsidRPr="00D1516C">
        <w:rPr>
          <w:rFonts w:cs="Calibri"/>
          <w:sz w:val="22"/>
          <w:szCs w:val="22"/>
          <w:lang w:val="en-US"/>
        </w:rPr>
        <w:t xml:space="preserve">focus on </w:t>
      </w:r>
      <w:r w:rsidR="00D1516C">
        <w:rPr>
          <w:rFonts w:cs="Calibri"/>
          <w:sz w:val="22"/>
          <w:szCs w:val="22"/>
          <w:lang w:val="en-US"/>
        </w:rPr>
        <w:t xml:space="preserve">the </w:t>
      </w:r>
      <w:r w:rsidR="00D1516C" w:rsidRPr="00D1516C">
        <w:rPr>
          <w:rFonts w:cs="Calibri"/>
          <w:sz w:val="22"/>
          <w:szCs w:val="22"/>
          <w:lang w:val="en-US"/>
        </w:rPr>
        <w:t>quantum layer in QKDN and</w:t>
      </w:r>
      <w:r w:rsidR="0089466D">
        <w:rPr>
          <w:rFonts w:cs="Calibri"/>
          <w:sz w:val="22"/>
          <w:szCs w:val="22"/>
          <w:lang w:val="en-US"/>
        </w:rPr>
        <w:t>,</w:t>
      </w:r>
      <w:r w:rsidR="00D1516C" w:rsidRPr="00D1516C">
        <w:rPr>
          <w:rFonts w:cs="Calibri"/>
          <w:sz w:val="22"/>
          <w:szCs w:val="22"/>
          <w:lang w:val="en-US"/>
        </w:rPr>
        <w:t xml:space="preserve"> in particular</w:t>
      </w:r>
      <w:r w:rsidR="0089466D">
        <w:rPr>
          <w:rFonts w:cs="Calibri"/>
          <w:sz w:val="22"/>
          <w:szCs w:val="22"/>
          <w:lang w:val="en-US"/>
        </w:rPr>
        <w:t>, the</w:t>
      </w:r>
      <w:r w:rsidR="00D1516C" w:rsidRPr="00D1516C">
        <w:rPr>
          <w:rFonts w:cs="Calibri"/>
          <w:sz w:val="22"/>
          <w:szCs w:val="22"/>
          <w:lang w:val="en-US"/>
        </w:rPr>
        <w:t xml:space="preserve"> QKD protocol</w:t>
      </w:r>
      <w:r w:rsidR="00700F2F">
        <w:rPr>
          <w:rFonts w:cs="Calibri"/>
          <w:sz w:val="22"/>
          <w:szCs w:val="22"/>
          <w:lang w:val="en-US"/>
        </w:rPr>
        <w:t xml:space="preserve">. Its </w:t>
      </w:r>
      <w:r w:rsidR="00E7150E" w:rsidRPr="001550EF">
        <w:rPr>
          <w:sz w:val="22"/>
          <w:szCs w:val="22"/>
        </w:rPr>
        <w:t xml:space="preserve">objectives </w:t>
      </w:r>
      <w:r w:rsidR="00833DC3" w:rsidRPr="001550EF">
        <w:rPr>
          <w:sz w:val="22"/>
          <w:szCs w:val="22"/>
        </w:rPr>
        <w:t>include</w:t>
      </w:r>
      <w:r w:rsidR="000279B6">
        <w:rPr>
          <w:sz w:val="22"/>
          <w:szCs w:val="22"/>
        </w:rPr>
        <w:t>,</w:t>
      </w:r>
      <w:r w:rsidR="00833DC3" w:rsidRPr="001550EF">
        <w:rPr>
          <w:sz w:val="22"/>
          <w:szCs w:val="22"/>
        </w:rPr>
        <w:t xml:space="preserve"> but are not limited to; </w:t>
      </w:r>
      <w:r w:rsidR="00CB6545" w:rsidRPr="001550EF">
        <w:rPr>
          <w:sz w:val="22"/>
          <w:szCs w:val="22"/>
        </w:rPr>
        <w:t xml:space="preserve"> </w:t>
      </w:r>
    </w:p>
    <w:p w14:paraId="27F2B86D" w14:textId="575172A4" w:rsidR="00D1516C" w:rsidRPr="00D1516C" w:rsidRDefault="00D1516C" w:rsidP="00D1516C">
      <w:pPr>
        <w:pStyle w:val="ListParagraph"/>
        <w:numPr>
          <w:ilvl w:val="0"/>
          <w:numId w:val="28"/>
        </w:numPr>
        <w:tabs>
          <w:tab w:val="left" w:pos="900"/>
        </w:tabs>
        <w:rPr>
          <w:rFonts w:cs="Calibri"/>
          <w:sz w:val="22"/>
          <w:szCs w:val="22"/>
          <w:lang w:val="en-US"/>
        </w:rPr>
      </w:pPr>
      <w:r w:rsidRPr="00D1516C">
        <w:rPr>
          <w:rFonts w:cs="Calibri"/>
          <w:sz w:val="22"/>
          <w:szCs w:val="22"/>
          <w:lang w:val="en-US"/>
        </w:rPr>
        <w:t>identify</w:t>
      </w:r>
      <w:r w:rsidR="000279B6">
        <w:rPr>
          <w:rFonts w:cs="Calibri"/>
          <w:sz w:val="22"/>
          <w:szCs w:val="22"/>
          <w:lang w:val="en-US"/>
        </w:rPr>
        <w:t>ing</w:t>
      </w:r>
      <w:r w:rsidRPr="00D1516C">
        <w:rPr>
          <w:rFonts w:cs="Calibri"/>
          <w:sz w:val="22"/>
          <w:szCs w:val="22"/>
          <w:lang w:val="en-US"/>
        </w:rPr>
        <w:t xml:space="preserve"> gap</w:t>
      </w:r>
      <w:r w:rsidR="0089466D">
        <w:rPr>
          <w:rFonts w:cs="Calibri"/>
          <w:sz w:val="22"/>
          <w:szCs w:val="22"/>
          <w:lang w:val="en-US"/>
        </w:rPr>
        <w:t>s</w:t>
      </w:r>
      <w:r w:rsidRPr="00D1516C">
        <w:rPr>
          <w:rFonts w:cs="Calibri"/>
          <w:sz w:val="22"/>
          <w:szCs w:val="22"/>
          <w:lang w:val="en-US"/>
        </w:rPr>
        <w:t xml:space="preserve">, challenges and fundamental requirements </w:t>
      </w:r>
      <w:r w:rsidR="0089466D">
        <w:rPr>
          <w:rFonts w:cs="Calibri"/>
          <w:sz w:val="22"/>
          <w:szCs w:val="22"/>
          <w:lang w:val="en-US"/>
        </w:rPr>
        <w:t>for</w:t>
      </w:r>
      <w:r w:rsidRPr="00D1516C">
        <w:rPr>
          <w:rFonts w:cs="Calibri"/>
          <w:sz w:val="22"/>
          <w:szCs w:val="22"/>
          <w:lang w:val="en-US"/>
        </w:rPr>
        <w:t xml:space="preserve"> QKD protocol standardization </w:t>
      </w:r>
      <w:r w:rsidR="0089466D">
        <w:rPr>
          <w:rFonts w:cs="Calibri"/>
          <w:sz w:val="22"/>
          <w:szCs w:val="22"/>
          <w:lang w:val="en-US"/>
        </w:rPr>
        <w:t>in</w:t>
      </w:r>
      <w:r w:rsidRPr="00D1516C">
        <w:rPr>
          <w:rFonts w:cs="Calibri"/>
          <w:sz w:val="22"/>
          <w:szCs w:val="22"/>
          <w:lang w:val="en-US"/>
        </w:rPr>
        <w:t xml:space="preserve"> QKDN</w:t>
      </w:r>
      <w:r w:rsidR="007720B5">
        <w:rPr>
          <w:rFonts w:cs="Calibri"/>
          <w:sz w:val="22"/>
          <w:szCs w:val="22"/>
          <w:lang w:val="en-US"/>
        </w:rPr>
        <w:t>s</w:t>
      </w:r>
      <w:r w:rsidRPr="00D1516C">
        <w:rPr>
          <w:rFonts w:cs="Calibri"/>
          <w:sz w:val="22"/>
          <w:szCs w:val="22"/>
          <w:lang w:val="en-US"/>
        </w:rPr>
        <w:t>;</w:t>
      </w:r>
    </w:p>
    <w:p w14:paraId="01D6350B" w14:textId="26BCB767" w:rsidR="00700F2F" w:rsidRPr="00D1516C" w:rsidRDefault="000279B6" w:rsidP="00700F2F">
      <w:pPr>
        <w:pStyle w:val="ListParagraph"/>
        <w:numPr>
          <w:ilvl w:val="0"/>
          <w:numId w:val="28"/>
        </w:numPr>
        <w:tabs>
          <w:tab w:val="left" w:pos="900"/>
        </w:tabs>
        <w:rPr>
          <w:rFonts w:cs="Calibri"/>
          <w:sz w:val="22"/>
          <w:szCs w:val="22"/>
          <w:lang w:val="en-US"/>
        </w:rPr>
      </w:pPr>
      <w:r>
        <w:rPr>
          <w:rFonts w:cs="Calibri"/>
          <w:sz w:val="22"/>
          <w:szCs w:val="22"/>
          <w:lang w:val="en-US"/>
        </w:rPr>
        <w:t xml:space="preserve">obtaining a </w:t>
      </w:r>
      <w:r w:rsidR="00700F2F" w:rsidRPr="00D1516C">
        <w:rPr>
          <w:rFonts w:cs="Calibri"/>
          <w:sz w:val="22"/>
          <w:szCs w:val="22"/>
          <w:lang w:val="en-US"/>
        </w:rPr>
        <w:t>better understand</w:t>
      </w:r>
      <w:r>
        <w:rPr>
          <w:rFonts w:cs="Calibri"/>
          <w:sz w:val="22"/>
          <w:szCs w:val="22"/>
          <w:lang w:val="en-US"/>
        </w:rPr>
        <w:t>ing</w:t>
      </w:r>
      <w:r w:rsidR="00700F2F" w:rsidRPr="00D1516C">
        <w:rPr>
          <w:rFonts w:cs="Calibri"/>
          <w:sz w:val="22"/>
          <w:szCs w:val="22"/>
          <w:lang w:val="en-US"/>
        </w:rPr>
        <w:t xml:space="preserve"> the relations</w:t>
      </w:r>
      <w:r w:rsidR="001E4154">
        <w:rPr>
          <w:rFonts w:cs="Calibri"/>
          <w:sz w:val="22"/>
          <w:szCs w:val="22"/>
          <w:lang w:val="en-US"/>
        </w:rPr>
        <w:t>hip</w:t>
      </w:r>
      <w:r w:rsidR="00700F2F" w:rsidRPr="00D1516C">
        <w:rPr>
          <w:rFonts w:cs="Calibri"/>
          <w:sz w:val="22"/>
          <w:szCs w:val="22"/>
          <w:lang w:val="en-US"/>
        </w:rPr>
        <w:t xml:space="preserve"> </w:t>
      </w:r>
      <w:r w:rsidR="001E4154">
        <w:rPr>
          <w:rFonts w:cs="Calibri"/>
          <w:sz w:val="22"/>
          <w:szCs w:val="22"/>
          <w:lang w:val="en-US"/>
        </w:rPr>
        <w:t>between</w:t>
      </w:r>
      <w:r w:rsidR="00700F2F" w:rsidRPr="00D1516C">
        <w:rPr>
          <w:rFonts w:cs="Calibri"/>
          <w:sz w:val="22"/>
          <w:szCs w:val="22"/>
          <w:lang w:val="en-US"/>
        </w:rPr>
        <w:t xml:space="preserve"> </w:t>
      </w:r>
      <w:r w:rsidR="006E1FF7">
        <w:rPr>
          <w:rFonts w:cs="Calibri"/>
          <w:sz w:val="22"/>
          <w:szCs w:val="22"/>
          <w:lang w:val="en-US"/>
        </w:rPr>
        <w:t xml:space="preserve">the </w:t>
      </w:r>
      <w:r w:rsidR="00700F2F" w:rsidRPr="00D1516C">
        <w:rPr>
          <w:rFonts w:cs="Calibri"/>
          <w:sz w:val="22"/>
          <w:szCs w:val="22"/>
          <w:lang w:val="en-US"/>
        </w:rPr>
        <w:t>security features, security threats &amp;</w:t>
      </w:r>
      <w:r w:rsidR="00E549C3">
        <w:rPr>
          <w:rFonts w:cs="Calibri"/>
          <w:sz w:val="22"/>
          <w:szCs w:val="22"/>
          <w:lang w:val="en-US"/>
        </w:rPr>
        <w:t> </w:t>
      </w:r>
      <w:r w:rsidR="00700F2F" w:rsidRPr="00D1516C">
        <w:rPr>
          <w:rFonts w:cs="Calibri"/>
          <w:sz w:val="22"/>
          <w:szCs w:val="22"/>
          <w:lang w:val="en-US"/>
        </w:rPr>
        <w:t>requirements, testing &amp; evaluation and certification</w:t>
      </w:r>
      <w:r w:rsidR="003318D3">
        <w:rPr>
          <w:rFonts w:cs="Calibri"/>
          <w:sz w:val="22"/>
          <w:szCs w:val="22"/>
          <w:lang w:val="en-US"/>
        </w:rPr>
        <w:t xml:space="preserve"> of the </w:t>
      </w:r>
      <w:r w:rsidR="003318D3" w:rsidRPr="00D1516C">
        <w:rPr>
          <w:rFonts w:cs="Calibri"/>
          <w:sz w:val="22"/>
          <w:szCs w:val="22"/>
          <w:lang w:val="en-US"/>
        </w:rPr>
        <w:t xml:space="preserve">QKD </w:t>
      </w:r>
      <w:proofErr w:type="gramStart"/>
      <w:r w:rsidR="003318D3" w:rsidRPr="00D1516C">
        <w:rPr>
          <w:rFonts w:cs="Calibri"/>
          <w:sz w:val="22"/>
          <w:szCs w:val="22"/>
          <w:lang w:val="en-US"/>
        </w:rPr>
        <w:t>protocol</w:t>
      </w:r>
      <w:r w:rsidR="00700F2F" w:rsidRPr="00D1516C">
        <w:rPr>
          <w:rFonts w:cs="Calibri"/>
          <w:sz w:val="22"/>
          <w:szCs w:val="22"/>
          <w:lang w:val="en-US"/>
        </w:rPr>
        <w:t>;</w:t>
      </w:r>
      <w:proofErr w:type="gramEnd"/>
    </w:p>
    <w:p w14:paraId="11BD8EDC" w14:textId="6AA7EA26" w:rsidR="00700F2F" w:rsidRPr="00D1516C" w:rsidRDefault="00700F2F" w:rsidP="00700F2F">
      <w:pPr>
        <w:pStyle w:val="ListParagraph"/>
        <w:numPr>
          <w:ilvl w:val="0"/>
          <w:numId w:val="28"/>
        </w:numPr>
        <w:tabs>
          <w:tab w:val="left" w:pos="900"/>
        </w:tabs>
        <w:rPr>
          <w:rFonts w:cs="Calibri"/>
          <w:sz w:val="22"/>
          <w:szCs w:val="22"/>
          <w:lang w:val="en-US"/>
        </w:rPr>
      </w:pPr>
      <w:r w:rsidRPr="00D1516C">
        <w:rPr>
          <w:rFonts w:cs="Calibri"/>
          <w:sz w:val="22"/>
          <w:szCs w:val="22"/>
          <w:lang w:val="en-US"/>
        </w:rPr>
        <w:t>develop</w:t>
      </w:r>
      <w:r w:rsidR="000279B6">
        <w:rPr>
          <w:rFonts w:cs="Calibri"/>
          <w:sz w:val="22"/>
          <w:szCs w:val="22"/>
          <w:lang w:val="en-US"/>
        </w:rPr>
        <w:t>ing</w:t>
      </w:r>
      <w:r w:rsidR="00D206E9">
        <w:rPr>
          <w:rFonts w:cs="Calibri"/>
          <w:sz w:val="22"/>
          <w:szCs w:val="22"/>
          <w:lang w:val="en-US"/>
        </w:rPr>
        <w:t xml:space="preserve"> a</w:t>
      </w:r>
      <w:r w:rsidRPr="00D1516C">
        <w:rPr>
          <w:rFonts w:cs="Calibri"/>
          <w:sz w:val="22"/>
          <w:szCs w:val="22"/>
          <w:lang w:val="en-US"/>
        </w:rPr>
        <w:t xml:space="preserve"> common understanding o</w:t>
      </w:r>
      <w:r w:rsidR="00906C46">
        <w:rPr>
          <w:rFonts w:cs="Calibri"/>
          <w:sz w:val="22"/>
          <w:szCs w:val="22"/>
          <w:lang w:val="en-US"/>
        </w:rPr>
        <w:t>n the</w:t>
      </w:r>
      <w:r w:rsidRPr="00D1516C">
        <w:rPr>
          <w:rFonts w:cs="Calibri"/>
          <w:sz w:val="22"/>
          <w:szCs w:val="22"/>
          <w:lang w:val="en-US"/>
        </w:rPr>
        <w:t xml:space="preserve"> need for QKD protocol standardization;</w:t>
      </w:r>
    </w:p>
    <w:p w14:paraId="2599F05C" w14:textId="1EFC76CD" w:rsidR="00D1516C" w:rsidRPr="00D1516C" w:rsidRDefault="00A24E48" w:rsidP="00D1516C">
      <w:pPr>
        <w:pStyle w:val="ListParagraph"/>
        <w:numPr>
          <w:ilvl w:val="0"/>
          <w:numId w:val="28"/>
        </w:numPr>
        <w:tabs>
          <w:tab w:val="left" w:pos="900"/>
        </w:tabs>
        <w:rPr>
          <w:rFonts w:cs="Calibri"/>
          <w:sz w:val="22"/>
          <w:szCs w:val="22"/>
          <w:lang w:val="en-US"/>
        </w:rPr>
      </w:pPr>
      <w:r>
        <w:rPr>
          <w:rFonts w:cs="Calibri"/>
          <w:sz w:val="22"/>
          <w:szCs w:val="22"/>
          <w:lang w:val="en-US"/>
        </w:rPr>
        <w:t>provid</w:t>
      </w:r>
      <w:r w:rsidR="000279B6">
        <w:rPr>
          <w:rFonts w:cs="Calibri"/>
          <w:sz w:val="22"/>
          <w:szCs w:val="22"/>
          <w:lang w:val="en-US"/>
        </w:rPr>
        <w:t>ing</w:t>
      </w:r>
      <w:r>
        <w:rPr>
          <w:rFonts w:cs="Calibri"/>
          <w:sz w:val="22"/>
          <w:szCs w:val="22"/>
          <w:lang w:val="en-US"/>
        </w:rPr>
        <w:t xml:space="preserve"> a forum for </w:t>
      </w:r>
      <w:r w:rsidR="00D1516C" w:rsidRPr="00D1516C">
        <w:rPr>
          <w:rFonts w:cs="Calibri"/>
          <w:sz w:val="22"/>
          <w:szCs w:val="22"/>
          <w:lang w:val="en-US"/>
        </w:rPr>
        <w:t>knowledge sharing o</w:t>
      </w:r>
      <w:r w:rsidR="0089466D">
        <w:rPr>
          <w:rFonts w:cs="Calibri"/>
          <w:sz w:val="22"/>
          <w:szCs w:val="22"/>
          <w:lang w:val="en-US"/>
        </w:rPr>
        <w:t>n</w:t>
      </w:r>
      <w:r w:rsidR="00D1516C" w:rsidRPr="00D1516C">
        <w:rPr>
          <w:rFonts w:cs="Calibri"/>
          <w:sz w:val="22"/>
          <w:szCs w:val="22"/>
          <w:lang w:val="en-US"/>
        </w:rPr>
        <w:t xml:space="preserve"> QKDN activities in ITU-T</w:t>
      </w:r>
      <w:r w:rsidR="0089466D">
        <w:rPr>
          <w:rFonts w:cs="Calibri"/>
          <w:sz w:val="22"/>
          <w:szCs w:val="22"/>
          <w:lang w:val="en-US"/>
        </w:rPr>
        <w:t xml:space="preserve"> Study Groups </w:t>
      </w:r>
      <w:r w:rsidR="00D1516C" w:rsidRPr="00D1516C">
        <w:rPr>
          <w:rFonts w:cs="Calibri"/>
          <w:sz w:val="22"/>
          <w:szCs w:val="22"/>
          <w:lang w:val="en-US"/>
        </w:rPr>
        <w:t>11, 13 and 17</w:t>
      </w:r>
      <w:r w:rsidR="0089466D">
        <w:rPr>
          <w:rFonts w:cs="Calibri"/>
          <w:sz w:val="22"/>
          <w:szCs w:val="22"/>
          <w:lang w:val="en-US"/>
        </w:rPr>
        <w:t xml:space="preserve">, the </w:t>
      </w:r>
      <w:r w:rsidR="007356BF">
        <w:rPr>
          <w:rFonts w:cs="Calibri"/>
          <w:sz w:val="22"/>
          <w:szCs w:val="22"/>
          <w:lang w:val="en-US"/>
        </w:rPr>
        <w:t>deliverables relevant to QKD</w:t>
      </w:r>
      <w:r w:rsidR="0002732D">
        <w:rPr>
          <w:rFonts w:cs="Calibri"/>
          <w:sz w:val="22"/>
          <w:szCs w:val="22"/>
          <w:lang w:val="en-US"/>
        </w:rPr>
        <w:t>N</w:t>
      </w:r>
      <w:r w:rsidR="007356BF">
        <w:rPr>
          <w:rFonts w:cs="Calibri"/>
          <w:sz w:val="22"/>
          <w:szCs w:val="22"/>
          <w:lang w:val="en-US"/>
        </w:rPr>
        <w:t xml:space="preserve"> protocols from the ITU-T Focus Group on Quantum Information Technologies for Networks (</w:t>
      </w:r>
      <w:r w:rsidR="007356BF" w:rsidRPr="00D1516C">
        <w:rPr>
          <w:rFonts w:cs="Calibri"/>
          <w:sz w:val="22"/>
          <w:szCs w:val="22"/>
          <w:lang w:val="en-US"/>
        </w:rPr>
        <w:t>FG</w:t>
      </w:r>
      <w:r w:rsidR="007356BF">
        <w:rPr>
          <w:rFonts w:cs="Calibri"/>
          <w:sz w:val="22"/>
          <w:szCs w:val="22"/>
          <w:lang w:val="en-US"/>
        </w:rPr>
        <w:t>-</w:t>
      </w:r>
      <w:r w:rsidR="007356BF" w:rsidRPr="00D1516C">
        <w:rPr>
          <w:rFonts w:cs="Calibri"/>
          <w:sz w:val="22"/>
          <w:szCs w:val="22"/>
          <w:lang w:val="en-US"/>
        </w:rPr>
        <w:t>QIT4N</w:t>
      </w:r>
      <w:r w:rsidR="007356BF">
        <w:rPr>
          <w:rFonts w:cs="Calibri"/>
          <w:sz w:val="22"/>
          <w:szCs w:val="22"/>
          <w:lang w:val="en-US"/>
        </w:rPr>
        <w:t>)</w:t>
      </w:r>
      <w:r w:rsidR="000279B6">
        <w:rPr>
          <w:rFonts w:cs="Calibri"/>
          <w:sz w:val="22"/>
          <w:szCs w:val="22"/>
          <w:lang w:val="en-US"/>
        </w:rPr>
        <w:t>,</w:t>
      </w:r>
      <w:r w:rsidR="00D1516C" w:rsidRPr="00D1516C">
        <w:rPr>
          <w:rFonts w:cs="Calibri"/>
          <w:sz w:val="22"/>
          <w:szCs w:val="22"/>
          <w:lang w:val="en-US"/>
        </w:rPr>
        <w:t xml:space="preserve"> as well as </w:t>
      </w:r>
      <w:r w:rsidR="0002732D">
        <w:rPr>
          <w:rFonts w:cs="Calibri"/>
          <w:sz w:val="22"/>
          <w:szCs w:val="22"/>
          <w:lang w:val="en-US"/>
        </w:rPr>
        <w:t xml:space="preserve">activities in </w:t>
      </w:r>
      <w:r w:rsidR="00D1516C" w:rsidRPr="00D1516C">
        <w:rPr>
          <w:rFonts w:cs="Calibri"/>
          <w:sz w:val="22"/>
          <w:szCs w:val="22"/>
          <w:lang w:val="en-US"/>
        </w:rPr>
        <w:t>other SDOs such as ISO/IEC JTC 1/SC27/WG3, ETSI ISG QKD</w:t>
      </w:r>
      <w:r w:rsidR="000279B6">
        <w:rPr>
          <w:rFonts w:cs="Calibri"/>
          <w:sz w:val="22"/>
          <w:szCs w:val="22"/>
          <w:lang w:val="en-US"/>
        </w:rPr>
        <w:t>,</w:t>
      </w:r>
      <w:r w:rsidR="00D1516C" w:rsidRPr="00D1516C">
        <w:rPr>
          <w:rFonts w:cs="Calibri"/>
          <w:sz w:val="22"/>
          <w:szCs w:val="22"/>
          <w:lang w:val="en-US"/>
        </w:rPr>
        <w:t xml:space="preserve"> with a focus on QKD protocol</w:t>
      </w:r>
      <w:r w:rsidR="009670D0">
        <w:rPr>
          <w:rFonts w:cs="Calibri"/>
          <w:sz w:val="22"/>
          <w:szCs w:val="22"/>
          <w:lang w:val="en-US"/>
        </w:rPr>
        <w:t>s</w:t>
      </w:r>
      <w:r w:rsidR="00D1516C" w:rsidRPr="00D1516C">
        <w:rPr>
          <w:rFonts w:cs="Calibri"/>
          <w:sz w:val="22"/>
          <w:szCs w:val="22"/>
          <w:lang w:val="en-US"/>
        </w:rPr>
        <w:t xml:space="preserve"> and certification;</w:t>
      </w:r>
      <w:r w:rsidR="007204D9">
        <w:rPr>
          <w:rFonts w:cs="Calibri"/>
          <w:sz w:val="22"/>
          <w:szCs w:val="22"/>
          <w:lang w:val="en-US"/>
        </w:rPr>
        <w:t xml:space="preserve"> and</w:t>
      </w:r>
    </w:p>
    <w:p w14:paraId="517E6256" w14:textId="12361BB0" w:rsidR="00D1516C" w:rsidRPr="00D1516C" w:rsidRDefault="00D1516C" w:rsidP="000B44D2">
      <w:pPr>
        <w:pStyle w:val="ListParagraph"/>
        <w:numPr>
          <w:ilvl w:val="0"/>
          <w:numId w:val="28"/>
        </w:numPr>
        <w:tabs>
          <w:tab w:val="left" w:pos="900"/>
        </w:tabs>
        <w:spacing w:before="0" w:after="120"/>
        <w:ind w:left="714" w:hanging="357"/>
        <w:contextualSpacing w:val="0"/>
        <w:rPr>
          <w:rFonts w:cs="Calibri"/>
          <w:sz w:val="22"/>
          <w:szCs w:val="22"/>
          <w:lang w:val="en-US"/>
        </w:rPr>
      </w:pPr>
      <w:r w:rsidRPr="00D1516C">
        <w:rPr>
          <w:rFonts w:cs="Calibri"/>
          <w:sz w:val="22"/>
          <w:szCs w:val="22"/>
          <w:lang w:val="en-US"/>
        </w:rPr>
        <w:t>explor</w:t>
      </w:r>
      <w:r w:rsidR="000279B6">
        <w:rPr>
          <w:rFonts w:cs="Calibri"/>
          <w:sz w:val="22"/>
          <w:szCs w:val="22"/>
          <w:lang w:val="en-US"/>
        </w:rPr>
        <w:t>ing</w:t>
      </w:r>
      <w:r w:rsidRPr="00D1516C">
        <w:rPr>
          <w:rFonts w:cs="Calibri"/>
          <w:sz w:val="22"/>
          <w:szCs w:val="22"/>
          <w:lang w:val="en-US"/>
        </w:rPr>
        <w:t xml:space="preserve"> opportunities </w:t>
      </w:r>
      <w:r w:rsidR="000F6102">
        <w:rPr>
          <w:rFonts w:cs="Calibri"/>
          <w:sz w:val="22"/>
          <w:szCs w:val="22"/>
          <w:lang w:val="en-US"/>
        </w:rPr>
        <w:t>for</w:t>
      </w:r>
      <w:r w:rsidRPr="00D1516C">
        <w:rPr>
          <w:rFonts w:cs="Calibri"/>
          <w:sz w:val="22"/>
          <w:szCs w:val="22"/>
          <w:lang w:val="en-US"/>
        </w:rPr>
        <w:t xml:space="preserve"> collaboration and harmonization of standardization activities </w:t>
      </w:r>
      <w:r w:rsidR="00A235AC">
        <w:rPr>
          <w:rFonts w:cs="Calibri"/>
          <w:sz w:val="22"/>
          <w:szCs w:val="22"/>
          <w:lang w:val="en-US"/>
        </w:rPr>
        <w:t>on</w:t>
      </w:r>
      <w:r w:rsidRPr="00D1516C">
        <w:rPr>
          <w:rFonts w:cs="Calibri"/>
          <w:sz w:val="22"/>
          <w:szCs w:val="22"/>
          <w:lang w:val="en-US"/>
        </w:rPr>
        <w:t xml:space="preserve"> </w:t>
      </w:r>
      <w:r w:rsidR="00A235AC">
        <w:rPr>
          <w:rFonts w:cs="Calibri"/>
          <w:sz w:val="22"/>
          <w:szCs w:val="22"/>
          <w:lang w:val="en-US"/>
        </w:rPr>
        <w:t xml:space="preserve">the </w:t>
      </w:r>
      <w:r w:rsidRPr="00D1516C">
        <w:rPr>
          <w:rFonts w:cs="Calibri"/>
          <w:sz w:val="22"/>
          <w:szCs w:val="22"/>
          <w:lang w:val="en-US"/>
        </w:rPr>
        <w:t>QKD protocol</w:t>
      </w:r>
      <w:r w:rsidR="000279B6">
        <w:rPr>
          <w:rFonts w:cs="Calibri"/>
          <w:sz w:val="22"/>
          <w:szCs w:val="22"/>
          <w:lang w:val="en-US"/>
        </w:rPr>
        <w:t>,</w:t>
      </w:r>
      <w:r w:rsidR="00A235AC">
        <w:rPr>
          <w:rFonts w:cs="Calibri"/>
          <w:sz w:val="22"/>
          <w:szCs w:val="22"/>
          <w:lang w:val="en-US"/>
        </w:rPr>
        <w:t xml:space="preserve"> and</w:t>
      </w:r>
      <w:r w:rsidRPr="00D1516C">
        <w:rPr>
          <w:rFonts w:cs="Calibri"/>
          <w:sz w:val="22"/>
          <w:szCs w:val="22"/>
          <w:lang w:val="en-US"/>
        </w:rPr>
        <w:t xml:space="preserve"> </w:t>
      </w:r>
      <w:r w:rsidR="00A235AC">
        <w:rPr>
          <w:rFonts w:cs="Calibri"/>
          <w:sz w:val="22"/>
          <w:szCs w:val="22"/>
          <w:lang w:val="en-US"/>
        </w:rPr>
        <w:t xml:space="preserve">its </w:t>
      </w:r>
      <w:r w:rsidRPr="00D1516C">
        <w:rPr>
          <w:rFonts w:cs="Calibri"/>
          <w:sz w:val="22"/>
          <w:szCs w:val="22"/>
          <w:lang w:val="en-US"/>
        </w:rPr>
        <w:t>security and certification.</w:t>
      </w:r>
    </w:p>
    <w:p w14:paraId="0198CFC6" w14:textId="53AA6C46" w:rsidR="00E53169" w:rsidRPr="00AD533D" w:rsidRDefault="00E53169" w:rsidP="0042020E">
      <w:pPr>
        <w:spacing w:before="0" w:after="120"/>
        <w:rPr>
          <w:sz w:val="22"/>
          <w:szCs w:val="22"/>
        </w:rPr>
      </w:pPr>
      <w:r w:rsidRPr="0042020E">
        <w:rPr>
          <w:sz w:val="22"/>
          <w:szCs w:val="22"/>
        </w:rPr>
        <w:lastRenderedPageBreak/>
        <w:t>4</w:t>
      </w:r>
      <w:r w:rsidRPr="000B44D2">
        <w:rPr>
          <w:sz w:val="22"/>
          <w:szCs w:val="22"/>
        </w:rPr>
        <w:tab/>
      </w:r>
      <w:r w:rsidR="0042020E" w:rsidRPr="0042020E">
        <w:rPr>
          <w:sz w:val="22"/>
          <w:szCs w:val="22"/>
        </w:rPr>
        <w:t>Participation in the workshop is open to ITU Member States, Sector Members, Associates and</w:t>
      </w:r>
      <w:r w:rsidR="0042020E" w:rsidRPr="007D6820">
        <w:rPr>
          <w:sz w:val="22"/>
          <w:szCs w:val="22"/>
        </w:rPr>
        <w:t xml:space="preserve"> Academic Institutions and to any individual from a country that is a member of ITU who wishes to contribute to the work. This includes individuals who are also members of international, regional and national organizations. Participation in the workshop is free of charge but no fellowships will be granted for the workshop</w:t>
      </w:r>
      <w:r w:rsidR="0042020E">
        <w:rPr>
          <w:sz w:val="22"/>
          <w:szCs w:val="22"/>
        </w:rPr>
        <w:t>.</w:t>
      </w:r>
    </w:p>
    <w:p w14:paraId="0953C119" w14:textId="204C35DF" w:rsidR="00080CCE" w:rsidRPr="00C422BA" w:rsidRDefault="0080286C" w:rsidP="00AD533D">
      <w:pPr>
        <w:tabs>
          <w:tab w:val="left" w:pos="900"/>
        </w:tabs>
        <w:rPr>
          <w:sz w:val="22"/>
          <w:szCs w:val="22"/>
        </w:rPr>
      </w:pPr>
      <w:r>
        <w:rPr>
          <w:sz w:val="22"/>
          <w:szCs w:val="22"/>
        </w:rPr>
        <w:t>5</w:t>
      </w:r>
      <w:r w:rsidR="00AF0ED1" w:rsidRPr="00083487">
        <w:rPr>
          <w:sz w:val="22"/>
          <w:szCs w:val="22"/>
        </w:rPr>
        <w:tab/>
      </w:r>
      <w:r w:rsidR="00654C5F" w:rsidRPr="00083487">
        <w:rPr>
          <w:sz w:val="22"/>
          <w:szCs w:val="22"/>
        </w:rPr>
        <w:t xml:space="preserve">All relevant information pertaining to the </w:t>
      </w:r>
      <w:r w:rsidR="00D45BF3">
        <w:rPr>
          <w:sz w:val="22"/>
          <w:szCs w:val="22"/>
        </w:rPr>
        <w:t>event</w:t>
      </w:r>
      <w:r w:rsidR="00D957E5">
        <w:rPr>
          <w:sz w:val="22"/>
          <w:szCs w:val="22"/>
        </w:rPr>
        <w:t xml:space="preserve"> </w:t>
      </w:r>
      <w:r w:rsidR="005D3F2D" w:rsidRPr="00083487">
        <w:rPr>
          <w:sz w:val="22"/>
          <w:szCs w:val="22"/>
        </w:rPr>
        <w:t>(</w:t>
      </w:r>
      <w:r w:rsidR="00DB22B0">
        <w:rPr>
          <w:sz w:val="22"/>
          <w:szCs w:val="22"/>
        </w:rPr>
        <w:t xml:space="preserve">draft programme, </w:t>
      </w:r>
      <w:r w:rsidR="00654C5F" w:rsidRPr="00083487">
        <w:rPr>
          <w:sz w:val="22"/>
          <w:szCs w:val="22"/>
        </w:rPr>
        <w:t xml:space="preserve">speakers, registration link, remote connection details) will be made available on </w:t>
      </w:r>
      <w:r w:rsidR="008222BB" w:rsidRPr="00083487">
        <w:rPr>
          <w:sz w:val="22"/>
          <w:szCs w:val="22"/>
        </w:rPr>
        <w:t>the</w:t>
      </w:r>
      <w:r w:rsidR="008222BB">
        <w:rPr>
          <w:sz w:val="22"/>
          <w:szCs w:val="22"/>
        </w:rPr>
        <w:t xml:space="preserve"> </w:t>
      </w:r>
      <w:r w:rsidR="00977E56">
        <w:rPr>
          <w:sz w:val="22"/>
          <w:szCs w:val="22"/>
        </w:rPr>
        <w:t>event web</w:t>
      </w:r>
      <w:r w:rsidR="003A0500">
        <w:rPr>
          <w:sz w:val="22"/>
          <w:szCs w:val="22"/>
        </w:rPr>
        <w:t xml:space="preserve">page </w:t>
      </w:r>
      <w:r w:rsidR="00654C5F" w:rsidRPr="00083487">
        <w:rPr>
          <w:sz w:val="22"/>
          <w:szCs w:val="22"/>
        </w:rPr>
        <w:t>here</w:t>
      </w:r>
      <w:r w:rsidR="00BB0A60">
        <w:rPr>
          <w:sz w:val="22"/>
          <w:szCs w:val="22"/>
        </w:rPr>
        <w:t>:</w:t>
      </w:r>
      <w:r w:rsidR="002C228F">
        <w:rPr>
          <w:sz w:val="22"/>
          <w:szCs w:val="22"/>
        </w:rPr>
        <w:t xml:space="preserve"> </w:t>
      </w:r>
      <w:hyperlink r:id="rId14" w:history="1">
        <w:r w:rsidR="00C422BA">
          <w:rPr>
            <w:rStyle w:val="Hyperlink"/>
            <w:sz w:val="22"/>
            <w:szCs w:val="22"/>
          </w:rPr>
          <w:t>https://www.itu.int/en/ITU-T/Workshops-and-Seminars/2022/1108/Pages/default.aspx</w:t>
        </w:r>
      </w:hyperlink>
      <w:r w:rsidR="009673D0" w:rsidRPr="00C422BA">
        <w:rPr>
          <w:sz w:val="22"/>
          <w:szCs w:val="22"/>
        </w:rPr>
        <w:t>.</w:t>
      </w:r>
    </w:p>
    <w:p w14:paraId="124B343A" w14:textId="29F104CD" w:rsidR="004450C7" w:rsidRPr="00B06D1B" w:rsidRDefault="00AD533D" w:rsidP="00AD533D">
      <w:pPr>
        <w:tabs>
          <w:tab w:val="left" w:pos="900"/>
        </w:tabs>
      </w:pPr>
      <w:r>
        <w:rPr>
          <w:sz w:val="22"/>
          <w:szCs w:val="22"/>
        </w:rPr>
        <w:t>T</w:t>
      </w:r>
      <w:r w:rsidR="00DB22B0">
        <w:rPr>
          <w:sz w:val="22"/>
          <w:szCs w:val="22"/>
        </w:rPr>
        <w:t>he event webpage</w:t>
      </w:r>
      <w:r w:rsidR="00DB22B0" w:rsidRPr="003C58BF">
        <w:rPr>
          <w:sz w:val="22"/>
          <w:szCs w:val="22"/>
        </w:rPr>
        <w:t xml:space="preserve"> will be updated regularly as </w:t>
      </w:r>
      <w:r w:rsidR="00DB22B0">
        <w:rPr>
          <w:sz w:val="22"/>
          <w:szCs w:val="22"/>
        </w:rPr>
        <w:t>more</w:t>
      </w:r>
      <w:r w:rsidR="00DB22B0" w:rsidRPr="003C58BF">
        <w:rPr>
          <w:sz w:val="22"/>
          <w:szCs w:val="22"/>
        </w:rPr>
        <w:t xml:space="preserve"> information becomes available. Participants are </w:t>
      </w:r>
      <w:r w:rsidRPr="005048F3">
        <w:rPr>
          <w:sz w:val="22"/>
          <w:szCs w:val="22"/>
        </w:rPr>
        <w:t xml:space="preserve">encouraged </w:t>
      </w:r>
      <w:r w:rsidR="00DB22B0" w:rsidRPr="003C58BF">
        <w:rPr>
          <w:sz w:val="22"/>
          <w:szCs w:val="22"/>
        </w:rPr>
        <w:t xml:space="preserve">to check </w:t>
      </w:r>
      <w:r>
        <w:rPr>
          <w:sz w:val="22"/>
          <w:szCs w:val="22"/>
        </w:rPr>
        <w:t xml:space="preserve">the webpage </w:t>
      </w:r>
      <w:r w:rsidR="00DB22B0" w:rsidRPr="003C58BF">
        <w:rPr>
          <w:sz w:val="22"/>
          <w:szCs w:val="22"/>
        </w:rPr>
        <w:t>periodically for updates</w:t>
      </w:r>
      <w:r w:rsidR="00654C5F" w:rsidRPr="00083487">
        <w:rPr>
          <w:sz w:val="22"/>
          <w:szCs w:val="22"/>
        </w:rPr>
        <w:t>.</w:t>
      </w:r>
    </w:p>
    <w:p w14:paraId="688EA2AC" w14:textId="5618A84F" w:rsidR="004D6400" w:rsidRDefault="00AD533D" w:rsidP="00AD533D">
      <w:pPr>
        <w:tabs>
          <w:tab w:val="left" w:pos="900"/>
        </w:tabs>
        <w:rPr>
          <w:sz w:val="22"/>
          <w:szCs w:val="22"/>
        </w:rPr>
      </w:pPr>
      <w:r>
        <w:rPr>
          <w:sz w:val="22"/>
          <w:szCs w:val="22"/>
        </w:rPr>
        <w:t>6</w:t>
      </w:r>
      <w:r>
        <w:rPr>
          <w:sz w:val="22"/>
          <w:szCs w:val="22"/>
        </w:rPr>
        <w:tab/>
      </w:r>
      <w:r w:rsidR="004D6400" w:rsidRPr="004D6400">
        <w:rPr>
          <w:sz w:val="22"/>
          <w:szCs w:val="22"/>
        </w:rPr>
        <w:t>General information for participants</w:t>
      </w:r>
      <w:r w:rsidR="00D55DAF">
        <w:rPr>
          <w:sz w:val="22"/>
          <w:szCs w:val="22"/>
        </w:rPr>
        <w:t>,</w:t>
      </w:r>
      <w:r w:rsidR="004D6400" w:rsidRPr="004D6400">
        <w:rPr>
          <w:sz w:val="22"/>
          <w:szCs w:val="22"/>
        </w:rPr>
        <w:t xml:space="preserve"> including hotel accommodation, transportation and visa requirements</w:t>
      </w:r>
      <w:r w:rsidR="000279B6">
        <w:rPr>
          <w:sz w:val="22"/>
          <w:szCs w:val="22"/>
        </w:rPr>
        <w:t>,</w:t>
      </w:r>
      <w:r w:rsidR="004D6400" w:rsidRPr="004D6400">
        <w:rPr>
          <w:sz w:val="22"/>
          <w:szCs w:val="22"/>
        </w:rPr>
        <w:t xml:space="preserve"> </w:t>
      </w:r>
      <w:r w:rsidR="00E604D9">
        <w:rPr>
          <w:sz w:val="22"/>
          <w:szCs w:val="22"/>
        </w:rPr>
        <w:t>is</w:t>
      </w:r>
      <w:r w:rsidR="004D6400" w:rsidRPr="004D6400">
        <w:rPr>
          <w:sz w:val="22"/>
          <w:szCs w:val="22"/>
        </w:rPr>
        <w:t xml:space="preserve"> available on the ITU website</w:t>
      </w:r>
      <w:r w:rsidR="00D55DAF">
        <w:rPr>
          <w:sz w:val="22"/>
          <w:szCs w:val="22"/>
        </w:rPr>
        <w:t xml:space="preserve"> </w:t>
      </w:r>
      <w:r w:rsidR="00D55DAF" w:rsidRPr="004D6400">
        <w:rPr>
          <w:sz w:val="22"/>
          <w:szCs w:val="22"/>
        </w:rPr>
        <w:t>mentioned above</w:t>
      </w:r>
      <w:r w:rsidR="004D6400">
        <w:rPr>
          <w:sz w:val="22"/>
          <w:szCs w:val="22"/>
        </w:rPr>
        <w:t xml:space="preserve">. </w:t>
      </w:r>
    </w:p>
    <w:p w14:paraId="62A95FDB" w14:textId="64F68978" w:rsidR="00855A2C" w:rsidRDefault="00687CD3" w:rsidP="00855A2C">
      <w:pPr>
        <w:tabs>
          <w:tab w:val="left" w:pos="900"/>
        </w:tabs>
        <w:rPr>
          <w:b/>
          <w:bCs/>
          <w:sz w:val="22"/>
          <w:szCs w:val="22"/>
        </w:rPr>
      </w:pPr>
      <w:r w:rsidRPr="00687CD3">
        <w:rPr>
          <w:sz w:val="22"/>
          <w:szCs w:val="22"/>
        </w:rPr>
        <w:t>Registration is mandatory for all participants planning to attend the worksho</w:t>
      </w:r>
      <w:r>
        <w:rPr>
          <w:sz w:val="22"/>
          <w:szCs w:val="22"/>
        </w:rPr>
        <w:t xml:space="preserve">p. You are invited to complete the online registration form </w:t>
      </w:r>
      <w:r w:rsidR="004D6400" w:rsidRPr="004D6400">
        <w:rPr>
          <w:sz w:val="22"/>
          <w:szCs w:val="22"/>
        </w:rPr>
        <w:t>at:</w:t>
      </w:r>
      <w:r w:rsidR="00BB0A60">
        <w:rPr>
          <w:sz w:val="22"/>
          <w:szCs w:val="22"/>
        </w:rPr>
        <w:t xml:space="preserve"> </w:t>
      </w:r>
      <w:hyperlink r:id="rId15" w:history="1">
        <w:r w:rsidR="00271CD5" w:rsidRPr="00CD7C51">
          <w:rPr>
            <w:rStyle w:val="Hyperlink"/>
            <w:sz w:val="22"/>
            <w:szCs w:val="22"/>
          </w:rPr>
          <w:t>https://www.itu.int/net4/CRM/xreg/web/registration.aspx?Event=C-00011972</w:t>
        </w:r>
      </w:hyperlink>
      <w:r w:rsidR="00271CD5">
        <w:rPr>
          <w:sz w:val="22"/>
          <w:szCs w:val="22"/>
        </w:rPr>
        <w:t xml:space="preserve"> </w:t>
      </w:r>
      <w:r w:rsidR="004D6400" w:rsidRPr="004D6400">
        <w:rPr>
          <w:sz w:val="22"/>
          <w:szCs w:val="22"/>
        </w:rPr>
        <w:t>as soon as possible</w:t>
      </w:r>
      <w:r w:rsidR="004D6400" w:rsidRPr="009D3B48">
        <w:rPr>
          <w:sz w:val="22"/>
          <w:szCs w:val="22"/>
        </w:rPr>
        <w:t>.</w:t>
      </w:r>
      <w:r w:rsidR="004D6400" w:rsidRPr="00687CD3">
        <w:rPr>
          <w:b/>
          <w:bCs/>
          <w:sz w:val="22"/>
          <w:szCs w:val="22"/>
        </w:rPr>
        <w:t xml:space="preserve"> </w:t>
      </w:r>
    </w:p>
    <w:p w14:paraId="3838827E" w14:textId="281221E5" w:rsidR="00855A2C" w:rsidRPr="009D3B48" w:rsidRDefault="00855A2C" w:rsidP="00855A2C">
      <w:pPr>
        <w:tabs>
          <w:tab w:val="left" w:pos="900"/>
        </w:tabs>
        <w:rPr>
          <w:sz w:val="22"/>
          <w:szCs w:val="22"/>
          <w:lang w:val="en-US"/>
        </w:rPr>
      </w:pPr>
      <w:r w:rsidRPr="009D3B48">
        <w:rPr>
          <w:sz w:val="22"/>
          <w:szCs w:val="22"/>
        </w:rPr>
        <w:t>Please note that pre-registration of participants for our events is carried out exclusively online.</w:t>
      </w:r>
    </w:p>
    <w:p w14:paraId="71E31DA9" w14:textId="44934B02" w:rsidR="00AD533D" w:rsidRDefault="00687CD3" w:rsidP="00AD533D">
      <w:pPr>
        <w:tabs>
          <w:tab w:val="left" w:pos="900"/>
        </w:tabs>
        <w:rPr>
          <w:sz w:val="22"/>
          <w:szCs w:val="22"/>
        </w:rPr>
      </w:pPr>
      <w:r>
        <w:rPr>
          <w:sz w:val="22"/>
          <w:szCs w:val="22"/>
        </w:rPr>
        <w:t>7</w:t>
      </w:r>
      <w:r w:rsidR="00F77B51">
        <w:rPr>
          <w:sz w:val="22"/>
          <w:szCs w:val="22"/>
        </w:rPr>
        <w:tab/>
      </w:r>
      <w:r w:rsidRPr="00A37C02">
        <w:rPr>
          <w:sz w:val="22"/>
          <w:szCs w:val="22"/>
        </w:rPr>
        <w:t>I would like to remind you</w:t>
      </w:r>
      <w:r w:rsidR="007E54C8">
        <w:rPr>
          <w:sz w:val="22"/>
          <w:szCs w:val="22"/>
        </w:rPr>
        <w:t xml:space="preserve"> </w:t>
      </w:r>
      <w:r w:rsidR="00A37C02" w:rsidRPr="00A37C02">
        <w:rPr>
          <w:sz w:val="22"/>
          <w:szCs w:val="22"/>
        </w:rPr>
        <w:t xml:space="preserve">that citizens of some countries are required to obtain a visa in order to enter and spend any time in </w:t>
      </w:r>
      <w:r w:rsidR="00BB0A60">
        <w:rPr>
          <w:sz w:val="22"/>
          <w:szCs w:val="22"/>
        </w:rPr>
        <w:t>Singapore</w:t>
      </w:r>
      <w:r w:rsidR="00A37C02" w:rsidRPr="00A37C02">
        <w:rPr>
          <w:sz w:val="22"/>
          <w:szCs w:val="22"/>
        </w:rPr>
        <w:t xml:space="preserve">. The visa must be obtained from the office (embassy or consulate) representing </w:t>
      </w:r>
      <w:r w:rsidR="00BB0A60">
        <w:rPr>
          <w:sz w:val="22"/>
          <w:szCs w:val="22"/>
        </w:rPr>
        <w:t>Singapore</w:t>
      </w:r>
      <w:r w:rsidR="00A37C02" w:rsidRPr="00A37C02">
        <w:rPr>
          <w:sz w:val="22"/>
          <w:szCs w:val="22"/>
        </w:rPr>
        <w:t xml:space="preserve"> in your country or, if there is no such office in your country, from the one that is closest to the country of departure. </w:t>
      </w:r>
      <w:r w:rsidR="00A37C02" w:rsidRPr="008447F4">
        <w:rPr>
          <w:sz w:val="22"/>
          <w:szCs w:val="22"/>
        </w:rPr>
        <w:t>A</w:t>
      </w:r>
      <w:r w:rsidR="00A37C02" w:rsidRPr="00A37C02">
        <w:rPr>
          <w:sz w:val="22"/>
          <w:szCs w:val="22"/>
        </w:rPr>
        <w:t xml:space="preserve">dditional information on visa requirements </w:t>
      </w:r>
      <w:r w:rsidR="00796F5D">
        <w:rPr>
          <w:sz w:val="22"/>
          <w:szCs w:val="22"/>
        </w:rPr>
        <w:t xml:space="preserve">is </w:t>
      </w:r>
      <w:r w:rsidR="00A37C02" w:rsidRPr="00A37C02">
        <w:rPr>
          <w:sz w:val="22"/>
          <w:szCs w:val="22"/>
        </w:rPr>
        <w:t>available on the event website under the section “</w:t>
      </w:r>
      <w:hyperlink r:id="rId16" w:history="1">
        <w:r w:rsidR="00A37C02" w:rsidRPr="006239DB">
          <w:rPr>
            <w:rStyle w:val="Hyperlink"/>
            <w:b/>
            <w:bCs/>
            <w:sz w:val="22"/>
            <w:szCs w:val="22"/>
          </w:rPr>
          <w:t>Practical Information</w:t>
        </w:r>
      </w:hyperlink>
      <w:r w:rsidR="00A37C02" w:rsidRPr="00A37C02">
        <w:rPr>
          <w:b/>
          <w:bCs/>
          <w:sz w:val="22"/>
          <w:szCs w:val="22"/>
        </w:rPr>
        <w:t>”</w:t>
      </w:r>
      <w:r w:rsidR="00A37C02" w:rsidRPr="007E4D01">
        <w:rPr>
          <w:sz w:val="22"/>
          <w:szCs w:val="22"/>
        </w:rPr>
        <w:t>.</w:t>
      </w:r>
    </w:p>
    <w:p w14:paraId="3B57AD03" w14:textId="339C3127" w:rsidR="00FA46A0" w:rsidRPr="007C080C" w:rsidRDefault="00B61012" w:rsidP="00AF00F3">
      <w:pPr>
        <w:spacing w:before="240"/>
        <w:rPr>
          <w:sz w:val="22"/>
          <w:szCs w:val="22"/>
        </w:rPr>
      </w:pPr>
      <w:r w:rsidRPr="007C080C">
        <w:rPr>
          <w:sz w:val="22"/>
          <w:szCs w:val="22"/>
        </w:rPr>
        <w:t>Yours faithfully,</w:t>
      </w:r>
    </w:p>
    <w:p w14:paraId="2D952C13" w14:textId="0A1682FB" w:rsidR="00B12F13" w:rsidRDefault="00CF0123" w:rsidP="00833DC3">
      <w:pPr>
        <w:tabs>
          <w:tab w:val="clear" w:pos="1588"/>
          <w:tab w:val="clear" w:pos="1985"/>
          <w:tab w:val="center" w:pos="4864"/>
        </w:tabs>
        <w:spacing w:before="960"/>
        <w:rPr>
          <w:sz w:val="22"/>
          <w:szCs w:val="22"/>
        </w:rPr>
      </w:pPr>
      <w:r>
        <w:rPr>
          <w:noProof/>
          <w:sz w:val="22"/>
          <w:szCs w:val="22"/>
          <w:lang w:val="fr-CH" w:eastAsia="fr-CH"/>
        </w:rPr>
        <w:drawing>
          <wp:anchor distT="0" distB="0" distL="114300" distR="114300" simplePos="0" relativeHeight="251660288" behindDoc="1" locked="0" layoutInCell="1" allowOverlap="1" wp14:anchorId="082F8615" wp14:editId="264F4272">
            <wp:simplePos x="0" y="0"/>
            <wp:positionH relativeFrom="column">
              <wp:posOffset>1141</wp:posOffset>
            </wp:positionH>
            <wp:positionV relativeFrom="paragraph">
              <wp:posOffset>127635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833DC3">
        <w:rPr>
          <w:sz w:val="22"/>
          <w:szCs w:val="22"/>
        </w:rPr>
        <w:tab/>
      </w:r>
      <w:r w:rsidR="00833DC3">
        <w:rPr>
          <w:sz w:val="22"/>
          <w:szCs w:val="22"/>
        </w:rPr>
        <w:tab/>
      </w:r>
      <w:r w:rsidR="00B61012" w:rsidRPr="007C080C">
        <w:rPr>
          <w:sz w:val="22"/>
          <w:szCs w:val="22"/>
        </w:rPr>
        <w:br/>
        <w:t>Director of the Telecommunication</w:t>
      </w:r>
      <w:r w:rsidR="00B61012" w:rsidRPr="007C080C">
        <w:rPr>
          <w:sz w:val="22"/>
          <w:szCs w:val="22"/>
        </w:rPr>
        <w:br/>
        <w:t>Standardization Bureau</w:t>
      </w:r>
    </w:p>
    <w:p w14:paraId="25EEE07A" w14:textId="10AA2053"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AEE4" w14:textId="77777777" w:rsidR="00163A13" w:rsidRDefault="00163A13">
      <w:r>
        <w:separator/>
      </w:r>
    </w:p>
  </w:endnote>
  <w:endnote w:type="continuationSeparator" w:id="0">
    <w:p w14:paraId="5628FF23" w14:textId="77777777" w:rsidR="00163A13" w:rsidRDefault="00163A13">
      <w:r>
        <w:continuationSeparator/>
      </w:r>
    </w:p>
  </w:endnote>
  <w:endnote w:type="continuationNotice" w:id="1">
    <w:p w14:paraId="4C6A403D" w14:textId="77777777" w:rsidR="00163A13" w:rsidRDefault="00163A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3980" w14:textId="77777777" w:rsidR="00163A13" w:rsidRDefault="00163A13">
      <w:r>
        <w:t>____________________</w:t>
      </w:r>
    </w:p>
  </w:footnote>
  <w:footnote w:type="continuationSeparator" w:id="0">
    <w:p w14:paraId="309C0D04" w14:textId="77777777" w:rsidR="00163A13" w:rsidRDefault="00163A13">
      <w:r>
        <w:continuationSeparator/>
      </w:r>
    </w:p>
  </w:footnote>
  <w:footnote w:type="continuationNotice" w:id="1">
    <w:p w14:paraId="002C366F" w14:textId="77777777" w:rsidR="00163A13" w:rsidRDefault="00163A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631C9A7E" w:rsidR="00FA46A0" w:rsidRDefault="00B61012">
    <w:pPr>
      <w:pStyle w:val="Header"/>
    </w:pPr>
    <w:r>
      <w:t xml:space="preserve">- </w:t>
    </w:r>
    <w:r w:rsidR="00FA46A0">
      <w:fldChar w:fldCharType="begin"/>
    </w:r>
    <w:r>
      <w:instrText xml:space="preserve"> PAGE   \* MERGEFORMAT </w:instrText>
    </w:r>
    <w:r w:rsidR="00FA46A0">
      <w:fldChar w:fldCharType="separate"/>
    </w:r>
    <w:r w:rsidR="000279B6">
      <w:rPr>
        <w:noProof/>
      </w:rPr>
      <w:t>2</w:t>
    </w:r>
    <w:r w:rsidR="00FA46A0">
      <w:rPr>
        <w:noProof/>
      </w:rPr>
      <w:fldChar w:fldCharType="end"/>
    </w:r>
    <w:r>
      <w:rPr>
        <w:noProof/>
      </w:rPr>
      <w:t xml:space="preserve"> -</w:t>
    </w:r>
    <w:r w:rsidR="00503ADB">
      <w:rPr>
        <w:noProof/>
      </w:rPr>
      <w:br/>
      <w:t xml:space="preserve">TSB Circular </w:t>
    </w:r>
    <w:r w:rsidR="00CE4D78">
      <w:t>46</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52157"/>
    <w:multiLevelType w:val="hybridMultilevel"/>
    <w:tmpl w:val="D8E4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6563EC"/>
    <w:multiLevelType w:val="hybridMultilevel"/>
    <w:tmpl w:val="4D2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279144658">
    <w:abstractNumId w:val="9"/>
  </w:num>
  <w:num w:numId="2" w16cid:durableId="1193492105">
    <w:abstractNumId w:val="7"/>
  </w:num>
  <w:num w:numId="3" w16cid:durableId="1655450204">
    <w:abstractNumId w:val="6"/>
  </w:num>
  <w:num w:numId="4" w16cid:durableId="10300165">
    <w:abstractNumId w:val="5"/>
  </w:num>
  <w:num w:numId="5" w16cid:durableId="1367487187">
    <w:abstractNumId w:val="4"/>
  </w:num>
  <w:num w:numId="6" w16cid:durableId="583075949">
    <w:abstractNumId w:val="8"/>
  </w:num>
  <w:num w:numId="7" w16cid:durableId="656881747">
    <w:abstractNumId w:val="3"/>
  </w:num>
  <w:num w:numId="8" w16cid:durableId="1524005382">
    <w:abstractNumId w:val="2"/>
  </w:num>
  <w:num w:numId="9" w16cid:durableId="1726827890">
    <w:abstractNumId w:val="1"/>
  </w:num>
  <w:num w:numId="10" w16cid:durableId="1819759564">
    <w:abstractNumId w:val="0"/>
  </w:num>
  <w:num w:numId="11" w16cid:durableId="19284972">
    <w:abstractNumId w:val="26"/>
  </w:num>
  <w:num w:numId="12" w16cid:durableId="1520702295">
    <w:abstractNumId w:val="27"/>
  </w:num>
  <w:num w:numId="13" w16cid:durableId="120199140">
    <w:abstractNumId w:val="22"/>
  </w:num>
  <w:num w:numId="14" w16cid:durableId="1778328515">
    <w:abstractNumId w:val="15"/>
  </w:num>
  <w:num w:numId="15" w16cid:durableId="2140684168">
    <w:abstractNumId w:val="13"/>
  </w:num>
  <w:num w:numId="16" w16cid:durableId="878011763">
    <w:abstractNumId w:val="18"/>
  </w:num>
  <w:num w:numId="17" w16cid:durableId="2076777313">
    <w:abstractNumId w:val="24"/>
  </w:num>
  <w:num w:numId="18" w16cid:durableId="2108304220">
    <w:abstractNumId w:val="12"/>
  </w:num>
  <w:num w:numId="19" w16cid:durableId="255289836">
    <w:abstractNumId w:val="16"/>
  </w:num>
  <w:num w:numId="20" w16cid:durableId="48190250">
    <w:abstractNumId w:val="20"/>
  </w:num>
  <w:num w:numId="21" w16cid:durableId="1514302355">
    <w:abstractNumId w:val="19"/>
  </w:num>
  <w:num w:numId="22" w16cid:durableId="696389233">
    <w:abstractNumId w:val="17"/>
  </w:num>
  <w:num w:numId="23" w16cid:durableId="270549612">
    <w:abstractNumId w:val="11"/>
  </w:num>
  <w:num w:numId="24" w16cid:durableId="599876876">
    <w:abstractNumId w:val="14"/>
  </w:num>
  <w:num w:numId="25" w16cid:durableId="1066876573">
    <w:abstractNumId w:val="25"/>
  </w:num>
  <w:num w:numId="26" w16cid:durableId="595793013">
    <w:abstractNumId w:val="21"/>
  </w:num>
  <w:num w:numId="27" w16cid:durableId="630479301">
    <w:abstractNumId w:val="23"/>
  </w:num>
  <w:num w:numId="28" w16cid:durableId="1619532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2DFC"/>
    <w:rsid w:val="00014795"/>
    <w:rsid w:val="000164DD"/>
    <w:rsid w:val="00021666"/>
    <w:rsid w:val="00022E6B"/>
    <w:rsid w:val="00023003"/>
    <w:rsid w:val="000241C0"/>
    <w:rsid w:val="00024E99"/>
    <w:rsid w:val="0002732D"/>
    <w:rsid w:val="000279B6"/>
    <w:rsid w:val="0004459D"/>
    <w:rsid w:val="0004549B"/>
    <w:rsid w:val="000465E6"/>
    <w:rsid w:val="00055465"/>
    <w:rsid w:val="0006677B"/>
    <w:rsid w:val="000714AC"/>
    <w:rsid w:val="00072157"/>
    <w:rsid w:val="00080CCE"/>
    <w:rsid w:val="00083487"/>
    <w:rsid w:val="00084E16"/>
    <w:rsid w:val="00086D85"/>
    <w:rsid w:val="00094373"/>
    <w:rsid w:val="000B0A53"/>
    <w:rsid w:val="000B0FFC"/>
    <w:rsid w:val="000B15C8"/>
    <w:rsid w:val="000B44D2"/>
    <w:rsid w:val="000B5121"/>
    <w:rsid w:val="000D0306"/>
    <w:rsid w:val="000D4F91"/>
    <w:rsid w:val="000D6516"/>
    <w:rsid w:val="000D7B84"/>
    <w:rsid w:val="000E008F"/>
    <w:rsid w:val="000E458A"/>
    <w:rsid w:val="000E5869"/>
    <w:rsid w:val="000F2200"/>
    <w:rsid w:val="000F57AC"/>
    <w:rsid w:val="000F6102"/>
    <w:rsid w:val="00100ABA"/>
    <w:rsid w:val="001018E1"/>
    <w:rsid w:val="00102E61"/>
    <w:rsid w:val="0010511E"/>
    <w:rsid w:val="00105A02"/>
    <w:rsid w:val="001100F4"/>
    <w:rsid w:val="00112F37"/>
    <w:rsid w:val="001136FF"/>
    <w:rsid w:val="00116819"/>
    <w:rsid w:val="001177CA"/>
    <w:rsid w:val="00120717"/>
    <w:rsid w:val="00122B34"/>
    <w:rsid w:val="001273A1"/>
    <w:rsid w:val="0013369D"/>
    <w:rsid w:val="001355CE"/>
    <w:rsid w:val="001372D7"/>
    <w:rsid w:val="00144D94"/>
    <w:rsid w:val="001550EF"/>
    <w:rsid w:val="00155716"/>
    <w:rsid w:val="00155F1F"/>
    <w:rsid w:val="00163A13"/>
    <w:rsid w:val="00183394"/>
    <w:rsid w:val="00184F45"/>
    <w:rsid w:val="001871DE"/>
    <w:rsid w:val="00193C4D"/>
    <w:rsid w:val="00197CC3"/>
    <w:rsid w:val="001A34EC"/>
    <w:rsid w:val="001A56FA"/>
    <w:rsid w:val="001B252D"/>
    <w:rsid w:val="001B2CDC"/>
    <w:rsid w:val="001B2DFC"/>
    <w:rsid w:val="001B3303"/>
    <w:rsid w:val="001B3CBE"/>
    <w:rsid w:val="001B5A51"/>
    <w:rsid w:val="001D7436"/>
    <w:rsid w:val="001E4154"/>
    <w:rsid w:val="001E74C4"/>
    <w:rsid w:val="001F3E6C"/>
    <w:rsid w:val="00204B28"/>
    <w:rsid w:val="00207F57"/>
    <w:rsid w:val="00211A57"/>
    <w:rsid w:val="00211F96"/>
    <w:rsid w:val="00216B4E"/>
    <w:rsid w:val="00221A36"/>
    <w:rsid w:val="00223A71"/>
    <w:rsid w:val="0023695F"/>
    <w:rsid w:val="00250DA3"/>
    <w:rsid w:val="00251684"/>
    <w:rsid w:val="002553C2"/>
    <w:rsid w:val="00260865"/>
    <w:rsid w:val="00271CD5"/>
    <w:rsid w:val="00274866"/>
    <w:rsid w:val="00276022"/>
    <w:rsid w:val="00277A90"/>
    <w:rsid w:val="00281AC6"/>
    <w:rsid w:val="002876F8"/>
    <w:rsid w:val="002905A7"/>
    <w:rsid w:val="002947F5"/>
    <w:rsid w:val="002A2F83"/>
    <w:rsid w:val="002A3D9F"/>
    <w:rsid w:val="002A4BFD"/>
    <w:rsid w:val="002B4D3B"/>
    <w:rsid w:val="002B7183"/>
    <w:rsid w:val="002C228F"/>
    <w:rsid w:val="002C3EB9"/>
    <w:rsid w:val="002C4D8A"/>
    <w:rsid w:val="002D2289"/>
    <w:rsid w:val="002D5A26"/>
    <w:rsid w:val="002E7592"/>
    <w:rsid w:val="002F7747"/>
    <w:rsid w:val="00301FE2"/>
    <w:rsid w:val="0030744C"/>
    <w:rsid w:val="003078EF"/>
    <w:rsid w:val="00314BF9"/>
    <w:rsid w:val="003318D3"/>
    <w:rsid w:val="00332A3B"/>
    <w:rsid w:val="00333B3C"/>
    <w:rsid w:val="00335BE0"/>
    <w:rsid w:val="00336E7C"/>
    <w:rsid w:val="003370AB"/>
    <w:rsid w:val="003423D1"/>
    <w:rsid w:val="00343884"/>
    <w:rsid w:val="00344AFC"/>
    <w:rsid w:val="00344C89"/>
    <w:rsid w:val="003508F0"/>
    <w:rsid w:val="00351DE2"/>
    <w:rsid w:val="00354D69"/>
    <w:rsid w:val="00356B73"/>
    <w:rsid w:val="00363504"/>
    <w:rsid w:val="0037437D"/>
    <w:rsid w:val="003746A5"/>
    <w:rsid w:val="00377BE2"/>
    <w:rsid w:val="00390FBD"/>
    <w:rsid w:val="00393EDC"/>
    <w:rsid w:val="003A0500"/>
    <w:rsid w:val="003B5988"/>
    <w:rsid w:val="003D2869"/>
    <w:rsid w:val="003D4690"/>
    <w:rsid w:val="003D4BB1"/>
    <w:rsid w:val="003D5BE3"/>
    <w:rsid w:val="003E26B4"/>
    <w:rsid w:val="003E4221"/>
    <w:rsid w:val="003E4D44"/>
    <w:rsid w:val="003F1B80"/>
    <w:rsid w:val="003F3A86"/>
    <w:rsid w:val="0040483B"/>
    <w:rsid w:val="00407813"/>
    <w:rsid w:val="00412353"/>
    <w:rsid w:val="00412FC0"/>
    <w:rsid w:val="0042020E"/>
    <w:rsid w:val="00427C71"/>
    <w:rsid w:val="004418D2"/>
    <w:rsid w:val="00441B49"/>
    <w:rsid w:val="004450C7"/>
    <w:rsid w:val="00453CEA"/>
    <w:rsid w:val="00465D8B"/>
    <w:rsid w:val="00477EF3"/>
    <w:rsid w:val="00482593"/>
    <w:rsid w:val="00487330"/>
    <w:rsid w:val="00487377"/>
    <w:rsid w:val="00490405"/>
    <w:rsid w:val="004A1273"/>
    <w:rsid w:val="004A3B59"/>
    <w:rsid w:val="004A404D"/>
    <w:rsid w:val="004B705B"/>
    <w:rsid w:val="004C1722"/>
    <w:rsid w:val="004C2980"/>
    <w:rsid w:val="004D55E2"/>
    <w:rsid w:val="004D6400"/>
    <w:rsid w:val="004E7D2E"/>
    <w:rsid w:val="004F38E1"/>
    <w:rsid w:val="004F7137"/>
    <w:rsid w:val="00503ADB"/>
    <w:rsid w:val="005135E1"/>
    <w:rsid w:val="00517FAF"/>
    <w:rsid w:val="00524E88"/>
    <w:rsid w:val="005319A3"/>
    <w:rsid w:val="0053269D"/>
    <w:rsid w:val="005342CC"/>
    <w:rsid w:val="00551E73"/>
    <w:rsid w:val="00554118"/>
    <w:rsid w:val="005673BF"/>
    <w:rsid w:val="00570F0B"/>
    <w:rsid w:val="005712FB"/>
    <w:rsid w:val="00574B49"/>
    <w:rsid w:val="00582028"/>
    <w:rsid w:val="005821CD"/>
    <w:rsid w:val="005832AC"/>
    <w:rsid w:val="00584D51"/>
    <w:rsid w:val="00586B76"/>
    <w:rsid w:val="005965EB"/>
    <w:rsid w:val="005A64CD"/>
    <w:rsid w:val="005A66F8"/>
    <w:rsid w:val="005A6BF1"/>
    <w:rsid w:val="005B5411"/>
    <w:rsid w:val="005C0F4F"/>
    <w:rsid w:val="005C50C2"/>
    <w:rsid w:val="005C5D4C"/>
    <w:rsid w:val="005D3F2D"/>
    <w:rsid w:val="005E003C"/>
    <w:rsid w:val="005E647E"/>
    <w:rsid w:val="005F1811"/>
    <w:rsid w:val="005F1948"/>
    <w:rsid w:val="005F1F90"/>
    <w:rsid w:val="005F75F9"/>
    <w:rsid w:val="00601068"/>
    <w:rsid w:val="00601ECE"/>
    <w:rsid w:val="00602EDF"/>
    <w:rsid w:val="00603D34"/>
    <w:rsid w:val="0060776B"/>
    <w:rsid w:val="006239DB"/>
    <w:rsid w:val="006471D7"/>
    <w:rsid w:val="006520C0"/>
    <w:rsid w:val="006532AE"/>
    <w:rsid w:val="00654C5F"/>
    <w:rsid w:val="006573E8"/>
    <w:rsid w:val="00670E76"/>
    <w:rsid w:val="00670EFD"/>
    <w:rsid w:val="00675137"/>
    <w:rsid w:val="00683013"/>
    <w:rsid w:val="0068621D"/>
    <w:rsid w:val="00687CD3"/>
    <w:rsid w:val="006A1158"/>
    <w:rsid w:val="006C5306"/>
    <w:rsid w:val="006D4DEB"/>
    <w:rsid w:val="006D78BB"/>
    <w:rsid w:val="006D7B49"/>
    <w:rsid w:val="006E1FF7"/>
    <w:rsid w:val="006E38F9"/>
    <w:rsid w:val="006E3B71"/>
    <w:rsid w:val="006F1FF6"/>
    <w:rsid w:val="00700F2F"/>
    <w:rsid w:val="00707532"/>
    <w:rsid w:val="00707AB3"/>
    <w:rsid w:val="00717C9D"/>
    <w:rsid w:val="007204D9"/>
    <w:rsid w:val="00730A58"/>
    <w:rsid w:val="00733954"/>
    <w:rsid w:val="007349CA"/>
    <w:rsid w:val="007356BF"/>
    <w:rsid w:val="00740AA2"/>
    <w:rsid w:val="00745F45"/>
    <w:rsid w:val="0075255A"/>
    <w:rsid w:val="007553B3"/>
    <w:rsid w:val="00762368"/>
    <w:rsid w:val="007720B5"/>
    <w:rsid w:val="007761B7"/>
    <w:rsid w:val="007768BB"/>
    <w:rsid w:val="00777BD9"/>
    <w:rsid w:val="00777C98"/>
    <w:rsid w:val="0078305C"/>
    <w:rsid w:val="00783062"/>
    <w:rsid w:val="00793398"/>
    <w:rsid w:val="00796F5D"/>
    <w:rsid w:val="0079763E"/>
    <w:rsid w:val="007A65E8"/>
    <w:rsid w:val="007B4CF1"/>
    <w:rsid w:val="007C01EF"/>
    <w:rsid w:val="007C0743"/>
    <w:rsid w:val="007C080C"/>
    <w:rsid w:val="007D1B3C"/>
    <w:rsid w:val="007D2FCD"/>
    <w:rsid w:val="007D431D"/>
    <w:rsid w:val="007E1989"/>
    <w:rsid w:val="007E4C8F"/>
    <w:rsid w:val="007E4D01"/>
    <w:rsid w:val="007E54C8"/>
    <w:rsid w:val="007F0B27"/>
    <w:rsid w:val="0080286C"/>
    <w:rsid w:val="00817133"/>
    <w:rsid w:val="008171A4"/>
    <w:rsid w:val="00820447"/>
    <w:rsid w:val="008207B1"/>
    <w:rsid w:val="00821061"/>
    <w:rsid w:val="008222BB"/>
    <w:rsid w:val="0083217E"/>
    <w:rsid w:val="00833DC3"/>
    <w:rsid w:val="008447F4"/>
    <w:rsid w:val="008532F4"/>
    <w:rsid w:val="0085386C"/>
    <w:rsid w:val="00854BCC"/>
    <w:rsid w:val="00855A2C"/>
    <w:rsid w:val="008569FE"/>
    <w:rsid w:val="00861E12"/>
    <w:rsid w:val="00865A59"/>
    <w:rsid w:val="008813B6"/>
    <w:rsid w:val="00883608"/>
    <w:rsid w:val="008853B4"/>
    <w:rsid w:val="0088590D"/>
    <w:rsid w:val="0089440D"/>
    <w:rsid w:val="0089466D"/>
    <w:rsid w:val="008A4370"/>
    <w:rsid w:val="008B61B9"/>
    <w:rsid w:val="008C2F09"/>
    <w:rsid w:val="008C6A0C"/>
    <w:rsid w:val="008C713C"/>
    <w:rsid w:val="008E2FCB"/>
    <w:rsid w:val="008F2ECD"/>
    <w:rsid w:val="008F4A88"/>
    <w:rsid w:val="00906C46"/>
    <w:rsid w:val="009070C8"/>
    <w:rsid w:val="00912518"/>
    <w:rsid w:val="00913903"/>
    <w:rsid w:val="00924D9C"/>
    <w:rsid w:val="009278D1"/>
    <w:rsid w:val="00943BE4"/>
    <w:rsid w:val="009441EA"/>
    <w:rsid w:val="00963900"/>
    <w:rsid w:val="00965345"/>
    <w:rsid w:val="009670D0"/>
    <w:rsid w:val="009673D0"/>
    <w:rsid w:val="009747C5"/>
    <w:rsid w:val="00977E56"/>
    <w:rsid w:val="009824AA"/>
    <w:rsid w:val="00987CF7"/>
    <w:rsid w:val="009955FF"/>
    <w:rsid w:val="009968E7"/>
    <w:rsid w:val="009A06EC"/>
    <w:rsid w:val="009A2951"/>
    <w:rsid w:val="009A45F9"/>
    <w:rsid w:val="009B0137"/>
    <w:rsid w:val="009B2EB5"/>
    <w:rsid w:val="009B475B"/>
    <w:rsid w:val="009C36FE"/>
    <w:rsid w:val="009D3B48"/>
    <w:rsid w:val="009E1647"/>
    <w:rsid w:val="009E58E7"/>
    <w:rsid w:val="009F0E2E"/>
    <w:rsid w:val="009F5E30"/>
    <w:rsid w:val="00A03173"/>
    <w:rsid w:val="00A0344E"/>
    <w:rsid w:val="00A21440"/>
    <w:rsid w:val="00A22490"/>
    <w:rsid w:val="00A22658"/>
    <w:rsid w:val="00A235AC"/>
    <w:rsid w:val="00A24E48"/>
    <w:rsid w:val="00A24F16"/>
    <w:rsid w:val="00A306CC"/>
    <w:rsid w:val="00A37C02"/>
    <w:rsid w:val="00A40917"/>
    <w:rsid w:val="00A53990"/>
    <w:rsid w:val="00A55BC5"/>
    <w:rsid w:val="00A6225E"/>
    <w:rsid w:val="00A667C5"/>
    <w:rsid w:val="00A72C30"/>
    <w:rsid w:val="00A74C99"/>
    <w:rsid w:val="00A8218B"/>
    <w:rsid w:val="00A92415"/>
    <w:rsid w:val="00AA1E68"/>
    <w:rsid w:val="00AA31D1"/>
    <w:rsid w:val="00AA51D4"/>
    <w:rsid w:val="00AA5FE8"/>
    <w:rsid w:val="00AA789A"/>
    <w:rsid w:val="00AB0363"/>
    <w:rsid w:val="00AB057A"/>
    <w:rsid w:val="00AB2732"/>
    <w:rsid w:val="00AC5CF2"/>
    <w:rsid w:val="00AC6544"/>
    <w:rsid w:val="00AD03DA"/>
    <w:rsid w:val="00AD0A42"/>
    <w:rsid w:val="00AD533D"/>
    <w:rsid w:val="00AE1E6E"/>
    <w:rsid w:val="00AE4E56"/>
    <w:rsid w:val="00AF00F3"/>
    <w:rsid w:val="00AF0ED1"/>
    <w:rsid w:val="00AF1769"/>
    <w:rsid w:val="00AF57CB"/>
    <w:rsid w:val="00AF7C05"/>
    <w:rsid w:val="00B06D1B"/>
    <w:rsid w:val="00B10E04"/>
    <w:rsid w:val="00B12F13"/>
    <w:rsid w:val="00B14E9B"/>
    <w:rsid w:val="00B17106"/>
    <w:rsid w:val="00B17246"/>
    <w:rsid w:val="00B23E3E"/>
    <w:rsid w:val="00B2488F"/>
    <w:rsid w:val="00B34053"/>
    <w:rsid w:val="00B36174"/>
    <w:rsid w:val="00B366B6"/>
    <w:rsid w:val="00B41732"/>
    <w:rsid w:val="00B43D7A"/>
    <w:rsid w:val="00B4669D"/>
    <w:rsid w:val="00B56A93"/>
    <w:rsid w:val="00B57B5B"/>
    <w:rsid w:val="00B57F62"/>
    <w:rsid w:val="00B61012"/>
    <w:rsid w:val="00B62474"/>
    <w:rsid w:val="00B95128"/>
    <w:rsid w:val="00B957BB"/>
    <w:rsid w:val="00BA6FAD"/>
    <w:rsid w:val="00BB0A60"/>
    <w:rsid w:val="00BB33A5"/>
    <w:rsid w:val="00BB5B00"/>
    <w:rsid w:val="00BB75DD"/>
    <w:rsid w:val="00BC5879"/>
    <w:rsid w:val="00BC69AC"/>
    <w:rsid w:val="00BD6B57"/>
    <w:rsid w:val="00BE0FB1"/>
    <w:rsid w:val="00BE1AAB"/>
    <w:rsid w:val="00BE30C8"/>
    <w:rsid w:val="00BE5595"/>
    <w:rsid w:val="00C00A80"/>
    <w:rsid w:val="00C01703"/>
    <w:rsid w:val="00C048A3"/>
    <w:rsid w:val="00C0490B"/>
    <w:rsid w:val="00C0671F"/>
    <w:rsid w:val="00C12437"/>
    <w:rsid w:val="00C16C54"/>
    <w:rsid w:val="00C23E26"/>
    <w:rsid w:val="00C33FF6"/>
    <w:rsid w:val="00C4081D"/>
    <w:rsid w:val="00C422BA"/>
    <w:rsid w:val="00C45984"/>
    <w:rsid w:val="00C47354"/>
    <w:rsid w:val="00C568A9"/>
    <w:rsid w:val="00C56CFB"/>
    <w:rsid w:val="00C5734A"/>
    <w:rsid w:val="00C60EE0"/>
    <w:rsid w:val="00C63B22"/>
    <w:rsid w:val="00C65201"/>
    <w:rsid w:val="00C66FE5"/>
    <w:rsid w:val="00C744CB"/>
    <w:rsid w:val="00C82979"/>
    <w:rsid w:val="00C95BF6"/>
    <w:rsid w:val="00C977AF"/>
    <w:rsid w:val="00CA0751"/>
    <w:rsid w:val="00CA0C02"/>
    <w:rsid w:val="00CB186B"/>
    <w:rsid w:val="00CB2482"/>
    <w:rsid w:val="00CB5EF9"/>
    <w:rsid w:val="00CB6545"/>
    <w:rsid w:val="00CB77BF"/>
    <w:rsid w:val="00CC7C8B"/>
    <w:rsid w:val="00CC7E63"/>
    <w:rsid w:val="00CD34EF"/>
    <w:rsid w:val="00CD4AF3"/>
    <w:rsid w:val="00CD6C27"/>
    <w:rsid w:val="00CE265E"/>
    <w:rsid w:val="00CE4D78"/>
    <w:rsid w:val="00CE7DE1"/>
    <w:rsid w:val="00CF0123"/>
    <w:rsid w:val="00CF0936"/>
    <w:rsid w:val="00CF3AD8"/>
    <w:rsid w:val="00CF5235"/>
    <w:rsid w:val="00CF5279"/>
    <w:rsid w:val="00CF5B53"/>
    <w:rsid w:val="00D06C80"/>
    <w:rsid w:val="00D149B7"/>
    <w:rsid w:val="00D1516C"/>
    <w:rsid w:val="00D17A11"/>
    <w:rsid w:val="00D206E9"/>
    <w:rsid w:val="00D31D2E"/>
    <w:rsid w:val="00D3244D"/>
    <w:rsid w:val="00D45BF3"/>
    <w:rsid w:val="00D53F0A"/>
    <w:rsid w:val="00D555AC"/>
    <w:rsid w:val="00D55DAF"/>
    <w:rsid w:val="00D62702"/>
    <w:rsid w:val="00D62E1E"/>
    <w:rsid w:val="00D650C0"/>
    <w:rsid w:val="00D72E1B"/>
    <w:rsid w:val="00D76CFF"/>
    <w:rsid w:val="00D77600"/>
    <w:rsid w:val="00D82A34"/>
    <w:rsid w:val="00D83226"/>
    <w:rsid w:val="00D858A0"/>
    <w:rsid w:val="00D870D6"/>
    <w:rsid w:val="00D87CD1"/>
    <w:rsid w:val="00D92E30"/>
    <w:rsid w:val="00D9348F"/>
    <w:rsid w:val="00D957E5"/>
    <w:rsid w:val="00D9708D"/>
    <w:rsid w:val="00D97368"/>
    <w:rsid w:val="00DA1548"/>
    <w:rsid w:val="00DA2107"/>
    <w:rsid w:val="00DB152C"/>
    <w:rsid w:val="00DB22B0"/>
    <w:rsid w:val="00DB51A4"/>
    <w:rsid w:val="00DB7FAD"/>
    <w:rsid w:val="00DD06FC"/>
    <w:rsid w:val="00DD591F"/>
    <w:rsid w:val="00DD5D2E"/>
    <w:rsid w:val="00DD76CA"/>
    <w:rsid w:val="00DE47F4"/>
    <w:rsid w:val="00DE4E23"/>
    <w:rsid w:val="00DE6467"/>
    <w:rsid w:val="00DF2536"/>
    <w:rsid w:val="00DF4823"/>
    <w:rsid w:val="00E0145C"/>
    <w:rsid w:val="00E01547"/>
    <w:rsid w:val="00E0699E"/>
    <w:rsid w:val="00E07354"/>
    <w:rsid w:val="00E13769"/>
    <w:rsid w:val="00E13DF8"/>
    <w:rsid w:val="00E34F3E"/>
    <w:rsid w:val="00E40925"/>
    <w:rsid w:val="00E42A70"/>
    <w:rsid w:val="00E43AC9"/>
    <w:rsid w:val="00E511DF"/>
    <w:rsid w:val="00E51266"/>
    <w:rsid w:val="00E53169"/>
    <w:rsid w:val="00E549C3"/>
    <w:rsid w:val="00E604D9"/>
    <w:rsid w:val="00E6137D"/>
    <w:rsid w:val="00E7150E"/>
    <w:rsid w:val="00E90C26"/>
    <w:rsid w:val="00E926A9"/>
    <w:rsid w:val="00EA1FC4"/>
    <w:rsid w:val="00EA2114"/>
    <w:rsid w:val="00EA2B94"/>
    <w:rsid w:val="00EB2418"/>
    <w:rsid w:val="00EB6FB6"/>
    <w:rsid w:val="00EC15F4"/>
    <w:rsid w:val="00EC7F03"/>
    <w:rsid w:val="00ED35D4"/>
    <w:rsid w:val="00ED473E"/>
    <w:rsid w:val="00ED4AA7"/>
    <w:rsid w:val="00ED6FD0"/>
    <w:rsid w:val="00F012AF"/>
    <w:rsid w:val="00F050EA"/>
    <w:rsid w:val="00F0794A"/>
    <w:rsid w:val="00F11F2D"/>
    <w:rsid w:val="00F16B03"/>
    <w:rsid w:val="00F22314"/>
    <w:rsid w:val="00F462D4"/>
    <w:rsid w:val="00F55F51"/>
    <w:rsid w:val="00F6012E"/>
    <w:rsid w:val="00F60B5C"/>
    <w:rsid w:val="00F7668C"/>
    <w:rsid w:val="00F77B51"/>
    <w:rsid w:val="00F83804"/>
    <w:rsid w:val="00F933AD"/>
    <w:rsid w:val="00F95F9C"/>
    <w:rsid w:val="00FA46A0"/>
    <w:rsid w:val="00FB1F45"/>
    <w:rsid w:val="00FB2E5A"/>
    <w:rsid w:val="00FB3C06"/>
    <w:rsid w:val="00FB66C2"/>
    <w:rsid w:val="00FC1C19"/>
    <w:rsid w:val="00FC4AA2"/>
    <w:rsid w:val="00FD31C3"/>
    <w:rsid w:val="00FD5B63"/>
    <w:rsid w:val="00FE135C"/>
    <w:rsid w:val="00FE2236"/>
    <w:rsid w:val="00FE23CF"/>
    <w:rsid w:val="00FE248F"/>
    <w:rsid w:val="00FE3620"/>
    <w:rsid w:val="00FE69E1"/>
    <w:rsid w:val="00FF0589"/>
    <w:rsid w:val="00FF0F24"/>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F8AEE"/>
  <w15:docId w15:val="{76115BD3-5D25-43A7-B339-B99D3127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customStyle="1" w:styleId="UnresolvedMention1">
    <w:name w:val="Unresolved Mention1"/>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E51266"/>
    <w:rPr>
      <w:rFonts w:ascii="Calibri" w:hAnsi="Calibri"/>
      <w:sz w:val="24"/>
      <w:lang w:val="en-GB" w:eastAsia="en-US"/>
    </w:rPr>
  </w:style>
  <w:style w:type="paragraph" w:styleId="BodyText">
    <w:name w:val="Body Text"/>
    <w:basedOn w:val="Normal"/>
    <w:link w:val="BodyTextChar"/>
    <w:semiHidden/>
    <w:unhideWhenUsed/>
    <w:rsid w:val="00855A2C"/>
    <w:pPr>
      <w:spacing w:after="120"/>
    </w:pPr>
  </w:style>
  <w:style w:type="character" w:customStyle="1" w:styleId="BodyTextChar">
    <w:name w:val="Body Text Char"/>
    <w:basedOn w:val="DefaultParagraphFont"/>
    <w:link w:val="BodyText"/>
    <w:semiHidden/>
    <w:rsid w:val="00855A2C"/>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796F5D"/>
    <w:rPr>
      <w:color w:val="605E5C"/>
      <w:shd w:val="clear" w:color="auto" w:fill="E1DFDD"/>
    </w:rPr>
  </w:style>
  <w:style w:type="character" w:styleId="UnresolvedMention">
    <w:name w:val="Unresolved Mention"/>
    <w:basedOn w:val="DefaultParagraphFont"/>
    <w:uiPriority w:val="99"/>
    <w:semiHidden/>
    <w:unhideWhenUsed/>
    <w:rsid w:val="00290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8091">
      <w:bodyDiv w:val="1"/>
      <w:marLeft w:val="0"/>
      <w:marRight w:val="0"/>
      <w:marTop w:val="0"/>
      <w:marBottom w:val="0"/>
      <w:divBdr>
        <w:top w:val="none" w:sz="0" w:space="0" w:color="auto"/>
        <w:left w:val="none" w:sz="0" w:space="0" w:color="auto"/>
        <w:bottom w:val="none" w:sz="0" w:space="0" w:color="auto"/>
        <w:right w:val="none" w:sz="0" w:space="0" w:color="auto"/>
      </w:divBdr>
    </w:div>
    <w:div w:id="306863030">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3715265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67869160">
      <w:bodyDiv w:val="1"/>
      <w:marLeft w:val="0"/>
      <w:marRight w:val="0"/>
      <w:marTop w:val="0"/>
      <w:marBottom w:val="0"/>
      <w:divBdr>
        <w:top w:val="none" w:sz="0" w:space="0" w:color="auto"/>
        <w:left w:val="none" w:sz="0" w:space="0" w:color="auto"/>
        <w:bottom w:val="none" w:sz="0" w:space="0" w:color="auto"/>
        <w:right w:val="none" w:sz="0" w:space="0" w:color="auto"/>
      </w:divBdr>
    </w:div>
    <w:div w:id="1220166475">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449399660">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7155684">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839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itu-t/lists/rgmdetails.aspx?id=13330&amp;Group=1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sbevents@itu.in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T/Workshops-and-Seminars/2022/1108/Documents/Practical%20information%20-%20QKD%20workshop,%20Singapore%20Nov%20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7@itu.int" TargetMode="External"/><Relationship Id="rId5" Type="http://schemas.openxmlformats.org/officeDocument/2006/relationships/styles" Target="styles.xml"/><Relationship Id="rId15" Type="http://schemas.openxmlformats.org/officeDocument/2006/relationships/hyperlink" Target="https://www.itu.int/net4/CRM/xreg/web/registration.aspx?Event=C-00011972"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22/1108/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TSB_Circular-E.dotx</Template>
  <TotalTime>35</TotalTime>
  <Pages>2</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5313</CharactersWithSpaces>
  <SharedDoc>false</SharedDoc>
  <HLinks>
    <vt:vector size="30" baseType="variant">
      <vt:variant>
        <vt:i4>4915221</vt:i4>
      </vt:variant>
      <vt:variant>
        <vt:i4>6</vt:i4>
      </vt:variant>
      <vt:variant>
        <vt:i4>0</vt:i4>
      </vt:variant>
      <vt:variant>
        <vt:i4>5</vt:i4>
      </vt:variant>
      <vt:variant>
        <vt:lpwstr>https://www.itu.int/net4/CRM/xreg/web/Registration.aspx?Event=C-00011701</vt:lpwstr>
      </vt:variant>
      <vt:variant>
        <vt:lpwstr/>
      </vt:variant>
      <vt:variant>
        <vt:i4>2359330</vt:i4>
      </vt:variant>
      <vt:variant>
        <vt:i4>3</vt:i4>
      </vt:variant>
      <vt:variant>
        <vt:i4>0</vt:i4>
      </vt:variant>
      <vt:variant>
        <vt:i4>5</vt:i4>
      </vt:variant>
      <vt:variant>
        <vt:lpwstr>https://www.itu.int/en/ITU-T/Workshops-and-Seminars/qos/20221017/Pages/default.aspx</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Braud, Olivia</cp:lastModifiedBy>
  <cp:revision>6</cp:revision>
  <cp:lastPrinted>2022-10-07T09:55:00Z</cp:lastPrinted>
  <dcterms:created xsi:type="dcterms:W3CDTF">2022-10-07T07:15:00Z</dcterms:created>
  <dcterms:modified xsi:type="dcterms:W3CDTF">2022-10-07T09:55:00Z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