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0FF5086F" w14:textId="77777777" w:rsidTr="004B50B2">
        <w:trPr>
          <w:trHeight w:val="1282"/>
          <w:jc w:val="center"/>
        </w:trPr>
        <w:tc>
          <w:tcPr>
            <w:tcW w:w="1276" w:type="dxa"/>
            <w:gridSpan w:val="2"/>
            <w:shd w:val="clear" w:color="auto" w:fill="auto"/>
            <w:tcMar>
              <w:left w:w="0" w:type="dxa"/>
              <w:right w:w="0" w:type="dxa"/>
            </w:tcMar>
            <w:vAlign w:val="center"/>
          </w:tcPr>
          <w:p w14:paraId="1A28484D" w14:textId="77777777" w:rsidR="00852B82" w:rsidRPr="00D7384A" w:rsidRDefault="00607E07" w:rsidP="002A4977">
            <w:pPr>
              <w:pStyle w:val="Tabletext"/>
              <w:jc w:val="center"/>
            </w:pPr>
            <w:r>
              <w:rPr>
                <w:noProof/>
                <w:lang w:eastAsia="en-GB"/>
              </w:rPr>
              <w:drawing>
                <wp:inline distT="0" distB="0" distL="0" distR="0" wp14:anchorId="6DBCC53E" wp14:editId="7DE7DE7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66A7ABB"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F319B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422E941E" w14:textId="77777777" w:rsidR="00852B82" w:rsidRPr="00D7384A" w:rsidRDefault="00852B82" w:rsidP="002A4977">
            <w:pPr>
              <w:spacing w:before="0"/>
              <w:jc w:val="right"/>
              <w:rPr>
                <w:rFonts w:ascii="Verdana" w:hAnsi="Verdana"/>
                <w:color w:val="FFFFFF"/>
                <w:sz w:val="26"/>
                <w:szCs w:val="26"/>
              </w:rPr>
            </w:pPr>
          </w:p>
        </w:tc>
      </w:tr>
      <w:tr w:rsidR="00852B82" w:rsidRPr="000B7172" w14:paraId="32688C58" w14:textId="77777777" w:rsidTr="00825069">
        <w:trPr>
          <w:trHeight w:val="635"/>
          <w:jc w:val="center"/>
        </w:trPr>
        <w:tc>
          <w:tcPr>
            <w:tcW w:w="4820" w:type="dxa"/>
            <w:gridSpan w:val="3"/>
            <w:vAlign w:val="center"/>
          </w:tcPr>
          <w:p w14:paraId="46515361" w14:textId="77777777" w:rsidR="00852B82" w:rsidRPr="000B7172" w:rsidRDefault="00852B82" w:rsidP="001F3BDD">
            <w:pPr>
              <w:pStyle w:val="Tabletext"/>
              <w:spacing w:after="60"/>
              <w:jc w:val="right"/>
              <w:rPr>
                <w:sz w:val="22"/>
                <w:szCs w:val="22"/>
              </w:rPr>
            </w:pPr>
          </w:p>
        </w:tc>
        <w:tc>
          <w:tcPr>
            <w:tcW w:w="4961" w:type="dxa"/>
            <w:gridSpan w:val="2"/>
            <w:vAlign w:val="center"/>
          </w:tcPr>
          <w:p w14:paraId="38F88DE6" w14:textId="672B39EB" w:rsidR="00852B82" w:rsidRPr="000B7172" w:rsidRDefault="00691DAA" w:rsidP="00203458">
            <w:pPr>
              <w:pStyle w:val="Tabletext"/>
              <w:spacing w:before="120" w:after="60"/>
              <w:rPr>
                <w:sz w:val="22"/>
                <w:szCs w:val="22"/>
              </w:rPr>
            </w:pPr>
            <w:r w:rsidRPr="000B7172">
              <w:rPr>
                <w:sz w:val="22"/>
                <w:szCs w:val="22"/>
              </w:rPr>
              <w:t>Geneva,</w:t>
            </w:r>
            <w:r w:rsidR="0040575F" w:rsidRPr="000B7172">
              <w:rPr>
                <w:sz w:val="22"/>
                <w:szCs w:val="22"/>
              </w:rPr>
              <w:t xml:space="preserve"> </w:t>
            </w:r>
            <w:r w:rsidR="00EF42B2">
              <w:rPr>
                <w:sz w:val="22"/>
                <w:szCs w:val="22"/>
              </w:rPr>
              <w:t>2</w:t>
            </w:r>
            <w:r w:rsidR="0040575F" w:rsidRPr="000B7172">
              <w:rPr>
                <w:sz w:val="22"/>
                <w:szCs w:val="22"/>
              </w:rPr>
              <w:t xml:space="preserve"> </w:t>
            </w:r>
            <w:r w:rsidR="000B7172">
              <w:rPr>
                <w:sz w:val="22"/>
                <w:szCs w:val="22"/>
              </w:rPr>
              <w:t>November</w:t>
            </w:r>
            <w:r w:rsidR="0040575F" w:rsidRPr="000B7172">
              <w:rPr>
                <w:sz w:val="22"/>
                <w:szCs w:val="22"/>
              </w:rPr>
              <w:t xml:space="preserve"> 20</w:t>
            </w:r>
            <w:r w:rsidR="000B7172">
              <w:rPr>
                <w:sz w:val="22"/>
                <w:szCs w:val="22"/>
              </w:rPr>
              <w:t>22</w:t>
            </w:r>
          </w:p>
        </w:tc>
      </w:tr>
      <w:tr w:rsidR="00C16E5F" w:rsidRPr="000B7172" w14:paraId="6E5B7066" w14:textId="77777777" w:rsidTr="00C16E5F">
        <w:trPr>
          <w:trHeight w:val="746"/>
          <w:jc w:val="center"/>
        </w:trPr>
        <w:tc>
          <w:tcPr>
            <w:tcW w:w="1134" w:type="dxa"/>
          </w:tcPr>
          <w:p w14:paraId="6FDCD300" w14:textId="77777777" w:rsidR="00C16E5F" w:rsidRPr="000B7172" w:rsidRDefault="00C16E5F" w:rsidP="002A4977">
            <w:pPr>
              <w:pStyle w:val="Tabletext"/>
              <w:rPr>
                <w:sz w:val="22"/>
                <w:szCs w:val="22"/>
              </w:rPr>
            </w:pPr>
            <w:r w:rsidRPr="000B7172">
              <w:rPr>
                <w:b/>
                <w:sz w:val="22"/>
                <w:szCs w:val="22"/>
              </w:rPr>
              <w:t>Ref:</w:t>
            </w:r>
          </w:p>
        </w:tc>
        <w:tc>
          <w:tcPr>
            <w:tcW w:w="3686" w:type="dxa"/>
            <w:gridSpan w:val="2"/>
          </w:tcPr>
          <w:p w14:paraId="05978856" w14:textId="21982B5A" w:rsidR="00C16E5F" w:rsidRPr="000B7172" w:rsidRDefault="00C16E5F" w:rsidP="0040575F">
            <w:pPr>
              <w:pStyle w:val="Tabletext"/>
              <w:rPr>
                <w:b/>
                <w:bCs/>
                <w:sz w:val="22"/>
                <w:szCs w:val="22"/>
              </w:rPr>
            </w:pPr>
            <w:r w:rsidRPr="000B7172">
              <w:rPr>
                <w:b/>
                <w:bCs/>
                <w:sz w:val="22"/>
                <w:szCs w:val="22"/>
              </w:rPr>
              <w:t xml:space="preserve">TSB Circular </w:t>
            </w:r>
            <w:r w:rsidR="00B118D9">
              <w:rPr>
                <w:b/>
                <w:bCs/>
                <w:sz w:val="22"/>
                <w:szCs w:val="22"/>
              </w:rPr>
              <w:t>51</w:t>
            </w:r>
          </w:p>
          <w:p w14:paraId="2155FCEC" w14:textId="77777777" w:rsidR="00C16E5F" w:rsidRPr="000B7172" w:rsidRDefault="00C16E5F" w:rsidP="00754FF9">
            <w:pPr>
              <w:pStyle w:val="Tabletext"/>
              <w:rPr>
                <w:sz w:val="22"/>
                <w:szCs w:val="22"/>
              </w:rPr>
            </w:pPr>
            <w:r w:rsidRPr="000B7172">
              <w:rPr>
                <w:sz w:val="22"/>
                <w:szCs w:val="22"/>
              </w:rPr>
              <w:t>SG15/HO</w:t>
            </w:r>
          </w:p>
        </w:tc>
        <w:tc>
          <w:tcPr>
            <w:tcW w:w="4961" w:type="dxa"/>
            <w:gridSpan w:val="2"/>
            <w:vMerge w:val="restart"/>
          </w:tcPr>
          <w:p w14:paraId="7AD4AD9E" w14:textId="77777777" w:rsidR="00C16E5F" w:rsidRPr="000B7172" w:rsidRDefault="00C16E5F" w:rsidP="002A4977">
            <w:pPr>
              <w:pStyle w:val="Tabletext"/>
              <w:rPr>
                <w:sz w:val="22"/>
                <w:szCs w:val="22"/>
              </w:rPr>
            </w:pPr>
            <w:r w:rsidRPr="000B7172">
              <w:rPr>
                <w:b/>
                <w:sz w:val="22"/>
                <w:szCs w:val="22"/>
              </w:rPr>
              <w:t>To:</w:t>
            </w:r>
          </w:p>
          <w:p w14:paraId="57690D0F" w14:textId="77777777"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Administrations of Member States of the Union</w:t>
            </w:r>
          </w:p>
          <w:p w14:paraId="7426E278" w14:textId="77777777" w:rsidR="00C16E5F" w:rsidRPr="000B7172" w:rsidRDefault="00C16E5F" w:rsidP="002A4977">
            <w:pPr>
              <w:pStyle w:val="Tabletext"/>
              <w:rPr>
                <w:sz w:val="22"/>
                <w:szCs w:val="22"/>
              </w:rPr>
            </w:pPr>
            <w:r w:rsidRPr="000B7172">
              <w:rPr>
                <w:b/>
                <w:sz w:val="22"/>
                <w:szCs w:val="22"/>
              </w:rPr>
              <w:t>Copy to:</w:t>
            </w:r>
          </w:p>
          <w:p w14:paraId="12CB16A0" w14:textId="77777777" w:rsidR="00C16E5F" w:rsidRPr="000B7172" w:rsidRDefault="00C16E5F" w:rsidP="001F3BDD">
            <w:pPr>
              <w:pStyle w:val="Tabletext"/>
              <w:ind w:left="283" w:hanging="283"/>
              <w:rPr>
                <w:sz w:val="22"/>
                <w:szCs w:val="22"/>
              </w:rPr>
            </w:pPr>
            <w:r w:rsidRPr="000B7172">
              <w:rPr>
                <w:sz w:val="22"/>
                <w:szCs w:val="22"/>
              </w:rPr>
              <w:t>-</w:t>
            </w:r>
            <w:r w:rsidRPr="000B7172">
              <w:rPr>
                <w:sz w:val="22"/>
                <w:szCs w:val="22"/>
              </w:rPr>
              <w:tab/>
              <w:t>ITU-T Sector Members;</w:t>
            </w:r>
          </w:p>
          <w:p w14:paraId="142FA383" w14:textId="77777777" w:rsidR="00C16E5F" w:rsidRPr="000B7172" w:rsidRDefault="00C16E5F" w:rsidP="001F3BDD">
            <w:pPr>
              <w:pStyle w:val="Tabletext"/>
              <w:ind w:left="283" w:hanging="283"/>
              <w:rPr>
                <w:sz w:val="22"/>
                <w:szCs w:val="22"/>
              </w:rPr>
            </w:pPr>
            <w:r w:rsidRPr="000B7172">
              <w:rPr>
                <w:sz w:val="22"/>
                <w:szCs w:val="22"/>
              </w:rPr>
              <w:t>-</w:t>
            </w:r>
            <w:r w:rsidRPr="000B7172">
              <w:rPr>
                <w:sz w:val="22"/>
                <w:szCs w:val="22"/>
              </w:rPr>
              <w:tab/>
              <w:t>Associates of ITU-T Study Group 15;</w:t>
            </w:r>
          </w:p>
          <w:p w14:paraId="02A09297" w14:textId="77777777" w:rsidR="00C16E5F" w:rsidRPr="000B7172" w:rsidRDefault="00C16E5F" w:rsidP="001F3BDD">
            <w:pPr>
              <w:pStyle w:val="Tabletext"/>
              <w:ind w:left="283" w:hanging="283"/>
              <w:rPr>
                <w:sz w:val="22"/>
                <w:szCs w:val="22"/>
              </w:rPr>
            </w:pPr>
            <w:r w:rsidRPr="000B7172">
              <w:rPr>
                <w:sz w:val="22"/>
                <w:szCs w:val="22"/>
              </w:rPr>
              <w:t>-</w:t>
            </w:r>
            <w:r w:rsidRPr="000B7172">
              <w:rPr>
                <w:sz w:val="22"/>
                <w:szCs w:val="22"/>
              </w:rPr>
              <w:tab/>
              <w:t>ITU Academia;</w:t>
            </w:r>
          </w:p>
          <w:p w14:paraId="65244E98" w14:textId="77777777"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The Chairman and Vice-Chairmen of ITU-T Study Group 15;</w:t>
            </w:r>
          </w:p>
          <w:p w14:paraId="3CE80FB6" w14:textId="77777777"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The Director of the Telecommunication Development Bureau;</w:t>
            </w:r>
          </w:p>
          <w:p w14:paraId="4C1575F7" w14:textId="2DAF9894"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The Director of the Radiocommunication Bureau</w:t>
            </w:r>
          </w:p>
        </w:tc>
      </w:tr>
      <w:tr w:rsidR="00C16E5F" w:rsidRPr="000B7172" w14:paraId="70C17BB6" w14:textId="77777777" w:rsidTr="00C16E5F">
        <w:trPr>
          <w:trHeight w:val="221"/>
          <w:jc w:val="center"/>
        </w:trPr>
        <w:tc>
          <w:tcPr>
            <w:tcW w:w="1134" w:type="dxa"/>
          </w:tcPr>
          <w:p w14:paraId="44F3F9EE" w14:textId="77777777" w:rsidR="00C16E5F" w:rsidRPr="000B7172" w:rsidRDefault="00C16E5F" w:rsidP="002A4977">
            <w:pPr>
              <w:pStyle w:val="Tabletext"/>
              <w:rPr>
                <w:sz w:val="22"/>
                <w:szCs w:val="22"/>
              </w:rPr>
            </w:pPr>
            <w:r w:rsidRPr="000B7172">
              <w:rPr>
                <w:b/>
                <w:sz w:val="22"/>
                <w:szCs w:val="22"/>
              </w:rPr>
              <w:t>Tel:</w:t>
            </w:r>
          </w:p>
        </w:tc>
        <w:tc>
          <w:tcPr>
            <w:tcW w:w="3686" w:type="dxa"/>
            <w:gridSpan w:val="2"/>
          </w:tcPr>
          <w:p w14:paraId="5EC8097C" w14:textId="77777777" w:rsidR="00C16E5F" w:rsidRPr="000B7172" w:rsidRDefault="00C16E5F" w:rsidP="00754FF9">
            <w:pPr>
              <w:pStyle w:val="Tabletext"/>
              <w:rPr>
                <w:b/>
                <w:sz w:val="22"/>
                <w:szCs w:val="22"/>
              </w:rPr>
            </w:pPr>
            <w:r w:rsidRPr="000B7172">
              <w:rPr>
                <w:sz w:val="22"/>
                <w:szCs w:val="22"/>
              </w:rPr>
              <w:t>+41 22 730 6356</w:t>
            </w:r>
          </w:p>
        </w:tc>
        <w:tc>
          <w:tcPr>
            <w:tcW w:w="4961" w:type="dxa"/>
            <w:gridSpan w:val="2"/>
            <w:vMerge/>
          </w:tcPr>
          <w:p w14:paraId="3B20B4B6" w14:textId="2CEB3BFC" w:rsidR="00C16E5F" w:rsidRPr="000B7172" w:rsidRDefault="00C16E5F" w:rsidP="002A4977">
            <w:pPr>
              <w:pStyle w:val="Tabletext"/>
              <w:ind w:left="283" w:hanging="283"/>
              <w:rPr>
                <w:sz w:val="22"/>
                <w:szCs w:val="22"/>
              </w:rPr>
            </w:pPr>
          </w:p>
        </w:tc>
      </w:tr>
      <w:tr w:rsidR="00C16E5F" w:rsidRPr="000B7172" w14:paraId="226C1221" w14:textId="77777777" w:rsidTr="00C16E5F">
        <w:trPr>
          <w:trHeight w:val="282"/>
          <w:jc w:val="center"/>
        </w:trPr>
        <w:tc>
          <w:tcPr>
            <w:tcW w:w="1134" w:type="dxa"/>
          </w:tcPr>
          <w:p w14:paraId="49B3EDE7" w14:textId="77777777" w:rsidR="00C16E5F" w:rsidRPr="000B7172" w:rsidRDefault="00C16E5F" w:rsidP="002A4977">
            <w:pPr>
              <w:pStyle w:val="Tabletext"/>
              <w:rPr>
                <w:sz w:val="22"/>
                <w:szCs w:val="22"/>
              </w:rPr>
            </w:pPr>
            <w:r w:rsidRPr="000B7172">
              <w:rPr>
                <w:b/>
                <w:sz w:val="22"/>
                <w:szCs w:val="22"/>
              </w:rPr>
              <w:t>Fax:</w:t>
            </w:r>
          </w:p>
        </w:tc>
        <w:tc>
          <w:tcPr>
            <w:tcW w:w="3686" w:type="dxa"/>
            <w:gridSpan w:val="2"/>
          </w:tcPr>
          <w:p w14:paraId="16BA8944" w14:textId="77777777" w:rsidR="00C16E5F" w:rsidRPr="000B7172" w:rsidRDefault="00C16E5F" w:rsidP="002A4977">
            <w:pPr>
              <w:pStyle w:val="Tabletext"/>
              <w:rPr>
                <w:b/>
                <w:sz w:val="22"/>
                <w:szCs w:val="22"/>
              </w:rPr>
            </w:pPr>
            <w:r w:rsidRPr="000B7172">
              <w:rPr>
                <w:sz w:val="22"/>
                <w:szCs w:val="22"/>
              </w:rPr>
              <w:t>+41 22 730 5853</w:t>
            </w:r>
          </w:p>
        </w:tc>
        <w:tc>
          <w:tcPr>
            <w:tcW w:w="4961" w:type="dxa"/>
            <w:gridSpan w:val="2"/>
            <w:vMerge/>
          </w:tcPr>
          <w:p w14:paraId="0D30C116" w14:textId="3346C196" w:rsidR="00C16E5F" w:rsidRPr="000B7172" w:rsidRDefault="00C16E5F" w:rsidP="002A4977">
            <w:pPr>
              <w:pStyle w:val="Tabletext"/>
              <w:ind w:left="283" w:hanging="283"/>
              <w:rPr>
                <w:sz w:val="22"/>
                <w:szCs w:val="22"/>
              </w:rPr>
            </w:pPr>
          </w:p>
        </w:tc>
      </w:tr>
      <w:tr w:rsidR="00C16E5F" w:rsidRPr="000B7172" w14:paraId="19259F4E" w14:textId="77777777" w:rsidTr="00C16E5F">
        <w:trPr>
          <w:trHeight w:val="2136"/>
          <w:jc w:val="center"/>
        </w:trPr>
        <w:tc>
          <w:tcPr>
            <w:tcW w:w="1134" w:type="dxa"/>
          </w:tcPr>
          <w:p w14:paraId="27004B1D" w14:textId="77777777" w:rsidR="00C16E5F" w:rsidRPr="000B7172" w:rsidRDefault="00C16E5F" w:rsidP="002A4977">
            <w:pPr>
              <w:pStyle w:val="Tabletext"/>
              <w:rPr>
                <w:sz w:val="22"/>
                <w:szCs w:val="22"/>
              </w:rPr>
            </w:pPr>
            <w:r w:rsidRPr="000B7172">
              <w:rPr>
                <w:b/>
                <w:sz w:val="22"/>
                <w:szCs w:val="22"/>
              </w:rPr>
              <w:t>E-mail:</w:t>
            </w:r>
          </w:p>
        </w:tc>
        <w:tc>
          <w:tcPr>
            <w:tcW w:w="3686" w:type="dxa"/>
            <w:gridSpan w:val="2"/>
          </w:tcPr>
          <w:p w14:paraId="514E6A2E" w14:textId="77777777" w:rsidR="00C16E5F" w:rsidRPr="000B7172" w:rsidRDefault="000468DC" w:rsidP="00754FF9">
            <w:pPr>
              <w:pStyle w:val="Tabletext"/>
              <w:rPr>
                <w:sz w:val="22"/>
                <w:szCs w:val="22"/>
              </w:rPr>
            </w:pPr>
            <w:hyperlink r:id="rId9" w:history="1">
              <w:r w:rsidR="00C16E5F" w:rsidRPr="000B7172">
                <w:rPr>
                  <w:rStyle w:val="Hyperlink"/>
                  <w:sz w:val="22"/>
                  <w:szCs w:val="22"/>
                </w:rPr>
                <w:t>tsbsg15@itu.int</w:t>
              </w:r>
            </w:hyperlink>
            <w:r w:rsidR="00C16E5F" w:rsidRPr="000B7172">
              <w:rPr>
                <w:sz w:val="22"/>
                <w:szCs w:val="22"/>
              </w:rPr>
              <w:t xml:space="preserve"> </w:t>
            </w:r>
          </w:p>
        </w:tc>
        <w:tc>
          <w:tcPr>
            <w:tcW w:w="4961" w:type="dxa"/>
            <w:gridSpan w:val="2"/>
            <w:vMerge/>
          </w:tcPr>
          <w:p w14:paraId="12C48B6D" w14:textId="0C294857" w:rsidR="00C16E5F" w:rsidRPr="000B7172" w:rsidRDefault="00C16E5F" w:rsidP="002A4977">
            <w:pPr>
              <w:pStyle w:val="Tabletext"/>
              <w:ind w:left="283" w:hanging="283"/>
              <w:rPr>
                <w:sz w:val="22"/>
                <w:szCs w:val="22"/>
              </w:rPr>
            </w:pPr>
          </w:p>
        </w:tc>
      </w:tr>
      <w:tr w:rsidR="00852B82" w:rsidRPr="000B7172" w14:paraId="3049DAD5" w14:textId="77777777" w:rsidTr="000F63FF">
        <w:trPr>
          <w:trHeight w:val="731"/>
          <w:jc w:val="center"/>
        </w:trPr>
        <w:tc>
          <w:tcPr>
            <w:tcW w:w="1134" w:type="dxa"/>
          </w:tcPr>
          <w:p w14:paraId="535D2A7B" w14:textId="77777777" w:rsidR="00852B82" w:rsidRPr="000B7172" w:rsidRDefault="00691DAA" w:rsidP="002A4977">
            <w:pPr>
              <w:pStyle w:val="Tabletext"/>
              <w:rPr>
                <w:sz w:val="22"/>
                <w:szCs w:val="22"/>
              </w:rPr>
            </w:pPr>
            <w:r w:rsidRPr="000B7172">
              <w:rPr>
                <w:b/>
                <w:sz w:val="22"/>
                <w:szCs w:val="22"/>
              </w:rPr>
              <w:t>Subject:</w:t>
            </w:r>
          </w:p>
        </w:tc>
        <w:tc>
          <w:tcPr>
            <w:tcW w:w="8647" w:type="dxa"/>
            <w:gridSpan w:val="4"/>
          </w:tcPr>
          <w:p w14:paraId="3833A4E6" w14:textId="7855F287" w:rsidR="00852B82" w:rsidRPr="000B7172" w:rsidRDefault="0072062B" w:rsidP="00404777">
            <w:pPr>
              <w:pStyle w:val="Tabletext"/>
              <w:rPr>
                <w:sz w:val="22"/>
                <w:szCs w:val="22"/>
              </w:rPr>
            </w:pPr>
            <w:r w:rsidRPr="000B7172">
              <w:rPr>
                <w:b/>
                <w:sz w:val="22"/>
                <w:szCs w:val="22"/>
              </w:rPr>
              <w:t>Member State c</w:t>
            </w:r>
            <w:r w:rsidR="00C007D7" w:rsidRPr="000B7172">
              <w:rPr>
                <w:b/>
                <w:sz w:val="22"/>
                <w:szCs w:val="22"/>
              </w:rPr>
              <w:t xml:space="preserve">onsultation on </w:t>
            </w:r>
            <w:r w:rsidR="0016049B" w:rsidRPr="000B7172">
              <w:rPr>
                <w:b/>
                <w:sz w:val="22"/>
                <w:szCs w:val="22"/>
              </w:rPr>
              <w:t xml:space="preserve">Determined </w:t>
            </w:r>
            <w:r w:rsidR="00D62CEF" w:rsidRPr="000B7172">
              <w:rPr>
                <w:b/>
                <w:sz w:val="22"/>
                <w:szCs w:val="22"/>
              </w:rPr>
              <w:t xml:space="preserve">draft </w:t>
            </w:r>
            <w:r w:rsidR="000F63FF" w:rsidRPr="000F63FF">
              <w:rPr>
                <w:b/>
                <w:sz w:val="22"/>
                <w:szCs w:val="22"/>
              </w:rPr>
              <w:t>Amendment 1 to G.9901</w:t>
            </w:r>
            <w:r w:rsidR="000F63FF">
              <w:rPr>
                <w:b/>
                <w:sz w:val="22"/>
                <w:szCs w:val="22"/>
              </w:rPr>
              <w:t xml:space="preserve"> (2017)</w:t>
            </w:r>
            <w:r w:rsidR="00404777" w:rsidRPr="000B7172">
              <w:rPr>
                <w:b/>
                <w:sz w:val="22"/>
                <w:szCs w:val="22"/>
              </w:rPr>
              <w:t xml:space="preserve">, </w:t>
            </w:r>
            <w:r w:rsidR="0006765F" w:rsidRPr="000B7172">
              <w:rPr>
                <w:b/>
                <w:sz w:val="22"/>
                <w:szCs w:val="22"/>
              </w:rPr>
              <w:t>proposed for approval</w:t>
            </w:r>
            <w:r w:rsidR="00691DAA" w:rsidRPr="000B7172">
              <w:rPr>
                <w:b/>
                <w:sz w:val="22"/>
                <w:szCs w:val="22"/>
              </w:rPr>
              <w:t xml:space="preserve"> </w:t>
            </w:r>
            <w:r w:rsidR="00C007D7" w:rsidRPr="000B7172">
              <w:rPr>
                <w:b/>
                <w:sz w:val="22"/>
                <w:szCs w:val="22"/>
              </w:rPr>
              <w:t xml:space="preserve">at </w:t>
            </w:r>
            <w:r w:rsidR="0016049B" w:rsidRPr="000B7172">
              <w:rPr>
                <w:b/>
                <w:sz w:val="22"/>
                <w:szCs w:val="22"/>
              </w:rPr>
              <w:t>the</w:t>
            </w:r>
            <w:r w:rsidR="00C007D7" w:rsidRPr="000B7172">
              <w:rPr>
                <w:b/>
                <w:sz w:val="22"/>
                <w:szCs w:val="22"/>
              </w:rPr>
              <w:t xml:space="preserve"> meeting of ITU-T Study Group </w:t>
            </w:r>
            <w:r w:rsidR="00754FF9" w:rsidRPr="000B7172">
              <w:rPr>
                <w:b/>
                <w:sz w:val="22"/>
                <w:szCs w:val="22"/>
              </w:rPr>
              <w:t>15</w:t>
            </w:r>
            <w:r w:rsidR="00C007D7" w:rsidRPr="000B7172">
              <w:rPr>
                <w:b/>
                <w:sz w:val="22"/>
                <w:szCs w:val="22"/>
              </w:rPr>
              <w:t xml:space="preserve">, </w:t>
            </w:r>
            <w:r w:rsidR="00754FF9" w:rsidRPr="000B7172">
              <w:rPr>
                <w:b/>
                <w:sz w:val="22"/>
                <w:szCs w:val="22"/>
              </w:rPr>
              <w:t>Geneva</w:t>
            </w:r>
            <w:r w:rsidR="00C007D7" w:rsidRPr="000B7172">
              <w:rPr>
                <w:b/>
                <w:sz w:val="22"/>
                <w:szCs w:val="22"/>
              </w:rPr>
              <w:t xml:space="preserve">, </w:t>
            </w:r>
            <w:r w:rsidR="000F63FF">
              <w:rPr>
                <w:b/>
                <w:sz w:val="22"/>
                <w:szCs w:val="22"/>
              </w:rPr>
              <w:t>1</w:t>
            </w:r>
            <w:r w:rsidR="00404777" w:rsidRPr="000B7172">
              <w:rPr>
                <w:b/>
                <w:sz w:val="22"/>
                <w:szCs w:val="22"/>
              </w:rPr>
              <w:t xml:space="preserve">7 – </w:t>
            </w:r>
            <w:r w:rsidR="000F63FF">
              <w:rPr>
                <w:b/>
                <w:sz w:val="22"/>
                <w:szCs w:val="22"/>
              </w:rPr>
              <w:t>28</w:t>
            </w:r>
            <w:r w:rsidR="00404777" w:rsidRPr="000B7172">
              <w:rPr>
                <w:b/>
                <w:sz w:val="22"/>
                <w:szCs w:val="22"/>
              </w:rPr>
              <w:t xml:space="preserve"> </w:t>
            </w:r>
            <w:r w:rsidR="000F63FF">
              <w:rPr>
                <w:b/>
                <w:sz w:val="22"/>
                <w:szCs w:val="22"/>
              </w:rPr>
              <w:t>April</w:t>
            </w:r>
            <w:r w:rsidR="00404777" w:rsidRPr="000B7172">
              <w:rPr>
                <w:b/>
                <w:sz w:val="22"/>
                <w:szCs w:val="22"/>
              </w:rPr>
              <w:t xml:space="preserve"> 202</w:t>
            </w:r>
            <w:r w:rsidR="000F63FF">
              <w:rPr>
                <w:b/>
                <w:sz w:val="22"/>
                <w:szCs w:val="22"/>
              </w:rPr>
              <w:t>3</w:t>
            </w:r>
          </w:p>
        </w:tc>
      </w:tr>
    </w:tbl>
    <w:p w14:paraId="1C5CD79A" w14:textId="3F80ED87" w:rsidR="00852B82" w:rsidRPr="000B7172" w:rsidRDefault="00691DAA" w:rsidP="00825069">
      <w:pPr>
        <w:rPr>
          <w:sz w:val="22"/>
          <w:szCs w:val="22"/>
        </w:rPr>
      </w:pPr>
      <w:r w:rsidRPr="000B7172">
        <w:rPr>
          <w:sz w:val="22"/>
          <w:szCs w:val="22"/>
        </w:rPr>
        <w:t>Dear Sir/Madam,</w:t>
      </w:r>
    </w:p>
    <w:p w14:paraId="30C7E798" w14:textId="7F4D0FD1" w:rsidR="00E32F10" w:rsidRPr="000B7172" w:rsidRDefault="00691DAA" w:rsidP="00733B5C">
      <w:pPr>
        <w:rPr>
          <w:sz w:val="22"/>
          <w:szCs w:val="22"/>
        </w:rPr>
      </w:pPr>
      <w:r w:rsidRPr="000B7172">
        <w:rPr>
          <w:bCs/>
          <w:sz w:val="22"/>
          <w:szCs w:val="22"/>
        </w:rPr>
        <w:t>1</w:t>
      </w:r>
      <w:r w:rsidRPr="000B7172">
        <w:rPr>
          <w:sz w:val="22"/>
          <w:szCs w:val="22"/>
        </w:rPr>
        <w:tab/>
      </w:r>
      <w:r w:rsidR="00C007D7" w:rsidRPr="000B7172">
        <w:rPr>
          <w:sz w:val="22"/>
          <w:szCs w:val="22"/>
        </w:rPr>
        <w:t xml:space="preserve">ITU-T Study Group </w:t>
      </w:r>
      <w:r w:rsidR="00754FF9" w:rsidRPr="000B7172">
        <w:rPr>
          <w:sz w:val="22"/>
          <w:szCs w:val="22"/>
        </w:rPr>
        <w:t>15</w:t>
      </w:r>
      <w:r w:rsidR="00C007D7" w:rsidRPr="000B7172">
        <w:rPr>
          <w:sz w:val="22"/>
          <w:szCs w:val="22"/>
        </w:rPr>
        <w:t xml:space="preserve"> (</w:t>
      </w:r>
      <w:r w:rsidR="00754FF9" w:rsidRPr="000B7172">
        <w:rPr>
          <w:rFonts w:cs="Segoe UI"/>
          <w:color w:val="000000"/>
          <w:sz w:val="22"/>
          <w:szCs w:val="22"/>
        </w:rPr>
        <w:t>Networks, Technologies and Infrastructures for Transport, Access and Home</w:t>
      </w:r>
      <w:r w:rsidR="00C007D7" w:rsidRPr="000B7172">
        <w:rPr>
          <w:sz w:val="22"/>
          <w:szCs w:val="22"/>
        </w:rPr>
        <w:t xml:space="preserve">) </w:t>
      </w:r>
      <w:r w:rsidRPr="000B7172">
        <w:rPr>
          <w:sz w:val="22"/>
          <w:szCs w:val="22"/>
        </w:rPr>
        <w:t>intends to apply the</w:t>
      </w:r>
      <w:r w:rsidR="0016049B" w:rsidRPr="000B7172">
        <w:rPr>
          <w:sz w:val="22"/>
          <w:szCs w:val="22"/>
        </w:rPr>
        <w:t xml:space="preserve"> Traditional Approval P</w:t>
      </w:r>
      <w:r w:rsidRPr="000B7172">
        <w:rPr>
          <w:sz w:val="22"/>
          <w:szCs w:val="22"/>
        </w:rPr>
        <w:t xml:space="preserve">rocedure </w:t>
      </w:r>
      <w:r w:rsidR="0006765F" w:rsidRPr="000B7172">
        <w:rPr>
          <w:sz w:val="22"/>
          <w:szCs w:val="22"/>
        </w:rPr>
        <w:t xml:space="preserve">as </w:t>
      </w:r>
      <w:r w:rsidRPr="000B7172">
        <w:rPr>
          <w:sz w:val="22"/>
          <w:szCs w:val="22"/>
        </w:rPr>
        <w:t xml:space="preserve">described in </w:t>
      </w:r>
      <w:r w:rsidR="00B45C37" w:rsidRPr="000B7172">
        <w:rPr>
          <w:sz w:val="22"/>
          <w:szCs w:val="22"/>
        </w:rPr>
        <w:t>Section</w:t>
      </w:r>
      <w:r w:rsidR="00C51F4B" w:rsidRPr="000B7172">
        <w:rPr>
          <w:sz w:val="22"/>
          <w:szCs w:val="22"/>
        </w:rPr>
        <w:t xml:space="preserve"> 9 of WTSA </w:t>
      </w:r>
      <w:r w:rsidRPr="000B7172">
        <w:rPr>
          <w:sz w:val="22"/>
          <w:szCs w:val="22"/>
        </w:rPr>
        <w:t>Resolution 1 (</w:t>
      </w:r>
      <w:r w:rsidR="00A4376F" w:rsidRPr="000B7172">
        <w:rPr>
          <w:sz w:val="22"/>
          <w:szCs w:val="22"/>
        </w:rPr>
        <w:t>Rev.</w:t>
      </w:r>
      <w:r w:rsidR="00825069">
        <w:rPr>
          <w:sz w:val="22"/>
          <w:szCs w:val="22"/>
        </w:rPr>
        <w:t> </w:t>
      </w:r>
      <w:r w:rsidR="000F63FF">
        <w:rPr>
          <w:sz w:val="22"/>
          <w:szCs w:val="22"/>
        </w:rPr>
        <w:t>Geneva 2022</w:t>
      </w:r>
      <w:r w:rsidRPr="000B7172">
        <w:rPr>
          <w:sz w:val="22"/>
          <w:szCs w:val="22"/>
        </w:rPr>
        <w:t>) for the approval of the above-mentioned draft Recommendation</w:t>
      </w:r>
      <w:r w:rsidR="00C007D7" w:rsidRPr="000B7172">
        <w:rPr>
          <w:sz w:val="22"/>
          <w:szCs w:val="22"/>
        </w:rPr>
        <w:t xml:space="preserve"> at its next meeting in </w:t>
      </w:r>
      <w:r w:rsidR="00754FF9" w:rsidRPr="000B7172">
        <w:rPr>
          <w:sz w:val="22"/>
          <w:szCs w:val="22"/>
        </w:rPr>
        <w:t xml:space="preserve">Geneva, </w:t>
      </w:r>
      <w:r w:rsidR="000F63FF" w:rsidRPr="000F63FF">
        <w:rPr>
          <w:sz w:val="22"/>
          <w:szCs w:val="22"/>
        </w:rPr>
        <w:t>17 – 28 April 2023</w:t>
      </w:r>
      <w:r w:rsidR="00733B5C" w:rsidRPr="000B7172">
        <w:rPr>
          <w:sz w:val="22"/>
          <w:szCs w:val="22"/>
        </w:rPr>
        <w:t xml:space="preserve">. </w:t>
      </w:r>
      <w:r w:rsidR="00404777" w:rsidRPr="000B7172">
        <w:rPr>
          <w:sz w:val="22"/>
          <w:szCs w:val="22"/>
        </w:rPr>
        <w:t xml:space="preserve"> </w:t>
      </w:r>
      <w:r w:rsidR="00733B5C" w:rsidRPr="000B7172">
        <w:rPr>
          <w:sz w:val="22"/>
          <w:szCs w:val="22"/>
        </w:rPr>
        <w:t xml:space="preserve">The agenda and all relevant information concerning the ITU-T Study Group </w:t>
      </w:r>
      <w:r w:rsidR="00754FF9" w:rsidRPr="000B7172">
        <w:rPr>
          <w:sz w:val="22"/>
          <w:szCs w:val="22"/>
        </w:rPr>
        <w:t>15</w:t>
      </w:r>
      <w:r w:rsidR="00733B5C" w:rsidRPr="000B7172">
        <w:rPr>
          <w:sz w:val="22"/>
          <w:szCs w:val="22"/>
        </w:rPr>
        <w:t xml:space="preserve"> meeting will be available in Collective letter </w:t>
      </w:r>
      <w:r w:rsidR="000B7172">
        <w:rPr>
          <w:sz w:val="22"/>
          <w:szCs w:val="22"/>
        </w:rPr>
        <w:t>2</w:t>
      </w:r>
      <w:r w:rsidR="00754FF9" w:rsidRPr="000B7172">
        <w:rPr>
          <w:sz w:val="22"/>
          <w:szCs w:val="22"/>
        </w:rPr>
        <w:t>/15</w:t>
      </w:r>
      <w:r w:rsidR="00733B5C" w:rsidRPr="000B7172">
        <w:rPr>
          <w:sz w:val="22"/>
          <w:szCs w:val="22"/>
        </w:rPr>
        <w:t>.</w:t>
      </w:r>
    </w:p>
    <w:p w14:paraId="000C71FD" w14:textId="35F9A2C2" w:rsidR="007C7DA8" w:rsidRPr="000B7172" w:rsidRDefault="007C7DA8" w:rsidP="00C51F4B">
      <w:pPr>
        <w:rPr>
          <w:sz w:val="22"/>
          <w:szCs w:val="22"/>
        </w:rPr>
      </w:pPr>
      <w:r w:rsidRPr="000B7172">
        <w:rPr>
          <w:bCs/>
          <w:sz w:val="22"/>
          <w:szCs w:val="22"/>
        </w:rPr>
        <w:t>2</w:t>
      </w:r>
      <w:r w:rsidRPr="000B7172">
        <w:rPr>
          <w:sz w:val="22"/>
          <w:szCs w:val="22"/>
        </w:rPr>
        <w:tab/>
        <w:t>The title, summar</w:t>
      </w:r>
      <w:r w:rsidR="000F63FF">
        <w:rPr>
          <w:sz w:val="22"/>
          <w:szCs w:val="22"/>
        </w:rPr>
        <w:t>y</w:t>
      </w:r>
      <w:r w:rsidRPr="000B7172">
        <w:rPr>
          <w:sz w:val="22"/>
          <w:szCs w:val="22"/>
        </w:rPr>
        <w:t xml:space="preserve"> and location of the draft ITU-T Recommendation proposed for approval </w:t>
      </w:r>
      <w:r w:rsidR="00C51F4B" w:rsidRPr="000B7172">
        <w:rPr>
          <w:sz w:val="22"/>
          <w:szCs w:val="22"/>
        </w:rPr>
        <w:t>can</w:t>
      </w:r>
      <w:r w:rsidRPr="000B7172">
        <w:rPr>
          <w:sz w:val="22"/>
          <w:szCs w:val="22"/>
        </w:rPr>
        <w:t xml:space="preserve"> be found in </w:t>
      </w:r>
      <w:r w:rsidRPr="000B7172">
        <w:rPr>
          <w:b/>
          <w:bCs/>
          <w:sz w:val="22"/>
          <w:szCs w:val="22"/>
        </w:rPr>
        <w:t>Annex 1</w:t>
      </w:r>
      <w:r w:rsidRPr="000B7172">
        <w:rPr>
          <w:sz w:val="22"/>
          <w:szCs w:val="22"/>
        </w:rPr>
        <w:t>.</w:t>
      </w:r>
    </w:p>
    <w:p w14:paraId="5D422229" w14:textId="14F803A6" w:rsidR="00C16E5F" w:rsidRDefault="00C16E5F" w:rsidP="00C16E5F">
      <w:pPr>
        <w:spacing w:before="80"/>
        <w:rPr>
          <w:sz w:val="22"/>
          <w:szCs w:val="22"/>
        </w:rPr>
      </w:pPr>
      <w:r w:rsidRPr="0008160D">
        <w:rPr>
          <w:b/>
          <w:bCs/>
          <w:sz w:val="22"/>
          <w:szCs w:val="22"/>
        </w:rPr>
        <w:t>TSB NOTE 1</w:t>
      </w:r>
      <w:r w:rsidRPr="008C682F">
        <w:rPr>
          <w:sz w:val="22"/>
          <w:szCs w:val="22"/>
        </w:rPr>
        <w:t xml:space="preserve"> - </w:t>
      </w:r>
      <w:r>
        <w:rPr>
          <w:sz w:val="22"/>
          <w:szCs w:val="22"/>
        </w:rPr>
        <w:t>N</w:t>
      </w:r>
      <w:r w:rsidRPr="00447CD5">
        <w:rPr>
          <w:sz w:val="22"/>
          <w:szCs w:val="22"/>
        </w:rPr>
        <w:t xml:space="preserve">o ITU-T A.5 justification document has been prepared for </w:t>
      </w:r>
      <w:r>
        <w:rPr>
          <w:sz w:val="22"/>
          <w:szCs w:val="22"/>
        </w:rPr>
        <w:t>the</w:t>
      </w:r>
      <w:r w:rsidRPr="00447CD5">
        <w:rPr>
          <w:sz w:val="22"/>
          <w:szCs w:val="22"/>
        </w:rPr>
        <w:t xml:space="preserve"> determined draft text.</w:t>
      </w:r>
    </w:p>
    <w:p w14:paraId="547ADFF3" w14:textId="630FC715" w:rsidR="003128B5" w:rsidRPr="000B7172" w:rsidRDefault="003128B5" w:rsidP="003128B5">
      <w:pPr>
        <w:rPr>
          <w:sz w:val="22"/>
          <w:szCs w:val="22"/>
        </w:rPr>
      </w:pPr>
      <w:r w:rsidRPr="0008160D">
        <w:rPr>
          <w:b/>
          <w:bCs/>
          <w:sz w:val="22"/>
          <w:szCs w:val="22"/>
        </w:rPr>
        <w:t>TSB NOTE 2</w:t>
      </w:r>
      <w:r w:rsidRPr="00C5628E">
        <w:rPr>
          <w:sz w:val="22"/>
          <w:szCs w:val="22"/>
        </w:rPr>
        <w:t xml:space="preserve"> </w:t>
      </w:r>
      <w:r w:rsidR="00C5628E">
        <w:rPr>
          <w:sz w:val="22"/>
          <w:szCs w:val="22"/>
        </w:rPr>
        <w:t>-</w:t>
      </w:r>
      <w:r w:rsidRPr="00C5628E">
        <w:rPr>
          <w:sz w:val="22"/>
          <w:szCs w:val="22"/>
        </w:rPr>
        <w:t xml:space="preserve"> As of the date of this Circular, one or more IPR statements had been received by TSB regarding this draft text. For up-to-date information, members are invited to consult the IPR database at </w:t>
      </w:r>
      <w:hyperlink r:id="rId10" w:history="1">
        <w:r w:rsidRPr="00C5628E">
          <w:rPr>
            <w:rStyle w:val="Hyperlink"/>
            <w:sz w:val="22"/>
            <w:szCs w:val="22"/>
          </w:rPr>
          <w:t>www.itu.int/ipr/</w:t>
        </w:r>
      </w:hyperlink>
      <w:r w:rsidRPr="00C5628E">
        <w:rPr>
          <w:sz w:val="22"/>
          <w:szCs w:val="22"/>
        </w:rPr>
        <w:t>.</w:t>
      </w:r>
    </w:p>
    <w:p w14:paraId="787D9A20" w14:textId="49AEECA0" w:rsidR="00A43CA0" w:rsidRPr="000B7172" w:rsidRDefault="007C7DA8" w:rsidP="0072062B">
      <w:pPr>
        <w:rPr>
          <w:sz w:val="22"/>
          <w:szCs w:val="22"/>
        </w:rPr>
      </w:pPr>
      <w:r w:rsidRPr="000B7172">
        <w:rPr>
          <w:bCs/>
          <w:sz w:val="22"/>
          <w:szCs w:val="22"/>
        </w:rPr>
        <w:t>3</w:t>
      </w:r>
      <w:r w:rsidR="00691DAA" w:rsidRPr="000B7172">
        <w:rPr>
          <w:sz w:val="22"/>
          <w:szCs w:val="22"/>
        </w:rPr>
        <w:tab/>
      </w:r>
      <w:r w:rsidR="00E54801" w:rsidRPr="000B7172">
        <w:rPr>
          <w:sz w:val="22"/>
          <w:szCs w:val="22"/>
        </w:rPr>
        <w:t xml:space="preserve">This Circular </w:t>
      </w:r>
      <w:r w:rsidR="00860AE1" w:rsidRPr="000B7172">
        <w:rPr>
          <w:sz w:val="22"/>
          <w:szCs w:val="22"/>
        </w:rPr>
        <w:t xml:space="preserve">initiates </w:t>
      </w:r>
      <w:r w:rsidR="00E54801" w:rsidRPr="000B7172">
        <w:rPr>
          <w:sz w:val="22"/>
          <w:szCs w:val="22"/>
        </w:rPr>
        <w:t xml:space="preserve">the formal consultation </w:t>
      </w:r>
      <w:r w:rsidR="00860AE1" w:rsidRPr="000B7172">
        <w:rPr>
          <w:sz w:val="22"/>
          <w:szCs w:val="22"/>
        </w:rPr>
        <w:t xml:space="preserve">with </w:t>
      </w:r>
      <w:r w:rsidR="00E54801" w:rsidRPr="000B7172">
        <w:rPr>
          <w:sz w:val="22"/>
          <w:szCs w:val="22"/>
        </w:rPr>
        <w:t xml:space="preserve">ITU Member States on whether </w:t>
      </w:r>
      <w:r w:rsidR="00754FF9" w:rsidRPr="000B7172">
        <w:rPr>
          <w:sz w:val="22"/>
          <w:szCs w:val="22"/>
        </w:rPr>
        <w:t>this</w:t>
      </w:r>
      <w:r w:rsidR="00860AE1" w:rsidRPr="000B7172">
        <w:rPr>
          <w:sz w:val="22"/>
          <w:szCs w:val="22"/>
        </w:rPr>
        <w:t xml:space="preserve"> text may </w:t>
      </w:r>
      <w:r w:rsidR="00E54801" w:rsidRPr="000B7172">
        <w:rPr>
          <w:sz w:val="22"/>
          <w:szCs w:val="22"/>
        </w:rPr>
        <w:t xml:space="preserve">be considered </w:t>
      </w:r>
      <w:r w:rsidR="00860AE1" w:rsidRPr="000B7172">
        <w:rPr>
          <w:sz w:val="22"/>
          <w:szCs w:val="22"/>
        </w:rPr>
        <w:t xml:space="preserve">for approval </w:t>
      </w:r>
      <w:r w:rsidR="00E54801" w:rsidRPr="000B7172">
        <w:rPr>
          <w:sz w:val="22"/>
          <w:szCs w:val="22"/>
        </w:rPr>
        <w:t>at the upcoming meeting, i</w:t>
      </w:r>
      <w:r w:rsidR="00E32F10" w:rsidRPr="000B7172">
        <w:rPr>
          <w:sz w:val="22"/>
          <w:szCs w:val="22"/>
        </w:rPr>
        <w:t xml:space="preserve">n accordance with </w:t>
      </w:r>
      <w:r w:rsidR="002E0E8B" w:rsidRPr="000B7172">
        <w:rPr>
          <w:sz w:val="22"/>
          <w:szCs w:val="22"/>
        </w:rPr>
        <w:t>clause</w:t>
      </w:r>
      <w:r w:rsidR="00E32F10" w:rsidRPr="000B7172">
        <w:rPr>
          <w:sz w:val="22"/>
          <w:szCs w:val="22"/>
        </w:rPr>
        <w:t xml:space="preserve"> 9.4 of Resolution 1</w:t>
      </w:r>
      <w:r w:rsidR="00E54801" w:rsidRPr="000B7172">
        <w:rPr>
          <w:sz w:val="22"/>
          <w:szCs w:val="22"/>
        </w:rPr>
        <w:t xml:space="preserve">. </w:t>
      </w:r>
      <w:r w:rsidR="00404777" w:rsidRPr="000B7172">
        <w:rPr>
          <w:sz w:val="22"/>
          <w:szCs w:val="22"/>
        </w:rPr>
        <w:t xml:space="preserve"> </w:t>
      </w:r>
      <w:r w:rsidR="00E54801" w:rsidRPr="000B7172">
        <w:rPr>
          <w:sz w:val="22"/>
          <w:szCs w:val="22"/>
        </w:rPr>
        <w:t xml:space="preserve">Member </w:t>
      </w:r>
      <w:r w:rsidR="00860AE1" w:rsidRPr="000B7172">
        <w:rPr>
          <w:sz w:val="22"/>
          <w:szCs w:val="22"/>
        </w:rPr>
        <w:t xml:space="preserve">States </w:t>
      </w:r>
      <w:r w:rsidR="00E54801" w:rsidRPr="000B7172">
        <w:rPr>
          <w:sz w:val="22"/>
          <w:szCs w:val="22"/>
        </w:rPr>
        <w:t>are kindly request</w:t>
      </w:r>
      <w:r w:rsidR="00860AE1" w:rsidRPr="000B7172">
        <w:rPr>
          <w:sz w:val="22"/>
          <w:szCs w:val="22"/>
        </w:rPr>
        <w:t>ed</w:t>
      </w:r>
      <w:r w:rsidR="00E54801" w:rsidRPr="000B7172">
        <w:rPr>
          <w:sz w:val="22"/>
          <w:szCs w:val="22"/>
        </w:rPr>
        <w:t xml:space="preserve"> to </w:t>
      </w:r>
      <w:r w:rsidR="00860AE1" w:rsidRPr="000B7172">
        <w:rPr>
          <w:sz w:val="22"/>
          <w:szCs w:val="22"/>
        </w:rPr>
        <w:t xml:space="preserve">complete and </w:t>
      </w:r>
      <w:r w:rsidR="00E54801" w:rsidRPr="000B7172">
        <w:rPr>
          <w:sz w:val="22"/>
          <w:szCs w:val="22"/>
        </w:rPr>
        <w:t xml:space="preserve">return the </w:t>
      </w:r>
      <w:r w:rsidR="00860AE1" w:rsidRPr="000B7172">
        <w:rPr>
          <w:sz w:val="22"/>
          <w:szCs w:val="22"/>
        </w:rPr>
        <w:t>form</w:t>
      </w:r>
      <w:r w:rsidR="00E54801" w:rsidRPr="000B7172">
        <w:rPr>
          <w:sz w:val="22"/>
          <w:szCs w:val="22"/>
        </w:rPr>
        <w:t xml:space="preserve"> in </w:t>
      </w:r>
      <w:r w:rsidR="00E54801" w:rsidRPr="000B7172">
        <w:rPr>
          <w:b/>
          <w:bCs/>
          <w:sz w:val="22"/>
          <w:szCs w:val="22"/>
        </w:rPr>
        <w:t>Annex 2</w:t>
      </w:r>
      <w:r w:rsidR="00E54801" w:rsidRPr="000B7172">
        <w:rPr>
          <w:sz w:val="22"/>
          <w:szCs w:val="22"/>
        </w:rPr>
        <w:t xml:space="preserve"> </w:t>
      </w:r>
      <w:r w:rsidR="002E0E8B" w:rsidRPr="000B7172">
        <w:rPr>
          <w:sz w:val="22"/>
          <w:szCs w:val="22"/>
        </w:rPr>
        <w:t xml:space="preserve">by </w:t>
      </w:r>
      <w:r w:rsidR="00E54801" w:rsidRPr="000B7172">
        <w:rPr>
          <w:sz w:val="22"/>
          <w:szCs w:val="22"/>
        </w:rPr>
        <w:t>2359 </w:t>
      </w:r>
      <w:r w:rsidR="00E32F10" w:rsidRPr="000B7172">
        <w:rPr>
          <w:sz w:val="22"/>
          <w:szCs w:val="22"/>
        </w:rPr>
        <w:t xml:space="preserve">hours UTC on </w:t>
      </w:r>
      <w:r w:rsidR="00404777" w:rsidRPr="000B7172">
        <w:rPr>
          <w:b/>
          <w:bCs/>
          <w:sz w:val="22"/>
          <w:szCs w:val="22"/>
        </w:rPr>
        <w:t>5</w:t>
      </w:r>
      <w:r w:rsidR="00754FF9" w:rsidRPr="000B7172">
        <w:rPr>
          <w:b/>
          <w:bCs/>
          <w:sz w:val="22"/>
          <w:szCs w:val="22"/>
        </w:rPr>
        <w:t xml:space="preserve"> </w:t>
      </w:r>
      <w:r w:rsidR="000F63FF">
        <w:rPr>
          <w:b/>
          <w:bCs/>
          <w:sz w:val="22"/>
          <w:szCs w:val="22"/>
        </w:rPr>
        <w:t>April</w:t>
      </w:r>
      <w:r w:rsidR="00404777" w:rsidRPr="000B7172">
        <w:rPr>
          <w:b/>
          <w:bCs/>
          <w:sz w:val="22"/>
          <w:szCs w:val="22"/>
        </w:rPr>
        <w:t xml:space="preserve"> 202</w:t>
      </w:r>
      <w:r w:rsidR="000F63FF">
        <w:rPr>
          <w:b/>
          <w:bCs/>
          <w:sz w:val="22"/>
          <w:szCs w:val="22"/>
        </w:rPr>
        <w:t>3</w:t>
      </w:r>
      <w:r w:rsidR="00E32F10" w:rsidRPr="000B7172">
        <w:rPr>
          <w:sz w:val="22"/>
          <w:szCs w:val="22"/>
        </w:rPr>
        <w:t>.</w:t>
      </w:r>
    </w:p>
    <w:p w14:paraId="4C77B70B" w14:textId="77777777" w:rsidR="00D92917" w:rsidRPr="000B7172" w:rsidRDefault="006A2FAB" w:rsidP="003E07CD">
      <w:pPr>
        <w:rPr>
          <w:sz w:val="22"/>
          <w:szCs w:val="22"/>
        </w:rPr>
      </w:pPr>
      <w:r w:rsidRPr="000B7172">
        <w:rPr>
          <w:bCs/>
          <w:sz w:val="22"/>
          <w:szCs w:val="22"/>
        </w:rPr>
        <w:t>4</w:t>
      </w:r>
      <w:r w:rsidR="007C7DA8" w:rsidRPr="000B7172">
        <w:rPr>
          <w:sz w:val="22"/>
          <w:szCs w:val="22"/>
        </w:rPr>
        <w:tab/>
        <w:t xml:space="preserve">If 70% or more of the replies </w:t>
      </w:r>
      <w:r w:rsidR="00F751B3" w:rsidRPr="000B7172">
        <w:rPr>
          <w:sz w:val="22"/>
          <w:szCs w:val="22"/>
        </w:rPr>
        <w:t xml:space="preserve">from Member States </w:t>
      </w:r>
      <w:r w:rsidR="007C7DA8" w:rsidRPr="000B7172">
        <w:rPr>
          <w:sz w:val="22"/>
          <w:szCs w:val="22"/>
        </w:rPr>
        <w:t>support consideration for approva</w:t>
      </w:r>
      <w:r w:rsidR="00C51F4B" w:rsidRPr="000B7172">
        <w:rPr>
          <w:sz w:val="22"/>
          <w:szCs w:val="22"/>
        </w:rPr>
        <w:t>l</w:t>
      </w:r>
      <w:r w:rsidR="007C7DA8" w:rsidRPr="000B7172">
        <w:rPr>
          <w:sz w:val="22"/>
          <w:szCs w:val="22"/>
        </w:rPr>
        <w:t>, one Plenary session will be devote</w:t>
      </w:r>
      <w:r w:rsidR="003E07CD" w:rsidRPr="000B7172">
        <w:rPr>
          <w:sz w:val="22"/>
          <w:szCs w:val="22"/>
        </w:rPr>
        <w:t xml:space="preserve">d </w:t>
      </w:r>
      <w:r w:rsidR="007C7DA8" w:rsidRPr="000B7172">
        <w:rPr>
          <w:sz w:val="22"/>
          <w:szCs w:val="22"/>
        </w:rPr>
        <w:t>to apply the approval procedure.</w:t>
      </w:r>
      <w:r w:rsidR="00E54801" w:rsidRPr="000B7172">
        <w:rPr>
          <w:sz w:val="22"/>
          <w:szCs w:val="22"/>
        </w:rPr>
        <w:t xml:space="preserve"> Member States that do not assign authority to proceed should inform the Director of TSB of the reasons for this opinion and indicate the possible changes that would enable the work to progress.</w:t>
      </w:r>
    </w:p>
    <w:p w14:paraId="5C5B2EEC" w14:textId="3FC70835" w:rsidR="00472FED" w:rsidRPr="000B7172" w:rsidRDefault="00691DAA" w:rsidP="00825069">
      <w:pPr>
        <w:spacing w:before="240"/>
        <w:rPr>
          <w:sz w:val="22"/>
          <w:szCs w:val="22"/>
        </w:rPr>
      </w:pPr>
      <w:r w:rsidRPr="000B7172">
        <w:rPr>
          <w:sz w:val="22"/>
          <w:szCs w:val="22"/>
        </w:rPr>
        <w:t>Yours faithfully,</w:t>
      </w:r>
    </w:p>
    <w:p w14:paraId="4B5806D3" w14:textId="5192B0FF" w:rsidR="00472FED" w:rsidRPr="00825069" w:rsidRDefault="00990349" w:rsidP="00825069">
      <w:pPr>
        <w:spacing w:before="960"/>
        <w:rPr>
          <w:sz w:val="22"/>
          <w:szCs w:val="22"/>
        </w:rPr>
      </w:pPr>
      <w:r>
        <w:rPr>
          <w:noProof/>
          <w:sz w:val="22"/>
          <w:szCs w:val="22"/>
        </w:rPr>
        <w:drawing>
          <wp:anchor distT="0" distB="0" distL="114300" distR="114300" simplePos="0" relativeHeight="251658240" behindDoc="1" locked="0" layoutInCell="1" allowOverlap="1" wp14:anchorId="32A114B5" wp14:editId="7BAC302A">
            <wp:simplePos x="0" y="0"/>
            <wp:positionH relativeFrom="column">
              <wp:posOffset>635</wp:posOffset>
            </wp:positionH>
            <wp:positionV relativeFrom="paragraph">
              <wp:posOffset>174625</wp:posOffset>
            </wp:positionV>
            <wp:extent cx="668953" cy="2825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691DAA" w:rsidRPr="000B7172">
        <w:rPr>
          <w:sz w:val="22"/>
          <w:szCs w:val="22"/>
        </w:rPr>
        <w:t>Chaesub Lee</w:t>
      </w:r>
      <w:r w:rsidR="00691DAA" w:rsidRPr="000B7172">
        <w:rPr>
          <w:sz w:val="22"/>
          <w:szCs w:val="22"/>
        </w:rPr>
        <w:br/>
        <w:t>Director of the Telecommunication</w:t>
      </w:r>
      <w:r w:rsidR="00691DAA" w:rsidRPr="000B7172">
        <w:rPr>
          <w:sz w:val="22"/>
          <w:szCs w:val="22"/>
        </w:rPr>
        <w:br/>
        <w:t>Standardization Bureau</w:t>
      </w:r>
    </w:p>
    <w:p w14:paraId="0B0A98C8" w14:textId="77777777" w:rsidR="00852B82" w:rsidRPr="000B7172" w:rsidRDefault="00691DAA" w:rsidP="00067FDC">
      <w:pPr>
        <w:rPr>
          <w:sz w:val="22"/>
          <w:szCs w:val="22"/>
        </w:rPr>
      </w:pPr>
      <w:r w:rsidRPr="000B7172">
        <w:rPr>
          <w:b/>
          <w:sz w:val="22"/>
          <w:szCs w:val="22"/>
        </w:rPr>
        <w:t>Annex</w:t>
      </w:r>
      <w:r w:rsidR="00F96117" w:rsidRPr="000B7172">
        <w:rPr>
          <w:b/>
          <w:sz w:val="22"/>
          <w:szCs w:val="22"/>
        </w:rPr>
        <w:t>es</w:t>
      </w:r>
      <w:r w:rsidRPr="000B7172">
        <w:rPr>
          <w:b/>
          <w:sz w:val="22"/>
          <w:szCs w:val="22"/>
        </w:rPr>
        <w:t xml:space="preserve">: </w:t>
      </w:r>
      <w:r w:rsidR="00F96117" w:rsidRPr="000B7172">
        <w:rPr>
          <w:b/>
          <w:sz w:val="22"/>
          <w:szCs w:val="22"/>
        </w:rPr>
        <w:t>2</w:t>
      </w:r>
      <w:r w:rsidRPr="000B7172">
        <w:rPr>
          <w:sz w:val="22"/>
          <w:szCs w:val="22"/>
        </w:rPr>
        <w:br w:type="page"/>
      </w:r>
    </w:p>
    <w:p w14:paraId="3093F91D" w14:textId="77777777" w:rsidR="00852B82" w:rsidRPr="00D7384A" w:rsidRDefault="00472FED" w:rsidP="007C7DA8">
      <w:pPr>
        <w:pStyle w:val="Annextitle"/>
      </w:pPr>
      <w:r>
        <w:lastRenderedPageBreak/>
        <w:t>ANNEX 1</w:t>
      </w:r>
    </w:p>
    <w:p w14:paraId="37C899D0" w14:textId="0A8E9E88" w:rsidR="00852B82" w:rsidRPr="00D7384A" w:rsidRDefault="00691DAA">
      <w:pPr>
        <w:pStyle w:val="Annextitle"/>
      </w:pPr>
      <w:r w:rsidRPr="00D7384A">
        <w:t>Summary and location</w:t>
      </w:r>
      <w:r w:rsidR="0006765F" w:rsidRPr="00D7384A">
        <w:t xml:space="preserve"> of Determined draft </w:t>
      </w:r>
      <w:r w:rsidR="001E11AE" w:rsidRPr="001E11AE">
        <w:t>text</w:t>
      </w:r>
    </w:p>
    <w:p w14:paraId="4FFC1AD0" w14:textId="0C63D8E4" w:rsidR="000E524A" w:rsidRPr="001E11AE" w:rsidRDefault="00C16E5F" w:rsidP="000E524A">
      <w:pPr>
        <w:pStyle w:val="Heading1"/>
      </w:pPr>
      <w:r>
        <w:t>1</w:t>
      </w:r>
      <w:r w:rsidR="000E524A" w:rsidRPr="001E11AE">
        <w:tab/>
      </w:r>
      <w:r w:rsidRPr="00C16E5F">
        <w:rPr>
          <w:lang w:val="en-US"/>
        </w:rPr>
        <w:t>Draft Amendment 1 to Recommendation ITU-T G.9901</w:t>
      </w:r>
      <w:r w:rsidR="00511CC7">
        <w:rPr>
          <w:lang w:val="en-US"/>
        </w:rPr>
        <w:t xml:space="preserve"> (201</w:t>
      </w:r>
      <w:r>
        <w:rPr>
          <w:lang w:val="en-US"/>
        </w:rPr>
        <w:t>7</w:t>
      </w:r>
      <w:r w:rsidR="00511CC7">
        <w:rPr>
          <w:lang w:val="en-US"/>
        </w:rPr>
        <w:t>)</w:t>
      </w:r>
      <w:r w:rsidR="000E524A" w:rsidRPr="001E11AE">
        <w:t xml:space="preserve"> [</w:t>
      </w:r>
      <w:hyperlink r:id="rId12" w:history="1">
        <w:r w:rsidR="000E524A" w:rsidRPr="00CE0A42">
          <w:rPr>
            <w:rStyle w:val="Hyperlink"/>
          </w:rPr>
          <w:t>SG15-R</w:t>
        </w:r>
        <w:r w:rsidR="000F63FF">
          <w:rPr>
            <w:rStyle w:val="Hyperlink"/>
          </w:rPr>
          <w:t>5</w:t>
        </w:r>
      </w:hyperlink>
      <w:r w:rsidR="000E524A" w:rsidRPr="001E11AE">
        <w:t>]</w:t>
      </w:r>
    </w:p>
    <w:p w14:paraId="159D84AB" w14:textId="7611BF51" w:rsidR="000E524A" w:rsidRPr="000B7172" w:rsidRDefault="00C16E5F" w:rsidP="000E524A">
      <w:pPr>
        <w:rPr>
          <w:b/>
          <w:sz w:val="22"/>
          <w:szCs w:val="22"/>
          <w:highlight w:val="yellow"/>
        </w:rPr>
      </w:pPr>
      <w:r w:rsidRPr="00C16E5F">
        <w:rPr>
          <w:b/>
          <w:sz w:val="22"/>
          <w:szCs w:val="22"/>
        </w:rPr>
        <w:t>Narrowband orthogonal frequency division multiplexing power line communication transceivers – Power spectral density specification</w:t>
      </w:r>
      <w:r w:rsidR="0008160D">
        <w:rPr>
          <w:b/>
          <w:sz w:val="22"/>
          <w:szCs w:val="22"/>
        </w:rPr>
        <w:t xml:space="preserve"> - </w:t>
      </w:r>
      <w:r w:rsidR="0008160D" w:rsidRPr="0008160D">
        <w:rPr>
          <w:b/>
          <w:sz w:val="22"/>
          <w:szCs w:val="22"/>
        </w:rPr>
        <w:t>Amendment 1</w:t>
      </w:r>
    </w:p>
    <w:p w14:paraId="56F74533" w14:textId="77777777" w:rsidR="000E524A" w:rsidRPr="000B7172" w:rsidRDefault="000E524A" w:rsidP="000E524A">
      <w:pPr>
        <w:pStyle w:val="Heading2"/>
        <w:rPr>
          <w:sz w:val="22"/>
          <w:szCs w:val="22"/>
        </w:rPr>
      </w:pPr>
      <w:r w:rsidRPr="000B7172">
        <w:rPr>
          <w:sz w:val="22"/>
          <w:szCs w:val="22"/>
        </w:rPr>
        <w:t>Summary</w:t>
      </w:r>
    </w:p>
    <w:p w14:paraId="3C39C772" w14:textId="77777777" w:rsidR="00C16E5F" w:rsidRPr="00C16E5F" w:rsidRDefault="00C16E5F" w:rsidP="00C16E5F">
      <w:pPr>
        <w:rPr>
          <w:sz w:val="22"/>
          <w:szCs w:val="22"/>
        </w:rPr>
      </w:pPr>
      <w:r w:rsidRPr="00C16E5F">
        <w:rPr>
          <w:sz w:val="22"/>
          <w:szCs w:val="22"/>
        </w:rPr>
        <w:t>Recommendation ITU-T G.9901 specifies the transmitted output voltage in the band 9–535 kHz, the control parameters that determine spectral content, power spectral density (PSD) mask requirements, a set of tools to support the reduction of the transmit PSD, the means to measure this PSD for transmission over power line wiring, as well as the allowable total transmit power into a specified termination impedance.</w:t>
      </w:r>
    </w:p>
    <w:p w14:paraId="0FA52F77" w14:textId="77777777" w:rsidR="00C16E5F" w:rsidRPr="00C16E5F" w:rsidRDefault="00C16E5F" w:rsidP="00C16E5F">
      <w:pPr>
        <w:rPr>
          <w:sz w:val="22"/>
          <w:szCs w:val="22"/>
        </w:rPr>
      </w:pPr>
      <w:r w:rsidRPr="00C16E5F">
        <w:rPr>
          <w:sz w:val="22"/>
          <w:szCs w:val="22"/>
        </w:rPr>
        <w:t>Recommendation ITU-T G.9901 also complements the system architecture, physical layer (PHY) and data link layer (DLL) specifications in Recommendations ITU-T G.9902 (G.hnem), ITU-T G.9903 (G3-PLC), and ITU-T G.9904 (PRIME).</w:t>
      </w:r>
    </w:p>
    <w:p w14:paraId="4F1AB3E8" w14:textId="77777777" w:rsidR="00C16E5F" w:rsidRPr="00C16E5F" w:rsidRDefault="00C16E5F" w:rsidP="00C16E5F">
      <w:pPr>
        <w:rPr>
          <w:sz w:val="22"/>
          <w:szCs w:val="22"/>
        </w:rPr>
      </w:pPr>
      <w:r w:rsidRPr="00C16E5F">
        <w:rPr>
          <w:sz w:val="22"/>
          <w:szCs w:val="22"/>
        </w:rPr>
        <w:t>This edition contains the following modifications.</w:t>
      </w:r>
    </w:p>
    <w:p w14:paraId="4E74B6A7" w14:textId="77777777" w:rsidR="00C16E5F" w:rsidRPr="00C5628E" w:rsidRDefault="00C16E5F" w:rsidP="00C5628E">
      <w:pPr>
        <w:pStyle w:val="enumlev1"/>
        <w:ind w:left="794" w:hanging="794"/>
        <w:jc w:val="both"/>
        <w:rPr>
          <w:rFonts w:asciiTheme="minorHAnsi" w:hAnsiTheme="minorHAnsi" w:cstheme="minorHAnsi"/>
          <w:sz w:val="22"/>
          <w:szCs w:val="22"/>
        </w:rPr>
      </w:pPr>
      <w:r w:rsidRPr="00C5628E">
        <w:rPr>
          <w:rFonts w:asciiTheme="minorHAnsi" w:hAnsiTheme="minorHAnsi" w:cstheme="minorHAnsi"/>
          <w:sz w:val="22"/>
          <w:szCs w:val="22"/>
        </w:rPr>
        <w:t>–</w:t>
      </w:r>
      <w:r w:rsidRPr="00C5628E">
        <w:rPr>
          <w:rFonts w:asciiTheme="minorHAnsi" w:hAnsiTheme="minorHAnsi" w:cstheme="minorHAnsi"/>
          <w:sz w:val="22"/>
          <w:szCs w:val="22"/>
        </w:rPr>
        <w:tab/>
        <w:t>The output voltage limits set for the ITU-T G.9902 FCC-2 bandplan have been extended to ITU-T G.9903 technology and thus placed in the main body. Care has been taken to reference existing standards as far as possible.</w:t>
      </w:r>
    </w:p>
    <w:p w14:paraId="6E9009AB" w14:textId="77777777" w:rsidR="00C16E5F" w:rsidRPr="00C5628E" w:rsidRDefault="00C16E5F" w:rsidP="00C5628E">
      <w:pPr>
        <w:pStyle w:val="enumlev1"/>
        <w:ind w:left="794" w:hanging="794"/>
        <w:jc w:val="both"/>
        <w:rPr>
          <w:rFonts w:asciiTheme="minorHAnsi" w:hAnsiTheme="minorHAnsi" w:cstheme="minorHAnsi"/>
          <w:sz w:val="22"/>
          <w:szCs w:val="22"/>
        </w:rPr>
      </w:pPr>
      <w:r w:rsidRPr="00C5628E">
        <w:rPr>
          <w:rFonts w:asciiTheme="minorHAnsi" w:hAnsiTheme="minorHAnsi" w:cstheme="minorHAnsi"/>
          <w:sz w:val="22"/>
          <w:szCs w:val="22"/>
        </w:rPr>
        <w:t>–</w:t>
      </w:r>
      <w:r w:rsidRPr="00C5628E">
        <w:rPr>
          <w:rFonts w:asciiTheme="minorHAnsi" w:hAnsiTheme="minorHAnsi" w:cstheme="minorHAnsi"/>
          <w:sz w:val="22"/>
          <w:szCs w:val="22"/>
        </w:rPr>
        <w:tab/>
        <w:t>The clarification of the tone masking feature in Annex B.</w:t>
      </w:r>
    </w:p>
    <w:p w14:paraId="26CFDFA1" w14:textId="77777777" w:rsidR="00C16E5F" w:rsidRPr="00C16E5F" w:rsidRDefault="00C16E5F" w:rsidP="00C16E5F">
      <w:pPr>
        <w:rPr>
          <w:sz w:val="22"/>
          <w:szCs w:val="22"/>
        </w:rPr>
      </w:pPr>
      <w:r w:rsidRPr="00C16E5F">
        <w:rPr>
          <w:sz w:val="22"/>
          <w:szCs w:val="22"/>
        </w:rPr>
        <w:t>Corrigendum 1 corrects some errors with CENELEC-B control parameters in Annex B.</w:t>
      </w:r>
    </w:p>
    <w:p w14:paraId="618965CC" w14:textId="0FC2FCBB" w:rsidR="000E524A" w:rsidRPr="000B7172" w:rsidRDefault="00C16E5F" w:rsidP="00C16E5F">
      <w:pPr>
        <w:rPr>
          <w:sz w:val="22"/>
          <w:szCs w:val="22"/>
          <w:highlight w:val="yellow"/>
        </w:rPr>
      </w:pPr>
      <w:r w:rsidRPr="00C16E5F">
        <w:rPr>
          <w:sz w:val="22"/>
          <w:szCs w:val="22"/>
        </w:rPr>
        <w:t>Amendment 1 introduces FCC-Low and FCC-High bandplans in Annex B.</w:t>
      </w:r>
    </w:p>
    <w:p w14:paraId="6F133CB7" w14:textId="26E65E37" w:rsidR="000E524A" w:rsidRDefault="000E524A" w:rsidP="001F4FBE">
      <w:pPr>
        <w:rPr>
          <w:sz w:val="22"/>
          <w:szCs w:val="22"/>
        </w:rPr>
      </w:pPr>
    </w:p>
    <w:p w14:paraId="02B5649B" w14:textId="77777777" w:rsidR="00C5628E" w:rsidRDefault="00C5628E" w:rsidP="001F4FBE">
      <w:pPr>
        <w:rPr>
          <w:sz w:val="22"/>
          <w:szCs w:val="22"/>
        </w:rPr>
      </w:pPr>
    </w:p>
    <w:p w14:paraId="6EB91BB9" w14:textId="26DF6418" w:rsidR="00C5628E" w:rsidRPr="000B7172" w:rsidRDefault="00C5628E" w:rsidP="001F4FBE">
      <w:pPr>
        <w:rPr>
          <w:sz w:val="22"/>
          <w:szCs w:val="22"/>
        </w:rPr>
      </w:pPr>
      <w:r w:rsidRPr="0008160D">
        <w:rPr>
          <w:b/>
          <w:bCs/>
          <w:sz w:val="22"/>
          <w:szCs w:val="22"/>
        </w:rPr>
        <w:t>TSB NOTE 3</w:t>
      </w:r>
      <w:r w:rsidRPr="00C5628E">
        <w:rPr>
          <w:sz w:val="22"/>
          <w:szCs w:val="22"/>
        </w:rPr>
        <w:t xml:space="preserve"> </w:t>
      </w:r>
      <w:r>
        <w:rPr>
          <w:sz w:val="22"/>
          <w:szCs w:val="22"/>
        </w:rPr>
        <w:t>-</w:t>
      </w:r>
      <w:r w:rsidRPr="00C5628E">
        <w:rPr>
          <w:sz w:val="22"/>
          <w:szCs w:val="22"/>
        </w:rPr>
        <w:t xml:space="preserve"> As of the date of this Circular, </w:t>
      </w:r>
      <w:r>
        <w:rPr>
          <w:sz w:val="22"/>
          <w:szCs w:val="22"/>
        </w:rPr>
        <w:t>Corrigendum 1 to G.9901 (2017) is under AAP (Its last call review started on 16 October 2022).</w:t>
      </w:r>
      <w:r w:rsidRPr="00C5628E">
        <w:rPr>
          <w:sz w:val="22"/>
          <w:szCs w:val="22"/>
        </w:rPr>
        <w:t xml:space="preserve"> </w:t>
      </w:r>
    </w:p>
    <w:p w14:paraId="500D311D" w14:textId="77777777" w:rsidR="000E524A" w:rsidRPr="000B7172" w:rsidRDefault="000E524A" w:rsidP="001F4FBE">
      <w:pPr>
        <w:rPr>
          <w:sz w:val="22"/>
          <w:szCs w:val="22"/>
        </w:rPr>
      </w:pPr>
    </w:p>
    <w:p w14:paraId="26DE3A10" w14:textId="77777777" w:rsidR="009A1A66" w:rsidRPr="00D7384A" w:rsidRDefault="009A1A66" w:rsidP="00692261">
      <w:pPr>
        <w:pStyle w:val="Annextitle"/>
        <w:spacing w:before="120"/>
      </w:pPr>
      <w:r w:rsidRPr="00D7384A">
        <w:rPr>
          <w:highlight w:val="cyan"/>
        </w:rPr>
        <w:br w:type="page"/>
      </w:r>
      <w:r w:rsidR="00472FED">
        <w:lastRenderedPageBreak/>
        <w:t>ANNEX 2</w:t>
      </w:r>
    </w:p>
    <w:p w14:paraId="36663E52" w14:textId="0B6352FC" w:rsidR="008F14F3" w:rsidRPr="00D7384A" w:rsidRDefault="008F14F3" w:rsidP="0006765F">
      <w:pPr>
        <w:pStyle w:val="Annextitle"/>
      </w:pPr>
      <w:r w:rsidRPr="00D7384A">
        <w:t xml:space="preserve">Subject: </w:t>
      </w:r>
      <w:r w:rsidR="00692261" w:rsidRPr="00D7384A">
        <w:t>Member State response</w:t>
      </w:r>
      <w:r w:rsidR="00472FED">
        <w:t xml:space="preserve"> to TSB Circular </w:t>
      </w:r>
      <w:r w:rsidR="009236E6">
        <w:t>51</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C16E5F" w:rsidRPr="00C16E5F">
        <w:t>Amendment 1 to Recommendation ITU-T G.9901</w:t>
      </w:r>
      <w:r w:rsidR="00C16E5F">
        <w:t xml:space="preserve"> (2017)</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68499C0" w14:textId="77777777" w:rsidTr="00780D16">
        <w:tc>
          <w:tcPr>
            <w:tcW w:w="1005" w:type="dxa"/>
            <w:shd w:val="clear" w:color="auto" w:fill="auto"/>
          </w:tcPr>
          <w:p w14:paraId="0B71A6B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22153C35"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23B3778D" w14:textId="77777777" w:rsidR="008A779C" w:rsidRPr="00A43CA0" w:rsidRDefault="008A779C" w:rsidP="008F14F3">
            <w:pPr>
              <w:spacing w:before="0"/>
              <w:rPr>
                <w:szCs w:val="24"/>
                <w:lang w:val="fr-CH"/>
              </w:rPr>
            </w:pPr>
            <w:r w:rsidRPr="00A43CA0">
              <w:rPr>
                <w:szCs w:val="24"/>
                <w:lang w:val="fr-CH"/>
              </w:rPr>
              <w:t>International Telecommunication Union</w:t>
            </w:r>
          </w:p>
          <w:p w14:paraId="36FE1BD6" w14:textId="77777777" w:rsidR="008A779C" w:rsidRPr="00A43CA0" w:rsidRDefault="008A779C" w:rsidP="008F14F3">
            <w:pPr>
              <w:spacing w:before="0"/>
              <w:rPr>
                <w:szCs w:val="24"/>
                <w:lang w:val="fr-CH"/>
              </w:rPr>
            </w:pPr>
            <w:r w:rsidRPr="00A43CA0">
              <w:rPr>
                <w:szCs w:val="24"/>
                <w:lang w:val="fr-CH"/>
              </w:rPr>
              <w:t>Place des Nations</w:t>
            </w:r>
          </w:p>
          <w:p w14:paraId="4D7EC2BF"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130209B5"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3B22F2" w14:textId="77777777" w:rsidR="009A1A66" w:rsidRPr="00D7384A" w:rsidRDefault="008A779C" w:rsidP="009A1A66">
            <w:pPr>
              <w:rPr>
                <w:szCs w:val="24"/>
                <w:highlight w:val="green"/>
              </w:rPr>
            </w:pPr>
            <w:r w:rsidRPr="00D7384A">
              <w:rPr>
                <w:szCs w:val="24"/>
                <w:highlight w:val="green"/>
              </w:rPr>
              <w:t>[Name]</w:t>
            </w:r>
          </w:p>
          <w:p w14:paraId="07B86E9E" w14:textId="77777777" w:rsidR="008A779C" w:rsidRPr="00D7384A" w:rsidRDefault="008A779C" w:rsidP="008F14F3">
            <w:pPr>
              <w:spacing w:before="0"/>
              <w:rPr>
                <w:szCs w:val="24"/>
                <w:highlight w:val="green"/>
              </w:rPr>
            </w:pPr>
            <w:r w:rsidRPr="00D7384A">
              <w:rPr>
                <w:szCs w:val="24"/>
                <w:highlight w:val="green"/>
              </w:rPr>
              <w:t>[Official role/title]</w:t>
            </w:r>
          </w:p>
          <w:p w14:paraId="49784890" w14:textId="77777777" w:rsidR="008A779C" w:rsidRPr="00D7384A" w:rsidRDefault="008A779C" w:rsidP="009B72DB">
            <w:pPr>
              <w:spacing w:before="0"/>
              <w:rPr>
                <w:szCs w:val="24"/>
              </w:rPr>
            </w:pPr>
            <w:r w:rsidRPr="00D7384A">
              <w:rPr>
                <w:szCs w:val="24"/>
                <w:highlight w:val="green"/>
              </w:rPr>
              <w:t>[Address]</w:t>
            </w:r>
          </w:p>
        </w:tc>
      </w:tr>
      <w:tr w:rsidR="009A1A66" w:rsidRPr="00D7384A" w14:paraId="041B111F" w14:textId="77777777" w:rsidTr="00780D16">
        <w:tc>
          <w:tcPr>
            <w:tcW w:w="1005" w:type="dxa"/>
            <w:shd w:val="clear" w:color="auto" w:fill="auto"/>
          </w:tcPr>
          <w:p w14:paraId="480B21A2"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E16173F"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6086AC18" w14:textId="77777777" w:rsidR="009A1A66" w:rsidRPr="00D7384A" w:rsidRDefault="008A779C" w:rsidP="00692261">
            <w:pPr>
              <w:spacing w:before="0"/>
              <w:rPr>
                <w:szCs w:val="24"/>
              </w:rPr>
            </w:pPr>
            <w:r w:rsidRPr="00D7384A">
              <w:rPr>
                <w:szCs w:val="24"/>
              </w:rPr>
              <w:t>+41-22-730-5853</w:t>
            </w:r>
          </w:p>
          <w:p w14:paraId="2984F740" w14:textId="77777777" w:rsidR="008A779C" w:rsidRPr="00D7384A" w:rsidRDefault="000468DC"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D0E269E"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52EC697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296F3FD" w14:textId="77777777" w:rsidR="009A1A66" w:rsidRPr="00D7384A" w:rsidRDefault="009A1A66" w:rsidP="00692261">
            <w:pPr>
              <w:spacing w:before="0"/>
              <w:rPr>
                <w:szCs w:val="24"/>
              </w:rPr>
            </w:pPr>
          </w:p>
        </w:tc>
      </w:tr>
      <w:tr w:rsidR="009A1A66" w:rsidRPr="00D7384A" w14:paraId="1EBE1FCE" w14:textId="77777777" w:rsidTr="00780D16">
        <w:tc>
          <w:tcPr>
            <w:tcW w:w="1005" w:type="dxa"/>
            <w:shd w:val="clear" w:color="auto" w:fill="auto"/>
          </w:tcPr>
          <w:p w14:paraId="1D6C8E6E"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68A0E65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7FB11295"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4722D7D0"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7ED6E21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4ADB99F" w14:textId="56EC7CD1" w:rsidR="00C51F4B" w:rsidRDefault="006D7724" w:rsidP="00472FED">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8C67D6">
        <w:rPr>
          <w:szCs w:val="24"/>
        </w:rPr>
        <w:t>text</w:t>
      </w:r>
      <w:r w:rsidRPr="00D7384A">
        <w:rPr>
          <w:szCs w:val="24"/>
        </w:rPr>
        <w:t xml:space="preserve"> listed in </w:t>
      </w:r>
      <w:r w:rsidR="00C51F4B" w:rsidRPr="00D7384A">
        <w:rPr>
          <w:szCs w:val="24"/>
        </w:rPr>
        <w:t xml:space="preserve">TSB Circular </w:t>
      </w:r>
      <w:r w:rsidR="000468DC">
        <w:rPr>
          <w:szCs w:val="24"/>
        </w:rPr>
        <w:t>51</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7304"/>
      </w:tblGrid>
      <w:tr w:rsidR="00BC4AC3" w:rsidRPr="00BC4AC3" w14:paraId="4B41EB00" w14:textId="77777777" w:rsidTr="009F308D">
        <w:trPr>
          <w:tblHeader/>
        </w:trPr>
        <w:tc>
          <w:tcPr>
            <w:tcW w:w="2395" w:type="dxa"/>
            <w:tcBorders>
              <w:bottom w:val="single" w:sz="12" w:space="0" w:color="auto"/>
            </w:tcBorders>
            <w:shd w:val="clear" w:color="auto" w:fill="auto"/>
            <w:vAlign w:val="center"/>
          </w:tcPr>
          <w:p w14:paraId="67B6D410" w14:textId="77777777" w:rsidR="00BC4AC3" w:rsidRPr="00BC4AC3" w:rsidRDefault="00BC4AC3" w:rsidP="00BC4AC3">
            <w:pPr>
              <w:spacing w:after="120"/>
              <w:jc w:val="center"/>
              <w:rPr>
                <w:b/>
                <w:bCs/>
                <w:szCs w:val="24"/>
                <w:lang w:val="en-US"/>
              </w:rPr>
            </w:pPr>
          </w:p>
        </w:tc>
        <w:tc>
          <w:tcPr>
            <w:tcW w:w="7304" w:type="dxa"/>
            <w:tcBorders>
              <w:bottom w:val="single" w:sz="12" w:space="0" w:color="auto"/>
            </w:tcBorders>
            <w:shd w:val="clear" w:color="auto" w:fill="auto"/>
            <w:vAlign w:val="center"/>
          </w:tcPr>
          <w:p w14:paraId="6BF258B4"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r w:rsidR="00DE0516">
              <w:rPr>
                <w:b/>
                <w:bCs/>
                <w:szCs w:val="24"/>
              </w:rPr>
              <w:t xml:space="preserve"> for each text</w:t>
            </w:r>
          </w:p>
        </w:tc>
      </w:tr>
      <w:tr w:rsidR="00BC4AC3" w:rsidRPr="00BC4AC3" w14:paraId="67A0F632" w14:textId="77777777" w:rsidTr="009F308D">
        <w:trPr>
          <w:trHeight w:val="748"/>
        </w:trPr>
        <w:tc>
          <w:tcPr>
            <w:tcW w:w="2395" w:type="dxa"/>
            <w:vMerge w:val="restart"/>
            <w:tcBorders>
              <w:top w:val="single" w:sz="12" w:space="0" w:color="auto"/>
              <w:bottom w:val="single" w:sz="4" w:space="0" w:color="auto"/>
            </w:tcBorders>
            <w:shd w:val="clear" w:color="auto" w:fill="auto"/>
            <w:vAlign w:val="center"/>
          </w:tcPr>
          <w:p w14:paraId="3AE13159" w14:textId="264A8495" w:rsidR="00BC4AC3" w:rsidRPr="001E11AE" w:rsidRDefault="00BC4AC3" w:rsidP="00CE0A42">
            <w:pPr>
              <w:spacing w:before="60" w:after="60"/>
              <w:jc w:val="center"/>
              <w:rPr>
                <w:b/>
                <w:bCs/>
                <w:szCs w:val="24"/>
                <w:lang w:val="en-US"/>
              </w:rPr>
            </w:pPr>
            <w:r w:rsidRPr="00CE0A42">
              <w:rPr>
                <w:b/>
                <w:bCs/>
                <w:szCs w:val="24"/>
                <w:lang w:val="fr-FR"/>
              </w:rPr>
              <w:t xml:space="preserve">Draft </w:t>
            </w:r>
            <w:r w:rsidR="00C16E5F" w:rsidRPr="00C16E5F">
              <w:rPr>
                <w:b/>
                <w:bCs/>
                <w:szCs w:val="24"/>
                <w:lang w:val="fr-FR"/>
              </w:rPr>
              <w:t>Amendment 1 to Recommendation ITU-T G.9901</w:t>
            </w:r>
            <w:r w:rsidR="00C16E5F">
              <w:rPr>
                <w:b/>
                <w:bCs/>
                <w:szCs w:val="24"/>
                <w:lang w:val="fr-FR"/>
              </w:rPr>
              <w:t xml:space="preserve"> (2017)</w:t>
            </w:r>
          </w:p>
        </w:tc>
        <w:tc>
          <w:tcPr>
            <w:tcW w:w="7304" w:type="dxa"/>
            <w:tcBorders>
              <w:top w:val="single" w:sz="12" w:space="0" w:color="auto"/>
              <w:bottom w:val="single" w:sz="4" w:space="0" w:color="auto"/>
            </w:tcBorders>
            <w:shd w:val="clear" w:color="auto" w:fill="auto"/>
            <w:vAlign w:val="center"/>
          </w:tcPr>
          <w:p w14:paraId="6C2EEEB5" w14:textId="77777777" w:rsidR="00BC4AC3" w:rsidRPr="00BC4AC3" w:rsidRDefault="00434814" w:rsidP="00BC4AC3">
            <w:pPr>
              <w:tabs>
                <w:tab w:val="clear" w:pos="794"/>
                <w:tab w:val="clear" w:pos="1191"/>
                <w:tab w:val="clear" w:pos="1588"/>
                <w:tab w:val="clear" w:pos="1985"/>
              </w:tabs>
              <w:spacing w:before="60" w:after="60"/>
              <w:ind w:left="459" w:hanging="459"/>
              <w:rPr>
                <w:szCs w:val="24"/>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0468DC">
              <w:rPr>
                <w:sz w:val="22"/>
                <w:szCs w:val="22"/>
              </w:rPr>
            </w:r>
            <w:r w:rsidR="000468DC">
              <w:rPr>
                <w:sz w:val="22"/>
                <w:szCs w:val="22"/>
              </w:rPr>
              <w:fldChar w:fldCharType="separate"/>
            </w:r>
            <w:r>
              <w:rPr>
                <w:sz w:val="22"/>
                <w:szCs w:val="22"/>
              </w:rPr>
              <w:fldChar w:fldCharType="end"/>
            </w:r>
            <w:bookmarkEnd w:id="0"/>
            <w:r w:rsidR="00BC4AC3" w:rsidRPr="00BC4AC3">
              <w:rPr>
                <w:sz w:val="20"/>
              </w:rPr>
              <w:tab/>
            </w:r>
            <w:r w:rsidR="00BC4AC3" w:rsidRPr="00BC4AC3">
              <w:rPr>
                <w:b/>
                <w:bCs/>
                <w:szCs w:val="24"/>
              </w:rPr>
              <w:t>assigns authority</w:t>
            </w:r>
            <w:r w:rsidR="00BC4AC3" w:rsidRPr="00BC4AC3">
              <w:rPr>
                <w:szCs w:val="24"/>
              </w:rPr>
              <w:t xml:space="preserve"> to Study Group </w:t>
            </w:r>
            <w:r w:rsidR="001E11AE">
              <w:rPr>
                <w:szCs w:val="24"/>
              </w:rPr>
              <w:t>15</w:t>
            </w:r>
            <w:r w:rsidR="00BC4AC3" w:rsidRPr="00D7384A">
              <w:rPr>
                <w:szCs w:val="24"/>
              </w:rPr>
              <w:t xml:space="preserve"> </w:t>
            </w:r>
            <w:r w:rsidR="00BC4AC3" w:rsidRPr="00BC4AC3">
              <w:rPr>
                <w:szCs w:val="24"/>
              </w:rPr>
              <w:t xml:space="preserve">to consider this text for approval (in which case, select one of the two options </w:t>
            </w:r>
            <w:r w:rsidR="00BC4AC3" w:rsidRPr="00BC4AC3">
              <w:rPr>
                <w:sz w:val="20"/>
              </w:rPr>
              <w:t>⃝</w:t>
            </w:r>
            <w:r w:rsidR="00BC4AC3" w:rsidRPr="00BC4AC3">
              <w:rPr>
                <w:szCs w:val="24"/>
              </w:rPr>
              <w:t>):</w:t>
            </w:r>
          </w:p>
          <w:p w14:paraId="5F888B9D"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460FB9A"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DF57B1A" w14:textId="77777777" w:rsidTr="009F308D">
        <w:trPr>
          <w:trHeight w:val="747"/>
        </w:trPr>
        <w:tc>
          <w:tcPr>
            <w:tcW w:w="2395" w:type="dxa"/>
            <w:vMerge/>
            <w:tcBorders>
              <w:top w:val="single" w:sz="4" w:space="0" w:color="auto"/>
              <w:bottom w:val="single" w:sz="12" w:space="0" w:color="auto"/>
            </w:tcBorders>
            <w:shd w:val="clear" w:color="auto" w:fill="auto"/>
            <w:vAlign w:val="center"/>
          </w:tcPr>
          <w:p w14:paraId="2511BF4C" w14:textId="77777777" w:rsidR="00BC4AC3" w:rsidRPr="00BC4AC3" w:rsidRDefault="00BC4AC3" w:rsidP="00BC4AC3">
            <w:pPr>
              <w:spacing w:before="60" w:after="60"/>
              <w:jc w:val="center"/>
              <w:rPr>
                <w:b/>
                <w:bCs/>
                <w:szCs w:val="24"/>
                <w:lang w:val="en-US"/>
              </w:rPr>
            </w:pPr>
          </w:p>
        </w:tc>
        <w:tc>
          <w:tcPr>
            <w:tcW w:w="7304" w:type="dxa"/>
            <w:tcBorders>
              <w:top w:val="single" w:sz="4" w:space="0" w:color="auto"/>
              <w:bottom w:val="single" w:sz="12" w:space="0" w:color="auto"/>
            </w:tcBorders>
            <w:shd w:val="clear" w:color="auto" w:fill="auto"/>
            <w:vAlign w:val="center"/>
          </w:tcPr>
          <w:p w14:paraId="34E48600" w14:textId="77777777" w:rsidR="00BC4AC3" w:rsidRPr="00BC4AC3" w:rsidRDefault="00BC4AC3" w:rsidP="001E11A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0468DC">
              <w:rPr>
                <w:sz w:val="22"/>
                <w:szCs w:val="22"/>
              </w:rPr>
            </w:r>
            <w:r w:rsidR="000468DC">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1E11AE">
              <w:rPr>
                <w:szCs w:val="24"/>
              </w:rPr>
              <w:t>15</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7E3087D5" w14:textId="77777777" w:rsidR="00C51F4B" w:rsidRPr="00D7384A" w:rsidRDefault="00C51F4B" w:rsidP="009A1A66"/>
    <w:p w14:paraId="26D7FBFA" w14:textId="77777777" w:rsidR="008F14F3" w:rsidRPr="00D7384A" w:rsidRDefault="008F14F3" w:rsidP="00692261">
      <w:pPr>
        <w:spacing w:before="0"/>
      </w:pPr>
      <w:r w:rsidRPr="00D7384A">
        <w:t>Yours faithfully,</w:t>
      </w:r>
    </w:p>
    <w:p w14:paraId="46EA7A90" w14:textId="77777777" w:rsidR="008F14F3" w:rsidRPr="00D7384A" w:rsidRDefault="008F14F3" w:rsidP="008F14F3"/>
    <w:p w14:paraId="2C6CD0DD" w14:textId="77777777" w:rsidR="00692261" w:rsidRPr="00D7384A" w:rsidRDefault="00692261" w:rsidP="00692261">
      <w:pPr>
        <w:rPr>
          <w:szCs w:val="24"/>
          <w:highlight w:val="green"/>
        </w:rPr>
      </w:pPr>
      <w:r w:rsidRPr="00D7384A">
        <w:rPr>
          <w:szCs w:val="24"/>
          <w:highlight w:val="green"/>
        </w:rPr>
        <w:t>[Name]</w:t>
      </w:r>
    </w:p>
    <w:p w14:paraId="65956D00" w14:textId="77777777" w:rsidR="00692261" w:rsidRPr="00D7384A" w:rsidRDefault="00692261" w:rsidP="00692261">
      <w:pPr>
        <w:rPr>
          <w:szCs w:val="24"/>
        </w:rPr>
      </w:pPr>
      <w:r w:rsidRPr="00D7384A">
        <w:rPr>
          <w:szCs w:val="24"/>
          <w:highlight w:val="green"/>
        </w:rPr>
        <w:t>[Official role/title]</w:t>
      </w:r>
    </w:p>
    <w:p w14:paraId="3083741D"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3E0A5194" w14:textId="77777777" w:rsidR="002E47D4" w:rsidRPr="00D7384A" w:rsidRDefault="002E47D4" w:rsidP="00692261">
      <w:pPr>
        <w:rPr>
          <w:szCs w:val="24"/>
        </w:rPr>
      </w:pPr>
    </w:p>
    <w:p w14:paraId="2CE87AD3"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EDA4" w14:textId="77777777" w:rsidR="00E105F7" w:rsidRDefault="00E105F7">
      <w:r>
        <w:separator/>
      </w:r>
    </w:p>
  </w:endnote>
  <w:endnote w:type="continuationSeparator" w:id="0">
    <w:p w14:paraId="4EBEB0F3" w14:textId="77777777" w:rsidR="00E105F7" w:rsidRDefault="00E1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7A26"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7429" w14:textId="77777777" w:rsidR="00E105F7" w:rsidRDefault="00E105F7">
      <w:r>
        <w:t>____________________</w:t>
      </w:r>
    </w:p>
  </w:footnote>
  <w:footnote w:type="continuationSeparator" w:id="0">
    <w:p w14:paraId="7F892834" w14:textId="77777777" w:rsidR="00E105F7" w:rsidRDefault="00E1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7DA" w14:textId="3B091D66" w:rsidR="008F14F3" w:rsidRDefault="008F14F3" w:rsidP="005D711C">
    <w:pPr>
      <w:pStyle w:val="Header"/>
    </w:pPr>
    <w:r>
      <w:t xml:space="preserve">- </w:t>
    </w:r>
    <w:r>
      <w:fldChar w:fldCharType="begin"/>
    </w:r>
    <w:r>
      <w:instrText xml:space="preserve"> PAGE   \* MERGEFORMAT </w:instrText>
    </w:r>
    <w:r>
      <w:fldChar w:fldCharType="separate"/>
    </w:r>
    <w:r w:rsidR="003A0E69">
      <w:rPr>
        <w:noProof/>
      </w:rPr>
      <w:t>4</w:t>
    </w:r>
    <w:r>
      <w:rPr>
        <w:noProof/>
      </w:rPr>
      <w:fldChar w:fldCharType="end"/>
    </w:r>
    <w:r>
      <w:rPr>
        <w:noProof/>
      </w:rPr>
      <w:t xml:space="preserve"> -</w:t>
    </w:r>
    <w:r>
      <w:rPr>
        <w:noProof/>
      </w:rPr>
      <w:br/>
    </w:r>
    <w:r>
      <w:t>TSB Circular</w:t>
    </w:r>
    <w:r w:rsidR="004E62F0">
      <w:t xml:space="preserve"> </w:t>
    </w:r>
    <w:r w:rsidR="00EF42B2">
      <w:t>51</w:t>
    </w:r>
  </w:p>
  <w:p w14:paraId="38A27180"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CA"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F9"/>
    <w:rsid w:val="000168CD"/>
    <w:rsid w:val="00041231"/>
    <w:rsid w:val="000468DC"/>
    <w:rsid w:val="000528FF"/>
    <w:rsid w:val="0006765F"/>
    <w:rsid w:val="00067FDC"/>
    <w:rsid w:val="00076B60"/>
    <w:rsid w:val="0008160D"/>
    <w:rsid w:val="00087690"/>
    <w:rsid w:val="000B1E99"/>
    <w:rsid w:val="000B7172"/>
    <w:rsid w:val="000E524A"/>
    <w:rsid w:val="000E7066"/>
    <w:rsid w:val="000F63FF"/>
    <w:rsid w:val="0016049B"/>
    <w:rsid w:val="00164419"/>
    <w:rsid w:val="0018039E"/>
    <w:rsid w:val="0018632F"/>
    <w:rsid w:val="001B1770"/>
    <w:rsid w:val="001D525C"/>
    <w:rsid w:val="001E11AE"/>
    <w:rsid w:val="001E32E7"/>
    <w:rsid w:val="001F3BDD"/>
    <w:rsid w:val="001F4FBE"/>
    <w:rsid w:val="00203458"/>
    <w:rsid w:val="002414F2"/>
    <w:rsid w:val="00284BE1"/>
    <w:rsid w:val="00290976"/>
    <w:rsid w:val="002A4977"/>
    <w:rsid w:val="002B3E1F"/>
    <w:rsid w:val="002B3EE7"/>
    <w:rsid w:val="002E0E8B"/>
    <w:rsid w:val="002E47D4"/>
    <w:rsid w:val="003128B5"/>
    <w:rsid w:val="00334A43"/>
    <w:rsid w:val="00387ECE"/>
    <w:rsid w:val="003A0E69"/>
    <w:rsid w:val="003B59E2"/>
    <w:rsid w:val="003C7BEF"/>
    <w:rsid w:val="003D4331"/>
    <w:rsid w:val="003E07CD"/>
    <w:rsid w:val="00404777"/>
    <w:rsid w:val="0040575F"/>
    <w:rsid w:val="00431B68"/>
    <w:rsid w:val="00434814"/>
    <w:rsid w:val="00440CB5"/>
    <w:rsid w:val="0045007E"/>
    <w:rsid w:val="00450779"/>
    <w:rsid w:val="00472FED"/>
    <w:rsid w:val="00473A00"/>
    <w:rsid w:val="004B1587"/>
    <w:rsid w:val="004B50B2"/>
    <w:rsid w:val="004E62F0"/>
    <w:rsid w:val="00511CC7"/>
    <w:rsid w:val="00520612"/>
    <w:rsid w:val="00561A18"/>
    <w:rsid w:val="005A012E"/>
    <w:rsid w:val="005D124E"/>
    <w:rsid w:val="005D297E"/>
    <w:rsid w:val="005D711C"/>
    <w:rsid w:val="00607E07"/>
    <w:rsid w:val="00626967"/>
    <w:rsid w:val="00630BA3"/>
    <w:rsid w:val="0063473D"/>
    <w:rsid w:val="006502CB"/>
    <w:rsid w:val="006812CD"/>
    <w:rsid w:val="00691DAA"/>
    <w:rsid w:val="00692261"/>
    <w:rsid w:val="006A2FAB"/>
    <w:rsid w:val="006D7724"/>
    <w:rsid w:val="006E460D"/>
    <w:rsid w:val="006E7431"/>
    <w:rsid w:val="0072062B"/>
    <w:rsid w:val="00720A5D"/>
    <w:rsid w:val="00724A7A"/>
    <w:rsid w:val="00733B5C"/>
    <w:rsid w:val="00734B1A"/>
    <w:rsid w:val="00754FF9"/>
    <w:rsid w:val="00763B08"/>
    <w:rsid w:val="00765253"/>
    <w:rsid w:val="00770EF1"/>
    <w:rsid w:val="00780D16"/>
    <w:rsid w:val="00783390"/>
    <w:rsid w:val="007A0105"/>
    <w:rsid w:val="007C7DA8"/>
    <w:rsid w:val="007F19BB"/>
    <w:rsid w:val="00825069"/>
    <w:rsid w:val="00831BAA"/>
    <w:rsid w:val="00852B82"/>
    <w:rsid w:val="00857FA5"/>
    <w:rsid w:val="00860AE1"/>
    <w:rsid w:val="008A540B"/>
    <w:rsid w:val="008A779C"/>
    <w:rsid w:val="008C67D6"/>
    <w:rsid w:val="008D434E"/>
    <w:rsid w:val="008E5C2F"/>
    <w:rsid w:val="008F14F3"/>
    <w:rsid w:val="008F6310"/>
    <w:rsid w:val="00901734"/>
    <w:rsid w:val="009236E6"/>
    <w:rsid w:val="00944A88"/>
    <w:rsid w:val="0094539E"/>
    <w:rsid w:val="00964A6B"/>
    <w:rsid w:val="00982D96"/>
    <w:rsid w:val="00985B35"/>
    <w:rsid w:val="00990349"/>
    <w:rsid w:val="009A1A66"/>
    <w:rsid w:val="009B72DB"/>
    <w:rsid w:val="009F308D"/>
    <w:rsid w:val="009F7B79"/>
    <w:rsid w:val="00A4376F"/>
    <w:rsid w:val="00A43CA0"/>
    <w:rsid w:val="00AE4767"/>
    <w:rsid w:val="00B118D9"/>
    <w:rsid w:val="00B33034"/>
    <w:rsid w:val="00B45C37"/>
    <w:rsid w:val="00B6629C"/>
    <w:rsid w:val="00B86BF0"/>
    <w:rsid w:val="00B91B53"/>
    <w:rsid w:val="00B94A59"/>
    <w:rsid w:val="00BA28E3"/>
    <w:rsid w:val="00BC4AC3"/>
    <w:rsid w:val="00BF1556"/>
    <w:rsid w:val="00C007D7"/>
    <w:rsid w:val="00C13D40"/>
    <w:rsid w:val="00C16E5F"/>
    <w:rsid w:val="00C23D2B"/>
    <w:rsid w:val="00C50517"/>
    <w:rsid w:val="00C51F4B"/>
    <w:rsid w:val="00C5628E"/>
    <w:rsid w:val="00C65B9E"/>
    <w:rsid w:val="00C77519"/>
    <w:rsid w:val="00CD4D16"/>
    <w:rsid w:val="00CE0A42"/>
    <w:rsid w:val="00CF3418"/>
    <w:rsid w:val="00D12348"/>
    <w:rsid w:val="00D22D78"/>
    <w:rsid w:val="00D62CEF"/>
    <w:rsid w:val="00D7384A"/>
    <w:rsid w:val="00D852AD"/>
    <w:rsid w:val="00D92917"/>
    <w:rsid w:val="00DB770A"/>
    <w:rsid w:val="00DE0516"/>
    <w:rsid w:val="00DF664C"/>
    <w:rsid w:val="00E105F7"/>
    <w:rsid w:val="00E32F10"/>
    <w:rsid w:val="00E54801"/>
    <w:rsid w:val="00E55E1F"/>
    <w:rsid w:val="00E71AAC"/>
    <w:rsid w:val="00E72D24"/>
    <w:rsid w:val="00E86949"/>
    <w:rsid w:val="00ED76A0"/>
    <w:rsid w:val="00EF42B2"/>
    <w:rsid w:val="00F11BC5"/>
    <w:rsid w:val="00F751B3"/>
    <w:rsid w:val="00F763C8"/>
    <w:rsid w:val="00F96117"/>
    <w:rsid w:val="00FA14D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3B29"/>
  <w15:docId w15:val="{7F038A0B-1D86-4EE6-8110-1D447F99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enumlev1Char">
    <w:name w:val="enumlev1 Char"/>
    <w:basedOn w:val="DefaultParagraphFont"/>
    <w:link w:val="enumlev1"/>
    <w:rsid w:val="00C5628E"/>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15-R-000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265F-0D0C-4F89-8594-48F7A32E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TotalTime>
  <Pages>3</Pages>
  <Words>822</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5339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TSB</cp:lastModifiedBy>
  <cp:revision>3</cp:revision>
  <cp:lastPrinted>2022-11-02T12:33:00Z</cp:lastPrinted>
  <dcterms:created xsi:type="dcterms:W3CDTF">2022-11-02T13:19:00Z</dcterms:created>
  <dcterms:modified xsi:type="dcterms:W3CDTF">2022-11-02T13:19:00Z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