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883BCE"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883BCE" w:rsidRDefault="009747C5" w:rsidP="00872354">
            <w:pPr>
              <w:pStyle w:val="Tabletext"/>
              <w:jc w:val="center"/>
            </w:pPr>
            <w:r w:rsidRPr="00883BCE">
              <w:rPr>
                <w:lang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883BCE" w:rsidRDefault="00B61012" w:rsidP="00872354">
            <w:pPr>
              <w:spacing w:before="0"/>
              <w:rPr>
                <w:rFonts w:cs="Times New Roman Bold"/>
                <w:b/>
                <w:bCs/>
                <w:smallCaps/>
                <w:sz w:val="26"/>
                <w:szCs w:val="26"/>
              </w:rPr>
            </w:pPr>
            <w:r w:rsidRPr="00883BCE">
              <w:rPr>
                <w:rFonts w:cs="Times New Roman Bold"/>
                <w:b/>
                <w:bCs/>
                <w:smallCaps/>
                <w:sz w:val="36"/>
                <w:szCs w:val="36"/>
              </w:rPr>
              <w:t>International telecommunication union</w:t>
            </w:r>
          </w:p>
          <w:p w14:paraId="1A486C08" w14:textId="77777777" w:rsidR="00FA46A0" w:rsidRPr="00883BCE" w:rsidRDefault="00B61012" w:rsidP="00872354">
            <w:pPr>
              <w:spacing w:before="0"/>
              <w:rPr>
                <w:rFonts w:ascii="Verdana" w:hAnsi="Verdana"/>
                <w:color w:val="FFFFFF"/>
                <w:sz w:val="26"/>
                <w:szCs w:val="26"/>
              </w:rPr>
            </w:pPr>
            <w:r w:rsidRPr="00883BCE">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883BCE" w:rsidRDefault="00FA46A0" w:rsidP="00872354">
            <w:pPr>
              <w:spacing w:before="0"/>
              <w:jc w:val="right"/>
              <w:rPr>
                <w:rFonts w:ascii="Verdana" w:hAnsi="Verdana"/>
                <w:color w:val="FFFFFF"/>
                <w:sz w:val="26"/>
                <w:szCs w:val="26"/>
              </w:rPr>
            </w:pPr>
          </w:p>
        </w:tc>
      </w:tr>
      <w:tr w:rsidR="00FA46A0" w:rsidRPr="00883BCE" w14:paraId="7CBEEB9D" w14:textId="77777777" w:rsidTr="006E4B4C">
        <w:trPr>
          <w:cantSplit/>
          <w:trHeight w:val="777"/>
        </w:trPr>
        <w:tc>
          <w:tcPr>
            <w:tcW w:w="4578" w:type="dxa"/>
            <w:gridSpan w:val="3"/>
            <w:vAlign w:val="center"/>
          </w:tcPr>
          <w:p w14:paraId="02781ED0" w14:textId="77777777" w:rsidR="00FA46A0" w:rsidRPr="00883BCE" w:rsidRDefault="00FA46A0" w:rsidP="00872354">
            <w:pPr>
              <w:pStyle w:val="Tabletext"/>
              <w:jc w:val="right"/>
              <w:rPr>
                <w:rFonts w:cs="Calibri"/>
                <w:sz w:val="22"/>
                <w:szCs w:val="22"/>
              </w:rPr>
            </w:pPr>
          </w:p>
        </w:tc>
        <w:tc>
          <w:tcPr>
            <w:tcW w:w="5151" w:type="dxa"/>
            <w:gridSpan w:val="2"/>
            <w:vAlign w:val="center"/>
          </w:tcPr>
          <w:p w14:paraId="5542BFA4" w14:textId="4173F641" w:rsidR="00FA46A0" w:rsidRPr="00883BCE" w:rsidRDefault="00B61012" w:rsidP="00872354">
            <w:pPr>
              <w:pStyle w:val="Tabletext"/>
              <w:spacing w:before="240" w:after="120"/>
              <w:ind w:left="-108"/>
              <w:rPr>
                <w:rFonts w:cs="Calibri"/>
                <w:sz w:val="22"/>
                <w:szCs w:val="22"/>
              </w:rPr>
            </w:pPr>
            <w:r w:rsidRPr="00883BCE">
              <w:rPr>
                <w:rFonts w:cs="Calibri"/>
                <w:sz w:val="22"/>
                <w:szCs w:val="22"/>
              </w:rPr>
              <w:t xml:space="preserve">Geneva, </w:t>
            </w:r>
            <w:r w:rsidR="005074E2" w:rsidRPr="00883BCE">
              <w:rPr>
                <w:rFonts w:cs="Calibri"/>
                <w:sz w:val="22"/>
                <w:szCs w:val="22"/>
              </w:rPr>
              <w:t>24</w:t>
            </w:r>
            <w:r w:rsidR="002164A6" w:rsidRPr="00883BCE">
              <w:rPr>
                <w:rFonts w:cs="Calibri"/>
                <w:sz w:val="22"/>
                <w:szCs w:val="22"/>
              </w:rPr>
              <w:t xml:space="preserve"> </w:t>
            </w:r>
            <w:r w:rsidR="00C54615" w:rsidRPr="00883BCE">
              <w:rPr>
                <w:rFonts w:cs="Calibri"/>
                <w:sz w:val="22"/>
                <w:szCs w:val="22"/>
              </w:rPr>
              <w:t>January</w:t>
            </w:r>
            <w:r w:rsidR="008561CB" w:rsidRPr="00883BCE">
              <w:rPr>
                <w:rFonts w:cs="Calibri"/>
                <w:sz w:val="22"/>
                <w:szCs w:val="22"/>
              </w:rPr>
              <w:t xml:space="preserve"> 202</w:t>
            </w:r>
            <w:r w:rsidR="00C54615" w:rsidRPr="00883BCE">
              <w:rPr>
                <w:rFonts w:cs="Calibri"/>
                <w:sz w:val="22"/>
                <w:szCs w:val="22"/>
              </w:rPr>
              <w:t>3</w:t>
            </w:r>
          </w:p>
        </w:tc>
      </w:tr>
      <w:tr w:rsidR="00FA46A0" w:rsidRPr="00883BCE" w14:paraId="5B9F57B8" w14:textId="77777777" w:rsidTr="00872354">
        <w:trPr>
          <w:cantSplit/>
          <w:trHeight w:val="746"/>
        </w:trPr>
        <w:tc>
          <w:tcPr>
            <w:tcW w:w="1134" w:type="dxa"/>
          </w:tcPr>
          <w:p w14:paraId="4361F29A" w14:textId="77777777" w:rsidR="00FA46A0" w:rsidRPr="00883BCE" w:rsidRDefault="00B61012" w:rsidP="00872354">
            <w:pPr>
              <w:pStyle w:val="Tabletext"/>
              <w:ind w:left="-110"/>
              <w:rPr>
                <w:rFonts w:cs="Calibri"/>
                <w:sz w:val="22"/>
                <w:szCs w:val="22"/>
              </w:rPr>
            </w:pPr>
            <w:r w:rsidRPr="00883BCE">
              <w:rPr>
                <w:rFonts w:cs="Calibri"/>
                <w:b/>
                <w:sz w:val="22"/>
                <w:szCs w:val="22"/>
              </w:rPr>
              <w:t>Ref:</w:t>
            </w:r>
          </w:p>
        </w:tc>
        <w:tc>
          <w:tcPr>
            <w:tcW w:w="3444" w:type="dxa"/>
            <w:gridSpan w:val="2"/>
          </w:tcPr>
          <w:p w14:paraId="1FA4CE7F" w14:textId="75588D05" w:rsidR="00FA46A0" w:rsidRPr="00883BCE" w:rsidRDefault="00C24502" w:rsidP="005074E2">
            <w:pPr>
              <w:pStyle w:val="Tabletext"/>
              <w:rPr>
                <w:rFonts w:cs="Calibri"/>
                <w:b/>
                <w:bCs/>
                <w:sz w:val="22"/>
                <w:szCs w:val="22"/>
              </w:rPr>
            </w:pPr>
            <w:r w:rsidRPr="00883BCE">
              <w:rPr>
                <w:rFonts w:cs="Calibri"/>
                <w:b/>
                <w:bCs/>
                <w:sz w:val="22"/>
                <w:szCs w:val="22"/>
              </w:rPr>
              <w:t>TSB Circular</w:t>
            </w:r>
            <w:r w:rsidR="00B3794A" w:rsidRPr="00883BCE">
              <w:rPr>
                <w:rFonts w:cs="Calibri"/>
                <w:b/>
                <w:bCs/>
                <w:sz w:val="22"/>
                <w:szCs w:val="22"/>
              </w:rPr>
              <w:t xml:space="preserve"> </w:t>
            </w:r>
            <w:r w:rsidR="005074E2" w:rsidRPr="00883BCE">
              <w:rPr>
                <w:rFonts w:cs="Calibri"/>
                <w:b/>
                <w:bCs/>
                <w:sz w:val="22"/>
                <w:szCs w:val="22"/>
              </w:rPr>
              <w:t>70/FT</w:t>
            </w:r>
          </w:p>
        </w:tc>
        <w:tc>
          <w:tcPr>
            <w:tcW w:w="5151" w:type="dxa"/>
            <w:gridSpan w:val="2"/>
            <w:vMerge w:val="restart"/>
          </w:tcPr>
          <w:p w14:paraId="10929BBB" w14:textId="77777777" w:rsidR="00FF5729" w:rsidRPr="00883BCE"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883BCE">
              <w:rPr>
                <w:rFonts w:cs="Calibri"/>
                <w:b/>
                <w:sz w:val="22"/>
                <w:szCs w:val="22"/>
              </w:rPr>
              <w:t>To:</w:t>
            </w:r>
          </w:p>
          <w:p w14:paraId="636D143F" w14:textId="4E77671B" w:rsidR="00FF5729" w:rsidRPr="00883BCE" w:rsidRDefault="00FF5729" w:rsidP="00872354">
            <w:pPr>
              <w:tabs>
                <w:tab w:val="clear" w:pos="794"/>
                <w:tab w:val="clear" w:pos="1191"/>
                <w:tab w:val="clear" w:pos="1588"/>
                <w:tab w:val="clear" w:pos="1985"/>
              </w:tabs>
              <w:spacing w:before="40" w:after="40"/>
              <w:ind w:left="283" w:hanging="391"/>
              <w:rPr>
                <w:rFonts w:cs="Calibri"/>
                <w:sz w:val="22"/>
                <w:szCs w:val="22"/>
              </w:rPr>
            </w:pPr>
            <w:r w:rsidRPr="00883BCE">
              <w:rPr>
                <w:rFonts w:cs="Calibri"/>
                <w:sz w:val="22"/>
                <w:szCs w:val="22"/>
              </w:rPr>
              <w:t>-</w:t>
            </w:r>
            <w:r w:rsidRPr="00883BCE">
              <w:rPr>
                <w:rFonts w:cs="Calibri"/>
                <w:sz w:val="22"/>
                <w:szCs w:val="22"/>
              </w:rPr>
              <w:tab/>
              <w:t>Administrations of Member States of the Union</w:t>
            </w:r>
          </w:p>
          <w:p w14:paraId="6AAEA161" w14:textId="55BB5C7C" w:rsidR="00FF5729" w:rsidRPr="00883BCE" w:rsidRDefault="00FF5729" w:rsidP="00872354">
            <w:pPr>
              <w:tabs>
                <w:tab w:val="clear" w:pos="794"/>
                <w:tab w:val="clear" w:pos="1191"/>
                <w:tab w:val="clear" w:pos="1588"/>
                <w:tab w:val="clear" w:pos="1985"/>
              </w:tabs>
              <w:spacing w:before="40" w:after="40"/>
              <w:ind w:left="283" w:hanging="391"/>
              <w:rPr>
                <w:rFonts w:cs="Calibri"/>
                <w:sz w:val="22"/>
                <w:szCs w:val="22"/>
              </w:rPr>
            </w:pPr>
            <w:r w:rsidRPr="00883BCE">
              <w:rPr>
                <w:rFonts w:cs="Calibri"/>
                <w:sz w:val="22"/>
                <w:szCs w:val="22"/>
              </w:rPr>
              <w:t>-</w:t>
            </w:r>
            <w:r w:rsidRPr="00883BCE">
              <w:rPr>
                <w:rFonts w:cs="Calibri"/>
                <w:sz w:val="22"/>
                <w:szCs w:val="22"/>
              </w:rPr>
              <w:tab/>
              <w:t>ITU-T Sector Members</w:t>
            </w:r>
          </w:p>
          <w:p w14:paraId="4872070A" w14:textId="0FD7ED8C" w:rsidR="00FF5729" w:rsidRPr="00883BCE" w:rsidRDefault="00FF5729" w:rsidP="00872354">
            <w:pPr>
              <w:tabs>
                <w:tab w:val="clear" w:pos="794"/>
                <w:tab w:val="clear" w:pos="1191"/>
                <w:tab w:val="clear" w:pos="1588"/>
                <w:tab w:val="clear" w:pos="1985"/>
              </w:tabs>
              <w:spacing w:before="40" w:after="40"/>
              <w:ind w:left="283" w:hanging="391"/>
              <w:rPr>
                <w:rFonts w:cs="Calibri"/>
                <w:sz w:val="22"/>
                <w:szCs w:val="22"/>
              </w:rPr>
            </w:pPr>
            <w:r w:rsidRPr="00883BCE">
              <w:rPr>
                <w:rFonts w:cs="Calibri"/>
                <w:sz w:val="22"/>
                <w:szCs w:val="22"/>
              </w:rPr>
              <w:t>-</w:t>
            </w:r>
            <w:r w:rsidRPr="00883BCE">
              <w:rPr>
                <w:rFonts w:cs="Calibri"/>
                <w:sz w:val="22"/>
                <w:szCs w:val="22"/>
              </w:rPr>
              <w:tab/>
              <w:t>ITU-T Associates</w:t>
            </w:r>
          </w:p>
          <w:p w14:paraId="5984EDB0" w14:textId="77777777" w:rsidR="00FA46A0" w:rsidRPr="00883BCE"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883BCE">
              <w:rPr>
                <w:rFonts w:cs="Calibri"/>
                <w:sz w:val="22"/>
                <w:szCs w:val="22"/>
              </w:rPr>
              <w:t>-</w:t>
            </w:r>
            <w:r w:rsidRPr="00883BCE">
              <w:rPr>
                <w:rFonts w:cs="Calibri"/>
                <w:sz w:val="22"/>
                <w:szCs w:val="22"/>
              </w:rPr>
              <w:tab/>
              <w:t>ITU Academia</w:t>
            </w:r>
          </w:p>
        </w:tc>
      </w:tr>
      <w:tr w:rsidR="00C24502" w:rsidRPr="00883BCE" w14:paraId="218C7AAB" w14:textId="77777777" w:rsidTr="00872354">
        <w:trPr>
          <w:cantSplit/>
          <w:trHeight w:val="221"/>
        </w:trPr>
        <w:tc>
          <w:tcPr>
            <w:tcW w:w="1134" w:type="dxa"/>
          </w:tcPr>
          <w:p w14:paraId="0AF5256F" w14:textId="77777777" w:rsidR="00C24502" w:rsidRPr="00883BCE" w:rsidRDefault="00C24502" w:rsidP="00872354">
            <w:pPr>
              <w:pStyle w:val="Tabletext"/>
              <w:ind w:left="-110"/>
              <w:rPr>
                <w:rFonts w:cs="Calibri"/>
                <w:sz w:val="22"/>
                <w:szCs w:val="22"/>
              </w:rPr>
            </w:pPr>
            <w:r w:rsidRPr="00883BCE">
              <w:rPr>
                <w:rFonts w:cs="Calibri"/>
                <w:b/>
                <w:sz w:val="22"/>
                <w:szCs w:val="22"/>
              </w:rPr>
              <w:t>Tel:</w:t>
            </w:r>
          </w:p>
        </w:tc>
        <w:tc>
          <w:tcPr>
            <w:tcW w:w="3444" w:type="dxa"/>
            <w:gridSpan w:val="2"/>
          </w:tcPr>
          <w:p w14:paraId="79A9C2E7" w14:textId="34F3D58C" w:rsidR="00C24502" w:rsidRPr="00883BCE" w:rsidRDefault="00C24502" w:rsidP="00872354">
            <w:pPr>
              <w:pStyle w:val="Tabletext"/>
              <w:rPr>
                <w:rFonts w:cs="Calibri"/>
                <w:b/>
                <w:sz w:val="22"/>
                <w:szCs w:val="22"/>
              </w:rPr>
            </w:pPr>
            <w:r w:rsidRPr="00883BCE">
              <w:rPr>
                <w:rFonts w:cs="Calibri"/>
                <w:sz w:val="22"/>
                <w:szCs w:val="22"/>
              </w:rPr>
              <w:t xml:space="preserve">+41 22 730 </w:t>
            </w:r>
            <w:r w:rsidR="00367771" w:rsidRPr="00883BCE">
              <w:rPr>
                <w:rFonts w:cs="Calibri"/>
                <w:sz w:val="22"/>
                <w:szCs w:val="22"/>
              </w:rPr>
              <w:t>6</w:t>
            </w:r>
            <w:r w:rsidR="005074E2" w:rsidRPr="00883BCE">
              <w:rPr>
                <w:rFonts w:cs="Calibri"/>
                <w:sz w:val="22"/>
                <w:szCs w:val="22"/>
              </w:rPr>
              <w:t>719</w:t>
            </w:r>
          </w:p>
        </w:tc>
        <w:tc>
          <w:tcPr>
            <w:tcW w:w="5151" w:type="dxa"/>
            <w:gridSpan w:val="2"/>
            <w:vMerge/>
          </w:tcPr>
          <w:p w14:paraId="00A6FEE0" w14:textId="77777777" w:rsidR="00C24502" w:rsidRPr="00883BCE" w:rsidRDefault="00C24502" w:rsidP="00872354">
            <w:pPr>
              <w:pStyle w:val="Tabletext"/>
              <w:ind w:left="142" w:hanging="391"/>
              <w:rPr>
                <w:rFonts w:cs="Calibri"/>
                <w:sz w:val="22"/>
                <w:szCs w:val="22"/>
              </w:rPr>
            </w:pPr>
          </w:p>
        </w:tc>
      </w:tr>
      <w:tr w:rsidR="00C24502" w:rsidRPr="00883BCE" w14:paraId="4FB22726" w14:textId="77777777" w:rsidTr="00872354">
        <w:trPr>
          <w:cantSplit/>
          <w:trHeight w:val="282"/>
        </w:trPr>
        <w:tc>
          <w:tcPr>
            <w:tcW w:w="1134" w:type="dxa"/>
          </w:tcPr>
          <w:p w14:paraId="254ABACE" w14:textId="77777777" w:rsidR="00C24502" w:rsidRPr="00883BCE" w:rsidRDefault="00C24502" w:rsidP="00872354">
            <w:pPr>
              <w:pStyle w:val="Tabletext"/>
              <w:ind w:left="-110"/>
              <w:rPr>
                <w:rFonts w:cs="Calibri"/>
                <w:sz w:val="22"/>
                <w:szCs w:val="22"/>
              </w:rPr>
            </w:pPr>
            <w:r w:rsidRPr="00883BCE">
              <w:rPr>
                <w:rFonts w:cs="Calibri"/>
                <w:b/>
                <w:sz w:val="22"/>
                <w:szCs w:val="22"/>
              </w:rPr>
              <w:t>Fax:</w:t>
            </w:r>
          </w:p>
        </w:tc>
        <w:tc>
          <w:tcPr>
            <w:tcW w:w="3444" w:type="dxa"/>
            <w:gridSpan w:val="2"/>
          </w:tcPr>
          <w:p w14:paraId="3EED3728" w14:textId="2628A552" w:rsidR="00C24502" w:rsidRPr="00883BCE" w:rsidRDefault="00C24502" w:rsidP="00872354">
            <w:pPr>
              <w:pStyle w:val="Tabletext"/>
              <w:rPr>
                <w:rFonts w:cs="Calibri"/>
                <w:b/>
                <w:sz w:val="22"/>
                <w:szCs w:val="22"/>
              </w:rPr>
            </w:pPr>
            <w:r w:rsidRPr="00883BCE">
              <w:rPr>
                <w:rFonts w:cs="Calibri"/>
                <w:sz w:val="22"/>
                <w:szCs w:val="22"/>
              </w:rPr>
              <w:t>+41 22 730 5853</w:t>
            </w:r>
          </w:p>
        </w:tc>
        <w:tc>
          <w:tcPr>
            <w:tcW w:w="5151" w:type="dxa"/>
            <w:gridSpan w:val="2"/>
            <w:vMerge/>
          </w:tcPr>
          <w:p w14:paraId="2D69D236" w14:textId="77777777" w:rsidR="00C24502" w:rsidRPr="00883BCE" w:rsidRDefault="00C24502" w:rsidP="00872354">
            <w:pPr>
              <w:pStyle w:val="Tabletext"/>
              <w:ind w:left="142" w:hanging="391"/>
              <w:rPr>
                <w:rFonts w:cs="Calibri"/>
                <w:sz w:val="22"/>
                <w:szCs w:val="22"/>
              </w:rPr>
            </w:pPr>
          </w:p>
        </w:tc>
      </w:tr>
      <w:tr w:rsidR="00FA46A0" w:rsidRPr="00883BCE" w14:paraId="5E6C09DD" w14:textId="77777777" w:rsidTr="006E4B4C">
        <w:trPr>
          <w:cantSplit/>
          <w:trHeight w:val="2142"/>
        </w:trPr>
        <w:tc>
          <w:tcPr>
            <w:tcW w:w="1134" w:type="dxa"/>
          </w:tcPr>
          <w:p w14:paraId="0094CC3A" w14:textId="77777777" w:rsidR="00FA46A0" w:rsidRPr="00883BCE" w:rsidRDefault="00B61012" w:rsidP="00872354">
            <w:pPr>
              <w:pStyle w:val="Tabletext"/>
              <w:ind w:left="-110"/>
              <w:rPr>
                <w:rFonts w:cs="Calibri"/>
                <w:sz w:val="22"/>
                <w:szCs w:val="22"/>
              </w:rPr>
            </w:pPr>
            <w:r w:rsidRPr="00883BCE">
              <w:rPr>
                <w:rFonts w:cs="Calibri"/>
                <w:b/>
                <w:sz w:val="22"/>
                <w:szCs w:val="22"/>
              </w:rPr>
              <w:t>E-mail:</w:t>
            </w:r>
          </w:p>
        </w:tc>
        <w:tc>
          <w:tcPr>
            <w:tcW w:w="3444" w:type="dxa"/>
            <w:gridSpan w:val="2"/>
          </w:tcPr>
          <w:p w14:paraId="676B845E" w14:textId="05805298" w:rsidR="00FA46A0" w:rsidRPr="00883BCE" w:rsidRDefault="00883BCE" w:rsidP="00872354">
            <w:pPr>
              <w:pStyle w:val="Tabletext"/>
              <w:rPr>
                <w:rFonts w:cs="Calibri"/>
                <w:sz w:val="22"/>
                <w:szCs w:val="22"/>
              </w:rPr>
            </w:pPr>
            <w:hyperlink r:id="rId8" w:history="1">
              <w:r w:rsidR="005074E2" w:rsidRPr="00883BCE">
                <w:rPr>
                  <w:rStyle w:val="Hyperlink"/>
                  <w:sz w:val="22"/>
                  <w:szCs w:val="18"/>
                </w:rPr>
                <w:t>NoW-T@itu.int</w:t>
              </w:r>
            </w:hyperlink>
            <w:r w:rsidR="00C54615" w:rsidRPr="00883BCE">
              <w:rPr>
                <w:sz w:val="22"/>
                <w:szCs w:val="18"/>
              </w:rPr>
              <w:t xml:space="preserve"> </w:t>
            </w:r>
          </w:p>
        </w:tc>
        <w:tc>
          <w:tcPr>
            <w:tcW w:w="5151" w:type="dxa"/>
            <w:gridSpan w:val="2"/>
          </w:tcPr>
          <w:p w14:paraId="22C1E5F0" w14:textId="77777777" w:rsidR="00FC1C19" w:rsidRPr="00883BCE" w:rsidRDefault="00B61012" w:rsidP="00872354">
            <w:pPr>
              <w:pStyle w:val="Tabletext"/>
              <w:ind w:left="283" w:hanging="391"/>
              <w:rPr>
                <w:rFonts w:cs="Calibri"/>
                <w:sz w:val="22"/>
                <w:szCs w:val="22"/>
              </w:rPr>
            </w:pPr>
            <w:r w:rsidRPr="00883BCE">
              <w:rPr>
                <w:rFonts w:cs="Calibri"/>
                <w:b/>
                <w:sz w:val="22"/>
                <w:szCs w:val="22"/>
              </w:rPr>
              <w:t>Copy to:</w:t>
            </w:r>
          </w:p>
          <w:p w14:paraId="039EFAB0" w14:textId="73B97895" w:rsidR="003746A5" w:rsidRPr="00883BCE" w:rsidRDefault="003746A5" w:rsidP="00872354">
            <w:pPr>
              <w:pStyle w:val="Tabletext"/>
              <w:tabs>
                <w:tab w:val="clear" w:pos="284"/>
              </w:tabs>
              <w:ind w:left="283" w:hanging="391"/>
              <w:rPr>
                <w:rFonts w:cs="Calibri"/>
                <w:sz w:val="22"/>
                <w:szCs w:val="22"/>
              </w:rPr>
            </w:pPr>
            <w:r w:rsidRPr="00883BCE">
              <w:rPr>
                <w:rFonts w:cs="Calibri"/>
                <w:sz w:val="22"/>
                <w:szCs w:val="22"/>
              </w:rPr>
              <w:t>-</w:t>
            </w:r>
            <w:r w:rsidRPr="00883BCE">
              <w:rPr>
                <w:rFonts w:cs="Calibri"/>
                <w:sz w:val="22"/>
                <w:szCs w:val="22"/>
              </w:rPr>
              <w:tab/>
            </w:r>
            <w:r w:rsidR="00963900" w:rsidRPr="00883BCE">
              <w:rPr>
                <w:rFonts w:cs="Calibri"/>
                <w:sz w:val="22"/>
                <w:szCs w:val="22"/>
              </w:rPr>
              <w:t>T</w:t>
            </w:r>
            <w:r w:rsidRPr="00883BCE">
              <w:rPr>
                <w:rFonts w:cs="Calibri"/>
                <w:sz w:val="22"/>
                <w:szCs w:val="22"/>
              </w:rPr>
              <w:t>he Chairm</w:t>
            </w:r>
            <w:r w:rsidR="00D62702" w:rsidRPr="00883BCE">
              <w:rPr>
                <w:rFonts w:cs="Calibri"/>
                <w:sz w:val="22"/>
                <w:szCs w:val="22"/>
              </w:rPr>
              <w:t>e</w:t>
            </w:r>
            <w:r w:rsidRPr="00883BCE">
              <w:rPr>
                <w:rFonts w:cs="Calibri"/>
                <w:sz w:val="22"/>
                <w:szCs w:val="22"/>
              </w:rPr>
              <w:t>n and Vice-Chairmen of</w:t>
            </w:r>
            <w:r w:rsidR="00482C4F" w:rsidRPr="00883BCE">
              <w:rPr>
                <w:rFonts w:cs="Calibri"/>
                <w:sz w:val="22"/>
                <w:szCs w:val="22"/>
                <w:rtl/>
              </w:rPr>
              <w:br/>
            </w:r>
            <w:r w:rsidR="00482C4F" w:rsidRPr="00883BCE">
              <w:rPr>
                <w:rFonts w:cs="Calibri"/>
                <w:sz w:val="22"/>
                <w:szCs w:val="22"/>
              </w:rPr>
              <w:t xml:space="preserve">ITU-T </w:t>
            </w:r>
            <w:r w:rsidRPr="00883BCE">
              <w:rPr>
                <w:rFonts w:cs="Calibri"/>
                <w:sz w:val="22"/>
                <w:szCs w:val="22"/>
              </w:rPr>
              <w:t xml:space="preserve">Study </w:t>
            </w:r>
            <w:proofErr w:type="gramStart"/>
            <w:r w:rsidRPr="00883BCE">
              <w:rPr>
                <w:rFonts w:cs="Calibri"/>
                <w:sz w:val="22"/>
                <w:szCs w:val="22"/>
              </w:rPr>
              <w:t>Group</w:t>
            </w:r>
            <w:r w:rsidR="00FC1C19" w:rsidRPr="00883BCE">
              <w:rPr>
                <w:rFonts w:cs="Calibri"/>
                <w:sz w:val="22"/>
                <w:szCs w:val="22"/>
              </w:rPr>
              <w:t>s;</w:t>
            </w:r>
            <w:proofErr w:type="gramEnd"/>
          </w:p>
          <w:p w14:paraId="0503E4E5" w14:textId="77777777" w:rsidR="003746A5" w:rsidRPr="00883BCE" w:rsidRDefault="003746A5" w:rsidP="00872354">
            <w:pPr>
              <w:pStyle w:val="Tabletext"/>
              <w:tabs>
                <w:tab w:val="clear" w:pos="284"/>
              </w:tabs>
              <w:ind w:left="283" w:hanging="391"/>
              <w:rPr>
                <w:rFonts w:cs="Calibri"/>
                <w:sz w:val="22"/>
                <w:szCs w:val="22"/>
              </w:rPr>
            </w:pPr>
            <w:r w:rsidRPr="00883BCE">
              <w:rPr>
                <w:rFonts w:cs="Calibri"/>
                <w:sz w:val="22"/>
                <w:szCs w:val="22"/>
              </w:rPr>
              <w:t>-</w:t>
            </w:r>
            <w:r w:rsidRPr="00883BCE">
              <w:rPr>
                <w:rFonts w:cs="Calibri"/>
                <w:sz w:val="22"/>
                <w:szCs w:val="22"/>
              </w:rPr>
              <w:tab/>
              <w:t xml:space="preserve">The Director of the Telecommunication Development </w:t>
            </w:r>
            <w:proofErr w:type="gramStart"/>
            <w:r w:rsidRPr="00883BCE">
              <w:rPr>
                <w:rFonts w:cs="Calibri"/>
                <w:sz w:val="22"/>
                <w:szCs w:val="22"/>
              </w:rPr>
              <w:t>Bureau;</w:t>
            </w:r>
            <w:proofErr w:type="gramEnd"/>
          </w:p>
          <w:p w14:paraId="0170C617" w14:textId="75DAD43F" w:rsidR="00FA46A0" w:rsidRPr="00883BCE" w:rsidRDefault="003746A5" w:rsidP="00872354">
            <w:pPr>
              <w:pStyle w:val="Tabletext"/>
              <w:tabs>
                <w:tab w:val="clear" w:pos="284"/>
              </w:tabs>
              <w:ind w:left="283" w:hanging="391"/>
              <w:rPr>
                <w:rFonts w:cs="Calibri"/>
                <w:sz w:val="22"/>
                <w:szCs w:val="22"/>
              </w:rPr>
            </w:pPr>
            <w:r w:rsidRPr="00883BCE">
              <w:rPr>
                <w:rFonts w:cs="Calibri"/>
                <w:sz w:val="22"/>
                <w:szCs w:val="22"/>
              </w:rPr>
              <w:t>-</w:t>
            </w:r>
            <w:r w:rsidRPr="00883BCE">
              <w:rPr>
                <w:rFonts w:cs="Calibri"/>
                <w:sz w:val="22"/>
                <w:szCs w:val="22"/>
              </w:rPr>
              <w:tab/>
              <w:t>The Director of the Radiocommunication Bureau</w:t>
            </w:r>
            <w:r w:rsidR="00EC74F6" w:rsidRPr="00883BCE">
              <w:rPr>
                <w:rFonts w:cs="Calibri"/>
                <w:sz w:val="22"/>
                <w:szCs w:val="22"/>
              </w:rPr>
              <w:t>.</w:t>
            </w:r>
          </w:p>
        </w:tc>
      </w:tr>
      <w:tr w:rsidR="00FA46A0" w:rsidRPr="00883BCE" w14:paraId="3D692815" w14:textId="77777777" w:rsidTr="006E4B4C">
        <w:trPr>
          <w:cantSplit/>
          <w:trHeight w:val="711"/>
        </w:trPr>
        <w:tc>
          <w:tcPr>
            <w:tcW w:w="1134" w:type="dxa"/>
          </w:tcPr>
          <w:p w14:paraId="71C35540" w14:textId="3A5EEB69" w:rsidR="00FA46A0" w:rsidRPr="00883BCE" w:rsidRDefault="00B61012" w:rsidP="00872354">
            <w:pPr>
              <w:pStyle w:val="Tabletext"/>
              <w:ind w:left="-110"/>
              <w:rPr>
                <w:rFonts w:asciiTheme="minorHAnsi" w:hAnsiTheme="minorHAnsi" w:cstheme="minorHAnsi"/>
                <w:sz w:val="22"/>
                <w:szCs w:val="22"/>
              </w:rPr>
            </w:pPr>
            <w:r w:rsidRPr="00883BCE">
              <w:rPr>
                <w:rFonts w:asciiTheme="minorHAnsi" w:hAnsiTheme="minorHAnsi" w:cstheme="minorHAnsi"/>
                <w:b/>
                <w:sz w:val="22"/>
                <w:szCs w:val="22"/>
              </w:rPr>
              <w:t>Subject:</w:t>
            </w:r>
          </w:p>
        </w:tc>
        <w:tc>
          <w:tcPr>
            <w:tcW w:w="8595" w:type="dxa"/>
            <w:gridSpan w:val="4"/>
          </w:tcPr>
          <w:p w14:paraId="734A76E4" w14:textId="77777777" w:rsidR="00B31E16" w:rsidRPr="00883BCE" w:rsidRDefault="005074E2" w:rsidP="00872354">
            <w:pPr>
              <w:pStyle w:val="Tabletext"/>
              <w:rPr>
                <w:rFonts w:asciiTheme="minorHAnsi" w:hAnsiTheme="minorHAnsi" w:cstheme="minorHAnsi"/>
                <w:b/>
                <w:bCs/>
                <w:sz w:val="22"/>
                <w:szCs w:val="22"/>
              </w:rPr>
            </w:pPr>
            <w:r w:rsidRPr="00883BCE">
              <w:rPr>
                <w:rFonts w:asciiTheme="minorHAnsi" w:hAnsiTheme="minorHAnsi" w:cstheme="minorHAnsi"/>
                <w:b/>
                <w:bCs/>
                <w:sz w:val="22"/>
                <w:szCs w:val="22"/>
              </w:rPr>
              <w:t xml:space="preserve">Survey on Promoting gender equality in </w:t>
            </w:r>
            <w:proofErr w:type="gramStart"/>
            <w:r w:rsidRPr="00883BCE">
              <w:rPr>
                <w:rFonts w:asciiTheme="minorHAnsi" w:hAnsiTheme="minorHAnsi" w:cstheme="minorHAnsi"/>
                <w:b/>
                <w:bCs/>
                <w:sz w:val="22"/>
                <w:szCs w:val="22"/>
              </w:rPr>
              <w:t>ITU</w:t>
            </w:r>
            <w:proofErr w:type="gramEnd"/>
            <w:r w:rsidRPr="00883BCE">
              <w:rPr>
                <w:rFonts w:asciiTheme="minorHAnsi" w:hAnsiTheme="minorHAnsi" w:cstheme="minorHAnsi"/>
                <w:b/>
                <w:bCs/>
                <w:sz w:val="22"/>
                <w:szCs w:val="22"/>
              </w:rPr>
              <w:t xml:space="preserve"> </w:t>
            </w:r>
          </w:p>
          <w:p w14:paraId="6DAA681E" w14:textId="5B5F54F1" w:rsidR="00FA46A0" w:rsidRPr="00883BCE" w:rsidRDefault="005074E2" w:rsidP="00872354">
            <w:pPr>
              <w:pStyle w:val="Tabletext"/>
              <w:rPr>
                <w:rFonts w:asciiTheme="minorHAnsi" w:hAnsiTheme="minorHAnsi" w:cstheme="minorHAnsi"/>
                <w:b/>
                <w:bCs/>
                <w:sz w:val="22"/>
                <w:szCs w:val="22"/>
              </w:rPr>
            </w:pPr>
            <w:r w:rsidRPr="00883BCE">
              <w:rPr>
                <w:rFonts w:asciiTheme="minorHAnsi" w:hAnsiTheme="minorHAnsi" w:cstheme="minorHAnsi"/>
                <w:b/>
                <w:bCs/>
                <w:sz w:val="22"/>
                <w:szCs w:val="22"/>
              </w:rPr>
              <w:t>Telecommunication Standardization Sector activities</w:t>
            </w:r>
          </w:p>
        </w:tc>
      </w:tr>
    </w:tbl>
    <w:p w14:paraId="0383711B" w14:textId="77777777" w:rsidR="00B31E16" w:rsidRPr="00883BCE" w:rsidRDefault="00B31E16" w:rsidP="00C948E5">
      <w:pPr>
        <w:spacing w:before="0" w:after="120"/>
        <w:rPr>
          <w:rFonts w:cs="Calibri"/>
          <w:sz w:val="22"/>
          <w:szCs w:val="22"/>
        </w:rPr>
      </w:pPr>
    </w:p>
    <w:p w14:paraId="41948E95" w14:textId="2C25E8D3" w:rsidR="00E870E2" w:rsidRPr="00883BCE" w:rsidRDefault="00E870E2" w:rsidP="00C948E5">
      <w:pPr>
        <w:spacing w:before="0" w:after="120"/>
        <w:rPr>
          <w:rFonts w:cs="Calibri"/>
          <w:sz w:val="22"/>
          <w:szCs w:val="22"/>
        </w:rPr>
      </w:pPr>
      <w:r w:rsidRPr="00883BCE">
        <w:rPr>
          <w:rFonts w:cs="Calibri"/>
          <w:sz w:val="22"/>
          <w:szCs w:val="22"/>
        </w:rPr>
        <w:t>Dear Sir/Madam,</w:t>
      </w:r>
    </w:p>
    <w:p w14:paraId="01FD49A7" w14:textId="564FC602" w:rsidR="00491424" w:rsidRPr="00883BCE" w:rsidRDefault="00A6796A" w:rsidP="00C948E5">
      <w:pPr>
        <w:spacing w:before="0" w:after="120"/>
        <w:rPr>
          <w:rFonts w:asciiTheme="minorHAnsi" w:hAnsiTheme="minorHAnsi" w:cstheme="minorHAnsi"/>
          <w:sz w:val="22"/>
          <w:szCs w:val="22"/>
        </w:rPr>
      </w:pPr>
      <w:r w:rsidRPr="00883BCE">
        <w:rPr>
          <w:rFonts w:asciiTheme="minorHAnsi" w:hAnsiTheme="minorHAnsi" w:cstheme="minorHAnsi"/>
          <w:sz w:val="22"/>
          <w:szCs w:val="22"/>
        </w:rPr>
        <w:t>In March 2022 the World Telecommunication Standardization Assembly (</w:t>
      </w:r>
      <w:r w:rsidR="00491424" w:rsidRPr="00883BCE">
        <w:rPr>
          <w:rFonts w:asciiTheme="minorHAnsi" w:hAnsiTheme="minorHAnsi" w:cstheme="minorHAnsi"/>
          <w:sz w:val="22"/>
          <w:szCs w:val="22"/>
        </w:rPr>
        <w:t>WTSA-20</w:t>
      </w:r>
      <w:r w:rsidRPr="00883BCE">
        <w:rPr>
          <w:rFonts w:asciiTheme="minorHAnsi" w:hAnsiTheme="minorHAnsi" w:cstheme="minorHAnsi"/>
          <w:sz w:val="22"/>
          <w:szCs w:val="22"/>
        </w:rPr>
        <w:t>)</w:t>
      </w:r>
      <w:r w:rsidR="00491424" w:rsidRPr="00883BCE">
        <w:rPr>
          <w:rFonts w:asciiTheme="minorHAnsi" w:hAnsiTheme="minorHAnsi" w:cstheme="minorHAnsi"/>
          <w:sz w:val="22"/>
          <w:szCs w:val="22"/>
        </w:rPr>
        <w:t xml:space="preserve"> reaffirmed </w:t>
      </w:r>
      <w:hyperlink r:id="rId9" w:history="1">
        <w:r w:rsidR="00491424" w:rsidRPr="00883BCE">
          <w:rPr>
            <w:rStyle w:val="Hyperlink"/>
            <w:rFonts w:asciiTheme="minorHAnsi" w:hAnsiTheme="minorHAnsi" w:cstheme="minorHAnsi"/>
            <w:sz w:val="22"/>
            <w:szCs w:val="22"/>
          </w:rPr>
          <w:t>Resolution 55 (Rev. Geneva, 2022</w:t>
        </w:r>
      </w:hyperlink>
      <w:r w:rsidR="00491424" w:rsidRPr="00883BCE">
        <w:rPr>
          <w:rFonts w:asciiTheme="minorHAnsi" w:hAnsiTheme="minorHAnsi" w:cstheme="minorHAnsi"/>
          <w:sz w:val="22"/>
          <w:szCs w:val="22"/>
        </w:rPr>
        <w:t xml:space="preserve">) on promoting gender equality in ITU Telecommunication Standardization Sector </w:t>
      </w:r>
      <w:r w:rsidRPr="00883BCE">
        <w:rPr>
          <w:rFonts w:asciiTheme="minorHAnsi" w:hAnsiTheme="minorHAnsi" w:cstheme="minorHAnsi"/>
          <w:sz w:val="22"/>
          <w:szCs w:val="22"/>
        </w:rPr>
        <w:t xml:space="preserve">(ITU-T) </w:t>
      </w:r>
      <w:r w:rsidR="00491424" w:rsidRPr="00883BCE">
        <w:rPr>
          <w:rFonts w:asciiTheme="minorHAnsi" w:hAnsiTheme="minorHAnsi" w:cstheme="minorHAnsi"/>
          <w:sz w:val="22"/>
          <w:szCs w:val="22"/>
        </w:rPr>
        <w:t xml:space="preserve">activities, committing ITU-T to continue taking actions to promote gender equality and accelerate the number of women in decision making positions in ITU-T and </w:t>
      </w:r>
      <w:r w:rsidRPr="00883BCE">
        <w:rPr>
          <w:rFonts w:asciiTheme="minorHAnsi" w:hAnsiTheme="minorHAnsi" w:cstheme="minorHAnsi"/>
          <w:sz w:val="22"/>
          <w:szCs w:val="22"/>
        </w:rPr>
        <w:t xml:space="preserve">the </w:t>
      </w:r>
      <w:r w:rsidRPr="00883BCE">
        <w:rPr>
          <w:rFonts w:cs="Calibri"/>
          <w:sz w:val="22"/>
          <w:szCs w:val="22"/>
        </w:rPr>
        <w:t>Telecommunication Standardization Bureau</w:t>
      </w:r>
      <w:r w:rsidRPr="00883BCE">
        <w:rPr>
          <w:rFonts w:asciiTheme="minorHAnsi" w:hAnsiTheme="minorHAnsi" w:cstheme="minorHAnsi"/>
          <w:sz w:val="22"/>
          <w:szCs w:val="22"/>
        </w:rPr>
        <w:t xml:space="preserve"> (</w:t>
      </w:r>
      <w:r w:rsidR="00491424" w:rsidRPr="00883BCE">
        <w:rPr>
          <w:rFonts w:asciiTheme="minorHAnsi" w:hAnsiTheme="minorHAnsi" w:cstheme="minorHAnsi"/>
          <w:sz w:val="22"/>
          <w:szCs w:val="22"/>
        </w:rPr>
        <w:t>TSB</w:t>
      </w:r>
      <w:r w:rsidRPr="00883BCE">
        <w:rPr>
          <w:rFonts w:asciiTheme="minorHAnsi" w:hAnsiTheme="minorHAnsi" w:cstheme="minorHAnsi"/>
          <w:sz w:val="22"/>
          <w:szCs w:val="22"/>
        </w:rPr>
        <w:t>)</w:t>
      </w:r>
      <w:r w:rsidR="00491424" w:rsidRPr="00883BCE">
        <w:rPr>
          <w:rFonts w:asciiTheme="minorHAnsi" w:hAnsiTheme="minorHAnsi" w:cstheme="minorHAnsi"/>
          <w:sz w:val="22"/>
          <w:szCs w:val="22"/>
        </w:rPr>
        <w:t xml:space="preserve">. </w:t>
      </w:r>
    </w:p>
    <w:p w14:paraId="6CFF4D27" w14:textId="36438C7A" w:rsidR="00491424" w:rsidRPr="00883BCE" w:rsidRDefault="00491424" w:rsidP="00C948E5">
      <w:pPr>
        <w:spacing w:before="0" w:after="120"/>
        <w:rPr>
          <w:rFonts w:asciiTheme="minorHAnsi" w:hAnsiTheme="minorHAnsi" w:cstheme="minorHAnsi"/>
          <w:sz w:val="22"/>
          <w:szCs w:val="22"/>
        </w:rPr>
      </w:pPr>
      <w:r w:rsidRPr="00883BCE">
        <w:rPr>
          <w:rFonts w:asciiTheme="minorHAnsi" w:hAnsiTheme="minorHAnsi" w:cstheme="minorHAnsi"/>
          <w:sz w:val="22"/>
          <w:szCs w:val="22"/>
        </w:rPr>
        <w:t xml:space="preserve">In this effort, you are kindly invited to participate in a survey as </w:t>
      </w:r>
      <w:r w:rsidR="0085604A" w:rsidRPr="00883BCE">
        <w:rPr>
          <w:rFonts w:asciiTheme="minorHAnsi" w:hAnsiTheme="minorHAnsi" w:cstheme="minorHAnsi"/>
          <w:sz w:val="22"/>
          <w:szCs w:val="22"/>
        </w:rPr>
        <w:t xml:space="preserve">was supported </w:t>
      </w:r>
      <w:r w:rsidRPr="00883BCE">
        <w:rPr>
          <w:rFonts w:asciiTheme="minorHAnsi" w:hAnsiTheme="minorHAnsi" w:cstheme="minorHAnsi"/>
          <w:sz w:val="22"/>
          <w:szCs w:val="22"/>
        </w:rPr>
        <w:t xml:space="preserve">by the last </w:t>
      </w:r>
      <w:r w:rsidR="00A6796A" w:rsidRPr="00883BCE">
        <w:rPr>
          <w:rFonts w:asciiTheme="minorHAnsi" w:hAnsiTheme="minorHAnsi" w:cstheme="minorHAnsi"/>
          <w:sz w:val="22"/>
          <w:szCs w:val="22"/>
        </w:rPr>
        <w:t>Telecommunication Standardization Advisory Group (</w:t>
      </w:r>
      <w:r w:rsidRPr="00883BCE">
        <w:rPr>
          <w:rFonts w:asciiTheme="minorHAnsi" w:hAnsiTheme="minorHAnsi" w:cstheme="minorHAnsi"/>
          <w:sz w:val="22"/>
          <w:szCs w:val="22"/>
        </w:rPr>
        <w:t>TSAG</w:t>
      </w:r>
      <w:r w:rsidR="00A6796A" w:rsidRPr="00883BCE">
        <w:rPr>
          <w:rFonts w:asciiTheme="minorHAnsi" w:hAnsiTheme="minorHAnsi" w:cstheme="minorHAnsi"/>
          <w:sz w:val="22"/>
          <w:szCs w:val="22"/>
        </w:rPr>
        <w:t>)</w:t>
      </w:r>
      <w:r w:rsidR="0085604A" w:rsidRPr="00883BCE">
        <w:rPr>
          <w:rFonts w:asciiTheme="minorHAnsi" w:hAnsiTheme="minorHAnsi" w:cstheme="minorHAnsi"/>
          <w:sz w:val="22"/>
          <w:szCs w:val="22"/>
        </w:rPr>
        <w:t xml:space="preserve"> meeting</w:t>
      </w:r>
      <w:r w:rsidRPr="00883BCE">
        <w:rPr>
          <w:rFonts w:asciiTheme="minorHAnsi" w:hAnsiTheme="minorHAnsi" w:cstheme="minorHAnsi"/>
          <w:sz w:val="22"/>
          <w:szCs w:val="22"/>
        </w:rPr>
        <w:t xml:space="preserve"> in December 2022. The purpose of the survey is to collect from ITU-T Membership insights on various ways to accelerate gender balance in all areas ITU-T’s work and its committees.</w:t>
      </w:r>
    </w:p>
    <w:p w14:paraId="193FC7EF" w14:textId="77777777" w:rsidR="00491424" w:rsidRPr="00883BCE" w:rsidRDefault="00491424" w:rsidP="00C948E5">
      <w:pPr>
        <w:spacing w:before="0" w:after="120"/>
        <w:rPr>
          <w:rFonts w:asciiTheme="minorHAnsi" w:hAnsiTheme="minorHAnsi" w:cstheme="minorHAnsi"/>
          <w:sz w:val="22"/>
          <w:szCs w:val="22"/>
        </w:rPr>
      </w:pPr>
      <w:r w:rsidRPr="00883BCE">
        <w:rPr>
          <w:rFonts w:asciiTheme="minorHAnsi" w:hAnsiTheme="minorHAnsi" w:cstheme="minorHAnsi"/>
          <w:sz w:val="22"/>
          <w:szCs w:val="22"/>
        </w:rPr>
        <w:t>Participating in the survey is voluntary. However, the more data we collect the better we will be able to inform future initiatives to enhance the gender representation in standardization work which will lead to improved outcomes and impact.</w:t>
      </w:r>
    </w:p>
    <w:p w14:paraId="3EE5E27B" w14:textId="321423A2" w:rsidR="00491424" w:rsidRPr="00883BCE" w:rsidRDefault="00491424" w:rsidP="00C948E5">
      <w:pPr>
        <w:spacing w:before="0" w:after="80"/>
        <w:ind w:left="720"/>
        <w:rPr>
          <w:rFonts w:asciiTheme="minorHAnsi" w:hAnsiTheme="minorHAnsi" w:cstheme="minorHAnsi"/>
          <w:sz w:val="22"/>
          <w:szCs w:val="22"/>
        </w:rPr>
      </w:pPr>
      <w:r w:rsidRPr="00883BCE">
        <w:rPr>
          <w:rFonts w:asciiTheme="minorHAnsi" w:hAnsiTheme="minorHAnsi" w:cstheme="minorHAnsi"/>
          <w:sz w:val="22"/>
          <w:szCs w:val="22"/>
        </w:rPr>
        <w:t xml:space="preserve">Link to the survey: </w:t>
      </w:r>
      <w:hyperlink r:id="rId10" w:history="1">
        <w:r w:rsidRPr="00883BCE">
          <w:rPr>
            <w:rStyle w:val="Hyperlink"/>
            <w:rFonts w:asciiTheme="minorHAnsi" w:hAnsiTheme="minorHAnsi" w:cstheme="minorHAnsi"/>
            <w:sz w:val="22"/>
            <w:szCs w:val="22"/>
          </w:rPr>
          <w:t>https://www.research.net/r/GENDER-ITU-TSB-2022</w:t>
        </w:r>
      </w:hyperlink>
    </w:p>
    <w:p w14:paraId="142E6D8A" w14:textId="25799281" w:rsidR="00491424" w:rsidRPr="00883BCE" w:rsidRDefault="00491424" w:rsidP="00C948E5">
      <w:pPr>
        <w:spacing w:before="0" w:after="80"/>
        <w:ind w:left="720"/>
        <w:rPr>
          <w:rFonts w:asciiTheme="minorHAnsi" w:hAnsiTheme="minorHAnsi" w:cstheme="minorHAnsi"/>
          <w:sz w:val="22"/>
          <w:szCs w:val="22"/>
        </w:rPr>
      </w:pPr>
      <w:r w:rsidRPr="00883BCE">
        <w:rPr>
          <w:rFonts w:asciiTheme="minorHAnsi" w:hAnsiTheme="minorHAnsi" w:cstheme="minorHAnsi"/>
          <w:sz w:val="22"/>
          <w:szCs w:val="22"/>
        </w:rPr>
        <w:t>Duration: 1 to 2 minutes</w:t>
      </w:r>
    </w:p>
    <w:p w14:paraId="03631FD8" w14:textId="60C71585" w:rsidR="000633BE" w:rsidRPr="00883BCE" w:rsidRDefault="000633BE" w:rsidP="00C948E5">
      <w:pPr>
        <w:spacing w:before="0" w:after="120"/>
        <w:ind w:left="720"/>
        <w:rPr>
          <w:rFonts w:asciiTheme="minorHAnsi" w:hAnsiTheme="minorHAnsi" w:cstheme="minorHAnsi"/>
          <w:sz w:val="22"/>
          <w:szCs w:val="22"/>
        </w:rPr>
      </w:pPr>
      <w:r w:rsidRPr="00883BCE">
        <w:rPr>
          <w:rFonts w:asciiTheme="minorHAnsi" w:hAnsiTheme="minorHAnsi" w:cstheme="minorHAnsi"/>
          <w:sz w:val="22"/>
          <w:szCs w:val="22"/>
        </w:rPr>
        <w:t>The survey will be open until 31 March 2023.</w:t>
      </w:r>
    </w:p>
    <w:p w14:paraId="4DC4DF01" w14:textId="54664B70" w:rsidR="00E870E2" w:rsidRPr="00883BCE" w:rsidRDefault="00491424" w:rsidP="00C948E5">
      <w:pPr>
        <w:spacing w:before="0" w:after="120"/>
        <w:rPr>
          <w:rStyle w:val="Hyperlink"/>
          <w:rFonts w:asciiTheme="minorHAnsi" w:hAnsiTheme="minorHAnsi" w:cstheme="minorHAnsi"/>
          <w:sz w:val="22"/>
          <w:szCs w:val="22"/>
        </w:rPr>
      </w:pPr>
      <w:r w:rsidRPr="00883BCE">
        <w:rPr>
          <w:rFonts w:asciiTheme="minorHAnsi" w:hAnsiTheme="minorHAnsi" w:cstheme="minorHAnsi"/>
          <w:sz w:val="22"/>
          <w:szCs w:val="22"/>
        </w:rPr>
        <w:t xml:space="preserve">For more information, please contact Ms Florence </w:t>
      </w:r>
      <w:proofErr w:type="spellStart"/>
      <w:r w:rsidRPr="00883BCE">
        <w:rPr>
          <w:rFonts w:asciiTheme="minorHAnsi" w:hAnsiTheme="minorHAnsi" w:cstheme="minorHAnsi"/>
          <w:sz w:val="22"/>
          <w:szCs w:val="22"/>
        </w:rPr>
        <w:t>Tunzi</w:t>
      </w:r>
      <w:proofErr w:type="spellEnd"/>
      <w:r w:rsidRPr="00883BCE">
        <w:rPr>
          <w:rFonts w:asciiTheme="minorHAnsi" w:hAnsiTheme="minorHAnsi" w:cstheme="minorHAnsi"/>
          <w:sz w:val="22"/>
          <w:szCs w:val="22"/>
        </w:rPr>
        <w:t xml:space="preserve"> at </w:t>
      </w:r>
      <w:hyperlink r:id="rId11" w:history="1">
        <w:r w:rsidRPr="00883BCE">
          <w:rPr>
            <w:rStyle w:val="Hyperlink"/>
            <w:rFonts w:asciiTheme="minorHAnsi" w:hAnsiTheme="minorHAnsi" w:cstheme="minorHAnsi"/>
            <w:sz w:val="22"/>
            <w:szCs w:val="22"/>
          </w:rPr>
          <w:t>NoW-T@itu.int</w:t>
        </w:r>
      </w:hyperlink>
    </w:p>
    <w:p w14:paraId="1906071D" w14:textId="418BBAE2" w:rsidR="00EC74F6" w:rsidRPr="00883BCE" w:rsidRDefault="00EC74F6" w:rsidP="00C948E5">
      <w:pPr>
        <w:spacing w:before="0" w:after="120"/>
        <w:rPr>
          <w:rFonts w:cs="Calibri"/>
          <w:sz w:val="22"/>
          <w:szCs w:val="22"/>
        </w:rPr>
      </w:pPr>
      <w:r w:rsidRPr="00883BCE">
        <w:rPr>
          <w:rFonts w:cs="Calibri"/>
          <w:sz w:val="22"/>
          <w:szCs w:val="22"/>
        </w:rPr>
        <w:t>Yours faithfully,</w:t>
      </w:r>
    </w:p>
    <w:p w14:paraId="56B9686A" w14:textId="48906D80" w:rsidR="00EC74F6" w:rsidRPr="00883BCE" w:rsidRDefault="00396066" w:rsidP="00EC74F6">
      <w:pPr>
        <w:spacing w:before="0" w:after="120"/>
        <w:rPr>
          <w:rFonts w:cs="Calibri"/>
          <w:sz w:val="22"/>
          <w:szCs w:val="22"/>
        </w:rPr>
      </w:pPr>
      <w:bookmarkStart w:id="0" w:name="_Hlk124842710"/>
      <w:r w:rsidRPr="00883BCE">
        <w:rPr>
          <w:rFonts w:cs="Calibri"/>
          <w:sz w:val="22"/>
          <w:szCs w:val="22"/>
        </w:rPr>
        <w:drawing>
          <wp:anchor distT="0" distB="0" distL="114300" distR="114300" simplePos="0" relativeHeight="251659264" behindDoc="0" locked="0" layoutInCell="1" allowOverlap="1" wp14:anchorId="322F74BF" wp14:editId="4AE15CFC">
            <wp:simplePos x="0" y="0"/>
            <wp:positionH relativeFrom="column">
              <wp:posOffset>3810</wp:posOffset>
            </wp:positionH>
            <wp:positionV relativeFrom="paragraph">
              <wp:posOffset>142240</wp:posOffset>
            </wp:positionV>
            <wp:extent cx="933450" cy="39430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933450" cy="394302"/>
                    </a:xfrm>
                    <a:prstGeom prst="rect">
                      <a:avLst/>
                    </a:prstGeom>
                  </pic:spPr>
                </pic:pic>
              </a:graphicData>
            </a:graphic>
            <wp14:sizeRelH relativeFrom="margin">
              <wp14:pctWidth>0</wp14:pctWidth>
            </wp14:sizeRelH>
            <wp14:sizeRelV relativeFrom="margin">
              <wp14:pctHeight>0</wp14:pctHeight>
            </wp14:sizeRelV>
          </wp:anchor>
        </w:drawing>
      </w:r>
    </w:p>
    <w:p w14:paraId="6C034AC7" w14:textId="1BB9F8F4" w:rsidR="00B73C85" w:rsidRPr="00883BCE" w:rsidRDefault="00B73C85" w:rsidP="00EC74F6">
      <w:pPr>
        <w:spacing w:before="0" w:after="120"/>
        <w:rPr>
          <w:rFonts w:cs="Calibri"/>
          <w:sz w:val="22"/>
          <w:szCs w:val="22"/>
        </w:rPr>
      </w:pPr>
    </w:p>
    <w:p w14:paraId="56A8AE94" w14:textId="77777777" w:rsidR="00C948E5" w:rsidRPr="00883BCE" w:rsidRDefault="00C948E5" w:rsidP="00EC74F6">
      <w:pPr>
        <w:spacing w:before="0" w:after="120"/>
        <w:rPr>
          <w:rFonts w:cs="Calibri"/>
          <w:sz w:val="22"/>
          <w:szCs w:val="22"/>
        </w:rPr>
      </w:pPr>
    </w:p>
    <w:p w14:paraId="7EDC7E06" w14:textId="1097406C" w:rsidR="00E870E2" w:rsidRPr="00883BCE" w:rsidRDefault="00EC74F6" w:rsidP="00C948E5">
      <w:pPr>
        <w:spacing w:before="0" w:after="120"/>
        <w:rPr>
          <w:rFonts w:asciiTheme="minorHAnsi" w:hAnsiTheme="minorHAnsi" w:cstheme="minorHAnsi"/>
          <w:sz w:val="22"/>
          <w:szCs w:val="22"/>
        </w:rPr>
      </w:pPr>
      <w:r w:rsidRPr="00883BCE">
        <w:rPr>
          <w:rFonts w:cs="Calibri"/>
          <w:sz w:val="22"/>
          <w:szCs w:val="22"/>
        </w:rPr>
        <w:t>Seizo Onoe</w:t>
      </w:r>
      <w:bookmarkEnd w:id="0"/>
      <w:r w:rsidRPr="00883BCE">
        <w:rPr>
          <w:rFonts w:cs="Calibri"/>
          <w:sz w:val="22"/>
          <w:szCs w:val="22"/>
        </w:rPr>
        <w:br/>
        <w:t>Director of the Telecommunication</w:t>
      </w:r>
      <w:r w:rsidRPr="00883BCE">
        <w:rPr>
          <w:rFonts w:cs="Calibri"/>
          <w:sz w:val="22"/>
          <w:szCs w:val="22"/>
        </w:rPr>
        <w:br/>
        <w:t>Standardization Bureau</w:t>
      </w:r>
    </w:p>
    <w:sectPr w:rsidR="00E870E2" w:rsidRPr="00883BCE" w:rsidSect="00491424">
      <w:headerReference w:type="default" r:id="rId13"/>
      <w:footerReference w:type="first" r:id="rId14"/>
      <w:type w:val="continuous"/>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46A8" w14:textId="77777777" w:rsidR="0004797C" w:rsidRDefault="0004797C">
      <w:r>
        <w:separator/>
      </w:r>
    </w:p>
  </w:endnote>
  <w:endnote w:type="continuationSeparator" w:id="0">
    <w:p w14:paraId="01E71827" w14:textId="77777777" w:rsidR="0004797C" w:rsidRDefault="0004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0046" w14:textId="77777777" w:rsidR="0004797C" w:rsidRDefault="0004797C">
      <w:r>
        <w:t>____________________</w:t>
      </w:r>
    </w:p>
  </w:footnote>
  <w:footnote w:type="continuationSeparator" w:id="0">
    <w:p w14:paraId="4CF24E9A" w14:textId="77777777" w:rsidR="0004797C" w:rsidRDefault="00047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1205493A"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787B26">
      <w:rPr>
        <w:noProof/>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90224">
    <w:abstractNumId w:val="9"/>
  </w:num>
  <w:num w:numId="2" w16cid:durableId="1583416746">
    <w:abstractNumId w:val="7"/>
  </w:num>
  <w:num w:numId="3" w16cid:durableId="2021155601">
    <w:abstractNumId w:val="6"/>
  </w:num>
  <w:num w:numId="4" w16cid:durableId="73170365">
    <w:abstractNumId w:val="5"/>
  </w:num>
  <w:num w:numId="5" w16cid:durableId="764152136">
    <w:abstractNumId w:val="4"/>
  </w:num>
  <w:num w:numId="6" w16cid:durableId="897284385">
    <w:abstractNumId w:val="8"/>
  </w:num>
  <w:num w:numId="7" w16cid:durableId="716899370">
    <w:abstractNumId w:val="3"/>
  </w:num>
  <w:num w:numId="8" w16cid:durableId="373045669">
    <w:abstractNumId w:val="2"/>
  </w:num>
  <w:num w:numId="9" w16cid:durableId="2016107181">
    <w:abstractNumId w:val="1"/>
  </w:num>
  <w:num w:numId="10" w16cid:durableId="1615821364">
    <w:abstractNumId w:val="0"/>
  </w:num>
  <w:num w:numId="11" w16cid:durableId="24792855">
    <w:abstractNumId w:val="14"/>
  </w:num>
  <w:num w:numId="12" w16cid:durableId="1229920914">
    <w:abstractNumId w:val="31"/>
  </w:num>
  <w:num w:numId="13" w16cid:durableId="911164175">
    <w:abstractNumId w:val="27"/>
  </w:num>
  <w:num w:numId="14" w16cid:durableId="938639230">
    <w:abstractNumId w:val="15"/>
  </w:num>
  <w:num w:numId="15" w16cid:durableId="1320305922">
    <w:abstractNumId w:val="11"/>
  </w:num>
  <w:num w:numId="16" w16cid:durableId="557477774">
    <w:abstractNumId w:val="13"/>
  </w:num>
  <w:num w:numId="17" w16cid:durableId="1647322298">
    <w:abstractNumId w:val="20"/>
  </w:num>
  <w:num w:numId="18" w16cid:durableId="1769229339">
    <w:abstractNumId w:val="29"/>
  </w:num>
  <w:num w:numId="19" w16cid:durableId="364453697">
    <w:abstractNumId w:val="28"/>
  </w:num>
  <w:num w:numId="20" w16cid:durableId="201094465">
    <w:abstractNumId w:val="19"/>
  </w:num>
  <w:num w:numId="21" w16cid:durableId="1660573812">
    <w:abstractNumId w:val="26"/>
  </w:num>
  <w:num w:numId="22" w16cid:durableId="105663965">
    <w:abstractNumId w:val="21"/>
  </w:num>
  <w:num w:numId="23" w16cid:durableId="251479151">
    <w:abstractNumId w:val="23"/>
  </w:num>
  <w:num w:numId="24" w16cid:durableId="1621915932">
    <w:abstractNumId w:val="16"/>
  </w:num>
  <w:num w:numId="25" w16cid:durableId="923610459">
    <w:abstractNumId w:val="24"/>
  </w:num>
  <w:num w:numId="26" w16cid:durableId="98255084">
    <w:abstractNumId w:val="10"/>
  </w:num>
  <w:num w:numId="27" w16cid:durableId="1728841027">
    <w:abstractNumId w:val="17"/>
  </w:num>
  <w:num w:numId="28" w16cid:durableId="2057243541">
    <w:abstractNumId w:val="30"/>
  </w:num>
  <w:num w:numId="29" w16cid:durableId="2073887254">
    <w:abstractNumId w:val="25"/>
  </w:num>
  <w:num w:numId="30" w16cid:durableId="845897454">
    <w:abstractNumId w:val="22"/>
  </w:num>
  <w:num w:numId="31" w16cid:durableId="251938965">
    <w:abstractNumId w:val="12"/>
  </w:num>
  <w:num w:numId="32" w16cid:durableId="1679820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9CA"/>
    <w:rsid w:val="00016F53"/>
    <w:rsid w:val="00022E6B"/>
    <w:rsid w:val="00033AB7"/>
    <w:rsid w:val="0004238D"/>
    <w:rsid w:val="00042695"/>
    <w:rsid w:val="00043834"/>
    <w:rsid w:val="0004797C"/>
    <w:rsid w:val="00060DA5"/>
    <w:rsid w:val="000633BE"/>
    <w:rsid w:val="00074B3E"/>
    <w:rsid w:val="000939D4"/>
    <w:rsid w:val="0009680B"/>
    <w:rsid w:val="000A04D9"/>
    <w:rsid w:val="000A067F"/>
    <w:rsid w:val="000A0F2B"/>
    <w:rsid w:val="000A2136"/>
    <w:rsid w:val="000B15C8"/>
    <w:rsid w:val="000B2E87"/>
    <w:rsid w:val="000D14FF"/>
    <w:rsid w:val="000D7910"/>
    <w:rsid w:val="000F0641"/>
    <w:rsid w:val="001018B0"/>
    <w:rsid w:val="001018E1"/>
    <w:rsid w:val="00110B55"/>
    <w:rsid w:val="00112F37"/>
    <w:rsid w:val="00114254"/>
    <w:rsid w:val="0012746A"/>
    <w:rsid w:val="00132509"/>
    <w:rsid w:val="00160D56"/>
    <w:rsid w:val="00163A28"/>
    <w:rsid w:val="001650FB"/>
    <w:rsid w:val="00176B2C"/>
    <w:rsid w:val="0018348D"/>
    <w:rsid w:val="001A34EC"/>
    <w:rsid w:val="001A695F"/>
    <w:rsid w:val="001B4871"/>
    <w:rsid w:val="001B568B"/>
    <w:rsid w:val="001B6FD8"/>
    <w:rsid w:val="001C2831"/>
    <w:rsid w:val="001C7C93"/>
    <w:rsid w:val="001D101A"/>
    <w:rsid w:val="001D212C"/>
    <w:rsid w:val="001D516F"/>
    <w:rsid w:val="001E224F"/>
    <w:rsid w:val="001E692B"/>
    <w:rsid w:val="001F6BF6"/>
    <w:rsid w:val="00205749"/>
    <w:rsid w:val="00212790"/>
    <w:rsid w:val="00212B83"/>
    <w:rsid w:val="00215C27"/>
    <w:rsid w:val="002164A6"/>
    <w:rsid w:val="00230030"/>
    <w:rsid w:val="00252B86"/>
    <w:rsid w:val="00254274"/>
    <w:rsid w:val="00254923"/>
    <w:rsid w:val="00256361"/>
    <w:rsid w:val="00287163"/>
    <w:rsid w:val="002931E2"/>
    <w:rsid w:val="002B52D9"/>
    <w:rsid w:val="002C3404"/>
    <w:rsid w:val="002C4CD5"/>
    <w:rsid w:val="002E6544"/>
    <w:rsid w:val="002F7968"/>
    <w:rsid w:val="003041C0"/>
    <w:rsid w:val="00315BC8"/>
    <w:rsid w:val="00316EFA"/>
    <w:rsid w:val="00327E67"/>
    <w:rsid w:val="00343697"/>
    <w:rsid w:val="003437E1"/>
    <w:rsid w:val="00345F16"/>
    <w:rsid w:val="00350C1F"/>
    <w:rsid w:val="003554E3"/>
    <w:rsid w:val="00356B73"/>
    <w:rsid w:val="00367771"/>
    <w:rsid w:val="00373A98"/>
    <w:rsid w:val="003746A5"/>
    <w:rsid w:val="00395F32"/>
    <w:rsid w:val="00396066"/>
    <w:rsid w:val="003A4E2A"/>
    <w:rsid w:val="003B0EDF"/>
    <w:rsid w:val="003B3AC7"/>
    <w:rsid w:val="003C79F3"/>
    <w:rsid w:val="003D4690"/>
    <w:rsid w:val="003D589A"/>
    <w:rsid w:val="003E0708"/>
    <w:rsid w:val="0040270C"/>
    <w:rsid w:val="00403B9F"/>
    <w:rsid w:val="0043177D"/>
    <w:rsid w:val="00432A54"/>
    <w:rsid w:val="004330D3"/>
    <w:rsid w:val="00433A8E"/>
    <w:rsid w:val="004424D8"/>
    <w:rsid w:val="004426C0"/>
    <w:rsid w:val="00453CEA"/>
    <w:rsid w:val="00455B93"/>
    <w:rsid w:val="0046334C"/>
    <w:rsid w:val="004778EE"/>
    <w:rsid w:val="00482C4F"/>
    <w:rsid w:val="004834BB"/>
    <w:rsid w:val="00483568"/>
    <w:rsid w:val="00487330"/>
    <w:rsid w:val="00491424"/>
    <w:rsid w:val="004A52A9"/>
    <w:rsid w:val="004B377E"/>
    <w:rsid w:val="004C6429"/>
    <w:rsid w:val="004D1B7D"/>
    <w:rsid w:val="004D20F7"/>
    <w:rsid w:val="004D22D2"/>
    <w:rsid w:val="004D60F3"/>
    <w:rsid w:val="004E7530"/>
    <w:rsid w:val="004F349F"/>
    <w:rsid w:val="0050096F"/>
    <w:rsid w:val="005013F3"/>
    <w:rsid w:val="00503ADB"/>
    <w:rsid w:val="005074E2"/>
    <w:rsid w:val="00514B65"/>
    <w:rsid w:val="00532365"/>
    <w:rsid w:val="00547D6A"/>
    <w:rsid w:val="00560C97"/>
    <w:rsid w:val="00561EFB"/>
    <w:rsid w:val="0056750D"/>
    <w:rsid w:val="005B0A85"/>
    <w:rsid w:val="005C05C7"/>
    <w:rsid w:val="005C3596"/>
    <w:rsid w:val="005D3B65"/>
    <w:rsid w:val="005D7C28"/>
    <w:rsid w:val="005E003C"/>
    <w:rsid w:val="005E7145"/>
    <w:rsid w:val="005F3818"/>
    <w:rsid w:val="00602FBB"/>
    <w:rsid w:val="0060352E"/>
    <w:rsid w:val="00604605"/>
    <w:rsid w:val="00620E07"/>
    <w:rsid w:val="006250F8"/>
    <w:rsid w:val="006335A4"/>
    <w:rsid w:val="006456EA"/>
    <w:rsid w:val="0065423B"/>
    <w:rsid w:val="0068014A"/>
    <w:rsid w:val="00696239"/>
    <w:rsid w:val="006B74DE"/>
    <w:rsid w:val="006C09B9"/>
    <w:rsid w:val="006D0234"/>
    <w:rsid w:val="006E04C0"/>
    <w:rsid w:val="006E4B4C"/>
    <w:rsid w:val="006F717F"/>
    <w:rsid w:val="0071000B"/>
    <w:rsid w:val="00712E5C"/>
    <w:rsid w:val="007231B6"/>
    <w:rsid w:val="00726301"/>
    <w:rsid w:val="00730A58"/>
    <w:rsid w:val="0075708A"/>
    <w:rsid w:val="00764B6B"/>
    <w:rsid w:val="00765C34"/>
    <w:rsid w:val="0078477D"/>
    <w:rsid w:val="0078517F"/>
    <w:rsid w:val="00787B26"/>
    <w:rsid w:val="00797425"/>
    <w:rsid w:val="0079763E"/>
    <w:rsid w:val="007A148E"/>
    <w:rsid w:val="007A42DD"/>
    <w:rsid w:val="007A65E8"/>
    <w:rsid w:val="007C4AFD"/>
    <w:rsid w:val="007D2694"/>
    <w:rsid w:val="007D39A4"/>
    <w:rsid w:val="007D3F9A"/>
    <w:rsid w:val="007F648C"/>
    <w:rsid w:val="00811B5A"/>
    <w:rsid w:val="008326E9"/>
    <w:rsid w:val="0083545D"/>
    <w:rsid w:val="008413AB"/>
    <w:rsid w:val="00843033"/>
    <w:rsid w:val="0084321D"/>
    <w:rsid w:val="008545C9"/>
    <w:rsid w:val="0085604A"/>
    <w:rsid w:val="008561CB"/>
    <w:rsid w:val="008570EC"/>
    <w:rsid w:val="00863F6D"/>
    <w:rsid w:val="008671B2"/>
    <w:rsid w:val="00872258"/>
    <w:rsid w:val="00872354"/>
    <w:rsid w:val="00880F4A"/>
    <w:rsid w:val="00883BCE"/>
    <w:rsid w:val="00885266"/>
    <w:rsid w:val="00897C26"/>
    <w:rsid w:val="00897C5C"/>
    <w:rsid w:val="008A52F0"/>
    <w:rsid w:val="008B1D19"/>
    <w:rsid w:val="008B6792"/>
    <w:rsid w:val="008C026D"/>
    <w:rsid w:val="008C03F5"/>
    <w:rsid w:val="008C4331"/>
    <w:rsid w:val="008D1B7A"/>
    <w:rsid w:val="008E70CB"/>
    <w:rsid w:val="009146F7"/>
    <w:rsid w:val="009229C5"/>
    <w:rsid w:val="00927E01"/>
    <w:rsid w:val="009334EC"/>
    <w:rsid w:val="00935B10"/>
    <w:rsid w:val="0094351A"/>
    <w:rsid w:val="0094780C"/>
    <w:rsid w:val="00963900"/>
    <w:rsid w:val="009747C5"/>
    <w:rsid w:val="009749CC"/>
    <w:rsid w:val="00991FE8"/>
    <w:rsid w:val="009A1C5C"/>
    <w:rsid w:val="009A6073"/>
    <w:rsid w:val="009B1923"/>
    <w:rsid w:val="009B2EB5"/>
    <w:rsid w:val="009B58FE"/>
    <w:rsid w:val="009B7639"/>
    <w:rsid w:val="009C039A"/>
    <w:rsid w:val="009F42C6"/>
    <w:rsid w:val="00A007AC"/>
    <w:rsid w:val="00A02C14"/>
    <w:rsid w:val="00A0519C"/>
    <w:rsid w:val="00A07BF4"/>
    <w:rsid w:val="00A12220"/>
    <w:rsid w:val="00A21BD6"/>
    <w:rsid w:val="00A40483"/>
    <w:rsid w:val="00A420A9"/>
    <w:rsid w:val="00A67087"/>
    <w:rsid w:val="00A6796A"/>
    <w:rsid w:val="00A72C30"/>
    <w:rsid w:val="00A863FB"/>
    <w:rsid w:val="00AC33EB"/>
    <w:rsid w:val="00AC37FC"/>
    <w:rsid w:val="00AC418F"/>
    <w:rsid w:val="00AC5B63"/>
    <w:rsid w:val="00AD413B"/>
    <w:rsid w:val="00AD7724"/>
    <w:rsid w:val="00AE13DA"/>
    <w:rsid w:val="00AE60AC"/>
    <w:rsid w:val="00AF1DE9"/>
    <w:rsid w:val="00AF5F88"/>
    <w:rsid w:val="00B01E48"/>
    <w:rsid w:val="00B04B33"/>
    <w:rsid w:val="00B128D3"/>
    <w:rsid w:val="00B23EA6"/>
    <w:rsid w:val="00B2488F"/>
    <w:rsid w:val="00B31E16"/>
    <w:rsid w:val="00B376F5"/>
    <w:rsid w:val="00B3794A"/>
    <w:rsid w:val="00B44D24"/>
    <w:rsid w:val="00B4669D"/>
    <w:rsid w:val="00B57FE0"/>
    <w:rsid w:val="00B61012"/>
    <w:rsid w:val="00B73030"/>
    <w:rsid w:val="00B73C85"/>
    <w:rsid w:val="00B77587"/>
    <w:rsid w:val="00BA1798"/>
    <w:rsid w:val="00BA79DA"/>
    <w:rsid w:val="00BC7342"/>
    <w:rsid w:val="00BD0C4A"/>
    <w:rsid w:val="00BD7344"/>
    <w:rsid w:val="00BF30CA"/>
    <w:rsid w:val="00C03E72"/>
    <w:rsid w:val="00C04FC4"/>
    <w:rsid w:val="00C06AC4"/>
    <w:rsid w:val="00C1429C"/>
    <w:rsid w:val="00C224B3"/>
    <w:rsid w:val="00C24502"/>
    <w:rsid w:val="00C247CC"/>
    <w:rsid w:val="00C277F1"/>
    <w:rsid w:val="00C3120F"/>
    <w:rsid w:val="00C32C5E"/>
    <w:rsid w:val="00C36438"/>
    <w:rsid w:val="00C54615"/>
    <w:rsid w:val="00C558F1"/>
    <w:rsid w:val="00C64069"/>
    <w:rsid w:val="00C640E1"/>
    <w:rsid w:val="00C70C6A"/>
    <w:rsid w:val="00C73EC6"/>
    <w:rsid w:val="00C948E5"/>
    <w:rsid w:val="00C95BF6"/>
    <w:rsid w:val="00CA45C9"/>
    <w:rsid w:val="00CA5862"/>
    <w:rsid w:val="00CA7813"/>
    <w:rsid w:val="00CB024A"/>
    <w:rsid w:val="00CB697A"/>
    <w:rsid w:val="00CE5631"/>
    <w:rsid w:val="00CF0C00"/>
    <w:rsid w:val="00CF3AF8"/>
    <w:rsid w:val="00D13D7C"/>
    <w:rsid w:val="00D1681C"/>
    <w:rsid w:val="00D1744D"/>
    <w:rsid w:val="00D178C5"/>
    <w:rsid w:val="00D250AA"/>
    <w:rsid w:val="00D42E8A"/>
    <w:rsid w:val="00D52252"/>
    <w:rsid w:val="00D62702"/>
    <w:rsid w:val="00D63E62"/>
    <w:rsid w:val="00D65EA5"/>
    <w:rsid w:val="00D75C0D"/>
    <w:rsid w:val="00D81D16"/>
    <w:rsid w:val="00D82AE5"/>
    <w:rsid w:val="00D837CE"/>
    <w:rsid w:val="00D91D91"/>
    <w:rsid w:val="00D92E73"/>
    <w:rsid w:val="00D9366C"/>
    <w:rsid w:val="00D95921"/>
    <w:rsid w:val="00D9747F"/>
    <w:rsid w:val="00DA1B34"/>
    <w:rsid w:val="00DA2FC7"/>
    <w:rsid w:val="00DA6CC1"/>
    <w:rsid w:val="00DB43FD"/>
    <w:rsid w:val="00DB686B"/>
    <w:rsid w:val="00DC7E54"/>
    <w:rsid w:val="00DD5252"/>
    <w:rsid w:val="00E01F0F"/>
    <w:rsid w:val="00E071A8"/>
    <w:rsid w:val="00E22B7D"/>
    <w:rsid w:val="00E265FA"/>
    <w:rsid w:val="00E2756D"/>
    <w:rsid w:val="00E37FD1"/>
    <w:rsid w:val="00E500BB"/>
    <w:rsid w:val="00E623F2"/>
    <w:rsid w:val="00E6542F"/>
    <w:rsid w:val="00E72571"/>
    <w:rsid w:val="00E72F9B"/>
    <w:rsid w:val="00E847C0"/>
    <w:rsid w:val="00E870E2"/>
    <w:rsid w:val="00EA017C"/>
    <w:rsid w:val="00EA2114"/>
    <w:rsid w:val="00EA76D5"/>
    <w:rsid w:val="00EA79B7"/>
    <w:rsid w:val="00EC15F4"/>
    <w:rsid w:val="00EC74F6"/>
    <w:rsid w:val="00EE07E9"/>
    <w:rsid w:val="00EE61C5"/>
    <w:rsid w:val="00F0302E"/>
    <w:rsid w:val="00F05C4F"/>
    <w:rsid w:val="00F116FE"/>
    <w:rsid w:val="00F1762C"/>
    <w:rsid w:val="00F2168F"/>
    <w:rsid w:val="00F22314"/>
    <w:rsid w:val="00F26216"/>
    <w:rsid w:val="00F56BA0"/>
    <w:rsid w:val="00F66E70"/>
    <w:rsid w:val="00F74CD4"/>
    <w:rsid w:val="00F85DAD"/>
    <w:rsid w:val="00F90F2C"/>
    <w:rsid w:val="00F94884"/>
    <w:rsid w:val="00FA46A0"/>
    <w:rsid w:val="00FC1C19"/>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81109834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W-T@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W-T@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net/r/GENDER-ITU-TSB-2022" TargetMode="External"/><Relationship Id="rId4" Type="http://schemas.openxmlformats.org/officeDocument/2006/relationships/webSettings" Target="webSettings.xml"/><Relationship Id="rId9" Type="http://schemas.openxmlformats.org/officeDocument/2006/relationships/hyperlink" Target="https://www.itu.int/pub/T-RES-T.55-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Al-Mnini, Lara</cp:lastModifiedBy>
  <cp:revision>3</cp:revision>
  <cp:lastPrinted>2022-11-30T08:09:00Z</cp:lastPrinted>
  <dcterms:created xsi:type="dcterms:W3CDTF">2023-01-24T13:56:00Z</dcterms:created>
  <dcterms:modified xsi:type="dcterms:W3CDTF">2023-01-24T13:59:00Z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