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693"/>
        <w:gridCol w:w="3119"/>
        <w:gridCol w:w="2126"/>
        <w:gridCol w:w="8"/>
      </w:tblGrid>
      <w:tr w:rsidR="00036F4F" w:rsidRPr="00DA49B3" w14:paraId="63045012" w14:textId="77777777" w:rsidTr="00A97BD0">
        <w:trPr>
          <w:gridAfter w:val="1"/>
          <w:wAfter w:w="8" w:type="dxa"/>
          <w:cantSplit/>
          <w:jc w:val="center"/>
        </w:trPr>
        <w:tc>
          <w:tcPr>
            <w:tcW w:w="1418" w:type="dxa"/>
            <w:gridSpan w:val="3"/>
            <w:vAlign w:val="center"/>
          </w:tcPr>
          <w:p w14:paraId="6B8B9C29" w14:textId="77777777" w:rsidR="00036F4F" w:rsidRPr="00DA49B3" w:rsidRDefault="00036F4F" w:rsidP="004E2F44">
            <w:pPr>
              <w:tabs>
                <w:tab w:val="right" w:pos="8732"/>
              </w:tabs>
              <w:spacing w:before="0"/>
              <w:rPr>
                <w:b/>
                <w:bCs/>
                <w:iCs/>
                <w:color w:val="FFFFFF"/>
                <w:sz w:val="30"/>
                <w:szCs w:val="30"/>
              </w:rPr>
            </w:pPr>
            <w:r w:rsidRPr="00DA49B3">
              <w:rPr>
                <w:noProof/>
                <w:lang w:val="en-US"/>
              </w:rPr>
              <w:drawing>
                <wp:inline distT="0" distB="0" distL="0" distR="0" wp14:anchorId="72EC02D0" wp14:editId="6334CFA9">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5F2B034" w14:textId="77777777" w:rsidR="00036F4F" w:rsidRPr="00DA49B3" w:rsidRDefault="00036F4F" w:rsidP="004E2F44">
            <w:pPr>
              <w:spacing w:before="0"/>
              <w:rPr>
                <w:rFonts w:cs="Times New Roman Bold"/>
                <w:b/>
                <w:bCs/>
                <w:iCs/>
                <w:smallCaps/>
                <w:sz w:val="34"/>
                <w:szCs w:val="34"/>
              </w:rPr>
            </w:pPr>
            <w:r w:rsidRPr="00DA49B3">
              <w:rPr>
                <w:rFonts w:cs="Times New Roman Bold"/>
                <w:b/>
                <w:bCs/>
                <w:iCs/>
                <w:smallCaps/>
                <w:sz w:val="34"/>
                <w:szCs w:val="34"/>
              </w:rPr>
              <w:t>Union internationale des télécommunications</w:t>
            </w:r>
          </w:p>
          <w:p w14:paraId="2A5E9688" w14:textId="77777777" w:rsidR="00036F4F" w:rsidRPr="00DA49B3" w:rsidRDefault="00036F4F" w:rsidP="004E2F44">
            <w:pPr>
              <w:tabs>
                <w:tab w:val="right" w:pos="8732"/>
              </w:tabs>
              <w:spacing w:before="0"/>
              <w:rPr>
                <w:b/>
                <w:bCs/>
                <w:iCs/>
                <w:color w:val="FFFFFF"/>
                <w:sz w:val="30"/>
                <w:szCs w:val="30"/>
              </w:rPr>
            </w:pPr>
            <w:r w:rsidRPr="00DA49B3">
              <w:rPr>
                <w:rFonts w:cs="Times New Roman Bold"/>
                <w:b/>
                <w:bCs/>
                <w:iCs/>
                <w:smallCaps/>
                <w:sz w:val="28"/>
                <w:szCs w:val="28"/>
              </w:rPr>
              <w:t>B</w:t>
            </w:r>
            <w:r w:rsidRPr="00DA49B3">
              <w:rPr>
                <w:b/>
                <w:bCs/>
                <w:iCs/>
                <w:smallCaps/>
                <w:sz w:val="28"/>
                <w:szCs w:val="28"/>
              </w:rPr>
              <w:t>ureau de la Normalisation des Télécommunications</w:t>
            </w:r>
          </w:p>
        </w:tc>
        <w:tc>
          <w:tcPr>
            <w:tcW w:w="2126" w:type="dxa"/>
            <w:vAlign w:val="center"/>
          </w:tcPr>
          <w:p w14:paraId="09C19881" w14:textId="77777777" w:rsidR="00036F4F" w:rsidRPr="00DA49B3" w:rsidRDefault="00036F4F" w:rsidP="004E2F44">
            <w:pPr>
              <w:spacing w:before="0"/>
              <w:jc w:val="right"/>
              <w:rPr>
                <w:color w:val="FFFFFF"/>
                <w:sz w:val="26"/>
                <w:szCs w:val="26"/>
              </w:rPr>
            </w:pPr>
          </w:p>
        </w:tc>
      </w:tr>
      <w:tr w:rsidR="00036F4F" w:rsidRPr="00495113" w14:paraId="7B008236" w14:textId="77777777" w:rsidTr="00A97BD0">
        <w:trPr>
          <w:gridBefore w:val="1"/>
          <w:wBefore w:w="8" w:type="dxa"/>
          <w:cantSplit/>
          <w:jc w:val="center"/>
        </w:trPr>
        <w:tc>
          <w:tcPr>
            <w:tcW w:w="1977" w:type="dxa"/>
            <w:gridSpan w:val="3"/>
          </w:tcPr>
          <w:p w14:paraId="3780C01F" w14:textId="77777777" w:rsidR="00036F4F" w:rsidRPr="00495113" w:rsidRDefault="00036F4F" w:rsidP="004E2F44">
            <w:pPr>
              <w:tabs>
                <w:tab w:val="left" w:pos="4111"/>
              </w:tabs>
              <w:spacing w:before="10"/>
              <w:ind w:left="57"/>
              <w:rPr>
                <w:sz w:val="22"/>
                <w:szCs w:val="22"/>
              </w:rPr>
            </w:pPr>
          </w:p>
        </w:tc>
        <w:tc>
          <w:tcPr>
            <w:tcW w:w="2693" w:type="dxa"/>
          </w:tcPr>
          <w:p w14:paraId="61572938" w14:textId="77777777" w:rsidR="00036F4F" w:rsidRPr="00495113" w:rsidRDefault="00036F4F" w:rsidP="004E2F44">
            <w:pPr>
              <w:tabs>
                <w:tab w:val="left" w:pos="4111"/>
              </w:tabs>
              <w:spacing w:before="10"/>
              <w:ind w:left="57"/>
              <w:rPr>
                <w:b/>
                <w:sz w:val="22"/>
                <w:szCs w:val="22"/>
              </w:rPr>
            </w:pPr>
          </w:p>
        </w:tc>
        <w:tc>
          <w:tcPr>
            <w:tcW w:w="5253" w:type="dxa"/>
            <w:gridSpan w:val="3"/>
          </w:tcPr>
          <w:p w14:paraId="67D53FE1" w14:textId="0FDADEBA" w:rsidR="00036F4F" w:rsidRPr="00495113" w:rsidRDefault="00036F4F" w:rsidP="004E2F44">
            <w:pPr>
              <w:tabs>
                <w:tab w:val="clear" w:pos="794"/>
                <w:tab w:val="clear" w:pos="1191"/>
                <w:tab w:val="clear" w:pos="1588"/>
                <w:tab w:val="clear" w:pos="1985"/>
                <w:tab w:val="left" w:pos="284"/>
              </w:tabs>
              <w:spacing w:after="120"/>
              <w:ind w:left="284" w:hanging="227"/>
              <w:rPr>
                <w:sz w:val="22"/>
                <w:szCs w:val="22"/>
              </w:rPr>
            </w:pPr>
            <w:r w:rsidRPr="00495113">
              <w:rPr>
                <w:sz w:val="22"/>
                <w:szCs w:val="22"/>
              </w:rPr>
              <w:t>Genève, le</w:t>
            </w:r>
            <w:r w:rsidR="00295EBD" w:rsidRPr="00495113">
              <w:rPr>
                <w:sz w:val="22"/>
                <w:szCs w:val="22"/>
              </w:rPr>
              <w:t xml:space="preserve"> </w:t>
            </w:r>
            <w:r w:rsidR="008C154C" w:rsidRPr="00495113">
              <w:rPr>
                <w:sz w:val="22"/>
                <w:szCs w:val="22"/>
              </w:rPr>
              <w:t>30</w:t>
            </w:r>
            <w:r w:rsidR="00295EBD" w:rsidRPr="00495113">
              <w:rPr>
                <w:sz w:val="22"/>
                <w:szCs w:val="22"/>
              </w:rPr>
              <w:t xml:space="preserve"> mars 202</w:t>
            </w:r>
            <w:r w:rsidR="00987B0D" w:rsidRPr="00495113">
              <w:rPr>
                <w:sz w:val="22"/>
                <w:szCs w:val="22"/>
              </w:rPr>
              <w:t>3</w:t>
            </w:r>
          </w:p>
        </w:tc>
      </w:tr>
      <w:tr w:rsidR="00036F4F" w:rsidRPr="00495113" w14:paraId="5E5EC371" w14:textId="77777777" w:rsidTr="00A97BD0">
        <w:trPr>
          <w:gridBefore w:val="1"/>
          <w:wBefore w:w="8" w:type="dxa"/>
          <w:cantSplit/>
          <w:trHeight w:val="340"/>
          <w:jc w:val="center"/>
        </w:trPr>
        <w:tc>
          <w:tcPr>
            <w:tcW w:w="1126" w:type="dxa"/>
          </w:tcPr>
          <w:p w14:paraId="03BCA12F" w14:textId="6CEB5C82" w:rsidR="00036F4F" w:rsidRPr="00495113" w:rsidRDefault="00036F4F" w:rsidP="004E2F44">
            <w:pPr>
              <w:tabs>
                <w:tab w:val="left" w:pos="4111"/>
              </w:tabs>
              <w:spacing w:before="10"/>
              <w:ind w:left="57"/>
              <w:rPr>
                <w:b/>
                <w:bCs/>
                <w:sz w:val="22"/>
                <w:szCs w:val="22"/>
              </w:rPr>
            </w:pPr>
            <w:proofErr w:type="gramStart"/>
            <w:r w:rsidRPr="00495113">
              <w:rPr>
                <w:b/>
                <w:bCs/>
                <w:sz w:val="22"/>
                <w:szCs w:val="22"/>
              </w:rPr>
              <w:t>Réf.:</w:t>
            </w:r>
            <w:proofErr w:type="gramEnd"/>
          </w:p>
        </w:tc>
        <w:tc>
          <w:tcPr>
            <w:tcW w:w="3544" w:type="dxa"/>
            <w:gridSpan w:val="3"/>
          </w:tcPr>
          <w:p w14:paraId="19317C81" w14:textId="77777777" w:rsidR="003B230C" w:rsidRPr="00495113" w:rsidRDefault="00036F4F" w:rsidP="004E2F44">
            <w:pPr>
              <w:tabs>
                <w:tab w:val="left" w:pos="4111"/>
              </w:tabs>
              <w:spacing w:before="10"/>
              <w:ind w:left="57"/>
              <w:rPr>
                <w:b/>
                <w:sz w:val="22"/>
                <w:szCs w:val="22"/>
              </w:rPr>
            </w:pPr>
            <w:r w:rsidRPr="00495113">
              <w:rPr>
                <w:b/>
                <w:sz w:val="22"/>
                <w:szCs w:val="22"/>
              </w:rPr>
              <w:t>Circulaire TSB</w:t>
            </w:r>
            <w:r w:rsidR="00295EBD" w:rsidRPr="00495113">
              <w:rPr>
                <w:b/>
                <w:sz w:val="22"/>
                <w:szCs w:val="22"/>
              </w:rPr>
              <w:t xml:space="preserve"> 8</w:t>
            </w:r>
            <w:r w:rsidR="008C154C" w:rsidRPr="00495113">
              <w:rPr>
                <w:b/>
                <w:sz w:val="22"/>
                <w:szCs w:val="22"/>
              </w:rPr>
              <w:t>2</w:t>
            </w:r>
          </w:p>
          <w:p w14:paraId="2D7424AF" w14:textId="1A82281F" w:rsidR="00036F4F" w:rsidRPr="00495113" w:rsidRDefault="008C154C" w:rsidP="004E2F44">
            <w:pPr>
              <w:tabs>
                <w:tab w:val="left" w:pos="4111"/>
              </w:tabs>
              <w:spacing w:before="10"/>
              <w:ind w:left="57"/>
              <w:rPr>
                <w:b/>
                <w:sz w:val="22"/>
                <w:szCs w:val="22"/>
              </w:rPr>
            </w:pPr>
            <w:r w:rsidRPr="00495113">
              <w:rPr>
                <w:sz w:val="22"/>
                <w:szCs w:val="22"/>
              </w:rPr>
              <w:t>Manifestations du TSB/XY</w:t>
            </w:r>
          </w:p>
        </w:tc>
        <w:tc>
          <w:tcPr>
            <w:tcW w:w="5253" w:type="dxa"/>
            <w:gridSpan w:val="3"/>
            <w:vMerge w:val="restart"/>
          </w:tcPr>
          <w:p w14:paraId="1E543E46" w14:textId="47BFC573" w:rsidR="008C154C" w:rsidRPr="00495113" w:rsidRDefault="003B230C" w:rsidP="004E2F44">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495113">
              <w:rPr>
                <w:sz w:val="22"/>
                <w:szCs w:val="22"/>
              </w:rPr>
              <w:t>–</w:t>
            </w:r>
            <w:r w:rsidRPr="00495113">
              <w:rPr>
                <w:sz w:val="22"/>
                <w:szCs w:val="22"/>
              </w:rPr>
              <w:tab/>
            </w:r>
            <w:r w:rsidR="008C154C" w:rsidRPr="00495113">
              <w:rPr>
                <w:sz w:val="22"/>
                <w:szCs w:val="22"/>
              </w:rPr>
              <w:t xml:space="preserve">Aux Administrations des États Membres de </w:t>
            </w:r>
            <w:proofErr w:type="gramStart"/>
            <w:r w:rsidR="008C154C" w:rsidRPr="00495113">
              <w:rPr>
                <w:sz w:val="22"/>
                <w:szCs w:val="22"/>
              </w:rPr>
              <w:t>l'Union;</w:t>
            </w:r>
            <w:proofErr w:type="gramEnd"/>
          </w:p>
          <w:p w14:paraId="20E5CF42" w14:textId="43765361" w:rsidR="008C154C" w:rsidRPr="00495113" w:rsidRDefault="003B230C" w:rsidP="004E2F44">
            <w:pPr>
              <w:tabs>
                <w:tab w:val="clear" w:pos="794"/>
                <w:tab w:val="clear" w:pos="1191"/>
                <w:tab w:val="clear" w:pos="1588"/>
                <w:tab w:val="clear" w:pos="1985"/>
                <w:tab w:val="left" w:pos="284"/>
              </w:tabs>
              <w:spacing w:before="0"/>
              <w:ind w:left="284" w:hanging="227"/>
              <w:rPr>
                <w:sz w:val="22"/>
                <w:szCs w:val="22"/>
              </w:rPr>
            </w:pPr>
            <w:r w:rsidRPr="00495113">
              <w:rPr>
                <w:sz w:val="22"/>
                <w:szCs w:val="22"/>
              </w:rPr>
              <w:t>–</w:t>
            </w:r>
            <w:r w:rsidRPr="00495113">
              <w:rPr>
                <w:sz w:val="22"/>
                <w:szCs w:val="22"/>
              </w:rPr>
              <w:tab/>
            </w:r>
            <w:r w:rsidR="008C154C" w:rsidRPr="00495113">
              <w:rPr>
                <w:sz w:val="22"/>
                <w:szCs w:val="22"/>
              </w:rPr>
              <w:t>Aux Membres du Secteur UIT-</w:t>
            </w:r>
            <w:proofErr w:type="gramStart"/>
            <w:r w:rsidR="008C154C" w:rsidRPr="00495113">
              <w:rPr>
                <w:sz w:val="22"/>
                <w:szCs w:val="22"/>
              </w:rPr>
              <w:t>T;</w:t>
            </w:r>
            <w:proofErr w:type="gramEnd"/>
          </w:p>
          <w:p w14:paraId="2B4CE9EC" w14:textId="617FEF82" w:rsidR="008C154C" w:rsidRPr="00495113" w:rsidRDefault="003B230C" w:rsidP="004E2F44">
            <w:pPr>
              <w:tabs>
                <w:tab w:val="clear" w:pos="794"/>
                <w:tab w:val="clear" w:pos="1191"/>
                <w:tab w:val="clear" w:pos="1588"/>
                <w:tab w:val="clear" w:pos="1985"/>
                <w:tab w:val="left" w:pos="284"/>
              </w:tabs>
              <w:spacing w:before="0"/>
              <w:ind w:left="284" w:hanging="227"/>
              <w:rPr>
                <w:sz w:val="22"/>
                <w:szCs w:val="22"/>
              </w:rPr>
            </w:pPr>
            <w:r w:rsidRPr="00495113">
              <w:rPr>
                <w:sz w:val="22"/>
                <w:szCs w:val="22"/>
              </w:rPr>
              <w:t>–</w:t>
            </w:r>
            <w:r w:rsidRPr="00495113">
              <w:rPr>
                <w:sz w:val="22"/>
                <w:szCs w:val="22"/>
              </w:rPr>
              <w:tab/>
            </w:r>
            <w:r w:rsidR="008C154C" w:rsidRPr="00495113">
              <w:rPr>
                <w:sz w:val="22"/>
                <w:szCs w:val="22"/>
              </w:rPr>
              <w:t>Aux Associés de l'UIT-</w:t>
            </w:r>
            <w:proofErr w:type="gramStart"/>
            <w:r w:rsidR="008C154C" w:rsidRPr="00495113">
              <w:rPr>
                <w:sz w:val="22"/>
                <w:szCs w:val="22"/>
              </w:rPr>
              <w:t>T;</w:t>
            </w:r>
            <w:proofErr w:type="gramEnd"/>
          </w:p>
          <w:p w14:paraId="0F3E26AF" w14:textId="2139133C" w:rsidR="00036F4F" w:rsidRPr="00495113" w:rsidRDefault="003B230C" w:rsidP="004E2F44">
            <w:pPr>
              <w:tabs>
                <w:tab w:val="clear" w:pos="794"/>
                <w:tab w:val="clear" w:pos="1191"/>
                <w:tab w:val="clear" w:pos="1588"/>
                <w:tab w:val="clear" w:pos="1985"/>
                <w:tab w:val="left" w:pos="284"/>
              </w:tabs>
              <w:spacing w:before="0"/>
              <w:ind w:left="284" w:hanging="227"/>
              <w:rPr>
                <w:sz w:val="22"/>
                <w:szCs w:val="22"/>
              </w:rPr>
            </w:pPr>
            <w:r w:rsidRPr="00495113">
              <w:rPr>
                <w:sz w:val="22"/>
                <w:szCs w:val="22"/>
              </w:rPr>
              <w:t>–</w:t>
            </w:r>
            <w:r w:rsidRPr="00495113">
              <w:rPr>
                <w:sz w:val="22"/>
                <w:szCs w:val="22"/>
              </w:rPr>
              <w:tab/>
            </w:r>
            <w:r w:rsidR="008C154C" w:rsidRPr="00495113">
              <w:rPr>
                <w:sz w:val="22"/>
                <w:szCs w:val="22"/>
              </w:rPr>
              <w:t>Aux établissements universitaires participant aux travaux de l'UIT</w:t>
            </w:r>
          </w:p>
        </w:tc>
      </w:tr>
      <w:tr w:rsidR="008C154C" w:rsidRPr="00495113" w14:paraId="1E276EA6" w14:textId="77777777" w:rsidTr="00A97BD0">
        <w:trPr>
          <w:gridBefore w:val="1"/>
          <w:wBefore w:w="8" w:type="dxa"/>
          <w:cantSplit/>
          <w:trHeight w:val="146"/>
          <w:jc w:val="center"/>
        </w:trPr>
        <w:tc>
          <w:tcPr>
            <w:tcW w:w="1126" w:type="dxa"/>
          </w:tcPr>
          <w:p w14:paraId="76C41AB1" w14:textId="4FF04FA2" w:rsidR="008C154C" w:rsidRPr="00495113" w:rsidRDefault="008C154C" w:rsidP="003B230C">
            <w:pPr>
              <w:tabs>
                <w:tab w:val="left" w:pos="4111"/>
              </w:tabs>
              <w:spacing w:before="0"/>
              <w:ind w:left="57"/>
              <w:rPr>
                <w:b/>
                <w:bCs/>
                <w:sz w:val="22"/>
                <w:szCs w:val="22"/>
              </w:rPr>
            </w:pPr>
            <w:proofErr w:type="gramStart"/>
            <w:r w:rsidRPr="00495113">
              <w:rPr>
                <w:b/>
                <w:bCs/>
                <w:sz w:val="22"/>
                <w:szCs w:val="22"/>
              </w:rPr>
              <w:t>Contact:</w:t>
            </w:r>
            <w:proofErr w:type="gramEnd"/>
          </w:p>
        </w:tc>
        <w:tc>
          <w:tcPr>
            <w:tcW w:w="3544" w:type="dxa"/>
            <w:gridSpan w:val="3"/>
          </w:tcPr>
          <w:p w14:paraId="5C40E851" w14:textId="7DBD0945" w:rsidR="008C154C" w:rsidRPr="00495113" w:rsidRDefault="008C154C" w:rsidP="003B230C">
            <w:pPr>
              <w:tabs>
                <w:tab w:val="left" w:pos="4111"/>
              </w:tabs>
              <w:spacing w:before="0"/>
              <w:ind w:left="57"/>
              <w:rPr>
                <w:b/>
                <w:sz w:val="22"/>
                <w:szCs w:val="22"/>
              </w:rPr>
            </w:pPr>
            <w:r w:rsidRPr="00495113">
              <w:rPr>
                <w:b/>
                <w:sz w:val="22"/>
                <w:szCs w:val="22"/>
              </w:rPr>
              <w:t>Xiaoya Yang</w:t>
            </w:r>
          </w:p>
        </w:tc>
        <w:tc>
          <w:tcPr>
            <w:tcW w:w="5253" w:type="dxa"/>
            <w:gridSpan w:val="3"/>
            <w:vMerge/>
          </w:tcPr>
          <w:p w14:paraId="411D5A8B" w14:textId="77777777" w:rsidR="008C154C" w:rsidRPr="00495113" w:rsidRDefault="008C154C" w:rsidP="004E2F44">
            <w:pPr>
              <w:tabs>
                <w:tab w:val="clear" w:pos="794"/>
                <w:tab w:val="clear" w:pos="1191"/>
                <w:tab w:val="clear" w:pos="1588"/>
                <w:tab w:val="clear" w:pos="1985"/>
                <w:tab w:val="left" w:pos="284"/>
              </w:tabs>
              <w:spacing w:before="0"/>
              <w:ind w:left="284" w:hanging="227"/>
              <w:rPr>
                <w:sz w:val="22"/>
                <w:szCs w:val="22"/>
              </w:rPr>
            </w:pPr>
          </w:p>
        </w:tc>
      </w:tr>
      <w:tr w:rsidR="00036F4F" w:rsidRPr="00495113" w14:paraId="4F6E5895" w14:textId="77777777" w:rsidTr="00A97BD0">
        <w:trPr>
          <w:gridBefore w:val="1"/>
          <w:wBefore w:w="8" w:type="dxa"/>
          <w:cantSplit/>
          <w:jc w:val="center"/>
        </w:trPr>
        <w:tc>
          <w:tcPr>
            <w:tcW w:w="1126" w:type="dxa"/>
          </w:tcPr>
          <w:p w14:paraId="747CA4E8" w14:textId="77777777" w:rsidR="00036F4F" w:rsidRPr="00495113" w:rsidRDefault="00036F4F" w:rsidP="004E2F44">
            <w:pPr>
              <w:tabs>
                <w:tab w:val="left" w:pos="4111"/>
              </w:tabs>
              <w:spacing w:before="10"/>
              <w:ind w:left="57"/>
              <w:rPr>
                <w:b/>
                <w:bCs/>
                <w:sz w:val="22"/>
                <w:szCs w:val="22"/>
              </w:rPr>
            </w:pPr>
            <w:proofErr w:type="gramStart"/>
            <w:r w:rsidRPr="00495113">
              <w:rPr>
                <w:b/>
                <w:bCs/>
                <w:sz w:val="22"/>
                <w:szCs w:val="22"/>
              </w:rPr>
              <w:t>Tél.:</w:t>
            </w:r>
            <w:proofErr w:type="gramEnd"/>
          </w:p>
        </w:tc>
        <w:tc>
          <w:tcPr>
            <w:tcW w:w="3544" w:type="dxa"/>
            <w:gridSpan w:val="3"/>
          </w:tcPr>
          <w:p w14:paraId="6CCF56D5" w14:textId="43BE1B3A" w:rsidR="00036F4F" w:rsidRPr="00495113" w:rsidRDefault="00036F4F" w:rsidP="004E2F44">
            <w:pPr>
              <w:tabs>
                <w:tab w:val="left" w:pos="4111"/>
              </w:tabs>
              <w:spacing w:before="0"/>
              <w:ind w:left="57"/>
              <w:rPr>
                <w:sz w:val="22"/>
                <w:szCs w:val="22"/>
              </w:rPr>
            </w:pPr>
            <w:r w:rsidRPr="00495113">
              <w:rPr>
                <w:sz w:val="22"/>
                <w:szCs w:val="22"/>
              </w:rPr>
              <w:t>+41 22 730</w:t>
            </w:r>
            <w:r w:rsidR="00295EBD" w:rsidRPr="00495113">
              <w:rPr>
                <w:sz w:val="22"/>
                <w:szCs w:val="22"/>
              </w:rPr>
              <w:t xml:space="preserve"> </w:t>
            </w:r>
            <w:r w:rsidR="008C154C" w:rsidRPr="00495113">
              <w:rPr>
                <w:sz w:val="22"/>
                <w:szCs w:val="22"/>
              </w:rPr>
              <w:t>6206</w:t>
            </w:r>
          </w:p>
        </w:tc>
        <w:tc>
          <w:tcPr>
            <w:tcW w:w="5253" w:type="dxa"/>
            <w:gridSpan w:val="3"/>
            <w:vMerge/>
          </w:tcPr>
          <w:p w14:paraId="694321A3" w14:textId="77777777" w:rsidR="00036F4F" w:rsidRPr="00495113" w:rsidRDefault="00036F4F" w:rsidP="004E2F44">
            <w:pPr>
              <w:tabs>
                <w:tab w:val="left" w:pos="4111"/>
              </w:tabs>
              <w:spacing w:before="0"/>
              <w:rPr>
                <w:b/>
                <w:sz w:val="22"/>
                <w:szCs w:val="22"/>
              </w:rPr>
            </w:pPr>
          </w:p>
        </w:tc>
      </w:tr>
      <w:tr w:rsidR="00036F4F" w:rsidRPr="00495113" w14:paraId="47A2033B" w14:textId="77777777" w:rsidTr="00A97BD0">
        <w:trPr>
          <w:gridBefore w:val="1"/>
          <w:wBefore w:w="8" w:type="dxa"/>
          <w:cantSplit/>
          <w:trHeight w:val="254"/>
          <w:jc w:val="center"/>
        </w:trPr>
        <w:tc>
          <w:tcPr>
            <w:tcW w:w="1126" w:type="dxa"/>
          </w:tcPr>
          <w:p w14:paraId="57493B52" w14:textId="77242F6D" w:rsidR="00036F4F" w:rsidRPr="00495113" w:rsidRDefault="008C154C" w:rsidP="004E2F44">
            <w:pPr>
              <w:tabs>
                <w:tab w:val="left" w:pos="4111"/>
              </w:tabs>
              <w:spacing w:before="10"/>
              <w:ind w:left="57"/>
              <w:rPr>
                <w:b/>
                <w:bCs/>
                <w:sz w:val="22"/>
                <w:szCs w:val="22"/>
              </w:rPr>
            </w:pPr>
            <w:proofErr w:type="gramStart"/>
            <w:r w:rsidRPr="00495113">
              <w:rPr>
                <w:b/>
                <w:bCs/>
                <w:sz w:val="22"/>
                <w:szCs w:val="22"/>
              </w:rPr>
              <w:t>Télécopie</w:t>
            </w:r>
            <w:r w:rsidR="00036F4F" w:rsidRPr="00495113">
              <w:rPr>
                <w:b/>
                <w:bCs/>
                <w:sz w:val="22"/>
                <w:szCs w:val="22"/>
              </w:rPr>
              <w:t>:</w:t>
            </w:r>
            <w:proofErr w:type="gramEnd"/>
          </w:p>
        </w:tc>
        <w:tc>
          <w:tcPr>
            <w:tcW w:w="3544" w:type="dxa"/>
            <w:gridSpan w:val="3"/>
          </w:tcPr>
          <w:p w14:paraId="2F75A7E9" w14:textId="77777777" w:rsidR="00036F4F" w:rsidRPr="00495113" w:rsidRDefault="00036F4F" w:rsidP="004E2F44">
            <w:pPr>
              <w:tabs>
                <w:tab w:val="left" w:pos="4111"/>
              </w:tabs>
              <w:spacing w:before="0"/>
              <w:ind w:left="57"/>
              <w:rPr>
                <w:sz w:val="22"/>
                <w:szCs w:val="22"/>
              </w:rPr>
            </w:pPr>
            <w:r w:rsidRPr="00495113">
              <w:rPr>
                <w:sz w:val="22"/>
                <w:szCs w:val="22"/>
              </w:rPr>
              <w:t>+41 22 730 5853</w:t>
            </w:r>
          </w:p>
        </w:tc>
        <w:tc>
          <w:tcPr>
            <w:tcW w:w="5253" w:type="dxa"/>
            <w:gridSpan w:val="3"/>
            <w:vMerge/>
          </w:tcPr>
          <w:p w14:paraId="4FB7576E" w14:textId="77777777" w:rsidR="00036F4F" w:rsidRPr="00495113" w:rsidRDefault="00036F4F" w:rsidP="004E2F44">
            <w:pPr>
              <w:tabs>
                <w:tab w:val="left" w:pos="4111"/>
              </w:tabs>
              <w:spacing w:before="0"/>
              <w:rPr>
                <w:b/>
                <w:sz w:val="22"/>
                <w:szCs w:val="22"/>
              </w:rPr>
            </w:pPr>
          </w:p>
        </w:tc>
      </w:tr>
      <w:tr w:rsidR="00517A03" w:rsidRPr="00495113" w14:paraId="0A184EEE" w14:textId="77777777" w:rsidTr="00A97BD0">
        <w:trPr>
          <w:gridBefore w:val="1"/>
          <w:wBefore w:w="8" w:type="dxa"/>
          <w:cantSplit/>
          <w:jc w:val="center"/>
        </w:trPr>
        <w:tc>
          <w:tcPr>
            <w:tcW w:w="1126" w:type="dxa"/>
          </w:tcPr>
          <w:p w14:paraId="2D62DA55" w14:textId="157DB02F" w:rsidR="00517A03" w:rsidRPr="00495113" w:rsidRDefault="008C154C" w:rsidP="004E2F44">
            <w:pPr>
              <w:tabs>
                <w:tab w:val="left" w:pos="4111"/>
              </w:tabs>
              <w:spacing w:before="10"/>
              <w:ind w:left="57"/>
              <w:rPr>
                <w:b/>
                <w:bCs/>
                <w:sz w:val="22"/>
                <w:szCs w:val="22"/>
              </w:rPr>
            </w:pPr>
            <w:proofErr w:type="gramStart"/>
            <w:r w:rsidRPr="00495113">
              <w:rPr>
                <w:b/>
                <w:bCs/>
                <w:sz w:val="22"/>
                <w:szCs w:val="22"/>
              </w:rPr>
              <w:t>Courriel</w:t>
            </w:r>
            <w:r w:rsidR="00036F4F" w:rsidRPr="00495113">
              <w:rPr>
                <w:b/>
                <w:bCs/>
                <w:sz w:val="22"/>
                <w:szCs w:val="22"/>
              </w:rPr>
              <w:t>:</w:t>
            </w:r>
            <w:proofErr w:type="gramEnd"/>
          </w:p>
        </w:tc>
        <w:bookmarkStart w:id="1" w:name="lt_pId048"/>
        <w:tc>
          <w:tcPr>
            <w:tcW w:w="3544" w:type="dxa"/>
            <w:gridSpan w:val="3"/>
          </w:tcPr>
          <w:p w14:paraId="445EB7EF" w14:textId="3A80B9CC" w:rsidR="00517A03" w:rsidRPr="00495113" w:rsidRDefault="008A2B1A" w:rsidP="004E2F44">
            <w:pPr>
              <w:tabs>
                <w:tab w:val="left" w:pos="4111"/>
              </w:tabs>
              <w:spacing w:before="0"/>
              <w:ind w:left="57"/>
              <w:rPr>
                <w:sz w:val="22"/>
                <w:szCs w:val="22"/>
              </w:rPr>
            </w:pPr>
            <w:r w:rsidRPr="00495113">
              <w:rPr>
                <w:sz w:val="22"/>
                <w:szCs w:val="22"/>
                <w:u w:val="single"/>
              </w:rPr>
              <w:fldChar w:fldCharType="begin"/>
            </w:r>
            <w:r w:rsidRPr="00495113">
              <w:rPr>
                <w:sz w:val="22"/>
                <w:szCs w:val="22"/>
                <w:u w:val="single"/>
              </w:rPr>
              <w:instrText xml:space="preserve"> HYPERLINK "mailto:tsbevents@itu.int" </w:instrText>
            </w:r>
            <w:r w:rsidRPr="00495113">
              <w:rPr>
                <w:sz w:val="22"/>
                <w:szCs w:val="22"/>
                <w:u w:val="single"/>
              </w:rPr>
            </w:r>
            <w:r w:rsidRPr="00495113">
              <w:rPr>
                <w:sz w:val="22"/>
                <w:szCs w:val="22"/>
                <w:u w:val="single"/>
              </w:rPr>
              <w:fldChar w:fldCharType="separate"/>
            </w:r>
            <w:r w:rsidRPr="00495113">
              <w:rPr>
                <w:rStyle w:val="Hyperlink"/>
                <w:sz w:val="22"/>
                <w:szCs w:val="22"/>
              </w:rPr>
              <w:t>tsbevents@itu.int</w:t>
            </w:r>
            <w:bookmarkEnd w:id="1"/>
            <w:r w:rsidRPr="00495113">
              <w:rPr>
                <w:sz w:val="22"/>
                <w:szCs w:val="22"/>
                <w:u w:val="single"/>
              </w:rPr>
              <w:fldChar w:fldCharType="end"/>
            </w:r>
          </w:p>
        </w:tc>
        <w:tc>
          <w:tcPr>
            <w:tcW w:w="5253" w:type="dxa"/>
            <w:gridSpan w:val="3"/>
          </w:tcPr>
          <w:p w14:paraId="00C3297D" w14:textId="77777777" w:rsidR="00517A03" w:rsidRPr="00495113" w:rsidRDefault="00517A03" w:rsidP="004E2F44">
            <w:pPr>
              <w:tabs>
                <w:tab w:val="left" w:pos="4111"/>
              </w:tabs>
              <w:spacing w:before="0"/>
              <w:rPr>
                <w:sz w:val="22"/>
                <w:szCs w:val="22"/>
              </w:rPr>
            </w:pPr>
            <w:proofErr w:type="gramStart"/>
            <w:r w:rsidRPr="00495113">
              <w:rPr>
                <w:b/>
                <w:sz w:val="22"/>
                <w:szCs w:val="22"/>
              </w:rPr>
              <w:t>Copie</w:t>
            </w:r>
            <w:r w:rsidRPr="00495113">
              <w:rPr>
                <w:sz w:val="22"/>
                <w:szCs w:val="22"/>
              </w:rPr>
              <w:t>:</w:t>
            </w:r>
            <w:proofErr w:type="gramEnd"/>
          </w:p>
          <w:p w14:paraId="3CD22381" w14:textId="4E82FD3B" w:rsidR="008C154C" w:rsidRPr="00495113" w:rsidRDefault="003B230C" w:rsidP="003B230C">
            <w:pPr>
              <w:tabs>
                <w:tab w:val="clear" w:pos="794"/>
                <w:tab w:val="left" w:pos="226"/>
                <w:tab w:val="left" w:pos="4111"/>
              </w:tabs>
              <w:spacing w:before="0"/>
              <w:ind w:left="226" w:hanging="226"/>
              <w:rPr>
                <w:sz w:val="22"/>
                <w:szCs w:val="22"/>
              </w:rPr>
            </w:pPr>
            <w:r w:rsidRPr="00495113">
              <w:rPr>
                <w:sz w:val="22"/>
                <w:szCs w:val="22"/>
              </w:rPr>
              <w:t>–</w:t>
            </w:r>
            <w:r w:rsidRPr="00495113">
              <w:rPr>
                <w:sz w:val="22"/>
                <w:szCs w:val="22"/>
              </w:rPr>
              <w:tab/>
            </w:r>
            <w:r w:rsidR="008C154C" w:rsidRPr="00495113">
              <w:rPr>
                <w:sz w:val="22"/>
                <w:szCs w:val="22"/>
              </w:rPr>
              <w:t>Aux Présidents et Vice-Présidents des</w:t>
            </w:r>
            <w:r w:rsidR="0057354C" w:rsidRPr="00495113">
              <w:rPr>
                <w:sz w:val="22"/>
                <w:szCs w:val="22"/>
              </w:rPr>
              <w:t xml:space="preserve"> </w:t>
            </w:r>
            <w:r w:rsidR="008C154C" w:rsidRPr="00495113">
              <w:rPr>
                <w:sz w:val="22"/>
                <w:szCs w:val="22"/>
              </w:rPr>
              <w:t xml:space="preserve">commissions </w:t>
            </w:r>
            <w:proofErr w:type="gramStart"/>
            <w:r w:rsidR="008C154C" w:rsidRPr="00495113">
              <w:rPr>
                <w:sz w:val="22"/>
                <w:szCs w:val="22"/>
              </w:rPr>
              <w:t>d'études;</w:t>
            </w:r>
            <w:proofErr w:type="gramEnd"/>
          </w:p>
          <w:p w14:paraId="64A8D391" w14:textId="32C8AE30" w:rsidR="008C154C" w:rsidRPr="00495113" w:rsidRDefault="003B230C" w:rsidP="003B230C">
            <w:pPr>
              <w:tabs>
                <w:tab w:val="clear" w:pos="794"/>
                <w:tab w:val="left" w:pos="226"/>
                <w:tab w:val="left" w:pos="4111"/>
              </w:tabs>
              <w:spacing w:before="0"/>
              <w:ind w:left="226" w:hanging="226"/>
              <w:rPr>
                <w:sz w:val="22"/>
                <w:szCs w:val="22"/>
              </w:rPr>
            </w:pPr>
            <w:r w:rsidRPr="00495113">
              <w:rPr>
                <w:sz w:val="22"/>
                <w:szCs w:val="22"/>
              </w:rPr>
              <w:t>–</w:t>
            </w:r>
            <w:r w:rsidRPr="00495113">
              <w:rPr>
                <w:sz w:val="22"/>
                <w:szCs w:val="22"/>
              </w:rPr>
              <w:tab/>
            </w:r>
            <w:r w:rsidR="00AD0B1A" w:rsidRPr="00495113">
              <w:rPr>
                <w:sz w:val="22"/>
                <w:szCs w:val="22"/>
              </w:rPr>
              <w:t>Au Directeur</w:t>
            </w:r>
            <w:r w:rsidR="008C154C" w:rsidRPr="00495113">
              <w:rPr>
                <w:sz w:val="22"/>
                <w:szCs w:val="22"/>
              </w:rPr>
              <w:t xml:space="preserve"> du Bureau de développement des</w:t>
            </w:r>
            <w:r w:rsidR="0057354C" w:rsidRPr="00495113">
              <w:rPr>
                <w:sz w:val="22"/>
                <w:szCs w:val="22"/>
              </w:rPr>
              <w:t> </w:t>
            </w:r>
            <w:proofErr w:type="gramStart"/>
            <w:r w:rsidR="008C154C" w:rsidRPr="00495113">
              <w:rPr>
                <w:sz w:val="22"/>
                <w:szCs w:val="22"/>
              </w:rPr>
              <w:t>télécommunications;</w:t>
            </w:r>
            <w:proofErr w:type="gramEnd"/>
          </w:p>
          <w:p w14:paraId="3BC95B5C" w14:textId="5E5AC033" w:rsidR="008C154C" w:rsidRPr="00495113" w:rsidRDefault="003B230C" w:rsidP="003B230C">
            <w:pPr>
              <w:tabs>
                <w:tab w:val="clear" w:pos="794"/>
                <w:tab w:val="left" w:pos="226"/>
                <w:tab w:val="left" w:pos="4111"/>
              </w:tabs>
              <w:spacing w:before="0"/>
              <w:ind w:left="226" w:hanging="226"/>
              <w:rPr>
                <w:sz w:val="22"/>
                <w:szCs w:val="22"/>
              </w:rPr>
            </w:pPr>
            <w:r w:rsidRPr="00495113">
              <w:rPr>
                <w:sz w:val="22"/>
                <w:szCs w:val="22"/>
              </w:rPr>
              <w:t>–</w:t>
            </w:r>
            <w:r w:rsidRPr="00495113">
              <w:rPr>
                <w:sz w:val="22"/>
                <w:szCs w:val="22"/>
              </w:rPr>
              <w:tab/>
            </w:r>
            <w:r w:rsidR="008C154C" w:rsidRPr="00495113">
              <w:rPr>
                <w:sz w:val="22"/>
                <w:szCs w:val="22"/>
              </w:rPr>
              <w:t xml:space="preserve">Au Directeur du Bureau des </w:t>
            </w:r>
            <w:proofErr w:type="gramStart"/>
            <w:r w:rsidR="008C154C" w:rsidRPr="00495113">
              <w:rPr>
                <w:sz w:val="22"/>
                <w:szCs w:val="22"/>
              </w:rPr>
              <w:t>radiocommunications;</w:t>
            </w:r>
            <w:proofErr w:type="gramEnd"/>
          </w:p>
          <w:p w14:paraId="548EEC9E" w14:textId="5BA2DD3B" w:rsidR="00517A03" w:rsidRPr="00495113" w:rsidRDefault="003B230C" w:rsidP="004E2F44">
            <w:pPr>
              <w:tabs>
                <w:tab w:val="clear" w:pos="794"/>
                <w:tab w:val="left" w:pos="226"/>
                <w:tab w:val="left" w:pos="4111"/>
              </w:tabs>
              <w:spacing w:before="0"/>
              <w:ind w:left="226" w:hanging="226"/>
              <w:rPr>
                <w:sz w:val="22"/>
                <w:szCs w:val="22"/>
              </w:rPr>
            </w:pPr>
            <w:r w:rsidRPr="00495113">
              <w:rPr>
                <w:sz w:val="22"/>
                <w:szCs w:val="22"/>
              </w:rPr>
              <w:t>–</w:t>
            </w:r>
            <w:r w:rsidRPr="00495113">
              <w:rPr>
                <w:sz w:val="22"/>
                <w:szCs w:val="22"/>
              </w:rPr>
              <w:tab/>
            </w:r>
            <w:r w:rsidR="008C154C" w:rsidRPr="00495113">
              <w:rPr>
                <w:sz w:val="22"/>
                <w:szCs w:val="22"/>
              </w:rPr>
              <w:t>Aux Directeurs des Bureaux régionaux de l'UIT</w:t>
            </w:r>
          </w:p>
        </w:tc>
      </w:tr>
      <w:tr w:rsidR="00517A03" w:rsidRPr="00495113" w14:paraId="46F6136C" w14:textId="77777777" w:rsidTr="00A97BD0">
        <w:trPr>
          <w:gridBefore w:val="1"/>
          <w:gridAfter w:val="1"/>
          <w:wBefore w:w="8" w:type="dxa"/>
          <w:wAfter w:w="8" w:type="dxa"/>
          <w:cantSplit/>
          <w:trHeight w:val="337"/>
          <w:jc w:val="center"/>
        </w:trPr>
        <w:tc>
          <w:tcPr>
            <w:tcW w:w="1126" w:type="dxa"/>
          </w:tcPr>
          <w:p w14:paraId="6198B8A8" w14:textId="77777777" w:rsidR="00517A03" w:rsidRPr="00495113" w:rsidRDefault="00517A03" w:rsidP="003B230C">
            <w:pPr>
              <w:tabs>
                <w:tab w:val="left" w:pos="4111"/>
              </w:tabs>
              <w:spacing w:before="240"/>
              <w:ind w:left="57"/>
              <w:rPr>
                <w:b/>
                <w:bCs/>
                <w:sz w:val="22"/>
                <w:szCs w:val="22"/>
              </w:rPr>
            </w:pPr>
            <w:proofErr w:type="gramStart"/>
            <w:r w:rsidRPr="00495113">
              <w:rPr>
                <w:b/>
                <w:bCs/>
                <w:sz w:val="22"/>
                <w:szCs w:val="22"/>
              </w:rPr>
              <w:t>Objet:</w:t>
            </w:r>
            <w:proofErr w:type="gramEnd"/>
          </w:p>
        </w:tc>
        <w:tc>
          <w:tcPr>
            <w:tcW w:w="8789" w:type="dxa"/>
            <w:gridSpan w:val="5"/>
          </w:tcPr>
          <w:p w14:paraId="3AF0E7B6" w14:textId="08F3C12D" w:rsidR="00517A03" w:rsidRPr="00495113" w:rsidRDefault="00FE424A" w:rsidP="003B230C">
            <w:pPr>
              <w:tabs>
                <w:tab w:val="left" w:pos="4111"/>
              </w:tabs>
              <w:spacing w:before="240"/>
              <w:ind w:left="57"/>
              <w:rPr>
                <w:b/>
                <w:bCs/>
                <w:sz w:val="22"/>
                <w:szCs w:val="22"/>
              </w:rPr>
            </w:pPr>
            <w:r w:rsidRPr="00495113">
              <w:rPr>
                <w:b/>
                <w:bCs/>
                <w:sz w:val="22"/>
                <w:szCs w:val="22"/>
              </w:rPr>
              <w:t>Deuxième</w:t>
            </w:r>
            <w:r w:rsidR="008C154C" w:rsidRPr="00495113">
              <w:rPr>
                <w:b/>
                <w:bCs/>
                <w:sz w:val="22"/>
                <w:szCs w:val="22"/>
              </w:rPr>
              <w:t xml:space="preserve"> Journée UIT-T X.509 (entièrement virtuelle, 9 mai 2023)</w:t>
            </w:r>
          </w:p>
        </w:tc>
      </w:tr>
    </w:tbl>
    <w:p w14:paraId="6953FC0F" w14:textId="77777777" w:rsidR="00517A03" w:rsidRPr="00495113" w:rsidRDefault="00517A03" w:rsidP="00A97BD0">
      <w:pPr>
        <w:spacing w:before="240"/>
        <w:rPr>
          <w:sz w:val="22"/>
          <w:szCs w:val="22"/>
        </w:rPr>
      </w:pPr>
      <w:bookmarkStart w:id="2" w:name="StartTyping_F"/>
      <w:bookmarkEnd w:id="2"/>
      <w:r w:rsidRPr="00495113">
        <w:rPr>
          <w:sz w:val="22"/>
          <w:szCs w:val="22"/>
        </w:rPr>
        <w:t>Madame, Monsieur,</w:t>
      </w:r>
    </w:p>
    <w:p w14:paraId="3B23CE75" w14:textId="4E0939CB" w:rsidR="008C154C" w:rsidRPr="00495113" w:rsidRDefault="00295EBD" w:rsidP="004E2F44">
      <w:pPr>
        <w:rPr>
          <w:bCs/>
          <w:sz w:val="22"/>
          <w:szCs w:val="22"/>
        </w:rPr>
      </w:pPr>
      <w:r w:rsidRPr="00495113">
        <w:rPr>
          <w:bCs/>
          <w:sz w:val="22"/>
          <w:szCs w:val="22"/>
        </w:rPr>
        <w:t>1</w:t>
      </w:r>
      <w:r w:rsidRPr="00495113">
        <w:rPr>
          <w:bCs/>
          <w:sz w:val="22"/>
          <w:szCs w:val="22"/>
        </w:rPr>
        <w:tab/>
      </w:r>
      <w:r w:rsidR="008C154C" w:rsidRPr="00495113">
        <w:rPr>
          <w:bCs/>
          <w:sz w:val="22"/>
          <w:szCs w:val="22"/>
        </w:rPr>
        <w:t xml:space="preserve">J'ai l'honneur de vous informer que l'Union internationale des télécommunications (UIT) organise la </w:t>
      </w:r>
      <w:r w:rsidR="00FE424A" w:rsidRPr="00495113">
        <w:rPr>
          <w:b/>
          <w:sz w:val="22"/>
          <w:szCs w:val="22"/>
        </w:rPr>
        <w:t>deuxième</w:t>
      </w:r>
      <w:r w:rsidR="008C154C" w:rsidRPr="00495113">
        <w:rPr>
          <w:bCs/>
          <w:sz w:val="22"/>
          <w:szCs w:val="22"/>
        </w:rPr>
        <w:t xml:space="preserve"> </w:t>
      </w:r>
      <w:r w:rsidR="008C154C" w:rsidRPr="00495113">
        <w:rPr>
          <w:b/>
          <w:bCs/>
          <w:sz w:val="22"/>
          <w:szCs w:val="22"/>
        </w:rPr>
        <w:t>Journée UIT-T X.509</w:t>
      </w:r>
      <w:r w:rsidR="008C154C" w:rsidRPr="00495113">
        <w:rPr>
          <w:bCs/>
          <w:sz w:val="22"/>
          <w:szCs w:val="22"/>
        </w:rPr>
        <w:t xml:space="preserve">, qui se tiendra sous forme virtuelle le </w:t>
      </w:r>
      <w:r w:rsidR="008C154C" w:rsidRPr="00495113">
        <w:rPr>
          <w:b/>
          <w:bCs/>
          <w:sz w:val="22"/>
          <w:szCs w:val="22"/>
        </w:rPr>
        <w:t>9 mai 2023 de 13 </w:t>
      </w:r>
      <w:r w:rsidR="007F38B0" w:rsidRPr="00495113">
        <w:rPr>
          <w:b/>
          <w:bCs/>
          <w:sz w:val="22"/>
          <w:szCs w:val="22"/>
        </w:rPr>
        <w:t>h</w:t>
      </w:r>
      <w:r w:rsidR="00A97BD0" w:rsidRPr="00495113">
        <w:rPr>
          <w:b/>
          <w:bCs/>
          <w:sz w:val="22"/>
          <w:szCs w:val="22"/>
        </w:rPr>
        <w:t xml:space="preserve"> 00</w:t>
      </w:r>
      <w:r w:rsidR="008C154C" w:rsidRPr="00495113">
        <w:rPr>
          <w:b/>
          <w:bCs/>
          <w:sz w:val="22"/>
          <w:szCs w:val="22"/>
        </w:rPr>
        <w:t xml:space="preserve"> à 16 h 1</w:t>
      </w:r>
      <w:r w:rsidR="00A57F21" w:rsidRPr="00495113">
        <w:rPr>
          <w:b/>
          <w:bCs/>
          <w:sz w:val="22"/>
          <w:szCs w:val="22"/>
        </w:rPr>
        <w:t>0 CEST</w:t>
      </w:r>
      <w:r w:rsidR="008C154C" w:rsidRPr="00495113">
        <w:rPr>
          <w:bCs/>
          <w:sz w:val="22"/>
          <w:szCs w:val="22"/>
        </w:rPr>
        <w:t>.</w:t>
      </w:r>
    </w:p>
    <w:p w14:paraId="6A29414C" w14:textId="0D06DB98" w:rsidR="00036F4F" w:rsidRPr="00495113" w:rsidRDefault="00295EBD" w:rsidP="004E2F44">
      <w:pPr>
        <w:rPr>
          <w:bCs/>
          <w:sz w:val="22"/>
          <w:szCs w:val="22"/>
        </w:rPr>
      </w:pPr>
      <w:r w:rsidRPr="00495113">
        <w:rPr>
          <w:bCs/>
          <w:sz w:val="22"/>
          <w:szCs w:val="22"/>
        </w:rPr>
        <w:t>2</w:t>
      </w:r>
      <w:r w:rsidRPr="00495113">
        <w:rPr>
          <w:bCs/>
          <w:sz w:val="22"/>
          <w:szCs w:val="22"/>
        </w:rPr>
        <w:tab/>
      </w:r>
      <w:r w:rsidR="008C154C" w:rsidRPr="00495113">
        <w:rPr>
          <w:bCs/>
          <w:sz w:val="22"/>
          <w:szCs w:val="22"/>
        </w:rPr>
        <w:t xml:space="preserve">La Recommandation </w:t>
      </w:r>
      <w:hyperlink r:id="rId12" w:history="1">
        <w:r w:rsidR="008C154C" w:rsidRPr="00495113">
          <w:rPr>
            <w:rStyle w:val="Hyperlink"/>
            <w:bCs/>
            <w:sz w:val="22"/>
            <w:szCs w:val="22"/>
          </w:rPr>
          <w:t>UIT-T X.509</w:t>
        </w:r>
      </w:hyperlink>
      <w:r w:rsidR="008C154C" w:rsidRPr="00495113">
        <w:rPr>
          <w:bCs/>
          <w:sz w:val="22"/>
          <w:szCs w:val="22"/>
        </w:rPr>
        <w:t xml:space="preserve"> définit un langage </w:t>
      </w:r>
      <w:r w:rsidR="006928D2" w:rsidRPr="00495113">
        <w:rPr>
          <w:bCs/>
          <w:sz w:val="22"/>
          <w:szCs w:val="22"/>
        </w:rPr>
        <w:t>universel</w:t>
      </w:r>
      <w:r w:rsidR="008C154C" w:rsidRPr="00495113">
        <w:rPr>
          <w:bCs/>
          <w:sz w:val="22"/>
          <w:szCs w:val="22"/>
        </w:rPr>
        <w:t xml:space="preserve"> pour l'infrastructure de clé publique (PKI) et l'infrastructure de gestion des privilèges (PMI)</w:t>
      </w:r>
      <w:r w:rsidR="00AC4A3C" w:rsidRPr="00495113">
        <w:rPr>
          <w:bCs/>
          <w:sz w:val="22"/>
          <w:szCs w:val="22"/>
        </w:rPr>
        <w:t>,</w:t>
      </w:r>
      <w:r w:rsidR="008C154C" w:rsidRPr="00495113">
        <w:rPr>
          <w:bCs/>
          <w:sz w:val="22"/>
          <w:szCs w:val="22"/>
        </w:rPr>
        <w:t xml:space="preserve"> qui sont </w:t>
      </w:r>
      <w:r w:rsidR="00AC4A3C" w:rsidRPr="00495113">
        <w:rPr>
          <w:bCs/>
          <w:sz w:val="22"/>
          <w:szCs w:val="22"/>
        </w:rPr>
        <w:t>les principaux éléments constitutifs des</w:t>
      </w:r>
      <w:r w:rsidR="008C154C" w:rsidRPr="00495113">
        <w:rPr>
          <w:bCs/>
          <w:sz w:val="22"/>
          <w:szCs w:val="22"/>
        </w:rPr>
        <w:t xml:space="preserve"> </w:t>
      </w:r>
      <w:proofErr w:type="gramStart"/>
      <w:r w:rsidR="008C154C" w:rsidRPr="00495113">
        <w:rPr>
          <w:bCs/>
          <w:sz w:val="22"/>
          <w:szCs w:val="22"/>
        </w:rPr>
        <w:t>transactions</w:t>
      </w:r>
      <w:proofErr w:type="gramEnd"/>
      <w:r w:rsidR="008C154C" w:rsidRPr="00495113">
        <w:rPr>
          <w:bCs/>
          <w:sz w:val="22"/>
          <w:szCs w:val="22"/>
        </w:rPr>
        <w:t xml:space="preserve"> sécurisées dans les environnements entreprise</w:t>
      </w:r>
      <w:r w:rsidR="008C154C" w:rsidRPr="00495113">
        <w:rPr>
          <w:bCs/>
          <w:sz w:val="22"/>
          <w:szCs w:val="22"/>
        </w:rPr>
        <w:noBreakHyphen/>
        <w:t>entreprise (B2B), entreprise-client (B2C) et administration publique-particuliers (G2C).</w:t>
      </w:r>
    </w:p>
    <w:p w14:paraId="0C983CC0" w14:textId="16397E5F" w:rsidR="00033329" w:rsidRPr="00495113" w:rsidRDefault="00D41515" w:rsidP="004E2F44">
      <w:pPr>
        <w:rPr>
          <w:bCs/>
          <w:sz w:val="22"/>
          <w:szCs w:val="22"/>
        </w:rPr>
      </w:pPr>
      <w:r w:rsidRPr="00495113">
        <w:rPr>
          <w:bCs/>
          <w:sz w:val="22"/>
          <w:szCs w:val="22"/>
        </w:rPr>
        <w:t>En tant que norme largement reconnue, la</w:t>
      </w:r>
      <w:r w:rsidR="00033329" w:rsidRPr="00495113">
        <w:rPr>
          <w:bCs/>
          <w:sz w:val="22"/>
          <w:szCs w:val="22"/>
        </w:rPr>
        <w:t xml:space="preserve"> Recommandation UIT-T X</w:t>
      </w:r>
      <w:r w:rsidRPr="00495113">
        <w:rPr>
          <w:bCs/>
          <w:sz w:val="22"/>
          <w:szCs w:val="22"/>
        </w:rPr>
        <w:t xml:space="preserve">.509 </w:t>
      </w:r>
      <w:r w:rsidR="00037304" w:rsidRPr="00495113">
        <w:rPr>
          <w:bCs/>
          <w:sz w:val="22"/>
          <w:szCs w:val="22"/>
        </w:rPr>
        <w:t xml:space="preserve">fournit une base fiable et solide </w:t>
      </w:r>
      <w:r w:rsidR="00596E16" w:rsidRPr="00495113">
        <w:rPr>
          <w:bCs/>
          <w:sz w:val="22"/>
          <w:szCs w:val="22"/>
        </w:rPr>
        <w:t xml:space="preserve">pouvant être utilisée dans </w:t>
      </w:r>
      <w:r w:rsidR="007410BC" w:rsidRPr="00495113">
        <w:rPr>
          <w:bCs/>
          <w:sz w:val="22"/>
          <w:szCs w:val="22"/>
        </w:rPr>
        <w:t xml:space="preserve">des secteurs variés, de l'agriculture à l'éducation en passant par l'énergie, la finance, le divertissement, la santé, </w:t>
      </w:r>
      <w:r w:rsidR="00881BAA" w:rsidRPr="00495113">
        <w:rPr>
          <w:bCs/>
          <w:sz w:val="22"/>
          <w:szCs w:val="22"/>
        </w:rPr>
        <w:t>l'industrie manufacturière</w:t>
      </w:r>
      <w:r w:rsidR="007410BC" w:rsidRPr="00495113">
        <w:rPr>
          <w:bCs/>
          <w:sz w:val="22"/>
          <w:szCs w:val="22"/>
        </w:rPr>
        <w:t xml:space="preserve">, les transports et </w:t>
      </w:r>
      <w:r w:rsidR="00881BAA" w:rsidRPr="00495113">
        <w:rPr>
          <w:bCs/>
          <w:sz w:val="22"/>
          <w:szCs w:val="22"/>
        </w:rPr>
        <w:t xml:space="preserve">les services </w:t>
      </w:r>
      <w:r w:rsidR="004E2F44" w:rsidRPr="00495113">
        <w:rPr>
          <w:bCs/>
          <w:sz w:val="22"/>
          <w:szCs w:val="22"/>
        </w:rPr>
        <w:t>collectifs</w:t>
      </w:r>
      <w:r w:rsidR="00881BAA" w:rsidRPr="00495113">
        <w:rPr>
          <w:bCs/>
          <w:sz w:val="22"/>
          <w:szCs w:val="22"/>
        </w:rPr>
        <w:t xml:space="preserve">. </w:t>
      </w:r>
      <w:r w:rsidR="00AF6714" w:rsidRPr="00495113">
        <w:rPr>
          <w:bCs/>
          <w:sz w:val="22"/>
          <w:szCs w:val="22"/>
        </w:rPr>
        <w:t xml:space="preserve">Les structures de données de base définies dans la Recommandation UIT-T X.509 </w:t>
      </w:r>
      <w:r w:rsidR="00DC5170" w:rsidRPr="00495113">
        <w:rPr>
          <w:bCs/>
          <w:sz w:val="22"/>
          <w:szCs w:val="22"/>
        </w:rPr>
        <w:t xml:space="preserve">permettent une interopérabilité </w:t>
      </w:r>
      <w:r w:rsidR="00660B31" w:rsidRPr="00495113">
        <w:rPr>
          <w:bCs/>
          <w:sz w:val="22"/>
          <w:szCs w:val="22"/>
        </w:rPr>
        <w:t>continue</w:t>
      </w:r>
      <w:r w:rsidR="00CF13D3" w:rsidRPr="00495113">
        <w:rPr>
          <w:bCs/>
          <w:sz w:val="22"/>
          <w:szCs w:val="22"/>
        </w:rPr>
        <w:t xml:space="preserve"> et des </w:t>
      </w:r>
      <w:r w:rsidR="00E96680" w:rsidRPr="00495113">
        <w:rPr>
          <w:bCs/>
          <w:sz w:val="22"/>
          <w:szCs w:val="22"/>
        </w:rPr>
        <w:t xml:space="preserve">extensions d'application particulières, </w:t>
      </w:r>
      <w:r w:rsidR="00FA2F37" w:rsidRPr="00495113">
        <w:rPr>
          <w:bCs/>
          <w:sz w:val="22"/>
          <w:szCs w:val="22"/>
        </w:rPr>
        <w:t>de sorte qu'elle est</w:t>
      </w:r>
      <w:r w:rsidR="00E96680" w:rsidRPr="00495113">
        <w:rPr>
          <w:bCs/>
          <w:sz w:val="22"/>
          <w:szCs w:val="22"/>
        </w:rPr>
        <w:t xml:space="preserve"> indispensable pour les entreprises, les consommateurs, les pouvoirs publics et toutes les organisations dans le monde.</w:t>
      </w:r>
    </w:p>
    <w:p w14:paraId="6ADA1F43" w14:textId="36B1B47D" w:rsidR="00F4643D" w:rsidRPr="00495113" w:rsidRDefault="008B6B30" w:rsidP="004E2F44">
      <w:pPr>
        <w:rPr>
          <w:bCs/>
          <w:sz w:val="22"/>
          <w:szCs w:val="22"/>
        </w:rPr>
      </w:pPr>
      <w:r w:rsidRPr="00495113">
        <w:rPr>
          <w:bCs/>
          <w:sz w:val="22"/>
          <w:szCs w:val="22"/>
        </w:rPr>
        <w:t xml:space="preserve">Depuis plus de 34 ans, la Recommandation UIT-T X.509 </w:t>
      </w:r>
      <w:r w:rsidR="00FD0D22" w:rsidRPr="00495113">
        <w:rPr>
          <w:bCs/>
          <w:sz w:val="22"/>
          <w:szCs w:val="22"/>
        </w:rPr>
        <w:t xml:space="preserve">donne aux entreprises et organisations du monde entier des outils pour </w:t>
      </w:r>
      <w:r w:rsidR="009A5D5D" w:rsidRPr="00495113">
        <w:rPr>
          <w:bCs/>
          <w:sz w:val="22"/>
          <w:szCs w:val="22"/>
        </w:rPr>
        <w:t xml:space="preserve">sécuriser leurs transactions et communications, et l'UIT tient à </w:t>
      </w:r>
      <w:r w:rsidR="004C2EA6" w:rsidRPr="00495113">
        <w:rPr>
          <w:bCs/>
          <w:sz w:val="22"/>
          <w:szCs w:val="22"/>
        </w:rPr>
        <w:t xml:space="preserve">mettre à l'honneur </w:t>
      </w:r>
      <w:r w:rsidR="009616F3" w:rsidRPr="00495113">
        <w:rPr>
          <w:bCs/>
          <w:sz w:val="22"/>
          <w:szCs w:val="22"/>
        </w:rPr>
        <w:t xml:space="preserve">l'héritage de cette Recommandation, </w:t>
      </w:r>
      <w:r w:rsidR="00A911A3" w:rsidRPr="00495113">
        <w:rPr>
          <w:bCs/>
          <w:sz w:val="22"/>
          <w:szCs w:val="22"/>
        </w:rPr>
        <w:t>une nouvelle fois</w:t>
      </w:r>
      <w:r w:rsidR="009616F3" w:rsidRPr="00495113">
        <w:rPr>
          <w:bCs/>
          <w:sz w:val="22"/>
          <w:szCs w:val="22"/>
        </w:rPr>
        <w:t xml:space="preserve">, en </w:t>
      </w:r>
      <w:r w:rsidR="002022E4" w:rsidRPr="00495113">
        <w:rPr>
          <w:bCs/>
          <w:sz w:val="22"/>
          <w:szCs w:val="22"/>
        </w:rPr>
        <w:t xml:space="preserve">célébrant les </w:t>
      </w:r>
      <w:r w:rsidR="00A54530" w:rsidRPr="00495113">
        <w:rPr>
          <w:bCs/>
          <w:sz w:val="22"/>
          <w:szCs w:val="22"/>
        </w:rPr>
        <w:t>progrès</w:t>
      </w:r>
      <w:r w:rsidR="00187E38" w:rsidRPr="00495113">
        <w:rPr>
          <w:bCs/>
          <w:sz w:val="22"/>
          <w:szCs w:val="22"/>
        </w:rPr>
        <w:t xml:space="preserve"> qu'elle a </w:t>
      </w:r>
      <w:r w:rsidR="00C50B03" w:rsidRPr="00495113">
        <w:rPr>
          <w:sz w:val="22"/>
          <w:szCs w:val="22"/>
        </w:rPr>
        <w:t>rendus possibles</w:t>
      </w:r>
      <w:r w:rsidR="00187E38" w:rsidRPr="00495113">
        <w:rPr>
          <w:bCs/>
          <w:sz w:val="22"/>
          <w:szCs w:val="22"/>
        </w:rPr>
        <w:t xml:space="preserve"> jusqu'à présent</w:t>
      </w:r>
      <w:r w:rsidR="00F42101" w:rsidRPr="00495113">
        <w:rPr>
          <w:bCs/>
          <w:sz w:val="22"/>
          <w:szCs w:val="22"/>
        </w:rPr>
        <w:t>.</w:t>
      </w:r>
    </w:p>
    <w:p w14:paraId="39EFB81A" w14:textId="69859456" w:rsidR="008C154C" w:rsidRPr="00495113" w:rsidRDefault="008C154C" w:rsidP="004E2F44">
      <w:pPr>
        <w:keepNext/>
        <w:keepLines/>
        <w:rPr>
          <w:sz w:val="22"/>
          <w:szCs w:val="22"/>
        </w:rPr>
      </w:pPr>
      <w:r w:rsidRPr="00495113">
        <w:rPr>
          <w:sz w:val="22"/>
          <w:szCs w:val="22"/>
        </w:rPr>
        <w:t>3</w:t>
      </w:r>
      <w:r w:rsidRPr="00495113">
        <w:rPr>
          <w:sz w:val="22"/>
          <w:szCs w:val="22"/>
        </w:rPr>
        <w:tab/>
      </w:r>
      <w:r w:rsidR="00AB4202" w:rsidRPr="00495113">
        <w:rPr>
          <w:sz w:val="22"/>
          <w:szCs w:val="22"/>
        </w:rPr>
        <w:t>Les objectifs de ce</w:t>
      </w:r>
      <w:r w:rsidR="002211F7" w:rsidRPr="00495113">
        <w:rPr>
          <w:sz w:val="22"/>
          <w:szCs w:val="22"/>
        </w:rPr>
        <w:t xml:space="preserve">tte manifestation </w:t>
      </w:r>
      <w:r w:rsidR="00AB4202" w:rsidRPr="00495113">
        <w:rPr>
          <w:sz w:val="22"/>
          <w:szCs w:val="22"/>
        </w:rPr>
        <w:t xml:space="preserve">sont notamment, mais pas exclusivement, les </w:t>
      </w:r>
      <w:proofErr w:type="gramStart"/>
      <w:r w:rsidR="00AB4202" w:rsidRPr="00495113">
        <w:rPr>
          <w:sz w:val="22"/>
          <w:szCs w:val="22"/>
        </w:rPr>
        <w:t>suivants</w:t>
      </w:r>
      <w:r w:rsidRPr="00495113">
        <w:rPr>
          <w:sz w:val="22"/>
          <w:szCs w:val="22"/>
        </w:rPr>
        <w:t>:</w:t>
      </w:r>
      <w:proofErr w:type="gramEnd"/>
    </w:p>
    <w:p w14:paraId="77C1CF02" w14:textId="256A0538" w:rsidR="00A40B8D" w:rsidRPr="00495113" w:rsidRDefault="00A40B8D" w:rsidP="003B230C">
      <w:pPr>
        <w:pStyle w:val="enumlev1"/>
        <w:rPr>
          <w:sz w:val="22"/>
          <w:szCs w:val="22"/>
        </w:rPr>
      </w:pPr>
      <w:r w:rsidRPr="00495113">
        <w:rPr>
          <w:sz w:val="22"/>
          <w:szCs w:val="22"/>
        </w:rPr>
        <w:t>a)</w:t>
      </w:r>
      <w:r w:rsidRPr="00495113">
        <w:rPr>
          <w:sz w:val="22"/>
          <w:szCs w:val="22"/>
        </w:rPr>
        <w:tab/>
      </w:r>
      <w:r w:rsidR="006C0002" w:rsidRPr="00495113">
        <w:rPr>
          <w:sz w:val="22"/>
          <w:szCs w:val="22"/>
        </w:rPr>
        <w:t>promouvoir les</w:t>
      </w:r>
      <w:r w:rsidRPr="00495113">
        <w:rPr>
          <w:sz w:val="22"/>
          <w:szCs w:val="22"/>
        </w:rPr>
        <w:t xml:space="preserve"> applications d</w:t>
      </w:r>
      <w:r w:rsidR="00FC7178" w:rsidRPr="00495113">
        <w:rPr>
          <w:sz w:val="22"/>
          <w:szCs w:val="22"/>
        </w:rPr>
        <w:t>e la Recommandation UIT-T X.509;</w:t>
      </w:r>
    </w:p>
    <w:p w14:paraId="0E9E4063" w14:textId="7CEEBD66" w:rsidR="00FC7178" w:rsidRPr="00495113" w:rsidRDefault="00A40B8D" w:rsidP="00A97BD0">
      <w:pPr>
        <w:pStyle w:val="enumlev1"/>
        <w:rPr>
          <w:sz w:val="22"/>
          <w:szCs w:val="22"/>
        </w:rPr>
      </w:pPr>
      <w:r w:rsidRPr="00495113">
        <w:rPr>
          <w:sz w:val="22"/>
          <w:szCs w:val="22"/>
        </w:rPr>
        <w:t>b)</w:t>
      </w:r>
      <w:r w:rsidRPr="00495113">
        <w:rPr>
          <w:sz w:val="22"/>
          <w:szCs w:val="22"/>
        </w:rPr>
        <w:tab/>
      </w:r>
      <w:r w:rsidR="007A35CE" w:rsidRPr="00495113">
        <w:rPr>
          <w:sz w:val="22"/>
          <w:szCs w:val="22"/>
        </w:rPr>
        <w:t xml:space="preserve">examiner les progrès remarquables </w:t>
      </w:r>
      <w:r w:rsidR="00BD3B86" w:rsidRPr="00495113">
        <w:rPr>
          <w:sz w:val="22"/>
          <w:szCs w:val="22"/>
        </w:rPr>
        <w:t xml:space="preserve">accomplis dans le cadre des activités relatives à la Recommandation UIT-T X.509 </w:t>
      </w:r>
      <w:r w:rsidR="00AD364A" w:rsidRPr="00495113">
        <w:rPr>
          <w:sz w:val="22"/>
          <w:szCs w:val="22"/>
        </w:rPr>
        <w:t xml:space="preserve">par </w:t>
      </w:r>
      <w:r w:rsidR="004C2EA6" w:rsidRPr="00495113">
        <w:rPr>
          <w:sz w:val="22"/>
          <w:szCs w:val="22"/>
        </w:rPr>
        <w:t>d</w:t>
      </w:r>
      <w:r w:rsidR="00AD364A" w:rsidRPr="00495113">
        <w:rPr>
          <w:sz w:val="22"/>
          <w:szCs w:val="22"/>
        </w:rPr>
        <w:t xml:space="preserve">es organisations de premier plan </w:t>
      </w:r>
      <w:r w:rsidR="004C2EA6" w:rsidRPr="00495113">
        <w:rPr>
          <w:sz w:val="22"/>
          <w:szCs w:val="22"/>
        </w:rPr>
        <w:t>partout dans le monde</w:t>
      </w:r>
      <w:r w:rsidR="00AD364A" w:rsidRPr="00495113">
        <w:rPr>
          <w:sz w:val="22"/>
          <w:szCs w:val="22"/>
        </w:rPr>
        <w:t xml:space="preserve">, </w:t>
      </w:r>
      <w:r w:rsidR="004C2EA6" w:rsidRPr="00495113">
        <w:rPr>
          <w:sz w:val="22"/>
          <w:szCs w:val="22"/>
        </w:rPr>
        <w:t xml:space="preserve">avec </w:t>
      </w:r>
      <w:r w:rsidR="005237CB" w:rsidRPr="00495113">
        <w:rPr>
          <w:sz w:val="22"/>
          <w:szCs w:val="22"/>
        </w:rPr>
        <w:t xml:space="preserve">une analyse des retombées des technologies </w:t>
      </w:r>
      <w:r w:rsidR="008508DE" w:rsidRPr="00495113">
        <w:rPr>
          <w:sz w:val="22"/>
          <w:szCs w:val="22"/>
        </w:rPr>
        <w:t>de l'information quantiques sur la Recommandation UIT-T X.509;</w:t>
      </w:r>
    </w:p>
    <w:p w14:paraId="5ED2EB03" w14:textId="137E2F16" w:rsidR="00F16E81" w:rsidRPr="00495113" w:rsidRDefault="00A40B8D" w:rsidP="003B230C">
      <w:pPr>
        <w:pStyle w:val="enumlev1"/>
        <w:rPr>
          <w:b/>
          <w:sz w:val="22"/>
          <w:szCs w:val="22"/>
        </w:rPr>
      </w:pPr>
      <w:r w:rsidRPr="00495113">
        <w:rPr>
          <w:sz w:val="22"/>
          <w:szCs w:val="22"/>
        </w:rPr>
        <w:t>c)</w:t>
      </w:r>
      <w:r w:rsidRPr="00495113">
        <w:rPr>
          <w:sz w:val="22"/>
          <w:szCs w:val="22"/>
        </w:rPr>
        <w:tab/>
      </w:r>
      <w:r w:rsidR="000D3A01" w:rsidRPr="00495113">
        <w:rPr>
          <w:sz w:val="22"/>
          <w:szCs w:val="22"/>
        </w:rPr>
        <w:t>identifier des voies d'exploration futures</w:t>
      </w:r>
      <w:r w:rsidR="00F16E81" w:rsidRPr="00495113">
        <w:rPr>
          <w:sz w:val="22"/>
          <w:szCs w:val="22"/>
        </w:rPr>
        <w:t xml:space="preserve"> pour la Recommandation UIT-T X.509, notamment la gouvernance de la confiance, </w:t>
      </w:r>
      <w:r w:rsidR="00020684" w:rsidRPr="00495113">
        <w:rPr>
          <w:sz w:val="22"/>
          <w:szCs w:val="22"/>
        </w:rPr>
        <w:t xml:space="preserve">l'infrastructure de clé publique décentralisée et </w:t>
      </w:r>
      <w:r w:rsidR="00D04A62" w:rsidRPr="00495113">
        <w:rPr>
          <w:sz w:val="22"/>
          <w:szCs w:val="22"/>
        </w:rPr>
        <w:t>l'identité décentralisée fondée sur les technologies des registres distribués, et</w:t>
      </w:r>
    </w:p>
    <w:p w14:paraId="13E77CC2" w14:textId="5602402E" w:rsidR="00A40B8D" w:rsidRPr="00495113" w:rsidRDefault="00A40B8D" w:rsidP="003B230C">
      <w:pPr>
        <w:pStyle w:val="enumlev1"/>
        <w:rPr>
          <w:sz w:val="22"/>
          <w:szCs w:val="22"/>
        </w:rPr>
      </w:pPr>
      <w:r w:rsidRPr="00495113">
        <w:rPr>
          <w:sz w:val="22"/>
          <w:szCs w:val="22"/>
        </w:rPr>
        <w:t>d)</w:t>
      </w:r>
      <w:r w:rsidRPr="00495113">
        <w:rPr>
          <w:sz w:val="22"/>
          <w:szCs w:val="22"/>
        </w:rPr>
        <w:tab/>
      </w:r>
      <w:r w:rsidR="00706841" w:rsidRPr="00495113">
        <w:rPr>
          <w:sz w:val="22"/>
          <w:szCs w:val="22"/>
        </w:rPr>
        <w:t>identifier les</w:t>
      </w:r>
      <w:r w:rsidRPr="00495113">
        <w:rPr>
          <w:sz w:val="22"/>
          <w:szCs w:val="22"/>
        </w:rPr>
        <w:t xml:space="preserve"> voies à suivre possibles dans la perspective de l'évolution future de la normalisation UIT-T X.509 et </w:t>
      </w:r>
      <w:r w:rsidR="00706841" w:rsidRPr="00495113">
        <w:rPr>
          <w:sz w:val="22"/>
          <w:szCs w:val="22"/>
        </w:rPr>
        <w:t>examiner</w:t>
      </w:r>
      <w:r w:rsidRPr="00495113">
        <w:rPr>
          <w:sz w:val="22"/>
          <w:szCs w:val="22"/>
        </w:rPr>
        <w:t xml:space="preserve"> la façon dont les organisations de normalisation concernées pourraient améliorer la collaboration sur les travaux futurs relatifs à la Recommandation UIT-T X.509.</w:t>
      </w:r>
    </w:p>
    <w:p w14:paraId="3A922A77" w14:textId="073E92A8" w:rsidR="00A40B8D" w:rsidRPr="00495113" w:rsidRDefault="00A40B8D" w:rsidP="004E2F44">
      <w:pPr>
        <w:rPr>
          <w:sz w:val="22"/>
          <w:szCs w:val="22"/>
        </w:rPr>
      </w:pPr>
      <w:r w:rsidRPr="00495113">
        <w:rPr>
          <w:sz w:val="22"/>
          <w:szCs w:val="22"/>
        </w:rPr>
        <w:lastRenderedPageBreak/>
        <w:t>4</w:t>
      </w:r>
      <w:r w:rsidRPr="00495113">
        <w:rPr>
          <w:sz w:val="22"/>
          <w:szCs w:val="22"/>
        </w:rPr>
        <w:tab/>
        <w:t>La manifestation se déroulera en anglais uniquement.</w:t>
      </w:r>
    </w:p>
    <w:p w14:paraId="7C93F896" w14:textId="0050786F" w:rsidR="00E17732" w:rsidRPr="00495113" w:rsidRDefault="00A40B8D" w:rsidP="004E2F44">
      <w:pPr>
        <w:rPr>
          <w:bCs/>
          <w:sz w:val="22"/>
          <w:szCs w:val="22"/>
        </w:rPr>
      </w:pPr>
      <w:r w:rsidRPr="00495113">
        <w:rPr>
          <w:sz w:val="22"/>
          <w:szCs w:val="22"/>
        </w:rPr>
        <w:t>5</w:t>
      </w:r>
      <w:r w:rsidRPr="00495113">
        <w:rPr>
          <w:sz w:val="22"/>
          <w:szCs w:val="22"/>
        </w:rPr>
        <w:tab/>
      </w:r>
      <w:r w:rsidRPr="00495113">
        <w:rPr>
          <w:bCs/>
          <w:sz w:val="22"/>
          <w:szCs w:val="22"/>
        </w:rPr>
        <w:t xml:space="preserve">Toutes les informations utiles concernant la manifestation (projet de programme, intervenants, lien pour l'inscription, modalités de connexion à distance) seront publiées sur </w:t>
      </w:r>
      <w:r w:rsidR="00B86CC1" w:rsidRPr="00495113">
        <w:rPr>
          <w:bCs/>
          <w:sz w:val="22"/>
          <w:szCs w:val="22"/>
        </w:rPr>
        <w:t xml:space="preserve">le site </w:t>
      </w:r>
      <w:r w:rsidRPr="00495113">
        <w:rPr>
          <w:bCs/>
          <w:sz w:val="22"/>
          <w:szCs w:val="22"/>
        </w:rPr>
        <w:t xml:space="preserve">web de la manifestation à l'adresse </w:t>
      </w:r>
      <w:hyperlink r:id="rId13" w:history="1">
        <w:r w:rsidRPr="00495113">
          <w:rPr>
            <w:rStyle w:val="Hyperlink"/>
            <w:bCs/>
            <w:sz w:val="22"/>
            <w:szCs w:val="22"/>
          </w:rPr>
          <w:t>https://www.itu.int/en/ITU-T/Workshops-and-Seminars/2022/0509/Pages/default.aspx</w:t>
        </w:r>
      </w:hyperlink>
      <w:r w:rsidR="00E17732" w:rsidRPr="00495113">
        <w:rPr>
          <w:bCs/>
          <w:sz w:val="22"/>
          <w:szCs w:val="22"/>
        </w:rPr>
        <w:t>.</w:t>
      </w:r>
    </w:p>
    <w:p w14:paraId="068CEE42" w14:textId="58EFA4D9" w:rsidR="00A40B8D" w:rsidRPr="00495113" w:rsidRDefault="00A40B8D" w:rsidP="004E2F44">
      <w:pPr>
        <w:rPr>
          <w:bCs/>
          <w:sz w:val="22"/>
          <w:szCs w:val="22"/>
        </w:rPr>
      </w:pPr>
      <w:r w:rsidRPr="00495113">
        <w:rPr>
          <w:bCs/>
          <w:sz w:val="22"/>
          <w:szCs w:val="22"/>
        </w:rPr>
        <w:t>Le site web de la manifestation sera actualisé périodiquement, à mesure que parviendront des informations nouvelles. Il est recommandé aux participants de consulter régulièrement le site web pour prendre connaissance des dernières informations.</w:t>
      </w:r>
    </w:p>
    <w:p w14:paraId="1ACEC50A" w14:textId="62ECC4F7" w:rsidR="00A40B8D" w:rsidRPr="00495113" w:rsidRDefault="00A40B8D" w:rsidP="004E2F44">
      <w:pPr>
        <w:rPr>
          <w:bCs/>
          <w:sz w:val="22"/>
          <w:szCs w:val="22"/>
        </w:rPr>
      </w:pPr>
      <w:r w:rsidRPr="00495113">
        <w:rPr>
          <w:bCs/>
          <w:sz w:val="22"/>
          <w:szCs w:val="22"/>
        </w:rPr>
        <w:t>6</w:t>
      </w:r>
      <w:r w:rsidRPr="00495113">
        <w:rPr>
          <w:bCs/>
          <w:sz w:val="22"/>
          <w:szCs w:val="22"/>
        </w:rPr>
        <w:tab/>
        <w:t xml:space="preserve">Veuillez noter que l'inscription à la manifestation est </w:t>
      </w:r>
      <w:r w:rsidRPr="00495113">
        <w:rPr>
          <w:b/>
          <w:bCs/>
          <w:sz w:val="22"/>
          <w:szCs w:val="22"/>
        </w:rPr>
        <w:t>obligatoire</w:t>
      </w:r>
      <w:r w:rsidR="008F2D8F" w:rsidRPr="00495113">
        <w:rPr>
          <w:bCs/>
          <w:sz w:val="22"/>
          <w:szCs w:val="22"/>
        </w:rPr>
        <w:t xml:space="preserve"> et est accessible à l'adresse </w:t>
      </w:r>
      <w:hyperlink r:id="rId14" w:history="1">
        <w:r w:rsidR="008F2D8F" w:rsidRPr="00495113">
          <w:rPr>
            <w:rStyle w:val="Hyperlink"/>
            <w:bCs/>
            <w:sz w:val="22"/>
            <w:szCs w:val="22"/>
          </w:rPr>
          <w:t>https://www.itu.int/net/CRM/js/sr/C-00012434</w:t>
        </w:r>
      </w:hyperlink>
      <w:r w:rsidRPr="00495113">
        <w:rPr>
          <w:bCs/>
          <w:sz w:val="22"/>
          <w:szCs w:val="22"/>
        </w:rPr>
        <w:t>.</w:t>
      </w:r>
    </w:p>
    <w:p w14:paraId="6892A4CE" w14:textId="6C76D9D6" w:rsidR="00A40B8D" w:rsidRPr="00495113" w:rsidRDefault="00A40B8D" w:rsidP="003B230C">
      <w:pPr>
        <w:rPr>
          <w:sz w:val="22"/>
          <w:szCs w:val="22"/>
        </w:rPr>
      </w:pPr>
      <w:r w:rsidRPr="00495113">
        <w:rPr>
          <w:bCs/>
          <w:sz w:val="22"/>
          <w:szCs w:val="22"/>
        </w:rPr>
        <w:t>7</w:t>
      </w:r>
      <w:r w:rsidRPr="00495113">
        <w:rPr>
          <w:bCs/>
          <w:sz w:val="22"/>
          <w:szCs w:val="22"/>
        </w:rPr>
        <w:tab/>
      </w:r>
      <w:r w:rsidR="00856616" w:rsidRPr="00495113">
        <w:rPr>
          <w:bCs/>
          <w:sz w:val="22"/>
          <w:szCs w:val="22"/>
        </w:rPr>
        <w:t xml:space="preserve">La participation est gratuite et ouverte à toutes les parties prenantes intéressées, notamment les États Membres, les Membres de Secteur, les Associés de l'UIT et les établissements universitaires participant aux travaux de l'UIT, ainsi qu'à toute personne issue d'un pays </w:t>
      </w:r>
      <w:r w:rsidR="00F2207A" w:rsidRPr="00495113">
        <w:rPr>
          <w:bCs/>
          <w:sz w:val="22"/>
          <w:szCs w:val="22"/>
        </w:rPr>
        <w:t>m</w:t>
      </w:r>
      <w:r w:rsidR="00856616" w:rsidRPr="00495113">
        <w:rPr>
          <w:bCs/>
          <w:sz w:val="22"/>
          <w:szCs w:val="22"/>
        </w:rPr>
        <w:t>embre de l'UIT qui souhaite contribuer aux travaux.</w:t>
      </w:r>
    </w:p>
    <w:p w14:paraId="4BBAE46A" w14:textId="492EBC99" w:rsidR="00BD6ECF" w:rsidRPr="00495113" w:rsidRDefault="00517A03" w:rsidP="004E2F44">
      <w:pPr>
        <w:keepNext/>
        <w:keepLines/>
        <w:rPr>
          <w:sz w:val="22"/>
          <w:szCs w:val="22"/>
        </w:rPr>
      </w:pPr>
      <w:r w:rsidRPr="00495113">
        <w:rPr>
          <w:sz w:val="22"/>
          <w:szCs w:val="22"/>
        </w:rPr>
        <w:t>Veuillez agréer, Madame, Monsieur, l</w:t>
      </w:r>
      <w:r w:rsidR="00167472" w:rsidRPr="00495113">
        <w:rPr>
          <w:sz w:val="22"/>
          <w:szCs w:val="22"/>
        </w:rPr>
        <w:t>'</w:t>
      </w:r>
      <w:r w:rsidRPr="00495113">
        <w:rPr>
          <w:sz w:val="22"/>
          <w:szCs w:val="22"/>
        </w:rPr>
        <w:t>assurance de ma considération</w:t>
      </w:r>
      <w:r w:rsidR="00F22484" w:rsidRPr="00495113">
        <w:rPr>
          <w:sz w:val="22"/>
          <w:szCs w:val="22"/>
        </w:rPr>
        <w:t xml:space="preserve"> distinguée</w:t>
      </w:r>
      <w:r w:rsidRPr="00495113">
        <w:rPr>
          <w:sz w:val="22"/>
          <w:szCs w:val="22"/>
        </w:rPr>
        <w:t>.</w:t>
      </w:r>
    </w:p>
    <w:p w14:paraId="4432FBA0" w14:textId="210617C5" w:rsidR="00517A03" w:rsidRPr="00495113" w:rsidRDefault="00AC33BE" w:rsidP="00F8366D">
      <w:pPr>
        <w:keepNext/>
        <w:keepLines/>
        <w:spacing w:before="960"/>
        <w:ind w:right="-284"/>
        <w:rPr>
          <w:sz w:val="22"/>
          <w:szCs w:val="22"/>
        </w:rPr>
      </w:pPr>
      <w:r>
        <w:rPr>
          <w:noProof/>
          <w:sz w:val="22"/>
          <w:szCs w:val="22"/>
        </w:rPr>
        <w:drawing>
          <wp:anchor distT="0" distB="0" distL="114300" distR="114300" simplePos="0" relativeHeight="251658240" behindDoc="1" locked="0" layoutInCell="1" allowOverlap="1" wp14:anchorId="406B9142" wp14:editId="08DEEA78">
            <wp:simplePos x="0" y="0"/>
            <wp:positionH relativeFrom="column">
              <wp:posOffset>636</wp:posOffset>
            </wp:positionH>
            <wp:positionV relativeFrom="paragraph">
              <wp:posOffset>73501</wp:posOffset>
            </wp:positionV>
            <wp:extent cx="469900" cy="352426"/>
            <wp:effectExtent l="0" t="0" r="6350" b="952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74581" cy="355937"/>
                    </a:xfrm>
                    <a:prstGeom prst="rect">
                      <a:avLst/>
                    </a:prstGeom>
                  </pic:spPr>
                </pic:pic>
              </a:graphicData>
            </a:graphic>
            <wp14:sizeRelH relativeFrom="margin">
              <wp14:pctWidth>0</wp14:pctWidth>
            </wp14:sizeRelH>
            <wp14:sizeRelV relativeFrom="margin">
              <wp14:pctHeight>0</wp14:pctHeight>
            </wp14:sizeRelV>
          </wp:anchor>
        </w:drawing>
      </w:r>
      <w:r w:rsidR="00295EBD" w:rsidRPr="00495113">
        <w:rPr>
          <w:sz w:val="22"/>
          <w:szCs w:val="22"/>
        </w:rPr>
        <w:t>Seizo Onoe</w:t>
      </w:r>
      <w:r w:rsidR="00036F4F" w:rsidRPr="00495113">
        <w:rPr>
          <w:sz w:val="22"/>
          <w:szCs w:val="22"/>
        </w:rPr>
        <w:br/>
        <w:t xml:space="preserve">Directeur du Bureau de la normalisation </w:t>
      </w:r>
      <w:r w:rsidR="00036F4F" w:rsidRPr="00495113">
        <w:rPr>
          <w:sz w:val="22"/>
          <w:szCs w:val="22"/>
        </w:rPr>
        <w:br/>
        <w:t>des télécommunications</w:t>
      </w:r>
    </w:p>
    <w:sectPr w:rsidR="00517A03" w:rsidRPr="00495113"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BB72" w14:textId="77777777" w:rsidR="00AA49AA" w:rsidRDefault="00AA49AA">
      <w:r>
        <w:separator/>
      </w:r>
    </w:p>
  </w:endnote>
  <w:endnote w:type="continuationSeparator" w:id="0">
    <w:p w14:paraId="4FE949FA" w14:textId="77777777" w:rsidR="00AA49AA" w:rsidRDefault="00AA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045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E906" w14:textId="77777777" w:rsidR="00AA49AA" w:rsidRDefault="00AA49AA">
      <w:r>
        <w:t>____________________</w:t>
      </w:r>
    </w:p>
  </w:footnote>
  <w:footnote w:type="continuationSeparator" w:id="0">
    <w:p w14:paraId="05E5D7B4" w14:textId="77777777" w:rsidR="00AA49AA" w:rsidRDefault="00AA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2FF9" w14:textId="17237169" w:rsidR="00697BC1" w:rsidRDefault="00AC33BE"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495113">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534DFCC3" w14:textId="5CB33C1F" w:rsidR="003D72BD" w:rsidRPr="00697BC1" w:rsidRDefault="003D72BD" w:rsidP="00697BC1">
    <w:pPr>
      <w:pStyle w:val="Header"/>
      <w:rPr>
        <w:sz w:val="18"/>
        <w:szCs w:val="16"/>
      </w:rPr>
    </w:pPr>
    <w:r>
      <w:rPr>
        <w:sz w:val="18"/>
        <w:szCs w:val="16"/>
      </w:rPr>
      <w:t xml:space="preserve">Circulaire </w:t>
    </w:r>
    <w:r w:rsidRPr="00F2770B">
      <w:rPr>
        <w:sz w:val="18"/>
        <w:szCs w:val="16"/>
      </w:rPr>
      <w:t xml:space="preserve">TSB </w:t>
    </w:r>
    <w:r>
      <w:rPr>
        <w:sz w:val="18"/>
        <w:szCs w:val="16"/>
      </w:rPr>
      <w:t>8</w:t>
    </w:r>
    <w:r w:rsidR="000959A5">
      <w:rPr>
        <w:sz w:val="18"/>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4722714">
    <w:abstractNumId w:val="1"/>
  </w:num>
  <w:num w:numId="2" w16cid:durableId="1104575712">
    <w:abstractNumId w:val="3"/>
  </w:num>
  <w:num w:numId="3" w16cid:durableId="288243629">
    <w:abstractNumId w:val="2"/>
  </w:num>
  <w:num w:numId="4" w16cid:durableId="130334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0E"/>
    <w:rsid w:val="000039EE"/>
    <w:rsid w:val="00005622"/>
    <w:rsid w:val="00020684"/>
    <w:rsid w:val="0002519E"/>
    <w:rsid w:val="00033329"/>
    <w:rsid w:val="00035B43"/>
    <w:rsid w:val="00036F4F"/>
    <w:rsid w:val="00037304"/>
    <w:rsid w:val="000758B3"/>
    <w:rsid w:val="00085F5A"/>
    <w:rsid w:val="00091EA3"/>
    <w:rsid w:val="000959A5"/>
    <w:rsid w:val="000A14A3"/>
    <w:rsid w:val="000B0D96"/>
    <w:rsid w:val="000B59D8"/>
    <w:rsid w:val="000C1F6B"/>
    <w:rsid w:val="000C25CC"/>
    <w:rsid w:val="000C56BE"/>
    <w:rsid w:val="000D3A01"/>
    <w:rsid w:val="001026FD"/>
    <w:rsid w:val="001077FD"/>
    <w:rsid w:val="00112224"/>
    <w:rsid w:val="00115DD7"/>
    <w:rsid w:val="001351EA"/>
    <w:rsid w:val="00146C8D"/>
    <w:rsid w:val="00167472"/>
    <w:rsid w:val="00167F92"/>
    <w:rsid w:val="00173738"/>
    <w:rsid w:val="00187E38"/>
    <w:rsid w:val="001B79A3"/>
    <w:rsid w:val="001E1FD0"/>
    <w:rsid w:val="002022E4"/>
    <w:rsid w:val="002152A3"/>
    <w:rsid w:val="002211F7"/>
    <w:rsid w:val="0025748E"/>
    <w:rsid w:val="00295EBD"/>
    <w:rsid w:val="002E395D"/>
    <w:rsid w:val="003131F0"/>
    <w:rsid w:val="00322EA2"/>
    <w:rsid w:val="00333A80"/>
    <w:rsid w:val="00341117"/>
    <w:rsid w:val="00364E95"/>
    <w:rsid w:val="00372875"/>
    <w:rsid w:val="003B1E80"/>
    <w:rsid w:val="003B230C"/>
    <w:rsid w:val="003B66E8"/>
    <w:rsid w:val="003D3976"/>
    <w:rsid w:val="003D72BD"/>
    <w:rsid w:val="003E11D9"/>
    <w:rsid w:val="003E66AD"/>
    <w:rsid w:val="004033F1"/>
    <w:rsid w:val="00414B0C"/>
    <w:rsid w:val="0041538E"/>
    <w:rsid w:val="00423C21"/>
    <w:rsid w:val="004257AC"/>
    <w:rsid w:val="0043711B"/>
    <w:rsid w:val="00495113"/>
    <w:rsid w:val="004977C9"/>
    <w:rsid w:val="004B732E"/>
    <w:rsid w:val="004C2EA6"/>
    <w:rsid w:val="004C3F05"/>
    <w:rsid w:val="004C6F2C"/>
    <w:rsid w:val="004D51F4"/>
    <w:rsid w:val="004D64E0"/>
    <w:rsid w:val="004E2F44"/>
    <w:rsid w:val="005120A2"/>
    <w:rsid w:val="0051210D"/>
    <w:rsid w:val="005136D2"/>
    <w:rsid w:val="00517A03"/>
    <w:rsid w:val="005237CB"/>
    <w:rsid w:val="0055676D"/>
    <w:rsid w:val="0057354C"/>
    <w:rsid w:val="00596E16"/>
    <w:rsid w:val="005A3DD9"/>
    <w:rsid w:val="005B1DFC"/>
    <w:rsid w:val="00601682"/>
    <w:rsid w:val="00603470"/>
    <w:rsid w:val="0060763D"/>
    <w:rsid w:val="00625E79"/>
    <w:rsid w:val="006333F7"/>
    <w:rsid w:val="006427A1"/>
    <w:rsid w:val="00644741"/>
    <w:rsid w:val="00660B31"/>
    <w:rsid w:val="00686744"/>
    <w:rsid w:val="006928D2"/>
    <w:rsid w:val="00697BC1"/>
    <w:rsid w:val="006A6FFE"/>
    <w:rsid w:val="006C0002"/>
    <w:rsid w:val="006C5A91"/>
    <w:rsid w:val="006E6064"/>
    <w:rsid w:val="00706841"/>
    <w:rsid w:val="00716BBC"/>
    <w:rsid w:val="007321BC"/>
    <w:rsid w:val="00740EAD"/>
    <w:rsid w:val="007410BC"/>
    <w:rsid w:val="00760063"/>
    <w:rsid w:val="00775E4B"/>
    <w:rsid w:val="0079553B"/>
    <w:rsid w:val="00795679"/>
    <w:rsid w:val="007A35CE"/>
    <w:rsid w:val="007A40FE"/>
    <w:rsid w:val="007F38B0"/>
    <w:rsid w:val="00810105"/>
    <w:rsid w:val="008157E0"/>
    <w:rsid w:val="00836DE4"/>
    <w:rsid w:val="00850477"/>
    <w:rsid w:val="008508DE"/>
    <w:rsid w:val="00854E1D"/>
    <w:rsid w:val="00856616"/>
    <w:rsid w:val="00857D2A"/>
    <w:rsid w:val="00881BAA"/>
    <w:rsid w:val="00886BE4"/>
    <w:rsid w:val="00887FA6"/>
    <w:rsid w:val="008A2B1A"/>
    <w:rsid w:val="008B6B30"/>
    <w:rsid w:val="008C154C"/>
    <w:rsid w:val="008C4397"/>
    <w:rsid w:val="008C465A"/>
    <w:rsid w:val="008F2C9B"/>
    <w:rsid w:val="008F2D8F"/>
    <w:rsid w:val="00923CD6"/>
    <w:rsid w:val="00935AA8"/>
    <w:rsid w:val="009616F3"/>
    <w:rsid w:val="00971C9A"/>
    <w:rsid w:val="00987B0D"/>
    <w:rsid w:val="009A5D5D"/>
    <w:rsid w:val="009D51FA"/>
    <w:rsid w:val="009F1E23"/>
    <w:rsid w:val="00A15179"/>
    <w:rsid w:val="00A32A4A"/>
    <w:rsid w:val="00A40B8D"/>
    <w:rsid w:val="00A51537"/>
    <w:rsid w:val="00A5192E"/>
    <w:rsid w:val="00A5280F"/>
    <w:rsid w:val="00A54530"/>
    <w:rsid w:val="00A5645A"/>
    <w:rsid w:val="00A57F21"/>
    <w:rsid w:val="00A60FC1"/>
    <w:rsid w:val="00A6510C"/>
    <w:rsid w:val="00A71678"/>
    <w:rsid w:val="00A911A3"/>
    <w:rsid w:val="00A912FD"/>
    <w:rsid w:val="00A97BD0"/>
    <w:rsid w:val="00A97C37"/>
    <w:rsid w:val="00AA131B"/>
    <w:rsid w:val="00AA49AA"/>
    <w:rsid w:val="00AB4202"/>
    <w:rsid w:val="00AC33BE"/>
    <w:rsid w:val="00AC37B5"/>
    <w:rsid w:val="00AC4A3C"/>
    <w:rsid w:val="00AD0B1A"/>
    <w:rsid w:val="00AD364A"/>
    <w:rsid w:val="00AD752F"/>
    <w:rsid w:val="00AF08A4"/>
    <w:rsid w:val="00AF645D"/>
    <w:rsid w:val="00AF6714"/>
    <w:rsid w:val="00B27B41"/>
    <w:rsid w:val="00B42659"/>
    <w:rsid w:val="00B8573E"/>
    <w:rsid w:val="00B86CC1"/>
    <w:rsid w:val="00BB24C0"/>
    <w:rsid w:val="00BD3B86"/>
    <w:rsid w:val="00BD6ECF"/>
    <w:rsid w:val="00C04FF5"/>
    <w:rsid w:val="00C07A38"/>
    <w:rsid w:val="00C26F2E"/>
    <w:rsid w:val="00C302E3"/>
    <w:rsid w:val="00C45376"/>
    <w:rsid w:val="00C50B03"/>
    <w:rsid w:val="00C52C42"/>
    <w:rsid w:val="00C74B32"/>
    <w:rsid w:val="00C9028F"/>
    <w:rsid w:val="00CA0416"/>
    <w:rsid w:val="00CB1125"/>
    <w:rsid w:val="00CD042E"/>
    <w:rsid w:val="00CF13D3"/>
    <w:rsid w:val="00CF2560"/>
    <w:rsid w:val="00CF5B46"/>
    <w:rsid w:val="00D04A62"/>
    <w:rsid w:val="00D41515"/>
    <w:rsid w:val="00D46B68"/>
    <w:rsid w:val="00D542A5"/>
    <w:rsid w:val="00D61EA7"/>
    <w:rsid w:val="00D67F7E"/>
    <w:rsid w:val="00DA49B3"/>
    <w:rsid w:val="00DC3D47"/>
    <w:rsid w:val="00DC5170"/>
    <w:rsid w:val="00DD77DA"/>
    <w:rsid w:val="00DE3B6E"/>
    <w:rsid w:val="00E06C61"/>
    <w:rsid w:val="00E13DB3"/>
    <w:rsid w:val="00E17732"/>
    <w:rsid w:val="00E2408B"/>
    <w:rsid w:val="00E26D20"/>
    <w:rsid w:val="00E54B8B"/>
    <w:rsid w:val="00E62CEA"/>
    <w:rsid w:val="00E6690E"/>
    <w:rsid w:val="00E72AE1"/>
    <w:rsid w:val="00E96680"/>
    <w:rsid w:val="00ED6A7A"/>
    <w:rsid w:val="00EE4C36"/>
    <w:rsid w:val="00F16E81"/>
    <w:rsid w:val="00F2207A"/>
    <w:rsid w:val="00F22484"/>
    <w:rsid w:val="00F346CE"/>
    <w:rsid w:val="00F34F98"/>
    <w:rsid w:val="00F40540"/>
    <w:rsid w:val="00F42101"/>
    <w:rsid w:val="00F4643D"/>
    <w:rsid w:val="00F67402"/>
    <w:rsid w:val="00F766A2"/>
    <w:rsid w:val="00F8366D"/>
    <w:rsid w:val="00F9451D"/>
    <w:rsid w:val="00FA2F37"/>
    <w:rsid w:val="00FB23D6"/>
    <w:rsid w:val="00FC7178"/>
    <w:rsid w:val="00FD0D22"/>
    <w:rsid w:val="00FE424A"/>
    <w:rsid w:val="00FE7D0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AB561"/>
  <w15:docId w15:val="{6A63088A-8528-4D13-9190-11F9E799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295EBD"/>
    <w:rPr>
      <w:color w:val="605E5C"/>
      <w:shd w:val="clear" w:color="auto" w:fill="E1DFDD"/>
    </w:rPr>
  </w:style>
  <w:style w:type="character" w:styleId="CommentReference">
    <w:name w:val="annotation reference"/>
    <w:basedOn w:val="DefaultParagraphFont"/>
    <w:semiHidden/>
    <w:unhideWhenUsed/>
    <w:rsid w:val="00FE424A"/>
    <w:rPr>
      <w:sz w:val="16"/>
      <w:szCs w:val="16"/>
    </w:rPr>
  </w:style>
  <w:style w:type="paragraph" w:styleId="CommentText">
    <w:name w:val="annotation text"/>
    <w:basedOn w:val="Normal"/>
    <w:link w:val="CommentTextChar"/>
    <w:unhideWhenUsed/>
    <w:rsid w:val="00FE424A"/>
    <w:rPr>
      <w:sz w:val="20"/>
    </w:rPr>
  </w:style>
  <w:style w:type="character" w:customStyle="1" w:styleId="CommentTextChar">
    <w:name w:val="Comment Text Char"/>
    <w:basedOn w:val="DefaultParagraphFont"/>
    <w:link w:val="CommentText"/>
    <w:rsid w:val="00FE424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E424A"/>
    <w:rPr>
      <w:b/>
      <w:bCs/>
    </w:rPr>
  </w:style>
  <w:style w:type="character" w:customStyle="1" w:styleId="CommentSubjectChar">
    <w:name w:val="Comment Subject Char"/>
    <w:basedOn w:val="CommentTextChar"/>
    <w:link w:val="CommentSubject"/>
    <w:semiHidden/>
    <w:rsid w:val="00FE424A"/>
    <w:rPr>
      <w:rFonts w:asciiTheme="minorHAnsi" w:hAnsiTheme="minorHAnsi"/>
      <w:b/>
      <w:bCs/>
      <w:lang w:val="fr-FR" w:eastAsia="en-US"/>
    </w:rPr>
  </w:style>
  <w:style w:type="paragraph" w:styleId="Revision">
    <w:name w:val="Revision"/>
    <w:hidden/>
    <w:uiPriority w:val="99"/>
    <w:semiHidden/>
    <w:rsid w:val="003E11D9"/>
    <w:rPr>
      <w:rFonts w:asciiTheme="minorHAnsi" w:hAnsiTheme="minorHAnsi"/>
      <w:sz w:val="24"/>
      <w:lang w:val="fr-FR" w:eastAsia="en-US"/>
    </w:rPr>
  </w:style>
  <w:style w:type="paragraph" w:styleId="BalloonText">
    <w:name w:val="Balloon Text"/>
    <w:basedOn w:val="Normal"/>
    <w:link w:val="BalloonTextChar"/>
    <w:semiHidden/>
    <w:unhideWhenUsed/>
    <w:rsid w:val="003E11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11D9"/>
    <w:rPr>
      <w:rFonts w:ascii="Segoe UI" w:hAnsi="Segoe UI" w:cs="Segoe UI"/>
      <w:sz w:val="18"/>
      <w:szCs w:val="18"/>
      <w:lang w:val="fr-FR" w:eastAsia="en-US"/>
    </w:rPr>
  </w:style>
  <w:style w:type="character" w:styleId="FollowedHyperlink">
    <w:name w:val="FollowedHyperlink"/>
    <w:basedOn w:val="DefaultParagraphFont"/>
    <w:semiHidden/>
    <w:unhideWhenUsed/>
    <w:rsid w:val="004C6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orkshops-and-Seminars/2022/0509/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ITU-T/recommendations/rec.aspx?rec=14033&amp;lang=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CRM/js/sr/C-0001243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D6A02370013045A24FC462F1FA1E9A" ma:contentTypeVersion="11" ma:contentTypeDescription="Create a new document." ma:contentTypeScope="" ma:versionID="73e9acc78047a5ff0fde161aa12835af">
  <xsd:schema xmlns:xsd="http://www.w3.org/2001/XMLSchema" xmlns:xs="http://www.w3.org/2001/XMLSchema" xmlns:p="http://schemas.microsoft.com/office/2006/metadata/properties" xmlns:ns3="687dbe89-43ff-49a4-a079-5b93d6aa71d9" xmlns:ns4="ab4b4796-8ddd-467a-babf-8ac6ff0d3330" targetNamespace="http://schemas.microsoft.com/office/2006/metadata/properties" ma:root="true" ma:fieldsID="8f6a0dcfd6cdf0ddd9e5816cc48a96e9" ns3:_="" ns4:_="">
    <xsd:import namespace="687dbe89-43ff-49a4-a079-5b93d6aa71d9"/>
    <xsd:import namespace="ab4b4796-8ddd-467a-babf-8ac6ff0d33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be89-43ff-49a4-a079-5b93d6aa71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b4796-8ddd-467a-babf-8ac6ff0d33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b4b4796-8ddd-467a-babf-8ac6ff0d3330" xsi:nil="true"/>
  </documentManagement>
</p:properties>
</file>

<file path=customXml/itemProps1.xml><?xml version="1.0" encoding="utf-8"?>
<ds:datastoreItem xmlns:ds="http://schemas.openxmlformats.org/officeDocument/2006/customXml" ds:itemID="{3AA756EE-450D-415E-834B-264FB4DE187D}">
  <ds:schemaRefs>
    <ds:schemaRef ds:uri="http://schemas.openxmlformats.org/officeDocument/2006/bibliography"/>
  </ds:schemaRefs>
</ds:datastoreItem>
</file>

<file path=customXml/itemProps2.xml><?xml version="1.0" encoding="utf-8"?>
<ds:datastoreItem xmlns:ds="http://schemas.openxmlformats.org/officeDocument/2006/customXml" ds:itemID="{8DA25496-A828-4B1E-929A-A01620939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be89-43ff-49a4-a079-5b93d6aa71d9"/>
    <ds:schemaRef ds:uri="ab4b4796-8ddd-467a-babf-8ac6ff0d3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1C60F-45D1-4AC6-9922-B117440E9CD7}">
  <ds:schemaRefs>
    <ds:schemaRef ds:uri="http://schemas.microsoft.com/sharepoint/v3/contenttype/forms"/>
  </ds:schemaRefs>
</ds:datastoreItem>
</file>

<file path=customXml/itemProps4.xml><?xml version="1.0" encoding="utf-8"?>
<ds:datastoreItem xmlns:ds="http://schemas.openxmlformats.org/officeDocument/2006/customXml" ds:itemID="{71213720-1C37-4AF7-A2FF-FD9F865A7610}">
  <ds:schemaRefs>
    <ds:schemaRef ds:uri="http://schemas.microsoft.com/office/2006/metadata/properties"/>
    <ds:schemaRef ds:uri="http://schemas.microsoft.com/office/infopath/2007/PartnerControls"/>
    <ds:schemaRef ds:uri="ab4b4796-8ddd-467a-babf-8ac6ff0d3330"/>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21</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4806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Duport, Laura</dc:creator>
  <cp:keywords/>
  <dc:description/>
  <cp:lastModifiedBy>Braud, Olivia</cp:lastModifiedBy>
  <cp:revision>14</cp:revision>
  <cp:lastPrinted>2023-04-14T09:28:00Z</cp:lastPrinted>
  <dcterms:created xsi:type="dcterms:W3CDTF">2023-04-06T10:16:00Z</dcterms:created>
  <dcterms:modified xsi:type="dcterms:W3CDTF">2023-04-14T09:29:00Z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0x01010094D6A02370013045A24FC462F1FA1E9A</vt:lpwstr>
  </property>
</Properties>
</file>