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FA3191" w14:paraId="22266D07" w14:textId="77777777" w:rsidTr="007B6316">
        <w:trPr>
          <w:cantSplit/>
          <w:trHeight w:val="340"/>
        </w:trPr>
        <w:tc>
          <w:tcPr>
            <w:tcW w:w="1410" w:type="dxa"/>
            <w:gridSpan w:val="2"/>
          </w:tcPr>
          <w:p w14:paraId="2B1A2A78" w14:textId="7412D5BA" w:rsidR="007B6316" w:rsidRPr="00FA3191" w:rsidRDefault="007B6316" w:rsidP="00303D62">
            <w:pPr>
              <w:tabs>
                <w:tab w:val="left" w:pos="4111"/>
              </w:tabs>
              <w:spacing w:before="10"/>
              <w:ind w:left="57"/>
              <w:rPr>
                <w:sz w:val="22"/>
              </w:rPr>
            </w:pPr>
            <w:r w:rsidRPr="00FA3191">
              <w:rPr>
                <w:noProof/>
                <w:lang w:eastAsia="es-ES"/>
              </w:rPr>
              <w:drawing>
                <wp:inline distT="0" distB="0" distL="0" distR="0" wp14:anchorId="7DBF2965" wp14:editId="7FDCD59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5DC12A4" w14:textId="7A4A6C72" w:rsidR="007B6316" w:rsidRPr="00FA3191" w:rsidRDefault="007B6316" w:rsidP="007B6316">
            <w:pPr>
              <w:spacing w:before="0"/>
              <w:rPr>
                <w:rFonts w:cs="Times New Roman Bold"/>
                <w:b/>
                <w:bCs/>
                <w:smallCaps/>
                <w:sz w:val="26"/>
                <w:szCs w:val="26"/>
              </w:rPr>
            </w:pPr>
            <w:r w:rsidRPr="00FA3191">
              <w:rPr>
                <w:rFonts w:cs="Times New Roman Bold"/>
                <w:b/>
                <w:bCs/>
                <w:smallCaps/>
                <w:sz w:val="36"/>
                <w:szCs w:val="36"/>
              </w:rPr>
              <w:t>Unión Internacional de Telecomunicaciones</w:t>
            </w:r>
          </w:p>
          <w:p w14:paraId="06C3D747" w14:textId="77777777" w:rsidR="007B6316" w:rsidRPr="00FA3191" w:rsidRDefault="007B6316" w:rsidP="007B6316">
            <w:pPr>
              <w:spacing w:before="0"/>
            </w:pPr>
            <w:r w:rsidRPr="00FA3191">
              <w:rPr>
                <w:rFonts w:cs="Times New Roman Bold"/>
                <w:b/>
                <w:bCs/>
                <w:smallCaps/>
                <w:sz w:val="28"/>
                <w:szCs w:val="28"/>
              </w:rPr>
              <w:t>Oficina</w:t>
            </w:r>
            <w:r w:rsidRPr="00FA3191">
              <w:rPr>
                <w:rFonts w:cs="Times New Roman Bold"/>
                <w:b/>
                <w:bCs/>
                <w:iCs/>
                <w:smallCaps/>
                <w:sz w:val="22"/>
                <w:szCs w:val="22"/>
              </w:rPr>
              <w:t xml:space="preserve"> </w:t>
            </w:r>
            <w:r w:rsidRPr="00FA3191">
              <w:rPr>
                <w:rFonts w:cs="Times New Roman Bold"/>
                <w:b/>
                <w:bCs/>
                <w:iCs/>
                <w:smallCaps/>
                <w:sz w:val="28"/>
                <w:szCs w:val="28"/>
              </w:rPr>
              <w:t>de Normalización de las Telecomunicaciones</w:t>
            </w:r>
          </w:p>
        </w:tc>
      </w:tr>
      <w:tr w:rsidR="007B6316" w:rsidRPr="00AE018A" w14:paraId="0CD6785A" w14:textId="77777777" w:rsidTr="00303D62">
        <w:trPr>
          <w:cantSplit/>
          <w:trHeight w:val="340"/>
        </w:trPr>
        <w:tc>
          <w:tcPr>
            <w:tcW w:w="993" w:type="dxa"/>
          </w:tcPr>
          <w:p w14:paraId="37315BCB" w14:textId="77777777" w:rsidR="007B6316" w:rsidRPr="00AE018A" w:rsidRDefault="007B6316" w:rsidP="00304005">
            <w:pPr>
              <w:tabs>
                <w:tab w:val="clear" w:pos="794"/>
                <w:tab w:val="clear" w:pos="1191"/>
                <w:tab w:val="clear" w:pos="1588"/>
                <w:tab w:val="clear" w:pos="1985"/>
                <w:tab w:val="left" w:pos="284"/>
              </w:tabs>
              <w:spacing w:after="120"/>
              <w:ind w:left="284" w:hanging="227"/>
              <w:rPr>
                <w:sz w:val="22"/>
                <w:szCs w:val="22"/>
              </w:rPr>
            </w:pPr>
          </w:p>
        </w:tc>
        <w:tc>
          <w:tcPr>
            <w:tcW w:w="3884" w:type="dxa"/>
            <w:gridSpan w:val="2"/>
          </w:tcPr>
          <w:p w14:paraId="7B9B41B3" w14:textId="77777777" w:rsidR="007B6316" w:rsidRPr="00AE018A" w:rsidRDefault="007B6316" w:rsidP="00304005">
            <w:pPr>
              <w:tabs>
                <w:tab w:val="clear" w:pos="794"/>
                <w:tab w:val="clear" w:pos="1191"/>
                <w:tab w:val="clear" w:pos="1588"/>
                <w:tab w:val="clear" w:pos="1985"/>
                <w:tab w:val="left" w:pos="284"/>
              </w:tabs>
              <w:spacing w:after="120"/>
              <w:ind w:left="284" w:hanging="227"/>
              <w:rPr>
                <w:sz w:val="22"/>
                <w:szCs w:val="22"/>
              </w:rPr>
            </w:pPr>
          </w:p>
        </w:tc>
        <w:tc>
          <w:tcPr>
            <w:tcW w:w="5329" w:type="dxa"/>
          </w:tcPr>
          <w:p w14:paraId="0E3470C2" w14:textId="292D2B6B" w:rsidR="007B6316" w:rsidRPr="00AE018A" w:rsidRDefault="002F6C36" w:rsidP="00122C64">
            <w:pPr>
              <w:tabs>
                <w:tab w:val="clear" w:pos="794"/>
                <w:tab w:val="clear" w:pos="1191"/>
                <w:tab w:val="clear" w:pos="1588"/>
                <w:tab w:val="clear" w:pos="1985"/>
                <w:tab w:val="left" w:pos="284"/>
              </w:tabs>
              <w:spacing w:after="120"/>
              <w:ind w:left="284" w:hanging="227"/>
              <w:rPr>
                <w:sz w:val="22"/>
                <w:szCs w:val="18"/>
              </w:rPr>
            </w:pPr>
            <w:r w:rsidRPr="00AE018A">
              <w:rPr>
                <w:sz w:val="22"/>
                <w:szCs w:val="22"/>
              </w:rPr>
              <w:t xml:space="preserve">Ginebra, </w:t>
            </w:r>
            <w:r w:rsidR="00122C64" w:rsidRPr="00AE018A">
              <w:rPr>
                <w:sz w:val="22"/>
                <w:szCs w:val="22"/>
              </w:rPr>
              <w:t>24 de marzo de 2023</w:t>
            </w:r>
          </w:p>
        </w:tc>
      </w:tr>
      <w:tr w:rsidR="007B6316" w:rsidRPr="00AE018A" w14:paraId="05E3C40A" w14:textId="77777777" w:rsidTr="00303D62">
        <w:trPr>
          <w:cantSplit/>
          <w:trHeight w:val="340"/>
        </w:trPr>
        <w:tc>
          <w:tcPr>
            <w:tcW w:w="993" w:type="dxa"/>
          </w:tcPr>
          <w:p w14:paraId="4D2589F4" w14:textId="4946AB88" w:rsidR="007B6316" w:rsidRPr="00AE018A" w:rsidRDefault="007B6316" w:rsidP="00304005">
            <w:pPr>
              <w:spacing w:before="40" w:after="40"/>
              <w:ind w:left="57"/>
              <w:rPr>
                <w:sz w:val="22"/>
                <w:szCs w:val="18"/>
              </w:rPr>
            </w:pPr>
            <w:r w:rsidRPr="00AE018A">
              <w:rPr>
                <w:sz w:val="22"/>
                <w:szCs w:val="18"/>
              </w:rPr>
              <w:t>Ref.:</w:t>
            </w:r>
          </w:p>
        </w:tc>
        <w:tc>
          <w:tcPr>
            <w:tcW w:w="3884" w:type="dxa"/>
            <w:gridSpan w:val="2"/>
          </w:tcPr>
          <w:p w14:paraId="342A2FDB" w14:textId="26D2AC79" w:rsidR="007B6316" w:rsidRPr="00AE018A" w:rsidRDefault="007B6316" w:rsidP="00304005">
            <w:pPr>
              <w:tabs>
                <w:tab w:val="left" w:pos="4111"/>
              </w:tabs>
              <w:spacing w:before="40" w:after="40"/>
              <w:ind w:left="57"/>
              <w:rPr>
                <w:b/>
                <w:sz w:val="22"/>
                <w:szCs w:val="18"/>
              </w:rPr>
            </w:pPr>
            <w:r w:rsidRPr="00AE018A">
              <w:rPr>
                <w:b/>
                <w:sz w:val="22"/>
                <w:szCs w:val="18"/>
              </w:rPr>
              <w:t xml:space="preserve">Circular TSB </w:t>
            </w:r>
            <w:r w:rsidR="00122C64" w:rsidRPr="00AE018A">
              <w:rPr>
                <w:b/>
                <w:sz w:val="22"/>
                <w:szCs w:val="18"/>
              </w:rPr>
              <w:t>85</w:t>
            </w:r>
          </w:p>
          <w:p w14:paraId="6B26B4E6" w14:textId="137F02AA" w:rsidR="007B6316" w:rsidRPr="00AE018A" w:rsidRDefault="00304005" w:rsidP="00304005">
            <w:pPr>
              <w:tabs>
                <w:tab w:val="left" w:pos="4111"/>
              </w:tabs>
              <w:spacing w:before="40" w:after="40"/>
              <w:ind w:left="57"/>
              <w:rPr>
                <w:b/>
                <w:sz w:val="22"/>
                <w:szCs w:val="18"/>
              </w:rPr>
            </w:pPr>
            <w:r w:rsidRPr="00AE018A">
              <w:rPr>
                <w:sz w:val="22"/>
                <w:szCs w:val="18"/>
              </w:rPr>
              <w:t>CE </w:t>
            </w:r>
            <w:r w:rsidR="002F6C36" w:rsidRPr="00AE018A">
              <w:rPr>
                <w:sz w:val="22"/>
                <w:szCs w:val="18"/>
              </w:rPr>
              <w:t>2/RC</w:t>
            </w:r>
          </w:p>
        </w:tc>
        <w:tc>
          <w:tcPr>
            <w:tcW w:w="5329" w:type="dxa"/>
            <w:vMerge w:val="restart"/>
          </w:tcPr>
          <w:p w14:paraId="6A0512C7" w14:textId="77777777" w:rsidR="002F6C36" w:rsidRPr="00AE018A" w:rsidRDefault="002F6C36" w:rsidP="00304005">
            <w:pPr>
              <w:tabs>
                <w:tab w:val="clear" w:pos="794"/>
                <w:tab w:val="left" w:pos="361"/>
                <w:tab w:val="left" w:pos="4111"/>
              </w:tabs>
              <w:spacing w:before="40" w:after="40"/>
              <w:ind w:left="361" w:hanging="304"/>
              <w:rPr>
                <w:sz w:val="22"/>
                <w:szCs w:val="18"/>
              </w:rPr>
            </w:pPr>
            <w:bookmarkStart w:id="0" w:name="Addressee_S"/>
            <w:bookmarkEnd w:id="0"/>
            <w:r w:rsidRPr="00AE018A">
              <w:rPr>
                <w:b/>
                <w:bCs/>
                <w:sz w:val="22"/>
                <w:szCs w:val="18"/>
              </w:rPr>
              <w:t>A</w:t>
            </w:r>
            <w:r w:rsidRPr="00AE018A">
              <w:rPr>
                <w:sz w:val="22"/>
                <w:szCs w:val="18"/>
              </w:rPr>
              <w:t>:</w:t>
            </w:r>
          </w:p>
          <w:p w14:paraId="46F6D204" w14:textId="0A95E789" w:rsidR="007B6316"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las Administraciones de los Estados Miembros de la Unión</w:t>
            </w:r>
          </w:p>
        </w:tc>
      </w:tr>
      <w:tr w:rsidR="007B6316" w:rsidRPr="00AE018A" w14:paraId="3BD6BD23" w14:textId="77777777" w:rsidTr="00303D62">
        <w:trPr>
          <w:cantSplit/>
        </w:trPr>
        <w:tc>
          <w:tcPr>
            <w:tcW w:w="993" w:type="dxa"/>
          </w:tcPr>
          <w:p w14:paraId="0DE46C48" w14:textId="77777777" w:rsidR="007B6316" w:rsidRPr="00AE018A" w:rsidRDefault="007B6316" w:rsidP="00304005">
            <w:pPr>
              <w:spacing w:before="40" w:after="40"/>
              <w:ind w:left="57"/>
              <w:rPr>
                <w:sz w:val="22"/>
                <w:szCs w:val="18"/>
              </w:rPr>
            </w:pPr>
            <w:r w:rsidRPr="00AE018A">
              <w:rPr>
                <w:sz w:val="22"/>
                <w:szCs w:val="18"/>
              </w:rPr>
              <w:t>Tel.:</w:t>
            </w:r>
          </w:p>
        </w:tc>
        <w:tc>
          <w:tcPr>
            <w:tcW w:w="3884" w:type="dxa"/>
            <w:gridSpan w:val="2"/>
          </w:tcPr>
          <w:p w14:paraId="0F1AC5EC" w14:textId="198FD88A" w:rsidR="007B6316" w:rsidRPr="00AE018A" w:rsidRDefault="002F6C36" w:rsidP="00304005">
            <w:pPr>
              <w:spacing w:before="40" w:after="40"/>
              <w:ind w:left="57"/>
              <w:rPr>
                <w:sz w:val="22"/>
                <w:szCs w:val="18"/>
              </w:rPr>
            </w:pPr>
            <w:r w:rsidRPr="00AE018A">
              <w:rPr>
                <w:sz w:val="22"/>
                <w:szCs w:val="18"/>
              </w:rPr>
              <w:t>+41 22 730 5415</w:t>
            </w:r>
          </w:p>
        </w:tc>
        <w:tc>
          <w:tcPr>
            <w:tcW w:w="5329" w:type="dxa"/>
            <w:vMerge/>
          </w:tcPr>
          <w:p w14:paraId="1127B851" w14:textId="77777777" w:rsidR="007B6316" w:rsidRPr="00AE018A" w:rsidRDefault="007B6316" w:rsidP="00303D62">
            <w:pPr>
              <w:tabs>
                <w:tab w:val="left" w:pos="4111"/>
              </w:tabs>
              <w:spacing w:before="0"/>
              <w:rPr>
                <w:b/>
                <w:sz w:val="22"/>
                <w:szCs w:val="18"/>
              </w:rPr>
            </w:pPr>
          </w:p>
        </w:tc>
      </w:tr>
      <w:tr w:rsidR="007B6316" w:rsidRPr="00AE018A" w14:paraId="3EB7E266" w14:textId="77777777" w:rsidTr="00303D62">
        <w:trPr>
          <w:cantSplit/>
        </w:trPr>
        <w:tc>
          <w:tcPr>
            <w:tcW w:w="993" w:type="dxa"/>
          </w:tcPr>
          <w:p w14:paraId="3822CD05" w14:textId="77777777" w:rsidR="007B6316" w:rsidRPr="00AE018A" w:rsidRDefault="007B6316" w:rsidP="00304005">
            <w:pPr>
              <w:spacing w:before="40" w:after="40"/>
              <w:ind w:left="57"/>
              <w:rPr>
                <w:sz w:val="22"/>
                <w:szCs w:val="18"/>
              </w:rPr>
            </w:pPr>
            <w:r w:rsidRPr="00AE018A">
              <w:rPr>
                <w:sz w:val="22"/>
                <w:szCs w:val="18"/>
              </w:rPr>
              <w:t>Fax:</w:t>
            </w:r>
          </w:p>
        </w:tc>
        <w:tc>
          <w:tcPr>
            <w:tcW w:w="3884" w:type="dxa"/>
            <w:gridSpan w:val="2"/>
          </w:tcPr>
          <w:p w14:paraId="2A200279" w14:textId="5149EFA9" w:rsidR="007B6316" w:rsidRPr="00AE018A" w:rsidRDefault="002F6C36" w:rsidP="00304005">
            <w:pPr>
              <w:spacing w:before="40" w:after="40"/>
              <w:ind w:left="57"/>
              <w:rPr>
                <w:sz w:val="22"/>
                <w:szCs w:val="18"/>
              </w:rPr>
            </w:pPr>
            <w:r w:rsidRPr="00AE018A">
              <w:rPr>
                <w:sz w:val="22"/>
                <w:szCs w:val="18"/>
              </w:rPr>
              <w:t>+41 22 730 5853</w:t>
            </w:r>
          </w:p>
        </w:tc>
        <w:tc>
          <w:tcPr>
            <w:tcW w:w="5329" w:type="dxa"/>
            <w:vMerge/>
          </w:tcPr>
          <w:p w14:paraId="290BA4A4" w14:textId="77777777" w:rsidR="007B6316" w:rsidRPr="00AE018A" w:rsidRDefault="007B6316" w:rsidP="00303D62">
            <w:pPr>
              <w:tabs>
                <w:tab w:val="left" w:pos="4111"/>
              </w:tabs>
              <w:spacing w:before="0"/>
              <w:rPr>
                <w:b/>
                <w:sz w:val="22"/>
                <w:szCs w:val="18"/>
              </w:rPr>
            </w:pPr>
          </w:p>
        </w:tc>
      </w:tr>
      <w:tr w:rsidR="00C34772" w:rsidRPr="00AE018A" w14:paraId="2EF2802F" w14:textId="77777777" w:rsidTr="00303D62">
        <w:trPr>
          <w:cantSplit/>
        </w:trPr>
        <w:tc>
          <w:tcPr>
            <w:tcW w:w="993" w:type="dxa"/>
          </w:tcPr>
          <w:p w14:paraId="2F752D16" w14:textId="49C4737E" w:rsidR="00C34772" w:rsidRPr="00AE018A" w:rsidRDefault="00C34772" w:rsidP="00304005">
            <w:pPr>
              <w:spacing w:before="40" w:after="40"/>
              <w:ind w:left="57"/>
              <w:rPr>
                <w:sz w:val="22"/>
                <w:szCs w:val="18"/>
              </w:rPr>
            </w:pPr>
            <w:r w:rsidRPr="00AE018A">
              <w:rPr>
                <w:sz w:val="22"/>
                <w:szCs w:val="18"/>
              </w:rPr>
              <w:t>Correo-e:</w:t>
            </w:r>
          </w:p>
        </w:tc>
        <w:tc>
          <w:tcPr>
            <w:tcW w:w="3884" w:type="dxa"/>
            <w:gridSpan w:val="2"/>
          </w:tcPr>
          <w:p w14:paraId="3D4F6A27" w14:textId="602B0C17" w:rsidR="00C34772" w:rsidRPr="00AE018A" w:rsidRDefault="00C17136" w:rsidP="00304005">
            <w:pPr>
              <w:spacing w:before="40" w:after="40"/>
              <w:ind w:left="57"/>
              <w:rPr>
                <w:sz w:val="22"/>
                <w:szCs w:val="18"/>
              </w:rPr>
            </w:pPr>
            <w:hyperlink r:id="rId9" w:history="1">
              <w:r w:rsidR="00304005" w:rsidRPr="00AE018A">
                <w:rPr>
                  <w:rStyle w:val="Hyperlink"/>
                  <w:sz w:val="22"/>
                  <w:szCs w:val="18"/>
                </w:rPr>
                <w:t>tsbsg2@itu.int</w:t>
              </w:r>
            </w:hyperlink>
          </w:p>
        </w:tc>
        <w:tc>
          <w:tcPr>
            <w:tcW w:w="5329" w:type="dxa"/>
          </w:tcPr>
          <w:p w14:paraId="03307780" w14:textId="77777777" w:rsidR="002F6C36" w:rsidRPr="00AE018A" w:rsidRDefault="002F6C36" w:rsidP="00304005">
            <w:pPr>
              <w:tabs>
                <w:tab w:val="clear" w:pos="794"/>
                <w:tab w:val="left" w:pos="361"/>
                <w:tab w:val="left" w:pos="4111"/>
              </w:tabs>
              <w:spacing w:before="40" w:after="40"/>
              <w:ind w:left="361" w:hanging="304"/>
              <w:rPr>
                <w:sz w:val="22"/>
                <w:szCs w:val="18"/>
              </w:rPr>
            </w:pPr>
            <w:r w:rsidRPr="00AE018A">
              <w:rPr>
                <w:b/>
                <w:bCs/>
                <w:sz w:val="22"/>
                <w:szCs w:val="18"/>
              </w:rPr>
              <w:t>Copia</w:t>
            </w:r>
            <w:r w:rsidRPr="00AE018A">
              <w:rPr>
                <w:sz w:val="22"/>
                <w:szCs w:val="18"/>
              </w:rPr>
              <w:t>:</w:t>
            </w:r>
          </w:p>
          <w:p w14:paraId="75652A29" w14:textId="77777777" w:rsidR="002F6C36" w:rsidRPr="00AE018A" w:rsidRDefault="002F6C36" w:rsidP="00304005">
            <w:pPr>
              <w:tabs>
                <w:tab w:val="clear" w:pos="794"/>
                <w:tab w:val="left" w:pos="361"/>
                <w:tab w:val="left" w:pos="4111"/>
              </w:tabs>
              <w:spacing w:before="40" w:after="40"/>
              <w:ind w:left="1191" w:hanging="1134"/>
              <w:rPr>
                <w:sz w:val="22"/>
                <w:szCs w:val="18"/>
              </w:rPr>
            </w:pPr>
            <w:r w:rsidRPr="00AE018A">
              <w:rPr>
                <w:bCs/>
                <w:sz w:val="22"/>
                <w:szCs w:val="18"/>
              </w:rPr>
              <w:t>–</w:t>
            </w:r>
            <w:r w:rsidRPr="00AE018A">
              <w:rPr>
                <w:sz w:val="22"/>
                <w:szCs w:val="18"/>
              </w:rPr>
              <w:tab/>
              <w:t>a los Miembros de Sector del UIT-T;</w:t>
            </w:r>
          </w:p>
          <w:p w14:paraId="798BC2FF" w14:textId="4EE7BECE" w:rsidR="002F6C36"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 xml:space="preserve">a los Asociados </w:t>
            </w:r>
            <w:r w:rsidR="00914CD1" w:rsidRPr="00AE018A">
              <w:rPr>
                <w:sz w:val="22"/>
                <w:szCs w:val="18"/>
              </w:rPr>
              <w:t xml:space="preserve">del UIT-T </w:t>
            </w:r>
            <w:r w:rsidR="00772968" w:rsidRPr="00AE018A">
              <w:rPr>
                <w:sz w:val="22"/>
                <w:szCs w:val="18"/>
              </w:rPr>
              <w:t>de la Comisión</w:t>
            </w:r>
            <w:r w:rsidR="00772968" w:rsidRPr="00AE018A">
              <w:rPr>
                <w:sz w:val="22"/>
                <w:szCs w:val="18"/>
              </w:rPr>
              <w:br/>
            </w:r>
            <w:r w:rsidRPr="00AE018A">
              <w:rPr>
                <w:sz w:val="22"/>
                <w:szCs w:val="18"/>
              </w:rPr>
              <w:t>de Estudio 2;</w:t>
            </w:r>
          </w:p>
          <w:p w14:paraId="01C49857" w14:textId="77777777" w:rsidR="002F6C36"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 las Instituciones Académicas de la UIT;</w:t>
            </w:r>
          </w:p>
          <w:p w14:paraId="6E150410" w14:textId="77777777" w:rsidR="002F6C36"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al Presidente y a los Vicepresidentes de la Comisión de Estudio 2 del UIT-T;</w:t>
            </w:r>
          </w:p>
          <w:p w14:paraId="3749DE70" w14:textId="48CAC94A" w:rsidR="002F6C36"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al Director de la Oficina de Desarrollo de las Telecomunicaciones;</w:t>
            </w:r>
          </w:p>
          <w:p w14:paraId="0432E11B" w14:textId="7AEDA485" w:rsidR="00336573" w:rsidRPr="00AE018A" w:rsidRDefault="002F6C36" w:rsidP="00304005">
            <w:pPr>
              <w:tabs>
                <w:tab w:val="clear" w:pos="794"/>
                <w:tab w:val="left" w:pos="361"/>
                <w:tab w:val="left" w:pos="4111"/>
              </w:tabs>
              <w:spacing w:before="40" w:after="40"/>
              <w:ind w:left="361" w:hanging="304"/>
              <w:rPr>
                <w:sz w:val="22"/>
                <w:szCs w:val="18"/>
              </w:rPr>
            </w:pPr>
            <w:r w:rsidRPr="00AE018A">
              <w:rPr>
                <w:sz w:val="22"/>
                <w:szCs w:val="18"/>
              </w:rPr>
              <w:t>–</w:t>
            </w:r>
            <w:r w:rsidRPr="00AE018A">
              <w:rPr>
                <w:sz w:val="22"/>
                <w:szCs w:val="18"/>
              </w:rPr>
              <w:tab/>
              <w:t>al Director de la Oficina de Radiocomunicaciones</w:t>
            </w:r>
          </w:p>
        </w:tc>
      </w:tr>
      <w:tr w:rsidR="007B6316" w:rsidRPr="00AE018A" w14:paraId="39ADFB92" w14:textId="77777777" w:rsidTr="00DA30ED">
        <w:trPr>
          <w:cantSplit/>
        </w:trPr>
        <w:tc>
          <w:tcPr>
            <w:tcW w:w="993" w:type="dxa"/>
          </w:tcPr>
          <w:p w14:paraId="282C4778" w14:textId="77777777" w:rsidR="007B6316" w:rsidRPr="00AE018A" w:rsidRDefault="007B6316" w:rsidP="00304005">
            <w:pPr>
              <w:spacing w:after="40"/>
              <w:ind w:left="57"/>
              <w:rPr>
                <w:b/>
                <w:bCs/>
                <w:sz w:val="20"/>
                <w:szCs w:val="18"/>
              </w:rPr>
            </w:pPr>
            <w:r w:rsidRPr="00AE018A">
              <w:rPr>
                <w:b/>
                <w:bCs/>
                <w:sz w:val="22"/>
                <w:szCs w:val="18"/>
              </w:rPr>
              <w:t>Asunto:</w:t>
            </w:r>
          </w:p>
        </w:tc>
        <w:tc>
          <w:tcPr>
            <w:tcW w:w="9213" w:type="dxa"/>
            <w:gridSpan w:val="3"/>
          </w:tcPr>
          <w:p w14:paraId="45BE8981" w14:textId="194EB03B" w:rsidR="007B6316" w:rsidRPr="00AE018A" w:rsidRDefault="00304005">
            <w:pPr>
              <w:tabs>
                <w:tab w:val="left" w:pos="4111"/>
              </w:tabs>
              <w:spacing w:after="40"/>
              <w:ind w:left="57"/>
              <w:rPr>
                <w:b/>
                <w:bCs/>
                <w:sz w:val="22"/>
                <w:szCs w:val="18"/>
              </w:rPr>
            </w:pPr>
            <w:r w:rsidRPr="00AE018A">
              <w:rPr>
                <w:b/>
                <w:bCs/>
                <w:sz w:val="22"/>
                <w:szCs w:val="18"/>
              </w:rPr>
              <w:t xml:space="preserve">Consulta a los Estados Miembros sobre el proyecto de </w:t>
            </w:r>
            <w:r w:rsidR="00914CD1" w:rsidRPr="00AE018A">
              <w:rPr>
                <w:b/>
                <w:bCs/>
                <w:sz w:val="22"/>
                <w:szCs w:val="18"/>
              </w:rPr>
              <w:t>nueva</w:t>
            </w:r>
            <w:r w:rsidRPr="00AE018A">
              <w:rPr>
                <w:b/>
                <w:bCs/>
                <w:sz w:val="22"/>
                <w:szCs w:val="18"/>
              </w:rPr>
              <w:t xml:space="preserve"> Recomendación UIT-T E.</w:t>
            </w:r>
            <w:r w:rsidR="00122C64" w:rsidRPr="00AE018A">
              <w:rPr>
                <w:b/>
                <w:bCs/>
                <w:sz w:val="22"/>
                <w:szCs w:val="18"/>
              </w:rPr>
              <w:t>1120</w:t>
            </w:r>
            <w:r w:rsidR="00914CD1" w:rsidRPr="00AE018A">
              <w:rPr>
                <w:b/>
                <w:bCs/>
                <w:sz w:val="22"/>
                <w:szCs w:val="18"/>
              </w:rPr>
              <w:t xml:space="preserve"> (ex E.</w:t>
            </w:r>
            <w:r w:rsidR="00122C64" w:rsidRPr="00AE018A">
              <w:rPr>
                <w:b/>
                <w:bCs/>
                <w:sz w:val="22"/>
                <w:szCs w:val="18"/>
              </w:rPr>
              <w:t>gap</w:t>
            </w:r>
            <w:r w:rsidR="00914CD1" w:rsidRPr="00AE018A">
              <w:rPr>
                <w:b/>
                <w:bCs/>
                <w:sz w:val="22"/>
                <w:szCs w:val="18"/>
              </w:rPr>
              <w:t>)</w:t>
            </w:r>
            <w:r w:rsidRPr="00AE018A">
              <w:rPr>
                <w:b/>
                <w:bCs/>
                <w:sz w:val="22"/>
                <w:szCs w:val="18"/>
              </w:rPr>
              <w:t xml:space="preserve"> </w:t>
            </w:r>
            <w:r w:rsidR="00585641" w:rsidRPr="00AE018A">
              <w:rPr>
                <w:b/>
                <w:bCs/>
                <w:sz w:val="22"/>
                <w:szCs w:val="18"/>
              </w:rPr>
              <w:t xml:space="preserve">determinada </w:t>
            </w:r>
            <w:r w:rsidRPr="00AE018A">
              <w:rPr>
                <w:b/>
                <w:bCs/>
                <w:sz w:val="22"/>
                <w:szCs w:val="18"/>
              </w:rPr>
              <w:t>propuesto para aprobación en la reunión de la Comisión de Estudio</w:t>
            </w:r>
            <w:r w:rsidR="00290995" w:rsidRPr="00AE018A">
              <w:rPr>
                <w:b/>
                <w:bCs/>
                <w:sz w:val="22"/>
                <w:szCs w:val="18"/>
              </w:rPr>
              <w:t> </w:t>
            </w:r>
            <w:r w:rsidRPr="00AE018A">
              <w:rPr>
                <w:b/>
                <w:bCs/>
                <w:sz w:val="22"/>
                <w:szCs w:val="18"/>
              </w:rPr>
              <w:t>2 del UIT-T</w:t>
            </w:r>
            <w:r w:rsidR="00122C64" w:rsidRPr="00AE018A">
              <w:rPr>
                <w:b/>
                <w:bCs/>
                <w:sz w:val="22"/>
                <w:szCs w:val="18"/>
              </w:rPr>
              <w:br/>
              <w:t>Ginebra, 6-</w:t>
            </w:r>
            <w:r w:rsidR="004D0A54" w:rsidRPr="00AE018A">
              <w:rPr>
                <w:b/>
                <w:bCs/>
                <w:sz w:val="22"/>
                <w:szCs w:val="18"/>
              </w:rPr>
              <w:t>1</w:t>
            </w:r>
            <w:r w:rsidR="00122C64" w:rsidRPr="00AE018A">
              <w:rPr>
                <w:b/>
                <w:bCs/>
                <w:sz w:val="22"/>
                <w:szCs w:val="18"/>
              </w:rPr>
              <w:t>5 de noviembre de 2023</w:t>
            </w:r>
          </w:p>
        </w:tc>
      </w:tr>
    </w:tbl>
    <w:p w14:paraId="6298E47B" w14:textId="3DBE0C9B" w:rsidR="00C34772" w:rsidRPr="00AE018A" w:rsidRDefault="00C34772" w:rsidP="00304005">
      <w:pPr>
        <w:pStyle w:val="Normalaftertitle0"/>
        <w:rPr>
          <w:sz w:val="22"/>
          <w:szCs w:val="18"/>
        </w:rPr>
      </w:pPr>
      <w:bookmarkStart w:id="1" w:name="StartTyping_S"/>
      <w:bookmarkStart w:id="2" w:name="suitetext"/>
      <w:bookmarkStart w:id="3" w:name="text"/>
      <w:bookmarkEnd w:id="1"/>
      <w:bookmarkEnd w:id="2"/>
      <w:bookmarkEnd w:id="3"/>
      <w:r w:rsidRPr="00AE018A">
        <w:rPr>
          <w:sz w:val="22"/>
          <w:szCs w:val="18"/>
        </w:rPr>
        <w:t>Muy Señora mía/Muy Señor mío</w:t>
      </w:r>
      <w:r w:rsidR="00AE018A">
        <w:rPr>
          <w:sz w:val="22"/>
          <w:szCs w:val="18"/>
        </w:rPr>
        <w:t>,</w:t>
      </w:r>
    </w:p>
    <w:p w14:paraId="7FBDA34C" w14:textId="008B122D" w:rsidR="002F6C36" w:rsidRPr="00AE018A" w:rsidRDefault="002F6C36" w:rsidP="002F6C36">
      <w:pPr>
        <w:rPr>
          <w:sz w:val="22"/>
          <w:szCs w:val="18"/>
        </w:rPr>
      </w:pPr>
      <w:r w:rsidRPr="00AE018A">
        <w:rPr>
          <w:bCs/>
          <w:sz w:val="22"/>
          <w:szCs w:val="18"/>
        </w:rPr>
        <w:t>1</w:t>
      </w:r>
      <w:r w:rsidRPr="00AE018A">
        <w:rPr>
          <w:sz w:val="22"/>
          <w:szCs w:val="18"/>
        </w:rPr>
        <w:tab/>
      </w:r>
      <w:proofErr w:type="gramStart"/>
      <w:r w:rsidRPr="00AE018A">
        <w:rPr>
          <w:sz w:val="22"/>
          <w:szCs w:val="18"/>
        </w:rPr>
        <w:t>La</w:t>
      </w:r>
      <w:proofErr w:type="gramEnd"/>
      <w:r w:rsidRPr="00AE018A">
        <w:rPr>
          <w:sz w:val="22"/>
          <w:szCs w:val="18"/>
        </w:rPr>
        <w:t xml:space="preserve"> Comisión de Estudio 2 del UIT-T (</w:t>
      </w:r>
      <w:r w:rsidRPr="00AE018A">
        <w:rPr>
          <w:i/>
          <w:iCs/>
          <w:sz w:val="22"/>
          <w:szCs w:val="18"/>
        </w:rPr>
        <w:t>Aspectos operacionales del suministro de servicios y la gestión de las telecomunicaciones</w:t>
      </w:r>
      <w:r w:rsidRPr="00AE018A">
        <w:rPr>
          <w:sz w:val="22"/>
          <w:szCs w:val="18"/>
        </w:rPr>
        <w:t xml:space="preserve">) tiene previsto aplicar el procedimiento de aprobación tradicional descrito en la Sección 9 de la Resolución 1 (Rev. </w:t>
      </w:r>
      <w:r w:rsidR="00914CD1" w:rsidRPr="00AE018A">
        <w:rPr>
          <w:sz w:val="22"/>
          <w:szCs w:val="18"/>
        </w:rPr>
        <w:t>Ginebra, 2022</w:t>
      </w:r>
      <w:r w:rsidRPr="00AE018A">
        <w:rPr>
          <w:sz w:val="22"/>
          <w:szCs w:val="18"/>
        </w:rPr>
        <w:t xml:space="preserve">) de la AMNT a efectos de la aprobación del citado proyecto de texto durante su próxima reunión </w:t>
      </w:r>
      <w:r w:rsidRPr="00AE018A">
        <w:rPr>
          <w:bCs/>
          <w:sz w:val="22"/>
          <w:szCs w:val="18"/>
        </w:rPr>
        <w:t xml:space="preserve">del </w:t>
      </w:r>
      <w:r w:rsidR="00122C64" w:rsidRPr="00AE018A">
        <w:rPr>
          <w:bCs/>
          <w:sz w:val="22"/>
          <w:szCs w:val="18"/>
        </w:rPr>
        <w:t xml:space="preserve">6 </w:t>
      </w:r>
      <w:r w:rsidR="00914CD1" w:rsidRPr="00AE018A">
        <w:rPr>
          <w:bCs/>
          <w:sz w:val="22"/>
          <w:szCs w:val="18"/>
        </w:rPr>
        <w:t xml:space="preserve">al </w:t>
      </w:r>
      <w:r w:rsidR="00122C64" w:rsidRPr="00AE018A">
        <w:rPr>
          <w:bCs/>
          <w:sz w:val="22"/>
          <w:szCs w:val="18"/>
        </w:rPr>
        <w:t xml:space="preserve">15 </w:t>
      </w:r>
      <w:r w:rsidR="00914CD1" w:rsidRPr="00AE018A">
        <w:rPr>
          <w:bCs/>
          <w:sz w:val="22"/>
          <w:szCs w:val="18"/>
        </w:rPr>
        <w:t xml:space="preserve">de </w:t>
      </w:r>
      <w:r w:rsidR="00122C64" w:rsidRPr="00AE018A">
        <w:rPr>
          <w:bCs/>
          <w:sz w:val="22"/>
          <w:szCs w:val="18"/>
        </w:rPr>
        <w:t xml:space="preserve">noviembre </w:t>
      </w:r>
      <w:r w:rsidR="00914CD1" w:rsidRPr="00AE018A">
        <w:rPr>
          <w:bCs/>
          <w:sz w:val="22"/>
          <w:szCs w:val="18"/>
        </w:rPr>
        <w:t>de 2023</w:t>
      </w:r>
      <w:r w:rsidRPr="00AE018A">
        <w:rPr>
          <w:sz w:val="22"/>
          <w:szCs w:val="18"/>
        </w:rPr>
        <w:t xml:space="preserve">. El orden del día y toda la información pertinente sobre la reunión de la Comisión de Estudio 2 del UIT-T figuran en la </w:t>
      </w:r>
      <w:hyperlink r:id="rId10" w:history="1">
        <w:r w:rsidRPr="00AE018A">
          <w:rPr>
            <w:rStyle w:val="Hyperlink"/>
            <w:sz w:val="22"/>
            <w:szCs w:val="18"/>
          </w:rPr>
          <w:t>Carta Colectiva </w:t>
        </w:r>
        <w:r w:rsidR="00122C64" w:rsidRPr="00AE018A">
          <w:rPr>
            <w:rStyle w:val="Hyperlink"/>
            <w:sz w:val="22"/>
            <w:szCs w:val="18"/>
          </w:rPr>
          <w:t>3</w:t>
        </w:r>
        <w:r w:rsidRPr="00AE018A">
          <w:rPr>
            <w:rStyle w:val="Hyperlink"/>
            <w:sz w:val="22"/>
            <w:szCs w:val="18"/>
          </w:rPr>
          <w:t>/2</w:t>
        </w:r>
      </w:hyperlink>
      <w:r w:rsidRPr="00AE018A">
        <w:rPr>
          <w:sz w:val="22"/>
          <w:szCs w:val="18"/>
        </w:rPr>
        <w:t>.</w:t>
      </w:r>
    </w:p>
    <w:p w14:paraId="292E8FF3" w14:textId="0ECF22D8" w:rsidR="002F6C36" w:rsidRPr="00AE018A" w:rsidRDefault="002F6C36" w:rsidP="002F6C36">
      <w:pPr>
        <w:rPr>
          <w:sz w:val="22"/>
          <w:szCs w:val="18"/>
        </w:rPr>
      </w:pPr>
      <w:r w:rsidRPr="00AE018A">
        <w:rPr>
          <w:sz w:val="22"/>
          <w:szCs w:val="18"/>
        </w:rPr>
        <w:t>2</w:t>
      </w:r>
      <w:r w:rsidRPr="00AE018A">
        <w:rPr>
          <w:sz w:val="22"/>
          <w:szCs w:val="18"/>
        </w:rPr>
        <w:tab/>
      </w:r>
      <w:proofErr w:type="gramStart"/>
      <w:r w:rsidRPr="00AE018A">
        <w:rPr>
          <w:sz w:val="22"/>
          <w:szCs w:val="18"/>
        </w:rPr>
        <w:t>El</w:t>
      </w:r>
      <w:proofErr w:type="gramEnd"/>
      <w:r w:rsidRPr="00AE018A">
        <w:rPr>
          <w:sz w:val="22"/>
          <w:szCs w:val="18"/>
        </w:rPr>
        <w:t xml:space="preserve"> Anexo 1 contiene el título, el resumen y la ubicación del proyecto de texto del UIT-T propuesto para aprobación.</w:t>
      </w:r>
    </w:p>
    <w:p w14:paraId="7A552222" w14:textId="42DA16DE" w:rsidR="002F6C36" w:rsidRPr="00AE018A" w:rsidRDefault="002F6C36" w:rsidP="002F6C36">
      <w:pPr>
        <w:rPr>
          <w:sz w:val="22"/>
          <w:szCs w:val="18"/>
        </w:rPr>
      </w:pPr>
      <w:r w:rsidRPr="00AE018A">
        <w:rPr>
          <w:sz w:val="22"/>
          <w:szCs w:val="18"/>
        </w:rPr>
        <w:t>3</w:t>
      </w:r>
      <w:r w:rsidRPr="00AE018A">
        <w:rPr>
          <w:sz w:val="22"/>
          <w:szCs w:val="18"/>
        </w:rPr>
        <w:tab/>
      </w:r>
      <w:proofErr w:type="gramStart"/>
      <w:r w:rsidRPr="00AE018A">
        <w:rPr>
          <w:sz w:val="22"/>
          <w:szCs w:val="18"/>
        </w:rPr>
        <w:t>Con</w:t>
      </w:r>
      <w:proofErr w:type="gramEnd"/>
      <w:r w:rsidRPr="00AE018A">
        <w:rPr>
          <w:sz w:val="22"/>
          <w:szCs w:val="18"/>
        </w:rPr>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AE018A">
        <w:rPr>
          <w:b/>
          <w:bCs/>
          <w:sz w:val="22"/>
          <w:szCs w:val="18"/>
        </w:rPr>
        <w:t>Anexo 2</w:t>
      </w:r>
      <w:r w:rsidRPr="00AE018A">
        <w:rPr>
          <w:sz w:val="22"/>
          <w:szCs w:val="18"/>
        </w:rPr>
        <w:t xml:space="preserve"> antes de las 23.59 horas UTC del </w:t>
      </w:r>
      <w:r w:rsidR="00122C64" w:rsidRPr="00AE018A">
        <w:rPr>
          <w:b/>
          <w:bCs/>
          <w:sz w:val="22"/>
          <w:szCs w:val="18"/>
        </w:rPr>
        <w:t>25 de octubre</w:t>
      </w:r>
      <w:r w:rsidRPr="00AE018A">
        <w:rPr>
          <w:b/>
          <w:bCs/>
          <w:sz w:val="22"/>
          <w:szCs w:val="18"/>
        </w:rPr>
        <w:t xml:space="preserve"> de 202</w:t>
      </w:r>
      <w:r w:rsidR="00914CD1" w:rsidRPr="00AE018A">
        <w:rPr>
          <w:b/>
          <w:bCs/>
          <w:sz w:val="22"/>
          <w:szCs w:val="18"/>
        </w:rPr>
        <w:t>3</w:t>
      </w:r>
      <w:r w:rsidRPr="00AE018A">
        <w:rPr>
          <w:sz w:val="22"/>
          <w:szCs w:val="18"/>
        </w:rPr>
        <w:t>.</w:t>
      </w:r>
    </w:p>
    <w:p w14:paraId="5467DE71" w14:textId="49D8C1CF" w:rsidR="002F6C36" w:rsidRPr="00AE018A" w:rsidRDefault="002F6C36" w:rsidP="002F6C36">
      <w:pPr>
        <w:rPr>
          <w:sz w:val="22"/>
          <w:szCs w:val="18"/>
        </w:rPr>
      </w:pPr>
      <w:r w:rsidRPr="00AE018A">
        <w:rPr>
          <w:sz w:val="22"/>
          <w:szCs w:val="18"/>
        </w:rPr>
        <w:t xml:space="preserve">Los Estados Miembros que no otorguen autoridad para proceder deben informar al </w:t>
      </w:r>
      <w:proofErr w:type="gramStart"/>
      <w:r w:rsidRPr="00AE018A">
        <w:rPr>
          <w:sz w:val="22"/>
          <w:szCs w:val="18"/>
        </w:rPr>
        <w:t>Director</w:t>
      </w:r>
      <w:proofErr w:type="gramEnd"/>
      <w:r w:rsidRPr="00AE018A">
        <w:rPr>
          <w:sz w:val="22"/>
          <w:szCs w:val="18"/>
        </w:rPr>
        <w:t xml:space="preserve"> de la TSB de los motivos en que se fundamenta esta opinión e indicar los cambios que podrían permitir el proseguimiento de los trabajos.</w:t>
      </w:r>
    </w:p>
    <w:p w14:paraId="1CDE0666" w14:textId="12EA5CC2" w:rsidR="007B6316" w:rsidRPr="00AE018A" w:rsidRDefault="007B6316" w:rsidP="007B6316">
      <w:pPr>
        <w:rPr>
          <w:sz w:val="22"/>
          <w:szCs w:val="18"/>
        </w:rPr>
      </w:pPr>
      <w:r w:rsidRPr="00AE018A">
        <w:rPr>
          <w:sz w:val="22"/>
          <w:szCs w:val="18"/>
        </w:rPr>
        <w:t>Atentamente,</w:t>
      </w:r>
    </w:p>
    <w:p w14:paraId="2BD8E50B" w14:textId="43AC0BEE" w:rsidR="007B6316" w:rsidRPr="00AE018A" w:rsidRDefault="00C17136" w:rsidP="00E77DE0">
      <w:pPr>
        <w:spacing w:before="960"/>
        <w:rPr>
          <w:sz w:val="22"/>
          <w:szCs w:val="18"/>
        </w:rPr>
      </w:pPr>
      <w:r>
        <w:rPr>
          <w:noProof/>
          <w:sz w:val="22"/>
          <w:szCs w:val="18"/>
        </w:rPr>
        <w:drawing>
          <wp:anchor distT="0" distB="0" distL="114300" distR="114300" simplePos="0" relativeHeight="251658240" behindDoc="1" locked="0" layoutInCell="1" allowOverlap="1" wp14:anchorId="5F012E43" wp14:editId="137C88D5">
            <wp:simplePos x="0" y="0"/>
            <wp:positionH relativeFrom="column">
              <wp:posOffset>42545</wp:posOffset>
            </wp:positionH>
            <wp:positionV relativeFrom="paragraph">
              <wp:posOffset>172085</wp:posOffset>
            </wp:positionV>
            <wp:extent cx="622300" cy="280273"/>
            <wp:effectExtent l="0" t="0" r="6350" b="571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22300" cy="280273"/>
                    </a:xfrm>
                    <a:prstGeom prst="rect">
                      <a:avLst/>
                    </a:prstGeom>
                  </pic:spPr>
                </pic:pic>
              </a:graphicData>
            </a:graphic>
            <wp14:sizeRelH relativeFrom="margin">
              <wp14:pctWidth>0</wp14:pctWidth>
            </wp14:sizeRelH>
            <wp14:sizeRelV relativeFrom="margin">
              <wp14:pctHeight>0</wp14:pctHeight>
            </wp14:sizeRelV>
          </wp:anchor>
        </w:drawing>
      </w:r>
      <w:r w:rsidR="00122C64" w:rsidRPr="00AE018A">
        <w:rPr>
          <w:sz w:val="22"/>
          <w:szCs w:val="18"/>
        </w:rPr>
        <w:t>Seizo Onoe</w:t>
      </w:r>
      <w:r w:rsidR="007B6316" w:rsidRPr="00AE018A">
        <w:rPr>
          <w:sz w:val="22"/>
          <w:szCs w:val="18"/>
        </w:rPr>
        <w:br/>
      </w:r>
      <w:proofErr w:type="gramStart"/>
      <w:r w:rsidR="007B6316" w:rsidRPr="00AE018A">
        <w:rPr>
          <w:sz w:val="22"/>
          <w:szCs w:val="18"/>
        </w:rPr>
        <w:t>Director</w:t>
      </w:r>
      <w:proofErr w:type="gramEnd"/>
      <w:r w:rsidR="007B6316" w:rsidRPr="00AE018A">
        <w:rPr>
          <w:sz w:val="22"/>
          <w:szCs w:val="18"/>
        </w:rPr>
        <w:t xml:space="preserve"> de la Oficina de </w:t>
      </w:r>
      <w:r w:rsidR="007B6316" w:rsidRPr="00AE018A">
        <w:rPr>
          <w:sz w:val="22"/>
          <w:szCs w:val="18"/>
        </w:rPr>
        <w:br/>
        <w:t>Normalización de las Telecomunicaciones</w:t>
      </w:r>
    </w:p>
    <w:p w14:paraId="5D8A2A13" w14:textId="70EEB543" w:rsidR="002F6C36" w:rsidRPr="00FA3191" w:rsidRDefault="002F6C36" w:rsidP="002F6C36">
      <w:pPr>
        <w:pStyle w:val="AnnexNotitle"/>
      </w:pPr>
      <w:r w:rsidRPr="00FA3191">
        <w:lastRenderedPageBreak/>
        <w:t>Anexo 1</w:t>
      </w:r>
      <w:r w:rsidRPr="00FA3191">
        <w:br/>
      </w:r>
      <w:r w:rsidRPr="00FA3191">
        <w:br/>
        <w:t xml:space="preserve">Resumen y ubicación del proyecto de </w:t>
      </w:r>
      <w:r w:rsidR="00585641" w:rsidRPr="00FA3191">
        <w:t>nu</w:t>
      </w:r>
      <w:r w:rsidR="00772968" w:rsidRPr="00FA3191">
        <w:t>eva Recomendación UIT-T E.</w:t>
      </w:r>
      <w:r w:rsidR="00122C64" w:rsidRPr="00FA3191">
        <w:t>1120</w:t>
      </w:r>
      <w:r w:rsidR="00772968" w:rsidRPr="00FA3191">
        <w:br/>
      </w:r>
      <w:r w:rsidR="00585641" w:rsidRPr="00FA3191">
        <w:t>(ex. E.</w:t>
      </w:r>
      <w:r w:rsidR="00122C64" w:rsidRPr="00FA3191">
        <w:t>gap</w:t>
      </w:r>
      <w:r w:rsidR="00585641" w:rsidRPr="00FA3191">
        <w:t>) determinada</w:t>
      </w:r>
    </w:p>
    <w:p w14:paraId="187D1470" w14:textId="6FE188F6" w:rsidR="002F6C36" w:rsidRPr="00FA3191" w:rsidRDefault="002F6C36" w:rsidP="002F6C36">
      <w:pPr>
        <w:pStyle w:val="Heading1"/>
        <w:rPr>
          <w:sz w:val="28"/>
          <w:szCs w:val="28"/>
        </w:rPr>
      </w:pPr>
      <w:r w:rsidRPr="00FA3191">
        <w:rPr>
          <w:sz w:val="28"/>
          <w:szCs w:val="28"/>
        </w:rPr>
        <w:t>1</w:t>
      </w:r>
      <w:r w:rsidRPr="00FA3191">
        <w:rPr>
          <w:sz w:val="28"/>
          <w:szCs w:val="28"/>
        </w:rPr>
        <w:tab/>
      </w:r>
      <w:bookmarkStart w:id="4" w:name="lt_pId074"/>
      <w:r w:rsidRPr="00FA3191">
        <w:rPr>
          <w:sz w:val="28"/>
          <w:szCs w:val="28"/>
        </w:rPr>
        <w:t xml:space="preserve">Proyecto de </w:t>
      </w:r>
      <w:r w:rsidR="00585641" w:rsidRPr="00FA3191">
        <w:rPr>
          <w:sz w:val="28"/>
          <w:szCs w:val="28"/>
        </w:rPr>
        <w:t>nueva</w:t>
      </w:r>
      <w:r w:rsidRPr="00FA3191">
        <w:rPr>
          <w:sz w:val="28"/>
          <w:szCs w:val="28"/>
        </w:rPr>
        <w:t xml:space="preserve"> Recomendación UIT-T </w:t>
      </w:r>
      <w:bookmarkEnd w:id="4"/>
      <w:r w:rsidRPr="00FA3191">
        <w:rPr>
          <w:sz w:val="28"/>
          <w:szCs w:val="28"/>
        </w:rPr>
        <w:t>E.</w:t>
      </w:r>
      <w:r w:rsidR="00122C64" w:rsidRPr="00FA3191">
        <w:rPr>
          <w:sz w:val="28"/>
          <w:szCs w:val="28"/>
        </w:rPr>
        <w:t>1120</w:t>
      </w:r>
      <w:r w:rsidR="00585641" w:rsidRPr="00FA3191">
        <w:rPr>
          <w:sz w:val="28"/>
          <w:szCs w:val="28"/>
        </w:rPr>
        <w:t xml:space="preserve"> (ex E.</w:t>
      </w:r>
      <w:r w:rsidR="00122C64" w:rsidRPr="00FA3191">
        <w:rPr>
          <w:sz w:val="28"/>
          <w:szCs w:val="28"/>
        </w:rPr>
        <w:t>gap</w:t>
      </w:r>
      <w:r w:rsidR="00585641" w:rsidRPr="00FA3191">
        <w:rPr>
          <w:sz w:val="28"/>
          <w:szCs w:val="28"/>
        </w:rPr>
        <w:t>) [</w:t>
      </w:r>
      <w:hyperlink r:id="rId12" w:history="1">
        <w:r w:rsidR="00585641" w:rsidRPr="00FA3191">
          <w:rPr>
            <w:rStyle w:val="Hyperlink"/>
            <w:sz w:val="28"/>
            <w:szCs w:val="28"/>
          </w:rPr>
          <w:t>R</w:t>
        </w:r>
        <w:r w:rsidR="00122C64" w:rsidRPr="00FA3191">
          <w:rPr>
            <w:rStyle w:val="Hyperlink"/>
            <w:sz w:val="28"/>
            <w:szCs w:val="28"/>
          </w:rPr>
          <w:t>8</w:t>
        </w:r>
      </w:hyperlink>
      <w:r w:rsidR="00585641" w:rsidRPr="00FA3191">
        <w:rPr>
          <w:sz w:val="28"/>
          <w:szCs w:val="28"/>
        </w:rPr>
        <w:t>]</w:t>
      </w:r>
    </w:p>
    <w:p w14:paraId="1185D7FE" w14:textId="36128330" w:rsidR="002F6C36" w:rsidRPr="00FA3191" w:rsidRDefault="00122C64" w:rsidP="00290995">
      <w:bookmarkStart w:id="5" w:name="lt_pId096"/>
      <w:r w:rsidRPr="00FA3191">
        <w:t>Procesos globales de numeración, denominación, direccionamiento e identificación del UIT-T</w:t>
      </w:r>
      <w:r w:rsidR="00290995" w:rsidRPr="00FA3191">
        <w:t>.</w:t>
      </w:r>
    </w:p>
    <w:p w14:paraId="56BBF3CE" w14:textId="77777777" w:rsidR="002F6C36" w:rsidRPr="00FA3191" w:rsidRDefault="002F6C36" w:rsidP="002F6C36">
      <w:pPr>
        <w:pStyle w:val="Headingb0"/>
      </w:pPr>
      <w:r w:rsidRPr="00FA3191">
        <w:t>Resumen</w:t>
      </w:r>
    </w:p>
    <w:p w14:paraId="04E29E55" w14:textId="6BC6CE70" w:rsidR="002F6C36" w:rsidRPr="00FA3191" w:rsidRDefault="002F6C36" w:rsidP="00290995">
      <w:r w:rsidRPr="00FA3191">
        <w:t>En la Recomendación UIT-T E.</w:t>
      </w:r>
      <w:bookmarkEnd w:id="5"/>
      <w:r w:rsidR="00FB303D" w:rsidRPr="00FA3191">
        <w:t xml:space="preserve">1120 se detallan los procesos que </w:t>
      </w:r>
      <w:r w:rsidR="00E81E38" w:rsidRPr="00FA3191">
        <w:t>deben utilizar</w:t>
      </w:r>
      <w:r w:rsidR="00FB303D" w:rsidRPr="00FA3191">
        <w:t xml:space="preserve"> </w:t>
      </w:r>
      <w:r w:rsidR="00E81E38" w:rsidRPr="00FA3191">
        <w:t xml:space="preserve">los </w:t>
      </w:r>
      <w:r w:rsidR="00FB303D" w:rsidRPr="00FA3191">
        <w:t>solicitante</w:t>
      </w:r>
      <w:r w:rsidR="00E81E38" w:rsidRPr="00FA3191">
        <w:t>s</w:t>
      </w:r>
      <w:r w:rsidR="00FB303D" w:rsidRPr="00FA3191">
        <w:t>, la Oficina de Normalización de las Telecomunicaciones (TSB) y la Comisión de Estudio 2 del UIT-T</w:t>
      </w:r>
      <w:r w:rsidR="00290995" w:rsidRPr="00FA3191">
        <w:rPr>
          <w:rStyle w:val="FootnoteReference"/>
        </w:rPr>
        <w:footnoteReference w:id="1"/>
      </w:r>
      <w:r w:rsidR="00FB303D" w:rsidRPr="00FA3191">
        <w:rPr>
          <w:position w:val="6"/>
          <w:lang w:eastAsia="ja-JP"/>
        </w:rPr>
        <w:t xml:space="preserve"> </w:t>
      </w:r>
      <w:r w:rsidR="00FB303D" w:rsidRPr="00FA3191">
        <w:t>(</w:t>
      </w:r>
      <w:r w:rsidR="00E81E38" w:rsidRPr="00FA3191">
        <w:t>de aquí</w:t>
      </w:r>
      <w:r w:rsidR="00FB303D" w:rsidRPr="00FA3191">
        <w:t xml:space="preserve"> en </w:t>
      </w:r>
      <w:r w:rsidR="00E81E38" w:rsidRPr="00FA3191">
        <w:t xml:space="preserve">adelante, </w:t>
      </w:r>
      <w:r w:rsidR="00FB303D" w:rsidRPr="00FA3191">
        <w:t>la Comisión de Estudio) para la asignación de:</w:t>
      </w:r>
    </w:p>
    <w:p w14:paraId="7E735166" w14:textId="12871114" w:rsidR="00FB303D" w:rsidRPr="00FA3191" w:rsidRDefault="00290995" w:rsidP="00290995">
      <w:pPr>
        <w:pStyle w:val="enumlev1"/>
        <w:rPr>
          <w:szCs w:val="24"/>
          <w:lang w:eastAsia="ja-JP"/>
        </w:rPr>
      </w:pPr>
      <w:bookmarkStart w:id="6" w:name="_Hlk130813096"/>
      <w:bookmarkStart w:id="7" w:name="lt_pId072"/>
      <w:r w:rsidRPr="00FA3191">
        <w:rPr>
          <w:szCs w:val="24"/>
        </w:rPr>
        <w:t>•</w:t>
      </w:r>
      <w:r w:rsidRPr="00FA3191">
        <w:rPr>
          <w:szCs w:val="24"/>
        </w:rPr>
        <w:tab/>
      </w:r>
      <w:bookmarkEnd w:id="6"/>
      <w:r w:rsidR="00E81E38" w:rsidRPr="00FA3191">
        <w:rPr>
          <w:szCs w:val="24"/>
        </w:rPr>
        <w:t xml:space="preserve">los indicativos de identificación (IC) E.164 asociados con la categoría de indicativos de país E.164 denominados indicativos de país (CC, </w:t>
      </w:r>
      <w:r w:rsidR="00E81E38" w:rsidRPr="00FA3191">
        <w:rPr>
          <w:i/>
          <w:szCs w:val="24"/>
        </w:rPr>
        <w:t>country codes</w:t>
      </w:r>
      <w:r w:rsidR="00E81E38" w:rsidRPr="00FA3191">
        <w:rPr>
          <w:szCs w:val="24"/>
        </w:rPr>
        <w:t xml:space="preserve">) compartidos para </w:t>
      </w:r>
      <w:r w:rsidR="007311EF" w:rsidRPr="00FA3191">
        <w:rPr>
          <w:szCs w:val="24"/>
        </w:rPr>
        <w:t>r</w:t>
      </w:r>
      <w:r w:rsidR="00E81E38" w:rsidRPr="00FA3191">
        <w:rPr>
          <w:szCs w:val="24"/>
        </w:rPr>
        <w:t>edes, cuya combinación se conoce como "CC + IC"</w:t>
      </w:r>
      <w:bookmarkEnd w:id="7"/>
      <w:r w:rsidR="007311EF" w:rsidRPr="00FA3191">
        <w:rPr>
          <w:szCs w:val="24"/>
          <w:lang w:eastAsia="ja-JP"/>
        </w:rPr>
        <w:t>;</w:t>
      </w:r>
    </w:p>
    <w:p w14:paraId="2906B6EF" w14:textId="39B98CFA" w:rsidR="00FB303D" w:rsidRPr="00FA3191" w:rsidRDefault="00290995" w:rsidP="00290995">
      <w:pPr>
        <w:pStyle w:val="enumlev1"/>
        <w:rPr>
          <w:szCs w:val="24"/>
          <w:lang w:eastAsia="ja-JP"/>
        </w:rPr>
      </w:pPr>
      <w:bookmarkStart w:id="8" w:name="lt_pId073"/>
      <w:r w:rsidRPr="00FA3191">
        <w:rPr>
          <w:szCs w:val="24"/>
          <w:lang w:eastAsia="ja-JP"/>
        </w:rPr>
        <w:t>•</w:t>
      </w:r>
      <w:r w:rsidRPr="00FA3191">
        <w:rPr>
          <w:szCs w:val="24"/>
          <w:lang w:eastAsia="ja-JP"/>
        </w:rPr>
        <w:tab/>
      </w:r>
      <w:r w:rsidR="00E81E38" w:rsidRPr="00FA3191">
        <w:rPr>
          <w:szCs w:val="24"/>
          <w:lang w:eastAsia="ja-JP"/>
        </w:rPr>
        <w:t xml:space="preserve">los </w:t>
      </w:r>
      <w:r w:rsidR="00E81E38" w:rsidRPr="00FA3191">
        <w:rPr>
          <w:color w:val="000000"/>
          <w:szCs w:val="24"/>
        </w:rPr>
        <w:t>indicativo</w:t>
      </w:r>
      <w:r w:rsidR="004D0A54" w:rsidRPr="00FA3191">
        <w:rPr>
          <w:color w:val="000000"/>
          <w:szCs w:val="24"/>
        </w:rPr>
        <w:t>s</w:t>
      </w:r>
      <w:r w:rsidR="00E81E38" w:rsidRPr="00FA3191">
        <w:rPr>
          <w:color w:val="000000"/>
          <w:szCs w:val="24"/>
        </w:rPr>
        <w:t xml:space="preserve"> de país para el servicio móvil (MCC)</w:t>
      </w:r>
      <w:r w:rsidR="00E81E38" w:rsidRPr="00FA3191">
        <w:rPr>
          <w:szCs w:val="24"/>
          <w:lang w:eastAsia="ja-JP"/>
        </w:rPr>
        <w:t xml:space="preserve"> </w:t>
      </w:r>
      <w:r w:rsidR="00FB303D" w:rsidRPr="00FA3191">
        <w:rPr>
          <w:szCs w:val="24"/>
          <w:lang w:eastAsia="ja-JP"/>
        </w:rPr>
        <w:t xml:space="preserve">E.212 </w:t>
      </w:r>
      <w:r w:rsidR="00E81E38" w:rsidRPr="00FA3191">
        <w:rPr>
          <w:szCs w:val="24"/>
          <w:lang w:eastAsia="ja-JP"/>
        </w:rPr>
        <w:t>compartido</w:t>
      </w:r>
      <w:r w:rsidR="00FB303D" w:rsidRPr="00FA3191">
        <w:rPr>
          <w:szCs w:val="24"/>
          <w:lang w:eastAsia="ja-JP"/>
        </w:rPr>
        <w:t>s</w:t>
      </w:r>
      <w:r w:rsidR="00E81E38" w:rsidRPr="00FA3191">
        <w:rPr>
          <w:szCs w:val="24"/>
          <w:lang w:eastAsia="ja-JP"/>
        </w:rPr>
        <w:t xml:space="preserve"> de </w:t>
      </w:r>
      <w:r w:rsidR="004D0A54" w:rsidRPr="00FA3191">
        <w:rPr>
          <w:szCs w:val="24"/>
          <w:lang w:eastAsia="ja-JP"/>
        </w:rPr>
        <w:t xml:space="preserve">las </w:t>
      </w:r>
      <w:r w:rsidR="00E81E38" w:rsidRPr="00FA3191">
        <w:rPr>
          <w:szCs w:val="24"/>
          <w:lang w:eastAsia="ja-JP"/>
        </w:rPr>
        <w:t>redes y sus respectivos indicativos de red (MNC) para el servicio móvil</w:t>
      </w:r>
      <w:bookmarkEnd w:id="8"/>
      <w:r w:rsidR="007311EF" w:rsidRPr="00FA3191">
        <w:rPr>
          <w:szCs w:val="24"/>
          <w:lang w:eastAsia="ja-JP"/>
        </w:rPr>
        <w:t>;</w:t>
      </w:r>
    </w:p>
    <w:p w14:paraId="266019B6" w14:textId="36414D9D" w:rsidR="00FB303D" w:rsidRPr="00FA3191" w:rsidRDefault="00290995" w:rsidP="00290995">
      <w:pPr>
        <w:pStyle w:val="enumlev1"/>
        <w:rPr>
          <w:szCs w:val="24"/>
          <w:lang w:eastAsia="ja-JP"/>
        </w:rPr>
      </w:pPr>
      <w:r w:rsidRPr="00FA3191">
        <w:rPr>
          <w:szCs w:val="24"/>
          <w:lang w:eastAsia="ja-JP"/>
        </w:rPr>
        <w:t>•</w:t>
      </w:r>
      <w:r w:rsidRPr="00FA3191">
        <w:rPr>
          <w:szCs w:val="24"/>
          <w:lang w:eastAsia="ja-JP"/>
        </w:rPr>
        <w:tab/>
      </w:r>
      <w:r w:rsidR="00E81E38" w:rsidRPr="00FA3191">
        <w:rPr>
          <w:szCs w:val="24"/>
          <w:lang w:eastAsia="ja-JP"/>
        </w:rPr>
        <w:t xml:space="preserve">los números de identificación de expedidor (IIN) </w:t>
      </w:r>
      <w:r w:rsidR="00FB303D" w:rsidRPr="00FA3191">
        <w:rPr>
          <w:szCs w:val="24"/>
          <w:lang w:eastAsia="ja-JP"/>
        </w:rPr>
        <w:t xml:space="preserve">E.118 </w:t>
      </w:r>
      <w:r w:rsidR="00E81E38" w:rsidRPr="00FA3191">
        <w:rPr>
          <w:szCs w:val="24"/>
          <w:lang w:eastAsia="ja-JP"/>
        </w:rPr>
        <w:t>compartidos</w:t>
      </w:r>
      <w:r w:rsidR="007311EF" w:rsidRPr="00FA3191">
        <w:rPr>
          <w:szCs w:val="24"/>
          <w:lang w:eastAsia="ja-JP"/>
        </w:rPr>
        <w:t>;</w:t>
      </w:r>
    </w:p>
    <w:p w14:paraId="492F6314" w14:textId="56C6753C" w:rsidR="00E81E38" w:rsidRPr="00FA3191" w:rsidRDefault="00290995" w:rsidP="00290995">
      <w:pPr>
        <w:pStyle w:val="enumlev1"/>
        <w:rPr>
          <w:szCs w:val="24"/>
          <w:lang w:eastAsia="ja-JP"/>
        </w:rPr>
      </w:pPr>
      <w:bookmarkStart w:id="9" w:name="lt_pId075"/>
      <w:r w:rsidRPr="00FA3191">
        <w:rPr>
          <w:szCs w:val="24"/>
          <w:lang w:eastAsia="ja-JP"/>
        </w:rPr>
        <w:t>•</w:t>
      </w:r>
      <w:r w:rsidRPr="00FA3191">
        <w:rPr>
          <w:szCs w:val="24"/>
          <w:lang w:eastAsia="ja-JP"/>
        </w:rPr>
        <w:tab/>
      </w:r>
      <w:r w:rsidR="008D3F5C" w:rsidRPr="00FA3191">
        <w:rPr>
          <w:szCs w:val="24"/>
          <w:lang w:eastAsia="ja-JP"/>
        </w:rPr>
        <w:t xml:space="preserve">la gestión </w:t>
      </w:r>
      <w:r w:rsidR="00D065BC" w:rsidRPr="00FA3191">
        <w:rPr>
          <w:szCs w:val="24"/>
          <w:lang w:eastAsia="ja-JP"/>
        </w:rPr>
        <w:t xml:space="preserve">en </w:t>
      </w:r>
      <w:r w:rsidR="007311EF" w:rsidRPr="00FA3191">
        <w:rPr>
          <w:szCs w:val="24"/>
          <w:lang w:eastAsia="ja-JP"/>
        </w:rPr>
        <w:t>el</w:t>
      </w:r>
      <w:r w:rsidR="00D065BC" w:rsidRPr="00FA3191">
        <w:rPr>
          <w:szCs w:val="24"/>
          <w:lang w:eastAsia="ja-JP"/>
        </w:rPr>
        <w:t xml:space="preserve"> </w:t>
      </w:r>
      <w:r w:rsidR="008D3F5C" w:rsidRPr="00FA3191">
        <w:rPr>
          <w:szCs w:val="24"/>
          <w:lang w:eastAsia="ja-JP"/>
        </w:rPr>
        <w:t>UIT</w:t>
      </w:r>
      <w:r w:rsidR="00E81E38" w:rsidRPr="00FA3191">
        <w:rPr>
          <w:szCs w:val="24"/>
          <w:lang w:eastAsia="ja-JP"/>
        </w:rPr>
        <w:t xml:space="preserve">-T </w:t>
      </w:r>
      <w:r w:rsidR="008D3F5C" w:rsidRPr="00FA3191">
        <w:rPr>
          <w:szCs w:val="24"/>
          <w:lang w:eastAsia="ja-JP"/>
        </w:rPr>
        <w:t xml:space="preserve">de la atribución de los </w:t>
      </w:r>
      <w:r w:rsidR="004D0A54" w:rsidRPr="00FA3191">
        <w:rPr>
          <w:szCs w:val="24"/>
          <w:lang w:eastAsia="ja-JP"/>
        </w:rPr>
        <w:t>INN</w:t>
      </w:r>
      <w:r w:rsidR="008D3F5C" w:rsidRPr="00FA3191">
        <w:rPr>
          <w:szCs w:val="24"/>
          <w:lang w:eastAsia="ja-JP"/>
        </w:rPr>
        <w:t xml:space="preserve"> </w:t>
      </w:r>
      <w:r w:rsidR="00D065BC" w:rsidRPr="00FA3191">
        <w:rPr>
          <w:szCs w:val="24"/>
          <w:lang w:eastAsia="ja-JP"/>
        </w:rPr>
        <w:t xml:space="preserve">E.118.1 </w:t>
      </w:r>
      <w:r w:rsidR="008D3F5C" w:rsidRPr="00FA3191">
        <w:rPr>
          <w:szCs w:val="24"/>
          <w:lang w:eastAsia="ja-JP"/>
        </w:rPr>
        <w:t>asignados a nivel mundial</w:t>
      </w:r>
      <w:bookmarkEnd w:id="9"/>
      <w:r w:rsidR="007311EF" w:rsidRPr="00FA3191">
        <w:rPr>
          <w:szCs w:val="24"/>
          <w:lang w:eastAsia="ja-JP"/>
        </w:rPr>
        <w:t>;</w:t>
      </w:r>
    </w:p>
    <w:p w14:paraId="7151174D" w14:textId="3EB844E2" w:rsidR="008D3F5C" w:rsidRPr="00FA3191" w:rsidRDefault="00290995" w:rsidP="00290995">
      <w:pPr>
        <w:pStyle w:val="enumlev1"/>
        <w:rPr>
          <w:szCs w:val="24"/>
          <w:lang w:eastAsia="ja-JP"/>
        </w:rPr>
      </w:pPr>
      <w:r w:rsidRPr="00FA3191">
        <w:rPr>
          <w:szCs w:val="24"/>
          <w:lang w:eastAsia="ja-JP"/>
        </w:rPr>
        <w:t>•</w:t>
      </w:r>
      <w:r w:rsidRPr="00FA3191">
        <w:rPr>
          <w:szCs w:val="24"/>
          <w:lang w:eastAsia="ja-JP"/>
        </w:rPr>
        <w:tab/>
      </w:r>
      <w:r w:rsidR="008D3F5C" w:rsidRPr="00FA3191">
        <w:rPr>
          <w:szCs w:val="24"/>
          <w:lang w:eastAsia="ja-JP"/>
        </w:rPr>
        <w:t>los i</w:t>
      </w:r>
      <w:r w:rsidR="008D3F5C" w:rsidRPr="00FA3191">
        <w:rPr>
          <w:color w:val="000000"/>
          <w:szCs w:val="24"/>
        </w:rPr>
        <w:t xml:space="preserve">ndicativos de red para el servicio móvil </w:t>
      </w:r>
      <w:r w:rsidR="008D3F5C" w:rsidRPr="00FA3191">
        <w:rPr>
          <w:szCs w:val="24"/>
          <w:lang w:eastAsia="ja-JP"/>
        </w:rPr>
        <w:t>TETRA E.218 compartidos</w:t>
      </w:r>
      <w:bookmarkStart w:id="10" w:name="lt_pId076"/>
      <w:r w:rsidR="008D3F5C" w:rsidRPr="00FA3191">
        <w:rPr>
          <w:szCs w:val="24"/>
          <w:lang w:eastAsia="ja-JP"/>
        </w:rPr>
        <w:t>.</w:t>
      </w:r>
      <w:bookmarkEnd w:id="10"/>
    </w:p>
    <w:p w14:paraId="270B4668" w14:textId="5E449B9C" w:rsidR="00FB303D" w:rsidRPr="00FA3191" w:rsidRDefault="008D3F5C" w:rsidP="00290995">
      <w:bookmarkStart w:id="11" w:name="lt_pId077"/>
      <w:r w:rsidRPr="00FA3191">
        <w:rPr>
          <w:lang w:eastAsia="ja-JP"/>
        </w:rPr>
        <w:t xml:space="preserve">Los recursos de numeración, denominación, direccionamiento e identificación </w:t>
      </w:r>
      <w:r w:rsidR="00FB303D" w:rsidRPr="00FA3191">
        <w:rPr>
          <w:lang w:eastAsia="ja-JP"/>
        </w:rPr>
        <w:t xml:space="preserve">(NNAI) </w:t>
      </w:r>
      <w:r w:rsidR="003B17DE" w:rsidRPr="00FA3191">
        <w:rPr>
          <w:lang w:eastAsia="ja-JP"/>
        </w:rPr>
        <w:t>enumerados</w:t>
      </w:r>
      <w:r w:rsidRPr="00FA3191">
        <w:rPr>
          <w:lang w:eastAsia="ja-JP"/>
        </w:rPr>
        <w:t xml:space="preserve"> en la lista anterior también se denominan recursos NNAI mundiales</w:t>
      </w:r>
      <w:r w:rsidR="00FB303D" w:rsidRPr="00FA3191">
        <w:rPr>
          <w:lang w:eastAsia="ja-JP"/>
        </w:rPr>
        <w:t>.</w:t>
      </w:r>
      <w:bookmarkEnd w:id="11"/>
    </w:p>
    <w:p w14:paraId="500EFE0E" w14:textId="77777777" w:rsidR="00FB303D" w:rsidRPr="00FA3191" w:rsidRDefault="00FB303D" w:rsidP="00772968"/>
    <w:p w14:paraId="04E0D024" w14:textId="77777777" w:rsidR="002F6C36" w:rsidRPr="00FA3191" w:rsidRDefault="002F6C36" w:rsidP="00304005">
      <w:pPr>
        <w:rPr>
          <w:sz w:val="28"/>
        </w:rPr>
      </w:pPr>
      <w:r w:rsidRPr="00FA3191">
        <w:br w:type="page"/>
      </w:r>
    </w:p>
    <w:p w14:paraId="3F9D9D77" w14:textId="1CEBFD9E" w:rsidR="002F6C36" w:rsidRPr="00FA3191" w:rsidRDefault="002F6C36" w:rsidP="00304005">
      <w:pPr>
        <w:pStyle w:val="AnnexNotitle"/>
        <w:spacing w:after="240"/>
      </w:pPr>
      <w:r w:rsidRPr="00FA3191">
        <w:lastRenderedPageBreak/>
        <w:t>Anexo 2</w:t>
      </w:r>
      <w:r w:rsidRPr="00FA3191">
        <w:br/>
      </w:r>
      <w:r w:rsidRPr="00FA3191">
        <w:br/>
        <w:t xml:space="preserve">Asunto: Respuesta de Estado Miembro a la Circular </w:t>
      </w:r>
      <w:r w:rsidR="00B23038" w:rsidRPr="00FA3191">
        <w:t xml:space="preserve">85 </w:t>
      </w:r>
      <w:r w:rsidRPr="00FA3191">
        <w:t>de la TSB:</w:t>
      </w:r>
      <w:r w:rsidRPr="00FA3191">
        <w:br/>
        <w:t xml:space="preserve">Consulta sobre el proyecto de </w:t>
      </w:r>
      <w:r w:rsidR="00585641" w:rsidRPr="00FA3191">
        <w:t>nu</w:t>
      </w:r>
      <w:r w:rsidR="00772968" w:rsidRPr="00FA3191">
        <w:t>eva Recomendación UIT-T E.</w:t>
      </w:r>
      <w:r w:rsidR="00B23038" w:rsidRPr="00FA3191">
        <w:t>1120</w:t>
      </w:r>
      <w:r w:rsidR="00772968" w:rsidRPr="00FA3191">
        <w:br/>
      </w:r>
      <w:r w:rsidR="00585641" w:rsidRPr="00FA3191">
        <w:t>(ex E.</w:t>
      </w:r>
      <w:r w:rsidR="00B23038" w:rsidRPr="00FA3191">
        <w:t>gap</w:t>
      </w:r>
      <w:r w:rsidR="00585641" w:rsidRPr="00FA3191">
        <w:t xml:space="preserve">) </w:t>
      </w:r>
      <w:r w:rsidRPr="00FA3191">
        <w:t>determinada</w:t>
      </w:r>
    </w:p>
    <w:tbl>
      <w:tblPr>
        <w:tblW w:w="10240" w:type="dxa"/>
        <w:tblInd w:w="-176" w:type="dxa"/>
        <w:tblLayout w:type="fixed"/>
        <w:tblLook w:val="04A0" w:firstRow="1" w:lastRow="0" w:firstColumn="1" w:lastColumn="0" w:noHBand="0" w:noVBand="1"/>
      </w:tblPr>
      <w:tblGrid>
        <w:gridCol w:w="1169"/>
        <w:gridCol w:w="4788"/>
        <w:gridCol w:w="1165"/>
        <w:gridCol w:w="3118"/>
      </w:tblGrid>
      <w:tr w:rsidR="002F6C36" w:rsidRPr="00FA3191" w14:paraId="0CF5A721" w14:textId="77777777" w:rsidTr="00FA61A7">
        <w:tc>
          <w:tcPr>
            <w:tcW w:w="1169" w:type="dxa"/>
            <w:shd w:val="clear" w:color="auto" w:fill="auto"/>
          </w:tcPr>
          <w:p w14:paraId="754B828C" w14:textId="77777777" w:rsidR="002F6C36" w:rsidRPr="00FA3191" w:rsidRDefault="002F6C36" w:rsidP="00FA61A7">
            <w:pPr>
              <w:jc w:val="right"/>
              <w:rPr>
                <w:b/>
                <w:bCs/>
              </w:rPr>
            </w:pPr>
            <w:bookmarkStart w:id="12" w:name="lt_pId114"/>
            <w:r w:rsidRPr="00FA3191">
              <w:rPr>
                <w:b/>
                <w:bCs/>
              </w:rPr>
              <w:t>A:</w:t>
            </w:r>
            <w:bookmarkEnd w:id="12"/>
          </w:p>
        </w:tc>
        <w:tc>
          <w:tcPr>
            <w:tcW w:w="4788" w:type="dxa"/>
            <w:tcBorders>
              <w:right w:val="single" w:sz="8" w:space="0" w:color="auto"/>
            </w:tcBorders>
            <w:shd w:val="clear" w:color="auto" w:fill="auto"/>
          </w:tcPr>
          <w:p w14:paraId="6CDC185D" w14:textId="77777777" w:rsidR="002F6C36" w:rsidRPr="00FA3191" w:rsidRDefault="002F6C36" w:rsidP="00FA61A7">
            <w:bookmarkStart w:id="13" w:name="lt_pId115"/>
            <w:r w:rsidRPr="00FA3191">
              <w:t xml:space="preserve">Director </w:t>
            </w:r>
            <w:bookmarkStart w:id="14" w:name="lt_pId116"/>
            <w:bookmarkEnd w:id="13"/>
            <w:r w:rsidRPr="00FA3191">
              <w:t xml:space="preserve">de la Oficina de </w:t>
            </w:r>
            <w:r w:rsidRPr="00FA3191">
              <w:br/>
              <w:t>Normalización de las Telecomunicaciones,</w:t>
            </w:r>
            <w:bookmarkEnd w:id="14"/>
            <w:r w:rsidRPr="00FA3191">
              <w:t xml:space="preserve"> </w:t>
            </w:r>
            <w:r w:rsidRPr="00FA3191">
              <w:br/>
              <w:t>Unión Internacional de Telecomunicaciones</w:t>
            </w:r>
            <w:bookmarkStart w:id="15" w:name="lt_pId118"/>
            <w:r w:rsidRPr="00FA3191">
              <w:br/>
              <w:t>Place des Nations</w:t>
            </w:r>
            <w:bookmarkStart w:id="16" w:name="lt_pId119"/>
            <w:bookmarkEnd w:id="15"/>
            <w:r w:rsidRPr="00FA3191">
              <w:br/>
              <w:t xml:space="preserve">CH 1211 Ginebra 20, </w:t>
            </w:r>
            <w:bookmarkEnd w:id="16"/>
            <w:r w:rsidRPr="00FA3191">
              <w:t>Suiza</w:t>
            </w:r>
          </w:p>
        </w:tc>
        <w:tc>
          <w:tcPr>
            <w:tcW w:w="1165" w:type="dxa"/>
            <w:tcBorders>
              <w:left w:val="single" w:sz="8" w:space="0" w:color="auto"/>
            </w:tcBorders>
            <w:shd w:val="clear" w:color="auto" w:fill="auto"/>
          </w:tcPr>
          <w:p w14:paraId="529F8A04" w14:textId="77777777" w:rsidR="002F6C36" w:rsidRPr="00FA3191" w:rsidRDefault="002F6C36" w:rsidP="00FA61A7">
            <w:pPr>
              <w:jc w:val="right"/>
              <w:rPr>
                <w:b/>
                <w:bCs/>
              </w:rPr>
            </w:pPr>
            <w:bookmarkStart w:id="17" w:name="lt_pId120"/>
            <w:r w:rsidRPr="00FA3191">
              <w:rPr>
                <w:b/>
                <w:bCs/>
              </w:rPr>
              <w:t>De:</w:t>
            </w:r>
            <w:bookmarkEnd w:id="17"/>
          </w:p>
        </w:tc>
        <w:tc>
          <w:tcPr>
            <w:tcW w:w="3118" w:type="dxa"/>
            <w:shd w:val="clear" w:color="auto" w:fill="auto"/>
          </w:tcPr>
          <w:p w14:paraId="4D7E9A63" w14:textId="77777777" w:rsidR="002F6C36" w:rsidRPr="00FA3191" w:rsidRDefault="002F6C36" w:rsidP="00FA61A7">
            <w:bookmarkStart w:id="18" w:name="lt_pId121"/>
            <w:r w:rsidRPr="00FA3191">
              <w:rPr>
                <w:highlight w:val="green"/>
              </w:rPr>
              <w:t>[Nombre]</w:t>
            </w:r>
            <w:bookmarkStart w:id="19" w:name="lt_pId122"/>
            <w:bookmarkEnd w:id="18"/>
            <w:r w:rsidRPr="00FA3191">
              <w:rPr>
                <w:highlight w:val="green"/>
              </w:rPr>
              <w:br/>
              <w:t>[Cargo oficial/título]</w:t>
            </w:r>
            <w:bookmarkStart w:id="20" w:name="lt_pId123"/>
            <w:bookmarkEnd w:id="19"/>
            <w:r w:rsidRPr="00FA3191">
              <w:rPr>
                <w:highlight w:val="green"/>
              </w:rPr>
              <w:br/>
              <w:t>[Dirección]</w:t>
            </w:r>
            <w:bookmarkEnd w:id="20"/>
          </w:p>
        </w:tc>
      </w:tr>
      <w:tr w:rsidR="002F6C36" w:rsidRPr="00FA3191" w14:paraId="49EACEA0" w14:textId="77777777" w:rsidTr="00FA61A7">
        <w:tc>
          <w:tcPr>
            <w:tcW w:w="1169" w:type="dxa"/>
            <w:shd w:val="clear" w:color="auto" w:fill="auto"/>
          </w:tcPr>
          <w:p w14:paraId="6680901D" w14:textId="77777777" w:rsidR="00304005" w:rsidRPr="00FA3191" w:rsidRDefault="002F6C36" w:rsidP="00FA61A7">
            <w:pPr>
              <w:jc w:val="right"/>
              <w:rPr>
                <w:b/>
                <w:bCs/>
              </w:rPr>
            </w:pPr>
            <w:bookmarkStart w:id="21" w:name="lt_pId124"/>
            <w:r w:rsidRPr="00FA3191">
              <w:rPr>
                <w:b/>
                <w:bCs/>
              </w:rPr>
              <w:t>Fax:</w:t>
            </w:r>
            <w:bookmarkEnd w:id="21"/>
          </w:p>
          <w:p w14:paraId="47194453" w14:textId="3A7646A2" w:rsidR="002F6C36" w:rsidRPr="00FA3191" w:rsidRDefault="002F6C36" w:rsidP="00FA61A7">
            <w:pPr>
              <w:jc w:val="right"/>
              <w:rPr>
                <w:b/>
                <w:bCs/>
              </w:rPr>
            </w:pPr>
            <w:bookmarkStart w:id="22" w:name="lt_pId125"/>
            <w:r w:rsidRPr="00FA3191">
              <w:rPr>
                <w:b/>
                <w:bCs/>
              </w:rPr>
              <w:t>Correo-e:</w:t>
            </w:r>
            <w:bookmarkEnd w:id="22"/>
          </w:p>
        </w:tc>
        <w:tc>
          <w:tcPr>
            <w:tcW w:w="4788" w:type="dxa"/>
            <w:tcBorders>
              <w:right w:val="single" w:sz="8" w:space="0" w:color="auto"/>
            </w:tcBorders>
            <w:shd w:val="clear" w:color="auto" w:fill="auto"/>
          </w:tcPr>
          <w:p w14:paraId="6CB740E8" w14:textId="77777777" w:rsidR="00304005" w:rsidRPr="00FA3191" w:rsidRDefault="002F6C36" w:rsidP="00FA61A7">
            <w:r w:rsidRPr="00FA3191">
              <w:t>+41 22 730 5853</w:t>
            </w:r>
            <w:bookmarkStart w:id="23" w:name="lt_pId127"/>
          </w:p>
          <w:p w14:paraId="2F5F0BDB" w14:textId="54661EC5" w:rsidR="002F6C36" w:rsidRPr="00FA3191" w:rsidRDefault="00C17136" w:rsidP="00FA61A7">
            <w:hyperlink r:id="rId13" w:history="1">
              <w:r w:rsidR="002F6C36" w:rsidRPr="00FA3191">
                <w:rPr>
                  <w:rStyle w:val="Hyperlink"/>
                </w:rPr>
                <w:t>tsbdir@itu.int</w:t>
              </w:r>
              <w:bookmarkEnd w:id="23"/>
            </w:hyperlink>
          </w:p>
        </w:tc>
        <w:tc>
          <w:tcPr>
            <w:tcW w:w="1165" w:type="dxa"/>
            <w:tcBorders>
              <w:left w:val="single" w:sz="8" w:space="0" w:color="auto"/>
            </w:tcBorders>
            <w:shd w:val="clear" w:color="auto" w:fill="auto"/>
          </w:tcPr>
          <w:p w14:paraId="72D5CA34" w14:textId="77777777" w:rsidR="00304005" w:rsidRPr="00FA3191" w:rsidRDefault="002F6C36" w:rsidP="00304005">
            <w:pPr>
              <w:jc w:val="right"/>
              <w:rPr>
                <w:b/>
                <w:bCs/>
              </w:rPr>
            </w:pPr>
            <w:bookmarkStart w:id="24" w:name="lt_pId128"/>
            <w:r w:rsidRPr="00FA3191">
              <w:rPr>
                <w:b/>
                <w:bCs/>
              </w:rPr>
              <w:t>Fax:</w:t>
            </w:r>
            <w:bookmarkStart w:id="25" w:name="lt_pId129"/>
            <w:bookmarkEnd w:id="24"/>
          </w:p>
          <w:p w14:paraId="50530513" w14:textId="780F023D" w:rsidR="002F6C36" w:rsidRPr="00FA3191" w:rsidRDefault="002F6C36" w:rsidP="00304005">
            <w:pPr>
              <w:jc w:val="right"/>
              <w:rPr>
                <w:b/>
                <w:bCs/>
              </w:rPr>
            </w:pPr>
            <w:r w:rsidRPr="00FA3191">
              <w:rPr>
                <w:b/>
                <w:bCs/>
              </w:rPr>
              <w:t>Correo-e:</w:t>
            </w:r>
            <w:bookmarkEnd w:id="25"/>
          </w:p>
        </w:tc>
        <w:tc>
          <w:tcPr>
            <w:tcW w:w="3118" w:type="dxa"/>
            <w:shd w:val="clear" w:color="auto" w:fill="auto"/>
          </w:tcPr>
          <w:p w14:paraId="5E144012" w14:textId="0EBB2A66" w:rsidR="002F6C36" w:rsidRPr="00FA3191" w:rsidRDefault="002F6C36" w:rsidP="00FA61A7"/>
        </w:tc>
      </w:tr>
      <w:tr w:rsidR="00304005" w:rsidRPr="00FA3191" w14:paraId="26181087" w14:textId="77777777" w:rsidTr="00FA61A7">
        <w:tc>
          <w:tcPr>
            <w:tcW w:w="1169" w:type="dxa"/>
            <w:shd w:val="clear" w:color="auto" w:fill="auto"/>
          </w:tcPr>
          <w:p w14:paraId="045B48FD" w14:textId="77777777" w:rsidR="00304005" w:rsidRPr="00FA3191" w:rsidRDefault="00304005" w:rsidP="00FA61A7">
            <w:pPr>
              <w:jc w:val="right"/>
              <w:rPr>
                <w:b/>
                <w:bCs/>
              </w:rPr>
            </w:pPr>
          </w:p>
        </w:tc>
        <w:tc>
          <w:tcPr>
            <w:tcW w:w="4788" w:type="dxa"/>
            <w:tcBorders>
              <w:right w:val="single" w:sz="8" w:space="0" w:color="auto"/>
            </w:tcBorders>
            <w:shd w:val="clear" w:color="auto" w:fill="auto"/>
          </w:tcPr>
          <w:p w14:paraId="3D0BBA4C" w14:textId="77777777" w:rsidR="00304005" w:rsidRPr="00FA3191" w:rsidRDefault="00304005" w:rsidP="00FA61A7"/>
        </w:tc>
        <w:tc>
          <w:tcPr>
            <w:tcW w:w="1165" w:type="dxa"/>
            <w:tcBorders>
              <w:left w:val="single" w:sz="8" w:space="0" w:color="auto"/>
            </w:tcBorders>
            <w:shd w:val="clear" w:color="auto" w:fill="auto"/>
          </w:tcPr>
          <w:p w14:paraId="05F6CBC8" w14:textId="0029A848" w:rsidR="00304005" w:rsidRPr="00FA3191" w:rsidRDefault="00304005" w:rsidP="00FA61A7">
            <w:pPr>
              <w:jc w:val="right"/>
              <w:rPr>
                <w:b/>
                <w:bCs/>
              </w:rPr>
            </w:pPr>
            <w:r w:rsidRPr="00FA3191">
              <w:rPr>
                <w:b/>
                <w:bCs/>
              </w:rPr>
              <w:t>Fecha:</w:t>
            </w:r>
          </w:p>
        </w:tc>
        <w:tc>
          <w:tcPr>
            <w:tcW w:w="3118" w:type="dxa"/>
            <w:shd w:val="clear" w:color="auto" w:fill="auto"/>
          </w:tcPr>
          <w:p w14:paraId="67F466C9" w14:textId="3C5066BA" w:rsidR="00304005" w:rsidRPr="00FA3191" w:rsidRDefault="00304005" w:rsidP="00FA61A7">
            <w:r w:rsidRPr="00FA3191">
              <w:rPr>
                <w:highlight w:val="green"/>
              </w:rPr>
              <w:t>[Lugar,] [Fecha]</w:t>
            </w:r>
          </w:p>
        </w:tc>
      </w:tr>
    </w:tbl>
    <w:p w14:paraId="5005B308" w14:textId="77777777" w:rsidR="002F6C36" w:rsidRPr="00FA3191" w:rsidRDefault="002F6C36" w:rsidP="002F6C36">
      <w:pPr>
        <w:pStyle w:val="Normalaftertitle0"/>
      </w:pPr>
      <w:r w:rsidRPr="00FA3191">
        <w:t>Muy Señora mía/Muy Señor mío:</w:t>
      </w:r>
    </w:p>
    <w:p w14:paraId="05B20AC2" w14:textId="63CDCEDD" w:rsidR="002F6C36" w:rsidRPr="00FA3191" w:rsidRDefault="002F6C36" w:rsidP="002F6C36">
      <w:pPr>
        <w:spacing w:after="240"/>
      </w:pPr>
      <w:bookmarkStart w:id="26" w:name="lt_pId133"/>
      <w:r w:rsidRPr="00FA3191">
        <w:t>En lo que respecta a la consulta a los Estados Miembros sobre el proyecto de texto determinado que figura en la Circular </w:t>
      </w:r>
      <w:r w:rsidR="00915473" w:rsidRPr="00FA3191">
        <w:t>85</w:t>
      </w:r>
      <w:r w:rsidRPr="00FA3191">
        <w:t xml:space="preserve"> de la TSB, deseo informarle de la opinión de esta Administración, que se refleja en el siguiente cuadro:</w:t>
      </w:r>
      <w:bookmarkEnd w:id="26"/>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2F6C36" w:rsidRPr="00FA3191" w14:paraId="40BC3E00" w14:textId="77777777" w:rsidTr="00FA61A7">
        <w:trPr>
          <w:tblHeader/>
          <w:jc w:val="center"/>
        </w:trPr>
        <w:tc>
          <w:tcPr>
            <w:tcW w:w="1975" w:type="dxa"/>
            <w:shd w:val="clear" w:color="auto" w:fill="auto"/>
            <w:vAlign w:val="center"/>
          </w:tcPr>
          <w:p w14:paraId="1A536795" w14:textId="77777777" w:rsidR="002F6C36" w:rsidRPr="00FA3191" w:rsidRDefault="002F6C36" w:rsidP="00FA61A7">
            <w:pPr>
              <w:pStyle w:val="Tablehead0"/>
              <w:keepNext w:val="0"/>
            </w:pPr>
          </w:p>
        </w:tc>
        <w:tc>
          <w:tcPr>
            <w:tcW w:w="7744" w:type="dxa"/>
            <w:shd w:val="clear" w:color="auto" w:fill="auto"/>
            <w:vAlign w:val="center"/>
          </w:tcPr>
          <w:p w14:paraId="0CB96DF6" w14:textId="77777777" w:rsidR="002F6C36" w:rsidRPr="00FA3191" w:rsidRDefault="002F6C36" w:rsidP="00FA61A7">
            <w:pPr>
              <w:pStyle w:val="Tablehead0"/>
            </w:pPr>
            <w:bookmarkStart w:id="27" w:name="lt_pId134"/>
            <w:r w:rsidRPr="00FA3191">
              <w:t>Seleccione una de las dos casillas</w:t>
            </w:r>
            <w:bookmarkEnd w:id="27"/>
            <w:r w:rsidRPr="00FA3191">
              <w:t xml:space="preserve"> para cada texto</w:t>
            </w:r>
          </w:p>
        </w:tc>
      </w:tr>
      <w:tr w:rsidR="002F6C36" w:rsidRPr="00FA3191" w14:paraId="568D9FCE" w14:textId="77777777" w:rsidTr="00FA61A7">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10A3525B" w14:textId="5109FF9C" w:rsidR="002F6C36" w:rsidRPr="00FA3191" w:rsidRDefault="002F6C36">
            <w:pPr>
              <w:pStyle w:val="Tabletext0"/>
              <w:keepLines/>
              <w:jc w:val="center"/>
              <w:rPr>
                <w:b/>
                <w:bCs/>
              </w:rPr>
            </w:pPr>
            <w:r w:rsidRPr="00FA3191">
              <w:rPr>
                <w:b/>
                <w:bCs/>
              </w:rPr>
              <w:t xml:space="preserve">Proyecto de </w:t>
            </w:r>
            <w:r w:rsidR="00585641" w:rsidRPr="00FA3191">
              <w:rPr>
                <w:b/>
                <w:bCs/>
              </w:rPr>
              <w:t>nueva</w:t>
            </w:r>
            <w:r w:rsidR="00585641" w:rsidRPr="00FA3191" w:rsidDel="00585641">
              <w:rPr>
                <w:b/>
                <w:bCs/>
              </w:rPr>
              <w:t xml:space="preserve"> </w:t>
            </w:r>
            <w:r w:rsidRPr="00FA3191">
              <w:rPr>
                <w:b/>
                <w:bCs/>
              </w:rPr>
              <w:br/>
              <w:t>Recomendación UIT-T E.</w:t>
            </w:r>
            <w:r w:rsidR="00915473" w:rsidRPr="00FA3191">
              <w:rPr>
                <w:b/>
                <w:bCs/>
              </w:rPr>
              <w:t>1120</w:t>
            </w:r>
            <w:r w:rsidR="00772968" w:rsidRPr="00FA3191">
              <w:rPr>
                <w:b/>
                <w:bCs/>
              </w:rPr>
              <w:br/>
            </w:r>
            <w:r w:rsidR="00585641" w:rsidRPr="00FA3191">
              <w:rPr>
                <w:b/>
                <w:bCs/>
              </w:rPr>
              <w:t>(ex E.</w:t>
            </w:r>
            <w:r w:rsidR="00915473" w:rsidRPr="00FA3191">
              <w:rPr>
                <w:b/>
                <w:bCs/>
              </w:rPr>
              <w:t>gap</w:t>
            </w:r>
            <w:r w:rsidR="00585641" w:rsidRPr="00FA3191">
              <w:rPr>
                <w:b/>
                <w:bCs/>
              </w:rPr>
              <w:t>)</w:t>
            </w:r>
          </w:p>
        </w:tc>
        <w:tc>
          <w:tcPr>
            <w:tcW w:w="7744" w:type="dxa"/>
            <w:shd w:val="clear" w:color="auto" w:fill="auto"/>
            <w:vAlign w:val="center"/>
          </w:tcPr>
          <w:p w14:paraId="649B240E" w14:textId="7C16B8FE" w:rsidR="002F6C36" w:rsidRPr="00FA3191" w:rsidRDefault="002F6C36" w:rsidP="00FA61A7">
            <w:pPr>
              <w:pStyle w:val="Tabletext0"/>
              <w:keepLines/>
              <w:tabs>
                <w:tab w:val="clear" w:pos="284"/>
                <w:tab w:val="left" w:pos="656"/>
              </w:tabs>
              <w:ind w:left="567" w:hanging="567"/>
            </w:pPr>
            <w:r w:rsidRPr="00FA3191">
              <w:fldChar w:fldCharType="begin">
                <w:ffData>
                  <w:name w:val="Check1"/>
                  <w:enabled/>
                  <w:calcOnExit w:val="0"/>
                  <w:checkBox>
                    <w:sizeAuto/>
                    <w:default w:val="0"/>
                  </w:checkBox>
                </w:ffData>
              </w:fldChar>
            </w:r>
            <w:r w:rsidRPr="00FA3191">
              <w:instrText xml:space="preserve"> FORMCHECKBOX </w:instrText>
            </w:r>
            <w:r w:rsidR="00C17136">
              <w:fldChar w:fldCharType="separate"/>
            </w:r>
            <w:r w:rsidRPr="00FA3191">
              <w:fldChar w:fldCharType="end"/>
            </w:r>
            <w:r w:rsidRPr="00FA3191">
              <w:tab/>
            </w:r>
            <w:r w:rsidRPr="00FA3191">
              <w:rPr>
                <w:b/>
                <w:bCs/>
              </w:rPr>
              <w:t xml:space="preserve">Otorga autoridad </w:t>
            </w:r>
            <w:r w:rsidRPr="00FA3191">
              <w:t>a la C</w:t>
            </w:r>
            <w:r w:rsidR="00585641" w:rsidRPr="00FA3191">
              <w:t>E</w:t>
            </w:r>
            <w:r w:rsidRPr="00FA3191">
              <w:t xml:space="preserve"> 2 a fin de examinar este texto para aprobación (en</w:t>
            </w:r>
            <w:r w:rsidR="00B53BB4">
              <w:t> </w:t>
            </w:r>
            <w:r w:rsidRPr="00FA3191">
              <w:t>cuyo caso seleccionará una de las dos opciones ⃝):</w:t>
            </w:r>
          </w:p>
          <w:p w14:paraId="2EC3135D" w14:textId="77777777" w:rsidR="002F6C36" w:rsidRPr="00FA3191" w:rsidRDefault="002F6C36" w:rsidP="00FA61A7">
            <w:pPr>
              <w:pStyle w:val="Tabletext0"/>
              <w:keepLines/>
              <w:tabs>
                <w:tab w:val="clear" w:pos="851"/>
                <w:tab w:val="left" w:pos="940"/>
              </w:tabs>
              <w:ind w:left="567"/>
            </w:pPr>
            <w:r w:rsidRPr="00FA3191">
              <w:t>⃝</w:t>
            </w:r>
            <w:r w:rsidRPr="00FA3191">
              <w:tab/>
              <w:t>Sin comentarios ni cambios sugeridos</w:t>
            </w:r>
          </w:p>
          <w:p w14:paraId="0CCAAE4E" w14:textId="77777777" w:rsidR="002F6C36" w:rsidRPr="00FA3191" w:rsidRDefault="002F6C36" w:rsidP="00FA61A7">
            <w:pPr>
              <w:pStyle w:val="Tabletext0"/>
              <w:keepLines/>
              <w:tabs>
                <w:tab w:val="clear" w:pos="851"/>
                <w:tab w:val="left" w:pos="940"/>
              </w:tabs>
              <w:ind w:left="567"/>
            </w:pPr>
            <w:r w:rsidRPr="00FA3191">
              <w:t>⃝</w:t>
            </w:r>
            <w:r w:rsidRPr="00FA3191">
              <w:tab/>
              <w:t>Se adjuntan los comentarios y cambios sugeridos</w:t>
            </w:r>
          </w:p>
        </w:tc>
      </w:tr>
      <w:tr w:rsidR="002F6C36" w:rsidRPr="00FA3191" w14:paraId="3564CCE3" w14:textId="77777777" w:rsidTr="00FA61A7">
        <w:trPr>
          <w:jc w:val="center"/>
        </w:trPr>
        <w:tc>
          <w:tcPr>
            <w:tcW w:w="1975" w:type="dxa"/>
            <w:vMerge/>
            <w:tcBorders>
              <w:left w:val="single" w:sz="4" w:space="0" w:color="auto"/>
              <w:right w:val="single" w:sz="4" w:space="0" w:color="auto"/>
            </w:tcBorders>
            <w:shd w:val="clear" w:color="auto" w:fill="auto"/>
            <w:vAlign w:val="center"/>
          </w:tcPr>
          <w:p w14:paraId="123887E4" w14:textId="77777777" w:rsidR="002F6C36" w:rsidRPr="00FA3191" w:rsidRDefault="002F6C36" w:rsidP="00FA61A7">
            <w:pPr>
              <w:pStyle w:val="Tablehead0"/>
              <w:keepNext w:val="0"/>
              <w:keepLines/>
            </w:pPr>
          </w:p>
        </w:tc>
        <w:tc>
          <w:tcPr>
            <w:tcW w:w="7744" w:type="dxa"/>
            <w:shd w:val="clear" w:color="auto" w:fill="auto"/>
            <w:vAlign w:val="center"/>
          </w:tcPr>
          <w:p w14:paraId="1DC1F871" w14:textId="233A2A68" w:rsidR="002F6C36" w:rsidRPr="00FA3191" w:rsidRDefault="002F6C36" w:rsidP="00FA61A7">
            <w:pPr>
              <w:pStyle w:val="Tabletext0"/>
              <w:keepLines/>
              <w:tabs>
                <w:tab w:val="clear" w:pos="284"/>
                <w:tab w:val="left" w:pos="656"/>
              </w:tabs>
              <w:ind w:left="567" w:hanging="567"/>
            </w:pPr>
            <w:r w:rsidRPr="00FA3191">
              <w:fldChar w:fldCharType="begin">
                <w:ffData>
                  <w:name w:val="Check1"/>
                  <w:enabled/>
                  <w:calcOnExit w:val="0"/>
                  <w:checkBox>
                    <w:sizeAuto/>
                    <w:default w:val="0"/>
                  </w:checkBox>
                </w:ffData>
              </w:fldChar>
            </w:r>
            <w:r w:rsidRPr="00FA3191">
              <w:instrText xml:space="preserve"> FORMCHECKBOX </w:instrText>
            </w:r>
            <w:r w:rsidR="00C17136">
              <w:fldChar w:fldCharType="separate"/>
            </w:r>
            <w:r w:rsidRPr="00FA3191">
              <w:fldChar w:fldCharType="end"/>
            </w:r>
            <w:r w:rsidRPr="00FA3191">
              <w:tab/>
            </w:r>
            <w:r w:rsidRPr="00FA3191">
              <w:rPr>
                <w:b/>
                <w:bCs/>
              </w:rPr>
              <w:t xml:space="preserve">No otorga autoridad </w:t>
            </w:r>
            <w:r w:rsidRPr="00FA3191">
              <w:t>a la C</w:t>
            </w:r>
            <w:r w:rsidR="00585641" w:rsidRPr="00FA3191">
              <w:t>E</w:t>
            </w:r>
            <w:r w:rsidRPr="00FA3191">
              <w:t xml:space="preserve"> 2 a fin de examinar este texto para aprobación (se adjuntan los motivos en que se fundamenta esta opinión y las modificaciones que podrían permitir el proseguimiento de los trabajos)</w:t>
            </w:r>
          </w:p>
        </w:tc>
      </w:tr>
    </w:tbl>
    <w:p w14:paraId="7714DF07" w14:textId="77777777" w:rsidR="002F6C36" w:rsidRPr="00FA3191" w:rsidRDefault="002F6C36" w:rsidP="002F6C36">
      <w:pPr>
        <w:pStyle w:val="Normalaftertitle"/>
      </w:pPr>
      <w:bookmarkStart w:id="28" w:name="lt_pId163"/>
      <w:r w:rsidRPr="00FA3191">
        <w:t>Atentamente</w:t>
      </w:r>
      <w:bookmarkEnd w:id="28"/>
      <w:r w:rsidRPr="00FA3191">
        <w:t>,</w:t>
      </w:r>
    </w:p>
    <w:p w14:paraId="0ACB1E68" w14:textId="5E36DDA0" w:rsidR="002F6C36" w:rsidRPr="00FA3191" w:rsidRDefault="002F6C36" w:rsidP="00772968">
      <w:pPr>
        <w:spacing w:before="480"/>
      </w:pPr>
      <w:bookmarkStart w:id="29" w:name="lt_pId164"/>
      <w:r w:rsidRPr="00FA3191">
        <w:rPr>
          <w:highlight w:val="green"/>
        </w:rPr>
        <w:t>[Nombre]</w:t>
      </w:r>
      <w:bookmarkStart w:id="30" w:name="lt_pId165"/>
      <w:bookmarkEnd w:id="29"/>
      <w:r w:rsidRPr="00FA3191">
        <w:rPr>
          <w:highlight w:val="green"/>
        </w:rPr>
        <w:br/>
        <w:t>[Cargo oficial/título]</w:t>
      </w:r>
      <w:bookmarkStart w:id="31" w:name="lt_pId166"/>
      <w:bookmarkEnd w:id="30"/>
      <w:r w:rsidRPr="00FA3191">
        <w:br/>
        <w:t xml:space="preserve">Administración de </w:t>
      </w:r>
      <w:r w:rsidRPr="00FA3191">
        <w:rPr>
          <w:highlight w:val="green"/>
        </w:rPr>
        <w:t>[Estado Miembro]</w:t>
      </w:r>
      <w:bookmarkEnd w:id="31"/>
    </w:p>
    <w:p w14:paraId="5666475B" w14:textId="77777777" w:rsidR="00772968" w:rsidRPr="00FA3191" w:rsidRDefault="00772968" w:rsidP="00411C49">
      <w:pPr>
        <w:pStyle w:val="Reasons"/>
        <w:rPr>
          <w:lang w:val="es-ES_tradnl"/>
        </w:rPr>
      </w:pPr>
    </w:p>
    <w:sectPr w:rsidR="00772968" w:rsidRPr="00FA3191"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3449" w14:textId="77777777" w:rsidR="00391074" w:rsidRDefault="00391074">
      <w:r>
        <w:separator/>
      </w:r>
    </w:p>
  </w:endnote>
  <w:endnote w:type="continuationSeparator" w:id="0">
    <w:p w14:paraId="77FC8690" w14:textId="77777777" w:rsidR="00391074" w:rsidRDefault="003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D8E" w14:textId="5526C018" w:rsidR="0014464D" w:rsidRPr="00F725D0" w:rsidRDefault="0014464D" w:rsidP="00FC416A">
    <w:pPr>
      <w:pStyle w:val="FirstFooter"/>
      <w:ind w:left="-397" w:right="-397"/>
      <w:jc w:val="center"/>
      <w:rPr>
        <w:color w:val="0070C0"/>
        <w:szCs w:val="18"/>
        <w:lang w:val="es-ES"/>
      </w:rPr>
    </w:pPr>
    <w:r w:rsidRPr="00F725D0">
      <w:rPr>
        <w:color w:val="0070C0"/>
        <w:szCs w:val="18"/>
        <w:lang w:val="es-ES"/>
      </w:rPr>
      <w:t>Unión Internacional de Telecomunicaciones • Place des Nations, CH</w:t>
    </w:r>
    <w:r w:rsidRPr="00F725D0">
      <w:rPr>
        <w:color w:val="0070C0"/>
        <w:szCs w:val="18"/>
        <w:lang w:val="es-ES"/>
      </w:rPr>
      <w:noBreakHyphen/>
      <w:t xml:space="preserve">1211 Ginebra 20, Suiza </w:t>
    </w:r>
    <w:r w:rsidRPr="00F725D0">
      <w:rPr>
        <w:color w:val="0070C0"/>
        <w:szCs w:val="18"/>
        <w:lang w:val="es-ES"/>
      </w:rPr>
      <w:br/>
      <w:t>Tel</w:t>
    </w:r>
    <w:r w:rsidR="002F6C36" w:rsidRPr="00F725D0">
      <w:rPr>
        <w:color w:val="0070C0"/>
        <w:szCs w:val="18"/>
        <w:lang w:val="es-ES"/>
      </w:rPr>
      <w:t>.</w:t>
    </w:r>
    <w:r w:rsidRPr="00F725D0">
      <w:rPr>
        <w:color w:val="0070C0"/>
        <w:szCs w:val="18"/>
        <w:lang w:val="es-ES"/>
      </w:rPr>
      <w:t xml:space="preserve">: +41 22 730 5111 • Fax: +41 22 733 7256 • Correo-e: </w:t>
    </w:r>
    <w:hyperlink r:id="rId1" w:history="1">
      <w:r w:rsidRPr="00F725D0">
        <w:rPr>
          <w:rStyle w:val="Hyperlink"/>
          <w:color w:val="0070C0"/>
          <w:lang w:val="es-ES"/>
        </w:rPr>
        <w:t>itumail@itu.int</w:t>
      </w:r>
    </w:hyperlink>
    <w:r w:rsidRPr="00F725D0">
      <w:rPr>
        <w:color w:val="0070C0"/>
        <w:szCs w:val="18"/>
        <w:lang w:val="es-ES"/>
      </w:rPr>
      <w:t xml:space="preserve"> • </w:t>
    </w:r>
    <w:hyperlink r:id="rId2" w:history="1">
      <w:r w:rsidRPr="00F725D0">
        <w:rPr>
          <w:rStyle w:val="Hyperlink"/>
          <w:color w:val="0070C0"/>
          <w:lang w:val="es-ES"/>
        </w:rPr>
        <w:t>www.itu.int</w:t>
      </w:r>
    </w:hyperlink>
    <w:r w:rsidRPr="00F725D0">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A28D" w14:textId="77777777" w:rsidR="00391074" w:rsidRDefault="00391074">
      <w:r>
        <w:t>____________________</w:t>
      </w:r>
    </w:p>
  </w:footnote>
  <w:footnote w:type="continuationSeparator" w:id="0">
    <w:p w14:paraId="5943E316" w14:textId="77777777" w:rsidR="00391074" w:rsidRDefault="00391074">
      <w:r>
        <w:continuationSeparator/>
      </w:r>
    </w:p>
  </w:footnote>
  <w:footnote w:id="1">
    <w:p w14:paraId="44EA929A" w14:textId="49306C02" w:rsidR="00290995" w:rsidRPr="00290995" w:rsidRDefault="00290995">
      <w:pPr>
        <w:pStyle w:val="FootnoteText"/>
        <w:rPr>
          <w:lang w:val="es-ES"/>
        </w:rPr>
      </w:pPr>
      <w:r>
        <w:rPr>
          <w:rStyle w:val="FootnoteReference"/>
        </w:rPr>
        <w:footnoteRef/>
      </w:r>
      <w:r>
        <w:tab/>
      </w:r>
      <w:r w:rsidRPr="00290995">
        <w:t>Cuando esta Recomendación fue aprobada, la Comisión de Estudio 2 era responsable del mantenimiento de los recursos de numeración en el seno del UIT-T, y por consiguiente se hace referencia a ella como a la "Comisión de Estudio apropiada". Si esta responsabilidad de mantenimiento es transferida a otra Comisión de Estudio, dicha Comisión de Estudio será entonces la "Comisión de Estudio apropiada".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09FC" w14:textId="02CCF329" w:rsidR="00304005" w:rsidRPr="00304005" w:rsidRDefault="00304005" w:rsidP="00304005">
    <w:pPr>
      <w:pStyle w:val="Header"/>
      <w:rPr>
        <w:sz w:val="18"/>
        <w:szCs w:val="18"/>
      </w:rPr>
    </w:pPr>
    <w:r w:rsidRPr="00304005">
      <w:rPr>
        <w:sz w:val="18"/>
        <w:szCs w:val="18"/>
      </w:rPr>
      <w:t xml:space="preserve">- </w:t>
    </w:r>
    <w:r w:rsidRPr="00304005">
      <w:rPr>
        <w:sz w:val="18"/>
        <w:szCs w:val="18"/>
      </w:rPr>
      <w:fldChar w:fldCharType="begin"/>
    </w:r>
    <w:r w:rsidRPr="00304005">
      <w:rPr>
        <w:sz w:val="18"/>
        <w:szCs w:val="18"/>
      </w:rPr>
      <w:instrText xml:space="preserve"> PAGE </w:instrText>
    </w:r>
    <w:r w:rsidRPr="00304005">
      <w:rPr>
        <w:sz w:val="18"/>
        <w:szCs w:val="18"/>
      </w:rPr>
      <w:fldChar w:fldCharType="separate"/>
    </w:r>
    <w:r w:rsidR="00D065BC">
      <w:rPr>
        <w:noProof/>
        <w:sz w:val="18"/>
        <w:szCs w:val="18"/>
      </w:rPr>
      <w:t>3</w:t>
    </w:r>
    <w:r w:rsidRPr="00304005">
      <w:rPr>
        <w:sz w:val="18"/>
        <w:szCs w:val="18"/>
      </w:rPr>
      <w:fldChar w:fldCharType="end"/>
    </w:r>
    <w:r w:rsidRPr="00304005">
      <w:rPr>
        <w:sz w:val="18"/>
        <w:szCs w:val="18"/>
      </w:rPr>
      <w:t xml:space="preserve"> -</w:t>
    </w:r>
  </w:p>
  <w:p w14:paraId="134635E0" w14:textId="6D22B732" w:rsidR="006969B4" w:rsidRPr="00304005" w:rsidRDefault="00772968" w:rsidP="00304005">
    <w:pPr>
      <w:pStyle w:val="Header"/>
      <w:rPr>
        <w:sz w:val="18"/>
        <w:szCs w:val="18"/>
      </w:rPr>
    </w:pPr>
    <w:r>
      <w:rPr>
        <w:sz w:val="18"/>
        <w:szCs w:val="18"/>
        <w:lang w:val="en-GB"/>
      </w:rPr>
      <w:t xml:space="preserve">Circular TSB </w:t>
    </w:r>
    <w:r w:rsidR="00F45FE9">
      <w:rPr>
        <w:sz w:val="18"/>
        <w:szCs w:val="18"/>
        <w:lang w:val="en-GB"/>
      </w:rPr>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965"/>
    <w:multiLevelType w:val="hybridMultilevel"/>
    <w:tmpl w:val="299A78BA"/>
    <w:lvl w:ilvl="0" w:tplc="FBEE7810">
      <w:start w:val="1"/>
      <w:numFmt w:val="bullet"/>
      <w:lvlText w:val=""/>
      <w:lvlJc w:val="left"/>
      <w:pPr>
        <w:ind w:left="2024" w:hanging="360"/>
      </w:pPr>
      <w:rPr>
        <w:rFonts w:ascii="Symbol" w:hAnsi="Symbol" w:hint="default"/>
      </w:rPr>
    </w:lvl>
    <w:lvl w:ilvl="1" w:tplc="775098FE" w:tentative="1">
      <w:start w:val="1"/>
      <w:numFmt w:val="bullet"/>
      <w:lvlText w:val="o"/>
      <w:lvlJc w:val="left"/>
      <w:pPr>
        <w:ind w:left="2744" w:hanging="360"/>
      </w:pPr>
      <w:rPr>
        <w:rFonts w:ascii="Courier New" w:hAnsi="Courier New" w:cs="Courier New" w:hint="default"/>
      </w:rPr>
    </w:lvl>
    <w:lvl w:ilvl="2" w:tplc="CA26A05A" w:tentative="1">
      <w:start w:val="1"/>
      <w:numFmt w:val="bullet"/>
      <w:lvlText w:val=""/>
      <w:lvlJc w:val="left"/>
      <w:pPr>
        <w:ind w:left="3464" w:hanging="360"/>
      </w:pPr>
      <w:rPr>
        <w:rFonts w:ascii="Wingdings" w:hAnsi="Wingdings" w:hint="default"/>
      </w:rPr>
    </w:lvl>
    <w:lvl w:ilvl="3" w:tplc="45123566" w:tentative="1">
      <w:start w:val="1"/>
      <w:numFmt w:val="bullet"/>
      <w:lvlText w:val=""/>
      <w:lvlJc w:val="left"/>
      <w:pPr>
        <w:ind w:left="4184" w:hanging="360"/>
      </w:pPr>
      <w:rPr>
        <w:rFonts w:ascii="Symbol" w:hAnsi="Symbol" w:hint="default"/>
      </w:rPr>
    </w:lvl>
    <w:lvl w:ilvl="4" w:tplc="173C99B2" w:tentative="1">
      <w:start w:val="1"/>
      <w:numFmt w:val="bullet"/>
      <w:lvlText w:val="o"/>
      <w:lvlJc w:val="left"/>
      <w:pPr>
        <w:ind w:left="4904" w:hanging="360"/>
      </w:pPr>
      <w:rPr>
        <w:rFonts w:ascii="Courier New" w:hAnsi="Courier New" w:cs="Courier New" w:hint="default"/>
      </w:rPr>
    </w:lvl>
    <w:lvl w:ilvl="5" w:tplc="D1FC63E8" w:tentative="1">
      <w:start w:val="1"/>
      <w:numFmt w:val="bullet"/>
      <w:lvlText w:val=""/>
      <w:lvlJc w:val="left"/>
      <w:pPr>
        <w:ind w:left="5624" w:hanging="360"/>
      </w:pPr>
      <w:rPr>
        <w:rFonts w:ascii="Wingdings" w:hAnsi="Wingdings" w:hint="default"/>
      </w:rPr>
    </w:lvl>
    <w:lvl w:ilvl="6" w:tplc="17D4A210" w:tentative="1">
      <w:start w:val="1"/>
      <w:numFmt w:val="bullet"/>
      <w:lvlText w:val=""/>
      <w:lvlJc w:val="left"/>
      <w:pPr>
        <w:ind w:left="6344" w:hanging="360"/>
      </w:pPr>
      <w:rPr>
        <w:rFonts w:ascii="Symbol" w:hAnsi="Symbol" w:hint="default"/>
      </w:rPr>
    </w:lvl>
    <w:lvl w:ilvl="7" w:tplc="EB640042" w:tentative="1">
      <w:start w:val="1"/>
      <w:numFmt w:val="bullet"/>
      <w:lvlText w:val="o"/>
      <w:lvlJc w:val="left"/>
      <w:pPr>
        <w:ind w:left="7064" w:hanging="360"/>
      </w:pPr>
      <w:rPr>
        <w:rFonts w:ascii="Courier New" w:hAnsi="Courier New" w:cs="Courier New" w:hint="default"/>
      </w:rPr>
    </w:lvl>
    <w:lvl w:ilvl="8" w:tplc="33408A40" w:tentative="1">
      <w:start w:val="1"/>
      <w:numFmt w:val="bullet"/>
      <w:lvlText w:val=""/>
      <w:lvlJc w:val="left"/>
      <w:pPr>
        <w:ind w:left="7784"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34109725">
    <w:abstractNumId w:val="1"/>
  </w:num>
  <w:num w:numId="2" w16cid:durableId="1537112920">
    <w:abstractNumId w:val="4"/>
  </w:num>
  <w:num w:numId="3" w16cid:durableId="1102803344">
    <w:abstractNumId w:val="3"/>
  </w:num>
  <w:num w:numId="4" w16cid:durableId="634679945">
    <w:abstractNumId w:val="2"/>
  </w:num>
  <w:num w:numId="5" w16cid:durableId="110653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74"/>
    <w:rsid w:val="00002529"/>
    <w:rsid w:val="00085662"/>
    <w:rsid w:val="000C382F"/>
    <w:rsid w:val="001173CC"/>
    <w:rsid w:val="00122C64"/>
    <w:rsid w:val="00135C51"/>
    <w:rsid w:val="0014464D"/>
    <w:rsid w:val="001A54CC"/>
    <w:rsid w:val="001C7DAF"/>
    <w:rsid w:val="001D5E41"/>
    <w:rsid w:val="00257FB4"/>
    <w:rsid w:val="00290995"/>
    <w:rsid w:val="002E496E"/>
    <w:rsid w:val="002F6C36"/>
    <w:rsid w:val="00303D62"/>
    <w:rsid w:val="00304005"/>
    <w:rsid w:val="00317045"/>
    <w:rsid w:val="00335367"/>
    <w:rsid w:val="00336573"/>
    <w:rsid w:val="00370C2D"/>
    <w:rsid w:val="00391074"/>
    <w:rsid w:val="003B17DE"/>
    <w:rsid w:val="003D1E8D"/>
    <w:rsid w:val="003D673B"/>
    <w:rsid w:val="003F2855"/>
    <w:rsid w:val="003F7098"/>
    <w:rsid w:val="00401C20"/>
    <w:rsid w:val="004A7957"/>
    <w:rsid w:val="004C4144"/>
    <w:rsid w:val="004D0A54"/>
    <w:rsid w:val="0055719E"/>
    <w:rsid w:val="00585641"/>
    <w:rsid w:val="006969B4"/>
    <w:rsid w:val="006E4F7B"/>
    <w:rsid w:val="007311EF"/>
    <w:rsid w:val="00772968"/>
    <w:rsid w:val="00781E2A"/>
    <w:rsid w:val="007933A2"/>
    <w:rsid w:val="007B6316"/>
    <w:rsid w:val="007E487D"/>
    <w:rsid w:val="00814503"/>
    <w:rsid w:val="008258C2"/>
    <w:rsid w:val="008505BD"/>
    <w:rsid w:val="00850C78"/>
    <w:rsid w:val="00876165"/>
    <w:rsid w:val="00884D12"/>
    <w:rsid w:val="008C17AD"/>
    <w:rsid w:val="008D02CD"/>
    <w:rsid w:val="008D3F5C"/>
    <w:rsid w:val="0091370C"/>
    <w:rsid w:val="00914CD1"/>
    <w:rsid w:val="00915473"/>
    <w:rsid w:val="0095172A"/>
    <w:rsid w:val="009A0BA0"/>
    <w:rsid w:val="00A54E47"/>
    <w:rsid w:val="00AB6E3A"/>
    <w:rsid w:val="00AE018A"/>
    <w:rsid w:val="00AE7093"/>
    <w:rsid w:val="00B23038"/>
    <w:rsid w:val="00B422BC"/>
    <w:rsid w:val="00B43F77"/>
    <w:rsid w:val="00B53BB4"/>
    <w:rsid w:val="00B55A3E"/>
    <w:rsid w:val="00B87E9E"/>
    <w:rsid w:val="00B95F0A"/>
    <w:rsid w:val="00B96180"/>
    <w:rsid w:val="00C116FE"/>
    <w:rsid w:val="00C17136"/>
    <w:rsid w:val="00C17AC0"/>
    <w:rsid w:val="00C34772"/>
    <w:rsid w:val="00C5465A"/>
    <w:rsid w:val="00C72179"/>
    <w:rsid w:val="00D065BC"/>
    <w:rsid w:val="00D32547"/>
    <w:rsid w:val="00D54642"/>
    <w:rsid w:val="00DC1EAE"/>
    <w:rsid w:val="00DD77C9"/>
    <w:rsid w:val="00DF3538"/>
    <w:rsid w:val="00E77DE0"/>
    <w:rsid w:val="00E81E38"/>
    <w:rsid w:val="00E839B0"/>
    <w:rsid w:val="00E92C09"/>
    <w:rsid w:val="00EB15B9"/>
    <w:rsid w:val="00F14380"/>
    <w:rsid w:val="00F45FE9"/>
    <w:rsid w:val="00F6461F"/>
    <w:rsid w:val="00F725D0"/>
    <w:rsid w:val="00FA3191"/>
    <w:rsid w:val="00FB303D"/>
    <w:rsid w:val="00FC416A"/>
    <w:rsid w:val="00FD2B2D"/>
    <w:rsid w:val="00FE1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B1036A"/>
  <w15:docId w15:val="{E724BD01-0B97-4DA4-8346-878E1B7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Footnote symbol,Ref,de nota al pie"/>
    <w:basedOn w:val="DefaultParagraphFont"/>
    <w:rPr>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4 Char Char"/>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2F6C36"/>
    <w:rPr>
      <w:color w:val="605E5C"/>
      <w:shd w:val="clear" w:color="auto" w:fill="E1DFDD"/>
    </w:rPr>
  </w:style>
  <w:style w:type="paragraph" w:styleId="Revision">
    <w:name w:val="Revision"/>
    <w:hidden/>
    <w:uiPriority w:val="99"/>
    <w:semiHidden/>
    <w:rsid w:val="00914CD1"/>
    <w:rPr>
      <w:rFonts w:asciiTheme="minorHAnsi" w:hAnsiTheme="minorHAnsi"/>
      <w:sz w:val="24"/>
      <w:lang w:val="es-ES_tradnl" w:eastAsia="en-US"/>
    </w:rPr>
  </w:style>
  <w:style w:type="paragraph" w:customStyle="1" w:styleId="Reasons">
    <w:name w:val="Reasons"/>
    <w:basedOn w:val="Normal"/>
    <w:qFormat/>
    <w:rsid w:val="0077296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rsid w:val="00122C64"/>
    <w:rPr>
      <w:rFonts w:asciiTheme="minorHAnsi" w:hAnsiTheme="minorHAnsi"/>
      <w:sz w:val="24"/>
      <w:lang w:val="es-ES_tradnl" w:eastAsia="en-US"/>
    </w:rPr>
  </w:style>
  <w:style w:type="paragraph" w:styleId="ListParagraph">
    <w:name w:val="List Paragraph"/>
    <w:basedOn w:val="Normal"/>
    <w:link w:val="ListParagraphChar"/>
    <w:uiPriority w:val="34"/>
    <w:qFormat/>
    <w:rsid w:val="00122C64"/>
    <w:pPr>
      <w:ind w:left="720"/>
      <w:contextualSpacing/>
    </w:pPr>
    <w:rPr>
      <w:rFonts w:ascii="Calibri" w:hAnsi="Calibri"/>
      <w:lang w:val="en-GB"/>
    </w:rPr>
  </w:style>
  <w:style w:type="character" w:customStyle="1" w:styleId="ListParagraphChar">
    <w:name w:val="List Paragraph Char"/>
    <w:link w:val="ListParagraph"/>
    <w:uiPriority w:val="34"/>
    <w:rsid w:val="00122C64"/>
    <w:rPr>
      <w:rFonts w:ascii="Calibri" w:hAnsi="Calibri"/>
      <w:sz w:val="24"/>
      <w:lang w:val="en-GB" w:eastAsia="en-US"/>
    </w:rPr>
  </w:style>
  <w:style w:type="character" w:styleId="UnresolvedMention">
    <w:name w:val="Unresolved Mention"/>
    <w:basedOn w:val="DefaultParagraphFont"/>
    <w:uiPriority w:val="99"/>
    <w:semiHidden/>
    <w:unhideWhenUsed/>
    <w:rsid w:val="0073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2-R-0008/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22-SG02-COL-0003/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D27A-B972-43AB-AF1A-D4072BAC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773</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8</cp:revision>
  <cp:lastPrinted>2023-04-03T12:05:00Z</cp:lastPrinted>
  <dcterms:created xsi:type="dcterms:W3CDTF">2023-03-27T10:29:00Z</dcterms:created>
  <dcterms:modified xsi:type="dcterms:W3CDTF">2023-04-03T12:06:00Z</dcterms:modified>
</cp:coreProperties>
</file>