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46"/>
        <w:gridCol w:w="10"/>
        <w:gridCol w:w="3468"/>
        <w:gridCol w:w="3179"/>
        <w:gridCol w:w="2023"/>
      </w:tblGrid>
      <w:tr w:rsidR="00FA46A0" w:rsidRPr="003E7B2D"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3E7B2D" w:rsidRDefault="009747C5" w:rsidP="00872354">
            <w:pPr>
              <w:pStyle w:val="Tabletext"/>
              <w:jc w:val="center"/>
            </w:pPr>
            <w:r w:rsidRPr="003E7B2D">
              <w:rPr>
                <w:noProof/>
                <w:lang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3E7B2D" w:rsidRDefault="00B61012" w:rsidP="00872354">
            <w:pPr>
              <w:spacing w:before="0"/>
              <w:rPr>
                <w:rFonts w:cs="Times New Roman Bold"/>
                <w:b/>
                <w:bCs/>
                <w:smallCaps/>
                <w:sz w:val="26"/>
                <w:szCs w:val="26"/>
              </w:rPr>
            </w:pPr>
            <w:r w:rsidRPr="003E7B2D">
              <w:rPr>
                <w:rFonts w:cs="Times New Roman Bold"/>
                <w:b/>
                <w:bCs/>
                <w:smallCaps/>
                <w:sz w:val="36"/>
                <w:szCs w:val="36"/>
              </w:rPr>
              <w:t>International telecommunication union</w:t>
            </w:r>
          </w:p>
          <w:p w14:paraId="1A486C08" w14:textId="77777777" w:rsidR="00FA46A0" w:rsidRPr="003E7B2D" w:rsidRDefault="00B61012" w:rsidP="00872354">
            <w:pPr>
              <w:spacing w:before="0"/>
              <w:rPr>
                <w:rFonts w:ascii="Verdana" w:hAnsi="Verdana"/>
                <w:color w:val="FFFFFF"/>
                <w:sz w:val="26"/>
                <w:szCs w:val="26"/>
              </w:rPr>
            </w:pPr>
            <w:r w:rsidRPr="003E7B2D">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3E7B2D" w:rsidRDefault="00FA46A0" w:rsidP="00872354">
            <w:pPr>
              <w:spacing w:before="0"/>
              <w:jc w:val="right"/>
              <w:rPr>
                <w:rFonts w:ascii="Verdana" w:hAnsi="Verdana"/>
                <w:color w:val="FFFFFF"/>
                <w:sz w:val="26"/>
                <w:szCs w:val="26"/>
              </w:rPr>
            </w:pPr>
          </w:p>
        </w:tc>
      </w:tr>
      <w:tr w:rsidR="00FA46A0" w:rsidRPr="003E7B2D" w14:paraId="7CBEEB9D" w14:textId="77777777" w:rsidTr="009074B9">
        <w:trPr>
          <w:cantSplit/>
          <w:trHeight w:val="493"/>
        </w:trPr>
        <w:tc>
          <w:tcPr>
            <w:tcW w:w="4578" w:type="dxa"/>
            <w:gridSpan w:val="3"/>
            <w:vAlign w:val="center"/>
          </w:tcPr>
          <w:p w14:paraId="02781ED0" w14:textId="77777777" w:rsidR="00FA46A0" w:rsidRPr="003E7B2D" w:rsidRDefault="00FA46A0" w:rsidP="00872354">
            <w:pPr>
              <w:pStyle w:val="Tabletext"/>
              <w:jc w:val="right"/>
              <w:rPr>
                <w:rFonts w:cs="Calibri"/>
                <w:sz w:val="22"/>
                <w:szCs w:val="22"/>
              </w:rPr>
            </w:pPr>
          </w:p>
        </w:tc>
        <w:tc>
          <w:tcPr>
            <w:tcW w:w="5151" w:type="dxa"/>
            <w:gridSpan w:val="2"/>
            <w:vAlign w:val="center"/>
          </w:tcPr>
          <w:p w14:paraId="5542BFA4" w14:textId="4AA3D10A" w:rsidR="00FA46A0" w:rsidRPr="003E7B2D" w:rsidRDefault="00B61012" w:rsidP="00750263">
            <w:pPr>
              <w:pStyle w:val="Tabletext"/>
              <w:spacing w:before="0" w:after="120"/>
              <w:ind w:left="-108"/>
              <w:rPr>
                <w:rFonts w:cs="Calibri"/>
                <w:sz w:val="22"/>
                <w:szCs w:val="22"/>
              </w:rPr>
            </w:pPr>
            <w:r w:rsidRPr="001B7E42">
              <w:rPr>
                <w:rFonts w:cs="Calibri"/>
                <w:sz w:val="22"/>
                <w:szCs w:val="22"/>
              </w:rPr>
              <w:t xml:space="preserve">Geneva, </w:t>
            </w:r>
            <w:r w:rsidR="00347F29" w:rsidRPr="001B7E42">
              <w:rPr>
                <w:rFonts w:cs="Calibri"/>
                <w:sz w:val="22"/>
                <w:szCs w:val="22"/>
              </w:rPr>
              <w:t>8</w:t>
            </w:r>
            <w:r w:rsidR="00933C77" w:rsidRPr="001B7E42">
              <w:rPr>
                <w:rFonts w:cs="Calibri"/>
                <w:sz w:val="22"/>
                <w:szCs w:val="22"/>
              </w:rPr>
              <w:t xml:space="preserve"> May</w:t>
            </w:r>
            <w:r w:rsidR="00D036DA" w:rsidRPr="001B7E42">
              <w:rPr>
                <w:rFonts w:cs="Calibri"/>
                <w:sz w:val="22"/>
                <w:szCs w:val="22"/>
              </w:rPr>
              <w:t xml:space="preserve"> 202</w:t>
            </w:r>
            <w:r w:rsidR="00BA7B3B" w:rsidRPr="001B7E42">
              <w:rPr>
                <w:rFonts w:cs="Calibri"/>
                <w:sz w:val="22"/>
                <w:szCs w:val="22"/>
              </w:rPr>
              <w:t>3</w:t>
            </w:r>
          </w:p>
        </w:tc>
      </w:tr>
      <w:tr w:rsidR="00B25910" w:rsidRPr="003E7B2D" w14:paraId="5B9F57B8" w14:textId="77777777" w:rsidTr="00B25910">
        <w:trPr>
          <w:cantSplit/>
          <w:trHeight w:val="431"/>
        </w:trPr>
        <w:tc>
          <w:tcPr>
            <w:tcW w:w="1134" w:type="dxa"/>
          </w:tcPr>
          <w:p w14:paraId="4361F29A" w14:textId="77777777" w:rsidR="00B25910" w:rsidRPr="003E7B2D" w:rsidRDefault="00B25910" w:rsidP="00B25910">
            <w:pPr>
              <w:pStyle w:val="Tabletext"/>
              <w:ind w:left="-110"/>
              <w:rPr>
                <w:rFonts w:cs="Calibri"/>
                <w:sz w:val="22"/>
                <w:szCs w:val="22"/>
              </w:rPr>
            </w:pPr>
            <w:r w:rsidRPr="003E7B2D">
              <w:rPr>
                <w:rFonts w:cs="Calibri"/>
                <w:b/>
                <w:sz w:val="22"/>
                <w:szCs w:val="22"/>
              </w:rPr>
              <w:t>Ref:</w:t>
            </w:r>
          </w:p>
        </w:tc>
        <w:tc>
          <w:tcPr>
            <w:tcW w:w="3444" w:type="dxa"/>
            <w:gridSpan w:val="2"/>
          </w:tcPr>
          <w:p w14:paraId="1FA4CE7F" w14:textId="486729E3" w:rsidR="00B25910" w:rsidRPr="003E7B2D" w:rsidRDefault="00B25910" w:rsidP="00B25910">
            <w:pPr>
              <w:pStyle w:val="Tabletext"/>
              <w:rPr>
                <w:rFonts w:cs="Calibri"/>
                <w:sz w:val="22"/>
                <w:szCs w:val="22"/>
              </w:rPr>
            </w:pPr>
            <w:r w:rsidRPr="003E7B2D">
              <w:rPr>
                <w:rFonts w:cs="Calibri"/>
                <w:b/>
                <w:bCs/>
                <w:sz w:val="22"/>
                <w:szCs w:val="22"/>
              </w:rPr>
              <w:t xml:space="preserve">TSB Circular </w:t>
            </w:r>
            <w:r w:rsidR="001B7E42">
              <w:rPr>
                <w:rFonts w:cs="Calibri"/>
                <w:b/>
                <w:bCs/>
                <w:sz w:val="22"/>
                <w:szCs w:val="22"/>
              </w:rPr>
              <w:t>97</w:t>
            </w:r>
          </w:p>
        </w:tc>
        <w:tc>
          <w:tcPr>
            <w:tcW w:w="5151" w:type="dxa"/>
            <w:gridSpan w:val="2"/>
            <w:vMerge w:val="restart"/>
          </w:tcPr>
          <w:p w14:paraId="0623750E" w14:textId="77777777" w:rsidR="00B25910" w:rsidRPr="003E7B2D" w:rsidRDefault="00B25910" w:rsidP="00B25910">
            <w:pPr>
              <w:tabs>
                <w:tab w:val="clear" w:pos="794"/>
                <w:tab w:val="clear" w:pos="1191"/>
                <w:tab w:val="clear" w:pos="1588"/>
                <w:tab w:val="clear" w:pos="1985"/>
                <w:tab w:val="left" w:pos="241"/>
              </w:tabs>
              <w:spacing w:before="0"/>
              <w:ind w:left="283" w:hanging="391"/>
              <w:rPr>
                <w:rFonts w:cs="Calibri"/>
                <w:sz w:val="22"/>
                <w:szCs w:val="22"/>
              </w:rPr>
            </w:pPr>
            <w:r w:rsidRPr="003E7B2D">
              <w:rPr>
                <w:rFonts w:cs="Calibri"/>
                <w:b/>
                <w:sz w:val="22"/>
                <w:szCs w:val="22"/>
              </w:rPr>
              <w:t>To:</w:t>
            </w:r>
          </w:p>
          <w:p w14:paraId="194E4ED7" w14:textId="77777777" w:rsidR="00B25910" w:rsidRPr="003E7B2D" w:rsidRDefault="00B25910" w:rsidP="00B25910">
            <w:pPr>
              <w:tabs>
                <w:tab w:val="clear" w:pos="794"/>
                <w:tab w:val="clear" w:pos="1191"/>
                <w:tab w:val="clear" w:pos="1588"/>
                <w:tab w:val="clear" w:pos="1985"/>
              </w:tabs>
              <w:spacing w:before="40" w:after="40"/>
              <w:ind w:left="283" w:hanging="391"/>
              <w:rPr>
                <w:rFonts w:cs="Calibri"/>
                <w:sz w:val="22"/>
                <w:szCs w:val="22"/>
              </w:rPr>
            </w:pPr>
            <w:r w:rsidRPr="003E7B2D">
              <w:rPr>
                <w:rFonts w:cs="Calibri"/>
                <w:sz w:val="22"/>
                <w:szCs w:val="22"/>
              </w:rPr>
              <w:t>-</w:t>
            </w:r>
            <w:r w:rsidRPr="003E7B2D">
              <w:rPr>
                <w:rFonts w:cs="Calibri"/>
                <w:sz w:val="22"/>
                <w:szCs w:val="22"/>
              </w:rPr>
              <w:tab/>
              <w:t>Administrations of Member States of the Union;</w:t>
            </w:r>
          </w:p>
          <w:p w14:paraId="6C333CC9" w14:textId="77777777" w:rsidR="00B25910" w:rsidRPr="00FF2096" w:rsidRDefault="00B25910" w:rsidP="00B25910">
            <w:pPr>
              <w:tabs>
                <w:tab w:val="clear" w:pos="794"/>
                <w:tab w:val="clear" w:pos="1191"/>
                <w:tab w:val="clear" w:pos="1588"/>
                <w:tab w:val="clear" w:pos="1985"/>
              </w:tabs>
              <w:spacing w:before="40" w:after="40"/>
              <w:ind w:left="283" w:hanging="391"/>
              <w:rPr>
                <w:rFonts w:cs="Calibri"/>
                <w:sz w:val="22"/>
                <w:szCs w:val="22"/>
                <w:lang w:val="fr-CH"/>
              </w:rPr>
            </w:pPr>
            <w:r w:rsidRPr="00FF2096">
              <w:rPr>
                <w:rFonts w:cs="Calibri"/>
                <w:sz w:val="22"/>
                <w:szCs w:val="22"/>
                <w:lang w:val="fr-CH"/>
              </w:rPr>
              <w:t>-</w:t>
            </w:r>
            <w:r w:rsidRPr="00FF2096">
              <w:rPr>
                <w:rFonts w:cs="Calibri"/>
                <w:sz w:val="22"/>
                <w:szCs w:val="22"/>
                <w:lang w:val="fr-CH"/>
              </w:rPr>
              <w:tab/>
              <w:t xml:space="preserve">ITU-T </w:t>
            </w:r>
            <w:proofErr w:type="spellStart"/>
            <w:r w:rsidRPr="00FF2096">
              <w:rPr>
                <w:rFonts w:cs="Calibri"/>
                <w:sz w:val="22"/>
                <w:szCs w:val="22"/>
                <w:lang w:val="fr-CH"/>
              </w:rPr>
              <w:t>Sector</w:t>
            </w:r>
            <w:proofErr w:type="spellEnd"/>
            <w:r w:rsidRPr="00FF2096">
              <w:rPr>
                <w:rFonts w:cs="Calibri"/>
                <w:sz w:val="22"/>
                <w:szCs w:val="22"/>
                <w:lang w:val="fr-CH"/>
              </w:rPr>
              <w:t xml:space="preserve"> Members;</w:t>
            </w:r>
          </w:p>
          <w:p w14:paraId="04AFCB15" w14:textId="77777777" w:rsidR="00B25910" w:rsidRPr="00FF2096" w:rsidRDefault="00B25910" w:rsidP="00B25910">
            <w:pPr>
              <w:tabs>
                <w:tab w:val="clear" w:pos="794"/>
                <w:tab w:val="clear" w:pos="1191"/>
                <w:tab w:val="clear" w:pos="1588"/>
                <w:tab w:val="clear" w:pos="1985"/>
              </w:tabs>
              <w:spacing w:before="40" w:after="40"/>
              <w:ind w:left="283" w:hanging="391"/>
              <w:rPr>
                <w:rFonts w:cs="Calibri"/>
                <w:sz w:val="22"/>
                <w:szCs w:val="22"/>
                <w:lang w:val="fr-CH"/>
              </w:rPr>
            </w:pPr>
            <w:r w:rsidRPr="00FF2096">
              <w:rPr>
                <w:rFonts w:cs="Calibri"/>
                <w:sz w:val="22"/>
                <w:szCs w:val="22"/>
                <w:lang w:val="fr-CH"/>
              </w:rPr>
              <w:t>-</w:t>
            </w:r>
            <w:r w:rsidRPr="00FF2096">
              <w:rPr>
                <w:rFonts w:cs="Calibri"/>
                <w:sz w:val="22"/>
                <w:szCs w:val="22"/>
                <w:lang w:val="fr-CH"/>
              </w:rPr>
              <w:tab/>
              <w:t>ITU-T Associates;</w:t>
            </w:r>
          </w:p>
          <w:p w14:paraId="5984EDB0" w14:textId="427F6678" w:rsidR="00B25910" w:rsidRPr="003E7B2D" w:rsidRDefault="00B25910" w:rsidP="00B2591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3E7B2D">
              <w:rPr>
                <w:rFonts w:cs="Calibri"/>
                <w:sz w:val="22"/>
                <w:szCs w:val="22"/>
              </w:rPr>
              <w:t>-</w:t>
            </w:r>
            <w:r w:rsidRPr="003E7B2D">
              <w:rPr>
                <w:rFonts w:cs="Calibri"/>
                <w:sz w:val="22"/>
                <w:szCs w:val="22"/>
              </w:rPr>
              <w:tab/>
              <w:t>ITU Academia</w:t>
            </w:r>
          </w:p>
        </w:tc>
      </w:tr>
      <w:tr w:rsidR="00B25910" w:rsidRPr="003E7B2D" w14:paraId="218C7AAB" w14:textId="77777777" w:rsidTr="00872354">
        <w:trPr>
          <w:cantSplit/>
          <w:trHeight w:val="221"/>
        </w:trPr>
        <w:tc>
          <w:tcPr>
            <w:tcW w:w="1134" w:type="dxa"/>
          </w:tcPr>
          <w:p w14:paraId="0AF5256F" w14:textId="77777777" w:rsidR="00B25910" w:rsidRPr="003E7B2D" w:rsidRDefault="00B25910" w:rsidP="00B25910">
            <w:pPr>
              <w:pStyle w:val="Tabletext"/>
              <w:ind w:left="-110"/>
              <w:rPr>
                <w:rFonts w:cs="Calibri"/>
                <w:sz w:val="22"/>
                <w:szCs w:val="22"/>
              </w:rPr>
            </w:pPr>
            <w:r w:rsidRPr="003E7B2D">
              <w:rPr>
                <w:rFonts w:cs="Calibri"/>
                <w:b/>
                <w:sz w:val="22"/>
                <w:szCs w:val="22"/>
              </w:rPr>
              <w:t>Tel:</w:t>
            </w:r>
          </w:p>
        </w:tc>
        <w:tc>
          <w:tcPr>
            <w:tcW w:w="3444" w:type="dxa"/>
            <w:gridSpan w:val="2"/>
          </w:tcPr>
          <w:p w14:paraId="79A9C2E7" w14:textId="2C8AD772" w:rsidR="00B25910" w:rsidRPr="003E7B2D" w:rsidRDefault="00B25910" w:rsidP="00B25910">
            <w:pPr>
              <w:pStyle w:val="Tabletext"/>
              <w:rPr>
                <w:rFonts w:cs="Calibri"/>
                <w:b/>
                <w:sz w:val="22"/>
                <w:szCs w:val="22"/>
              </w:rPr>
            </w:pPr>
            <w:r w:rsidRPr="003E7B2D">
              <w:rPr>
                <w:rFonts w:cs="Calibri"/>
                <w:sz w:val="22"/>
                <w:szCs w:val="22"/>
              </w:rPr>
              <w:t>+41 22 730 6301</w:t>
            </w:r>
          </w:p>
        </w:tc>
        <w:tc>
          <w:tcPr>
            <w:tcW w:w="5151" w:type="dxa"/>
            <w:gridSpan w:val="2"/>
            <w:vMerge/>
          </w:tcPr>
          <w:p w14:paraId="00A6FEE0" w14:textId="77777777" w:rsidR="00B25910" w:rsidRPr="003E7B2D" w:rsidRDefault="00B25910" w:rsidP="00B25910">
            <w:pPr>
              <w:pStyle w:val="Tabletext"/>
              <w:ind w:left="142" w:hanging="391"/>
              <w:rPr>
                <w:rFonts w:cs="Calibri"/>
                <w:sz w:val="22"/>
                <w:szCs w:val="22"/>
              </w:rPr>
            </w:pPr>
          </w:p>
        </w:tc>
      </w:tr>
      <w:tr w:rsidR="00B25910" w:rsidRPr="003E7B2D" w14:paraId="4FB22726" w14:textId="77777777" w:rsidTr="00B25910">
        <w:trPr>
          <w:cantSplit/>
          <w:trHeight w:val="499"/>
        </w:trPr>
        <w:tc>
          <w:tcPr>
            <w:tcW w:w="1134" w:type="dxa"/>
          </w:tcPr>
          <w:p w14:paraId="416A12B3" w14:textId="77777777" w:rsidR="00B25910" w:rsidRPr="003E7B2D" w:rsidRDefault="00B25910" w:rsidP="00B25910">
            <w:pPr>
              <w:pStyle w:val="Tabletext"/>
              <w:ind w:left="-110"/>
              <w:rPr>
                <w:rFonts w:cs="Calibri"/>
                <w:b/>
                <w:sz w:val="22"/>
                <w:szCs w:val="22"/>
              </w:rPr>
            </w:pPr>
            <w:r w:rsidRPr="003E7B2D">
              <w:rPr>
                <w:rFonts w:cs="Calibri"/>
                <w:b/>
                <w:sz w:val="22"/>
                <w:szCs w:val="22"/>
              </w:rPr>
              <w:t>Fax:</w:t>
            </w:r>
          </w:p>
          <w:p w14:paraId="254ABACE" w14:textId="1D5C3033" w:rsidR="00750263" w:rsidRPr="003E7B2D" w:rsidRDefault="00750263" w:rsidP="00B25910">
            <w:pPr>
              <w:pStyle w:val="Tabletext"/>
              <w:ind w:left="-110"/>
              <w:rPr>
                <w:rFonts w:cs="Calibri"/>
                <w:sz w:val="22"/>
                <w:szCs w:val="22"/>
              </w:rPr>
            </w:pPr>
            <w:r w:rsidRPr="003E7B2D">
              <w:rPr>
                <w:rFonts w:cs="Calibri"/>
                <w:b/>
                <w:sz w:val="22"/>
                <w:szCs w:val="22"/>
              </w:rPr>
              <w:t>E-mail:</w:t>
            </w:r>
          </w:p>
        </w:tc>
        <w:tc>
          <w:tcPr>
            <w:tcW w:w="3444" w:type="dxa"/>
            <w:gridSpan w:val="2"/>
          </w:tcPr>
          <w:p w14:paraId="415C8601" w14:textId="77777777" w:rsidR="00B25910" w:rsidRPr="003E7B2D" w:rsidRDefault="00B25910" w:rsidP="00B25910">
            <w:pPr>
              <w:pStyle w:val="Tabletext"/>
              <w:rPr>
                <w:rFonts w:cs="Calibri"/>
                <w:sz w:val="22"/>
                <w:szCs w:val="22"/>
              </w:rPr>
            </w:pPr>
            <w:r w:rsidRPr="003E7B2D">
              <w:rPr>
                <w:rFonts w:cs="Calibri"/>
                <w:sz w:val="22"/>
                <w:szCs w:val="22"/>
              </w:rPr>
              <w:t>+41 22 730 5853</w:t>
            </w:r>
          </w:p>
          <w:p w14:paraId="3EED3728" w14:textId="0614B538" w:rsidR="00750263" w:rsidRPr="003E7B2D" w:rsidRDefault="00590659" w:rsidP="00B25910">
            <w:pPr>
              <w:pStyle w:val="Tabletext"/>
              <w:rPr>
                <w:rFonts w:cs="Calibri"/>
                <w:b/>
                <w:sz w:val="22"/>
                <w:szCs w:val="22"/>
              </w:rPr>
            </w:pPr>
            <w:hyperlink r:id="rId8" w:history="1">
              <w:r w:rsidR="0051780C" w:rsidRPr="003E7B2D">
                <w:rPr>
                  <w:rStyle w:val="Hyperlink"/>
                  <w:rFonts w:cs="Calibri"/>
                  <w:sz w:val="22"/>
                  <w:szCs w:val="22"/>
                </w:rPr>
                <w:t>digitaltransformation@itu.int</w:t>
              </w:r>
            </w:hyperlink>
            <w:r w:rsidR="0051780C" w:rsidRPr="003E7B2D">
              <w:rPr>
                <w:rFonts w:cs="Calibri"/>
                <w:sz w:val="22"/>
                <w:szCs w:val="22"/>
              </w:rPr>
              <w:t xml:space="preserve"> </w:t>
            </w:r>
          </w:p>
        </w:tc>
        <w:tc>
          <w:tcPr>
            <w:tcW w:w="5151" w:type="dxa"/>
            <w:gridSpan w:val="2"/>
            <w:vMerge/>
          </w:tcPr>
          <w:p w14:paraId="2D69D236" w14:textId="77777777" w:rsidR="00B25910" w:rsidRPr="003E7B2D" w:rsidRDefault="00B25910" w:rsidP="00B25910">
            <w:pPr>
              <w:pStyle w:val="Tabletext"/>
              <w:ind w:left="142" w:hanging="391"/>
              <w:rPr>
                <w:rFonts w:cs="Calibri"/>
                <w:sz w:val="22"/>
                <w:szCs w:val="22"/>
              </w:rPr>
            </w:pPr>
          </w:p>
        </w:tc>
      </w:tr>
      <w:tr w:rsidR="00B25910" w:rsidRPr="003E7B2D" w14:paraId="5E6C09DD" w14:textId="77777777" w:rsidTr="00F54170">
        <w:trPr>
          <w:cantSplit/>
          <w:trHeight w:val="1577"/>
        </w:trPr>
        <w:tc>
          <w:tcPr>
            <w:tcW w:w="1134" w:type="dxa"/>
          </w:tcPr>
          <w:p w14:paraId="0094CC3A" w14:textId="17233D37" w:rsidR="00B25910" w:rsidRPr="003E7B2D" w:rsidRDefault="00B25910" w:rsidP="00750263">
            <w:pPr>
              <w:pStyle w:val="Tabletext"/>
              <w:rPr>
                <w:rFonts w:cs="Calibri"/>
                <w:sz w:val="22"/>
                <w:szCs w:val="22"/>
              </w:rPr>
            </w:pPr>
          </w:p>
        </w:tc>
        <w:tc>
          <w:tcPr>
            <w:tcW w:w="3444" w:type="dxa"/>
            <w:gridSpan w:val="2"/>
          </w:tcPr>
          <w:p w14:paraId="676B845E" w14:textId="6F49DBE3" w:rsidR="00B25910" w:rsidRPr="003E7B2D" w:rsidRDefault="00B25910" w:rsidP="00B25910">
            <w:pPr>
              <w:pStyle w:val="Tabletext"/>
              <w:rPr>
                <w:rFonts w:cs="Calibri"/>
                <w:sz w:val="22"/>
                <w:szCs w:val="22"/>
              </w:rPr>
            </w:pPr>
          </w:p>
        </w:tc>
        <w:tc>
          <w:tcPr>
            <w:tcW w:w="5151" w:type="dxa"/>
            <w:gridSpan w:val="2"/>
          </w:tcPr>
          <w:p w14:paraId="3454A730" w14:textId="77777777" w:rsidR="00B25910" w:rsidRPr="003E7B2D" w:rsidRDefault="00B25910" w:rsidP="00B25910">
            <w:pPr>
              <w:pStyle w:val="Tabletext"/>
              <w:ind w:left="283" w:hanging="391"/>
              <w:rPr>
                <w:rFonts w:cs="Calibri"/>
                <w:sz w:val="22"/>
                <w:szCs w:val="22"/>
              </w:rPr>
            </w:pPr>
            <w:r w:rsidRPr="003E7B2D">
              <w:rPr>
                <w:rFonts w:cs="Calibri"/>
                <w:b/>
                <w:sz w:val="22"/>
                <w:szCs w:val="22"/>
              </w:rPr>
              <w:t>Copy to:</w:t>
            </w:r>
          </w:p>
          <w:p w14:paraId="2E9EAB0A" w14:textId="77777777" w:rsidR="00B25910" w:rsidRPr="003E7B2D" w:rsidRDefault="00B25910" w:rsidP="00B25910">
            <w:pPr>
              <w:pStyle w:val="Tabletext"/>
              <w:tabs>
                <w:tab w:val="clear" w:pos="284"/>
              </w:tabs>
              <w:ind w:left="283" w:hanging="391"/>
              <w:rPr>
                <w:rFonts w:cs="Calibri"/>
                <w:sz w:val="22"/>
                <w:szCs w:val="22"/>
              </w:rPr>
            </w:pPr>
            <w:r w:rsidRPr="003E7B2D">
              <w:rPr>
                <w:rFonts w:cs="Calibri"/>
                <w:sz w:val="22"/>
                <w:szCs w:val="22"/>
              </w:rPr>
              <w:t>-</w:t>
            </w:r>
            <w:r w:rsidRPr="003E7B2D">
              <w:rPr>
                <w:rFonts w:cs="Calibri"/>
                <w:sz w:val="22"/>
                <w:szCs w:val="22"/>
              </w:rPr>
              <w:tab/>
              <w:t>The Chairmen and Vice-Chairmen of Study Groups;</w:t>
            </w:r>
          </w:p>
          <w:p w14:paraId="181466DE" w14:textId="77777777" w:rsidR="00B25910" w:rsidRPr="003E7B2D" w:rsidRDefault="00B25910" w:rsidP="00B25910">
            <w:pPr>
              <w:pStyle w:val="Tabletext"/>
              <w:tabs>
                <w:tab w:val="clear" w:pos="284"/>
              </w:tabs>
              <w:ind w:left="283" w:hanging="391"/>
              <w:rPr>
                <w:rFonts w:cs="Calibri"/>
                <w:sz w:val="22"/>
                <w:szCs w:val="22"/>
              </w:rPr>
            </w:pPr>
            <w:r w:rsidRPr="003E7B2D">
              <w:rPr>
                <w:rFonts w:cs="Calibri"/>
                <w:sz w:val="22"/>
                <w:szCs w:val="22"/>
              </w:rPr>
              <w:t>-</w:t>
            </w:r>
            <w:r w:rsidRPr="003E7B2D">
              <w:rPr>
                <w:rFonts w:cs="Calibri"/>
                <w:sz w:val="22"/>
                <w:szCs w:val="22"/>
              </w:rPr>
              <w:tab/>
              <w:t>The Director of the Telecommunication Development Bureau;</w:t>
            </w:r>
          </w:p>
          <w:p w14:paraId="0170C617" w14:textId="2CF6FE9E" w:rsidR="00B25910" w:rsidRPr="003E7B2D" w:rsidRDefault="00B25910" w:rsidP="00B25910">
            <w:pPr>
              <w:pStyle w:val="Tabletext"/>
              <w:tabs>
                <w:tab w:val="clear" w:pos="284"/>
              </w:tabs>
              <w:ind w:left="283" w:hanging="391"/>
              <w:rPr>
                <w:rFonts w:cs="Calibri"/>
                <w:sz w:val="22"/>
                <w:szCs w:val="22"/>
              </w:rPr>
            </w:pPr>
            <w:r w:rsidRPr="003E7B2D">
              <w:rPr>
                <w:rFonts w:cs="Calibri"/>
                <w:sz w:val="22"/>
                <w:szCs w:val="22"/>
              </w:rPr>
              <w:t>-</w:t>
            </w:r>
            <w:r w:rsidRPr="003E7B2D">
              <w:rPr>
                <w:rFonts w:cs="Calibri"/>
                <w:sz w:val="22"/>
                <w:szCs w:val="22"/>
              </w:rPr>
              <w:tab/>
              <w:t>The Director of the Radiocommunication Bureau</w:t>
            </w:r>
          </w:p>
        </w:tc>
      </w:tr>
      <w:tr w:rsidR="00B25910" w:rsidRPr="001B7E42" w14:paraId="3D692815" w14:textId="77777777" w:rsidTr="00872354">
        <w:trPr>
          <w:cantSplit/>
          <w:trHeight w:val="618"/>
        </w:trPr>
        <w:tc>
          <w:tcPr>
            <w:tcW w:w="1134" w:type="dxa"/>
          </w:tcPr>
          <w:p w14:paraId="71C35540" w14:textId="77777777" w:rsidR="00B25910" w:rsidRPr="001B7E42" w:rsidRDefault="00B25910" w:rsidP="00B25910">
            <w:pPr>
              <w:pStyle w:val="Tabletext"/>
              <w:ind w:left="-110"/>
              <w:rPr>
                <w:rFonts w:asciiTheme="minorHAnsi" w:hAnsiTheme="minorHAnsi" w:cstheme="minorHAnsi"/>
                <w:sz w:val="22"/>
                <w:szCs w:val="22"/>
              </w:rPr>
            </w:pPr>
            <w:r w:rsidRPr="001B7E42">
              <w:rPr>
                <w:rFonts w:asciiTheme="minorHAnsi" w:hAnsiTheme="minorHAnsi" w:cstheme="minorHAnsi"/>
                <w:b/>
                <w:sz w:val="22"/>
                <w:szCs w:val="22"/>
              </w:rPr>
              <w:t>Subject:</w:t>
            </w:r>
          </w:p>
        </w:tc>
        <w:tc>
          <w:tcPr>
            <w:tcW w:w="8595" w:type="dxa"/>
            <w:gridSpan w:val="4"/>
          </w:tcPr>
          <w:p w14:paraId="6DAA681E" w14:textId="73A78A1E" w:rsidR="00B25910" w:rsidRPr="001B7E42" w:rsidRDefault="0051780C" w:rsidP="00F54170">
            <w:pPr>
              <w:pStyle w:val="Tabletext"/>
              <w:rPr>
                <w:rFonts w:asciiTheme="minorHAnsi" w:hAnsiTheme="minorHAnsi" w:cstheme="minorHAnsi"/>
                <w:b/>
                <w:bCs/>
                <w:sz w:val="22"/>
                <w:szCs w:val="22"/>
                <w:lang w:eastAsia="ko-KR"/>
              </w:rPr>
            </w:pPr>
            <w:r w:rsidRPr="001B7E42">
              <w:rPr>
                <w:rFonts w:asciiTheme="minorHAnsi" w:hAnsiTheme="minorHAnsi" w:cstheme="minorHAnsi"/>
                <w:b/>
                <w:bCs/>
                <w:sz w:val="22"/>
                <w:szCs w:val="22"/>
              </w:rPr>
              <w:t xml:space="preserve">Digital transformation </w:t>
            </w:r>
            <w:r w:rsidR="000A3BA7" w:rsidRPr="001B7E42">
              <w:rPr>
                <w:rFonts w:asciiTheme="minorHAnsi" w:hAnsiTheme="minorHAnsi" w:cstheme="minorHAnsi"/>
                <w:b/>
                <w:bCs/>
                <w:sz w:val="22"/>
                <w:szCs w:val="22"/>
              </w:rPr>
              <w:t>w</w:t>
            </w:r>
            <w:r w:rsidRPr="001B7E42">
              <w:rPr>
                <w:rFonts w:asciiTheme="minorHAnsi" w:hAnsiTheme="minorHAnsi" w:cstheme="minorHAnsi"/>
                <w:b/>
                <w:bCs/>
                <w:sz w:val="22"/>
                <w:szCs w:val="22"/>
              </w:rPr>
              <w:t xml:space="preserve">ebinar </w:t>
            </w:r>
            <w:r w:rsidR="000A3BA7" w:rsidRPr="001B7E42">
              <w:rPr>
                <w:rFonts w:asciiTheme="minorHAnsi" w:hAnsiTheme="minorHAnsi" w:cstheme="minorHAnsi"/>
                <w:b/>
                <w:bCs/>
                <w:sz w:val="22"/>
                <w:szCs w:val="22"/>
              </w:rPr>
              <w:t>s</w:t>
            </w:r>
            <w:r w:rsidRPr="001B7E42">
              <w:rPr>
                <w:rFonts w:asciiTheme="minorHAnsi" w:hAnsiTheme="minorHAnsi" w:cstheme="minorHAnsi"/>
                <w:b/>
                <w:bCs/>
                <w:sz w:val="22"/>
                <w:szCs w:val="22"/>
              </w:rPr>
              <w:t>eries</w:t>
            </w:r>
            <w:r w:rsidRPr="001B7E42">
              <w:rPr>
                <w:rFonts w:asciiTheme="minorHAnsi" w:hAnsiTheme="minorHAnsi" w:cstheme="minorHAnsi"/>
                <w:b/>
                <w:bCs/>
                <w:sz w:val="22"/>
                <w:szCs w:val="22"/>
              </w:rPr>
              <w:br/>
            </w:r>
            <w:r w:rsidRPr="001B7E42">
              <w:rPr>
                <w:rFonts w:asciiTheme="minorHAnsi" w:hAnsiTheme="minorHAnsi" w:cstheme="minorHAnsi"/>
                <w:b/>
                <w:color w:val="000000" w:themeColor="text1"/>
                <w:sz w:val="22"/>
                <w:szCs w:val="22"/>
              </w:rPr>
              <w:t xml:space="preserve">(Fully </w:t>
            </w:r>
            <w:r w:rsidR="000A3BA7" w:rsidRPr="001B7E42">
              <w:rPr>
                <w:rFonts w:asciiTheme="minorHAnsi" w:hAnsiTheme="minorHAnsi" w:cstheme="minorHAnsi"/>
                <w:b/>
                <w:color w:val="000000" w:themeColor="text1"/>
                <w:sz w:val="22"/>
                <w:szCs w:val="22"/>
              </w:rPr>
              <w:t>v</w:t>
            </w:r>
            <w:r w:rsidRPr="001B7E42">
              <w:rPr>
                <w:rFonts w:asciiTheme="minorHAnsi" w:hAnsiTheme="minorHAnsi" w:cstheme="minorHAnsi"/>
                <w:b/>
                <w:color w:val="000000" w:themeColor="text1"/>
                <w:sz w:val="22"/>
                <w:szCs w:val="22"/>
              </w:rPr>
              <w:t xml:space="preserve">irtual </w:t>
            </w:r>
            <w:r w:rsidR="000A3BA7" w:rsidRPr="001B7E42">
              <w:rPr>
                <w:rFonts w:asciiTheme="minorHAnsi" w:hAnsiTheme="minorHAnsi" w:cstheme="minorHAnsi"/>
                <w:b/>
                <w:color w:val="000000" w:themeColor="text1"/>
                <w:sz w:val="22"/>
                <w:szCs w:val="22"/>
              </w:rPr>
              <w:t>m</w:t>
            </w:r>
            <w:r w:rsidRPr="001B7E42">
              <w:rPr>
                <w:rFonts w:asciiTheme="minorHAnsi" w:hAnsiTheme="minorHAnsi" w:cstheme="minorHAnsi"/>
                <w:b/>
                <w:color w:val="000000" w:themeColor="text1"/>
                <w:sz w:val="22"/>
                <w:szCs w:val="22"/>
              </w:rPr>
              <w:t>eetings)</w:t>
            </w:r>
          </w:p>
        </w:tc>
      </w:tr>
    </w:tbl>
    <w:p w14:paraId="1E985D60" w14:textId="77777777" w:rsidR="00B25910" w:rsidRPr="001B7E42" w:rsidRDefault="00B25910" w:rsidP="00750263">
      <w:pPr>
        <w:rPr>
          <w:rFonts w:asciiTheme="minorHAnsi" w:hAnsiTheme="minorHAnsi" w:cstheme="minorHAnsi"/>
          <w:sz w:val="22"/>
          <w:szCs w:val="22"/>
        </w:rPr>
      </w:pPr>
      <w:r w:rsidRPr="001B7E42">
        <w:rPr>
          <w:rFonts w:asciiTheme="minorHAnsi" w:hAnsiTheme="minorHAnsi" w:cstheme="minorHAnsi"/>
          <w:sz w:val="22"/>
          <w:szCs w:val="22"/>
        </w:rPr>
        <w:t>Dear Sir/Madam,</w:t>
      </w:r>
    </w:p>
    <w:p w14:paraId="5E62E6BC" w14:textId="2C61F570" w:rsidR="0051780C" w:rsidRPr="001B7E42" w:rsidRDefault="69561F9B" w:rsidP="69561F9B">
      <w:pPr>
        <w:tabs>
          <w:tab w:val="left" w:pos="709"/>
        </w:tabs>
        <w:rPr>
          <w:rFonts w:asciiTheme="minorHAnsi" w:hAnsiTheme="minorHAnsi" w:cstheme="minorHAnsi"/>
          <w:sz w:val="22"/>
          <w:szCs w:val="22"/>
        </w:rPr>
      </w:pPr>
      <w:r w:rsidRPr="001B7E42">
        <w:rPr>
          <w:rFonts w:asciiTheme="minorHAnsi" w:hAnsiTheme="minorHAnsi" w:cstheme="minorHAnsi"/>
          <w:sz w:val="22"/>
          <w:szCs w:val="22"/>
        </w:rPr>
        <w:t>1</w:t>
      </w:r>
      <w:r w:rsidR="00B25910" w:rsidRPr="001B7E42">
        <w:rPr>
          <w:rFonts w:asciiTheme="minorHAnsi" w:hAnsiTheme="minorHAnsi" w:cstheme="minorHAnsi"/>
          <w:sz w:val="22"/>
          <w:szCs w:val="22"/>
        </w:rPr>
        <w:tab/>
      </w:r>
      <w:r w:rsidR="00347F29" w:rsidRPr="001B7E42">
        <w:rPr>
          <w:rFonts w:asciiTheme="minorHAnsi" w:hAnsiTheme="minorHAnsi" w:cstheme="minorHAnsi"/>
          <w:sz w:val="22"/>
          <w:szCs w:val="22"/>
        </w:rPr>
        <w:t xml:space="preserve">The International Telecommunication Union (ITU) has set a strategic goal of supporting digital transformation, recognizing the importance of digital technologies in driving economic growth, social </w:t>
      </w:r>
      <w:proofErr w:type="gramStart"/>
      <w:r w:rsidR="00347F29" w:rsidRPr="001B7E42">
        <w:rPr>
          <w:rFonts w:asciiTheme="minorHAnsi" w:hAnsiTheme="minorHAnsi" w:cstheme="minorHAnsi"/>
          <w:sz w:val="22"/>
          <w:szCs w:val="22"/>
        </w:rPr>
        <w:t>development</w:t>
      </w:r>
      <w:proofErr w:type="gramEnd"/>
      <w:r w:rsidR="00347F29" w:rsidRPr="001B7E42">
        <w:rPr>
          <w:rFonts w:asciiTheme="minorHAnsi" w:hAnsiTheme="minorHAnsi" w:cstheme="minorHAnsi"/>
          <w:sz w:val="22"/>
          <w:szCs w:val="22"/>
        </w:rPr>
        <w:t xml:space="preserve"> and sustainability. To help achieve its strategic goal, </w:t>
      </w:r>
      <w:r w:rsidRPr="001B7E42">
        <w:rPr>
          <w:rFonts w:asciiTheme="minorHAnsi" w:hAnsiTheme="minorHAnsi" w:cstheme="minorHAnsi"/>
          <w:sz w:val="22"/>
          <w:szCs w:val="22"/>
        </w:rPr>
        <w:t xml:space="preserve">ITU, together with other organizations and United Nations agencies, is organizing a series of webinars on </w:t>
      </w:r>
      <w:r w:rsidRPr="001B7E42">
        <w:rPr>
          <w:rFonts w:asciiTheme="minorHAnsi" w:hAnsiTheme="minorHAnsi" w:cstheme="minorHAnsi"/>
          <w:b/>
          <w:bCs/>
          <w:sz w:val="22"/>
          <w:szCs w:val="22"/>
        </w:rPr>
        <w:t>digital transformation.</w:t>
      </w:r>
      <w:r w:rsidRPr="001B7E42">
        <w:rPr>
          <w:rFonts w:asciiTheme="minorHAnsi" w:hAnsiTheme="minorHAnsi" w:cstheme="minorHAnsi"/>
          <w:sz w:val="22"/>
          <w:szCs w:val="22"/>
        </w:rPr>
        <w:t xml:space="preserve"> This webinar series seeks to discuss emerging topics related to digital transformation, facilitate collaboration among stakeholders, and explore the role of standardization in the process. </w:t>
      </w:r>
      <w:r w:rsidR="00347F29" w:rsidRPr="001B7E42">
        <w:rPr>
          <w:rFonts w:asciiTheme="minorHAnsi" w:hAnsiTheme="minorHAnsi" w:cstheme="minorHAnsi"/>
          <w:sz w:val="22"/>
          <w:szCs w:val="22"/>
        </w:rPr>
        <w:t>The webinar series showcases ITU’s commitment to accelerating digital transformation globally and</w:t>
      </w:r>
      <w:r w:rsidRPr="001B7E42">
        <w:rPr>
          <w:rFonts w:asciiTheme="minorHAnsi" w:hAnsiTheme="minorHAnsi" w:cstheme="minorHAnsi"/>
          <w:sz w:val="22"/>
          <w:szCs w:val="22"/>
        </w:rPr>
        <w:t xml:space="preserve"> also acts as a new platform for highlighting the latest work and outcomes of ITU-T Study Groups, including </w:t>
      </w:r>
      <w:hyperlink r:id="rId9">
        <w:r w:rsidRPr="001B7E42">
          <w:rPr>
            <w:rStyle w:val="Hyperlink"/>
            <w:rFonts w:asciiTheme="minorHAnsi" w:hAnsiTheme="minorHAnsi" w:cstheme="minorHAnsi"/>
            <w:sz w:val="22"/>
            <w:szCs w:val="22"/>
          </w:rPr>
          <w:t>ITU-T Study Group 20 “Internet of things (IoT) and smart cities and communities (SC&amp;C)”</w:t>
        </w:r>
      </w:hyperlink>
      <w:r w:rsidRPr="001B7E42">
        <w:rPr>
          <w:rFonts w:asciiTheme="minorHAnsi" w:hAnsiTheme="minorHAnsi" w:cstheme="minorHAnsi"/>
          <w:sz w:val="22"/>
          <w:szCs w:val="22"/>
        </w:rPr>
        <w:t>.</w:t>
      </w:r>
    </w:p>
    <w:p w14:paraId="3D6BBB3D" w14:textId="3C7B6502" w:rsidR="0051780C" w:rsidRPr="001B7E42" w:rsidRDefault="0051780C" w:rsidP="0051780C">
      <w:pPr>
        <w:tabs>
          <w:tab w:val="left" w:pos="709"/>
        </w:tabs>
        <w:rPr>
          <w:rFonts w:asciiTheme="minorHAnsi" w:hAnsiTheme="minorHAnsi" w:cstheme="minorHAnsi"/>
          <w:sz w:val="22"/>
          <w:szCs w:val="22"/>
        </w:rPr>
      </w:pPr>
      <w:r w:rsidRPr="001B7E42">
        <w:rPr>
          <w:rFonts w:asciiTheme="minorHAnsi" w:hAnsiTheme="minorHAnsi" w:cstheme="minorHAnsi"/>
          <w:sz w:val="22"/>
          <w:szCs w:val="22"/>
        </w:rPr>
        <w:t>2</w:t>
      </w:r>
      <w:r w:rsidRPr="001B7E42">
        <w:rPr>
          <w:rFonts w:asciiTheme="minorHAnsi" w:hAnsiTheme="minorHAnsi" w:cstheme="minorHAnsi"/>
          <w:sz w:val="22"/>
          <w:szCs w:val="22"/>
        </w:rPr>
        <w:tab/>
        <w:t xml:space="preserve">The objectives of these </w:t>
      </w:r>
      <w:r w:rsidR="00432B79" w:rsidRPr="001B7E42">
        <w:rPr>
          <w:rFonts w:asciiTheme="minorHAnsi" w:hAnsiTheme="minorHAnsi" w:cstheme="minorHAnsi"/>
          <w:sz w:val="22"/>
          <w:szCs w:val="22"/>
        </w:rPr>
        <w:t xml:space="preserve">episodes </w:t>
      </w:r>
      <w:r w:rsidR="00FD2FBF" w:rsidRPr="001B7E42">
        <w:rPr>
          <w:rFonts w:asciiTheme="minorHAnsi" w:hAnsiTheme="minorHAnsi" w:cstheme="minorHAnsi"/>
          <w:sz w:val="22"/>
          <w:szCs w:val="22"/>
        </w:rPr>
        <w:t>are</w:t>
      </w:r>
      <w:r w:rsidR="00933C77" w:rsidRPr="001B7E42">
        <w:rPr>
          <w:rFonts w:asciiTheme="minorHAnsi" w:hAnsiTheme="minorHAnsi" w:cstheme="minorHAnsi"/>
          <w:sz w:val="22"/>
          <w:szCs w:val="22"/>
        </w:rPr>
        <w:t xml:space="preserve"> to</w:t>
      </w:r>
      <w:r w:rsidRPr="001B7E42">
        <w:rPr>
          <w:rFonts w:asciiTheme="minorHAnsi" w:hAnsiTheme="minorHAnsi" w:cstheme="minorHAnsi"/>
          <w:sz w:val="22"/>
          <w:szCs w:val="22"/>
        </w:rPr>
        <w:t>:</w:t>
      </w:r>
    </w:p>
    <w:p w14:paraId="3261549C" w14:textId="77777777" w:rsidR="00347F29" w:rsidRPr="001B7E42" w:rsidRDefault="0051780C" w:rsidP="00347F29">
      <w:pPr>
        <w:tabs>
          <w:tab w:val="clear" w:pos="794"/>
          <w:tab w:val="clear" w:pos="1191"/>
          <w:tab w:val="left" w:pos="709"/>
          <w:tab w:val="left" w:pos="993"/>
        </w:tabs>
        <w:ind w:left="993" w:hanging="993"/>
        <w:rPr>
          <w:rFonts w:asciiTheme="minorHAnsi" w:hAnsiTheme="minorHAnsi" w:cstheme="minorHAnsi"/>
          <w:sz w:val="22"/>
          <w:szCs w:val="22"/>
        </w:rPr>
      </w:pPr>
      <w:r w:rsidRPr="001B7E42">
        <w:rPr>
          <w:rFonts w:asciiTheme="minorHAnsi" w:hAnsiTheme="minorHAnsi" w:cstheme="minorHAnsi"/>
          <w:sz w:val="22"/>
          <w:szCs w:val="22"/>
        </w:rPr>
        <w:tab/>
        <w:t>-</w:t>
      </w:r>
      <w:r w:rsidRPr="001B7E42">
        <w:rPr>
          <w:rFonts w:asciiTheme="minorHAnsi" w:hAnsiTheme="minorHAnsi" w:cstheme="minorHAnsi"/>
          <w:sz w:val="22"/>
          <w:szCs w:val="22"/>
        </w:rPr>
        <w:tab/>
        <w:t>investigate the expanding role of digital transformation in driving innovation, sustainable growth, and inclusion;</w:t>
      </w:r>
    </w:p>
    <w:p w14:paraId="6BBC5DB5" w14:textId="6CB417FA" w:rsidR="00347F29" w:rsidRPr="001B7E42" w:rsidRDefault="00347F29" w:rsidP="00347F29">
      <w:pPr>
        <w:tabs>
          <w:tab w:val="clear" w:pos="794"/>
          <w:tab w:val="clear" w:pos="1191"/>
          <w:tab w:val="left" w:pos="709"/>
          <w:tab w:val="left" w:pos="993"/>
        </w:tabs>
        <w:ind w:left="993" w:hanging="993"/>
        <w:rPr>
          <w:rFonts w:asciiTheme="minorHAnsi" w:hAnsiTheme="minorHAnsi" w:cstheme="minorHAnsi"/>
          <w:sz w:val="22"/>
          <w:szCs w:val="22"/>
        </w:rPr>
      </w:pPr>
      <w:r w:rsidRPr="001B7E42">
        <w:rPr>
          <w:rFonts w:asciiTheme="minorHAnsi" w:hAnsiTheme="minorHAnsi" w:cstheme="minorHAnsi"/>
          <w:sz w:val="22"/>
          <w:szCs w:val="22"/>
        </w:rPr>
        <w:tab/>
        <w:t>-</w:t>
      </w:r>
      <w:r w:rsidRPr="001B7E42">
        <w:rPr>
          <w:rFonts w:asciiTheme="minorHAnsi" w:hAnsiTheme="minorHAnsi" w:cstheme="minorHAnsi"/>
          <w:sz w:val="22"/>
          <w:szCs w:val="22"/>
        </w:rPr>
        <w:tab/>
        <w:t xml:space="preserve">promote digital transformation in a holistic way across all sectors; </w:t>
      </w:r>
    </w:p>
    <w:p w14:paraId="7E90BD17" w14:textId="135CA1E6" w:rsidR="0051780C" w:rsidRPr="001B7E42" w:rsidRDefault="0051780C" w:rsidP="00FF2096">
      <w:pPr>
        <w:tabs>
          <w:tab w:val="clear" w:pos="794"/>
          <w:tab w:val="clear" w:pos="1191"/>
          <w:tab w:val="left" w:pos="709"/>
          <w:tab w:val="left" w:pos="993"/>
        </w:tabs>
        <w:ind w:left="993" w:hanging="993"/>
        <w:rPr>
          <w:rFonts w:asciiTheme="minorHAnsi" w:hAnsiTheme="minorHAnsi" w:cstheme="minorHAnsi"/>
          <w:sz w:val="22"/>
          <w:szCs w:val="22"/>
        </w:rPr>
      </w:pPr>
      <w:r w:rsidRPr="001B7E42">
        <w:rPr>
          <w:rFonts w:asciiTheme="minorHAnsi" w:hAnsiTheme="minorHAnsi" w:cstheme="minorHAnsi"/>
          <w:sz w:val="22"/>
          <w:szCs w:val="22"/>
        </w:rPr>
        <w:tab/>
        <w:t>-</w:t>
      </w:r>
      <w:r w:rsidRPr="001B7E42">
        <w:rPr>
          <w:rFonts w:asciiTheme="minorHAnsi" w:hAnsiTheme="minorHAnsi" w:cstheme="minorHAnsi"/>
          <w:sz w:val="22"/>
          <w:szCs w:val="22"/>
        </w:rPr>
        <w:tab/>
      </w:r>
      <w:r w:rsidR="00AC7292" w:rsidRPr="001B7E42">
        <w:rPr>
          <w:rFonts w:asciiTheme="minorHAnsi" w:hAnsiTheme="minorHAnsi" w:cstheme="minorHAnsi"/>
          <w:sz w:val="22"/>
          <w:szCs w:val="22"/>
        </w:rPr>
        <w:t>discuss the role of standards to accelerate digital transformation</w:t>
      </w:r>
      <w:r w:rsidRPr="001B7E42">
        <w:rPr>
          <w:rFonts w:asciiTheme="minorHAnsi" w:hAnsiTheme="minorHAnsi" w:cstheme="minorHAnsi"/>
          <w:sz w:val="22"/>
          <w:szCs w:val="22"/>
        </w:rPr>
        <w:t>.</w:t>
      </w:r>
    </w:p>
    <w:p w14:paraId="0D6AA515" w14:textId="34304C88" w:rsidR="0051780C" w:rsidRPr="001B7E42" w:rsidRDefault="0051780C" w:rsidP="0051780C">
      <w:pPr>
        <w:tabs>
          <w:tab w:val="left" w:pos="709"/>
        </w:tabs>
        <w:rPr>
          <w:rFonts w:asciiTheme="minorHAnsi" w:hAnsiTheme="minorHAnsi" w:cstheme="minorHAnsi"/>
          <w:sz w:val="22"/>
          <w:szCs w:val="22"/>
        </w:rPr>
      </w:pPr>
      <w:r w:rsidRPr="001B7E42">
        <w:rPr>
          <w:rFonts w:asciiTheme="minorHAnsi" w:hAnsiTheme="minorHAnsi" w:cstheme="minorHAnsi"/>
          <w:sz w:val="22"/>
          <w:szCs w:val="22"/>
        </w:rPr>
        <w:t>3</w:t>
      </w:r>
      <w:r w:rsidRPr="001B7E42">
        <w:rPr>
          <w:rFonts w:asciiTheme="minorHAnsi" w:hAnsiTheme="minorHAnsi" w:cstheme="minorHAnsi"/>
          <w:sz w:val="22"/>
          <w:szCs w:val="22"/>
        </w:rPr>
        <w:tab/>
        <w:t xml:space="preserve">The </w:t>
      </w:r>
      <w:r w:rsidR="00432B79" w:rsidRPr="001B7E42">
        <w:rPr>
          <w:rFonts w:asciiTheme="minorHAnsi" w:hAnsiTheme="minorHAnsi" w:cstheme="minorHAnsi"/>
          <w:sz w:val="22"/>
          <w:szCs w:val="22"/>
        </w:rPr>
        <w:t xml:space="preserve">episodes </w:t>
      </w:r>
      <w:r w:rsidRPr="001B7E42">
        <w:rPr>
          <w:rFonts w:asciiTheme="minorHAnsi" w:hAnsiTheme="minorHAnsi" w:cstheme="minorHAnsi"/>
          <w:sz w:val="22"/>
          <w:szCs w:val="22"/>
        </w:rPr>
        <w:t xml:space="preserve">will share lessons learned from stakeholders and will provide a platform to present </w:t>
      </w:r>
      <w:r w:rsidR="00AC7292" w:rsidRPr="001B7E42">
        <w:rPr>
          <w:rFonts w:asciiTheme="minorHAnsi" w:hAnsiTheme="minorHAnsi" w:cstheme="minorHAnsi"/>
          <w:sz w:val="22"/>
          <w:szCs w:val="22"/>
        </w:rPr>
        <w:br/>
      </w:r>
      <w:r w:rsidRPr="001B7E42">
        <w:rPr>
          <w:rFonts w:asciiTheme="minorHAnsi" w:hAnsiTheme="minorHAnsi" w:cstheme="minorHAnsi"/>
          <w:sz w:val="22"/>
          <w:szCs w:val="22"/>
        </w:rPr>
        <w:t xml:space="preserve">ITU standards, guidelines, and publications. The </w:t>
      </w:r>
      <w:r w:rsidR="00B92833" w:rsidRPr="001B7E42">
        <w:rPr>
          <w:rFonts w:asciiTheme="minorHAnsi" w:hAnsiTheme="minorHAnsi" w:cstheme="minorHAnsi"/>
          <w:sz w:val="22"/>
          <w:szCs w:val="22"/>
        </w:rPr>
        <w:t xml:space="preserve">following episodes </w:t>
      </w:r>
      <w:r w:rsidR="001F6B62" w:rsidRPr="001B7E42">
        <w:rPr>
          <w:rFonts w:asciiTheme="minorHAnsi" w:hAnsiTheme="minorHAnsi" w:cstheme="minorHAnsi"/>
          <w:sz w:val="22"/>
          <w:szCs w:val="22"/>
        </w:rPr>
        <w:t>are planned</w:t>
      </w:r>
      <w:r w:rsidRPr="001B7E42">
        <w:rPr>
          <w:rFonts w:asciiTheme="minorHAnsi" w:hAnsiTheme="minorHAnsi" w:cstheme="minorHAnsi"/>
          <w:sz w:val="22"/>
          <w:szCs w:val="22"/>
        </w:rPr>
        <w:t>:</w:t>
      </w:r>
    </w:p>
    <w:p w14:paraId="2A25BED3" w14:textId="51F71927" w:rsidR="0051780C" w:rsidRPr="001B7E42" w:rsidRDefault="69561F9B" w:rsidP="69561F9B">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bookmarkStart w:id="0" w:name="_Hlk77322389"/>
      <w:r w:rsidRPr="001B7E42">
        <w:rPr>
          <w:rFonts w:asciiTheme="minorHAnsi" w:hAnsiTheme="minorHAnsi" w:cstheme="minorHAnsi"/>
          <w:b/>
          <w:bCs/>
          <w:sz w:val="22"/>
          <w:szCs w:val="22"/>
        </w:rPr>
        <w:t xml:space="preserve">Digital transformation of mobility: paving the way for road safety </w:t>
      </w:r>
      <w:bookmarkEnd w:id="0"/>
      <w:r w:rsidR="00933C77" w:rsidRPr="001B7E42">
        <w:rPr>
          <w:rFonts w:asciiTheme="minorHAnsi" w:hAnsiTheme="minorHAnsi" w:cstheme="minorHAnsi"/>
          <w:sz w:val="22"/>
          <w:szCs w:val="22"/>
        </w:rPr>
        <w:t>is planned to</w:t>
      </w:r>
      <w:r w:rsidRPr="001B7E42">
        <w:rPr>
          <w:rFonts w:asciiTheme="minorHAnsi" w:hAnsiTheme="minorHAnsi" w:cstheme="minorHAnsi"/>
          <w:sz w:val="22"/>
          <w:szCs w:val="22"/>
        </w:rPr>
        <w:t xml:space="preserve"> take place on 14 June 2023. It will examine the existing application of modern technologies like artificial intelligence (AI), Internet of Things (IoT), digital twin in fostering different Society of Automotive Engineers (SAE) levels of autonomous driving and thereby leading a transformational change in the domain of smart mobility.</w:t>
      </w:r>
    </w:p>
    <w:p w14:paraId="2A59E803" w14:textId="1A2A86A7" w:rsidR="00C93039" w:rsidRPr="001B7E42" w:rsidRDefault="14423B69" w:rsidP="7443AD02">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w:t>
      </w:r>
      <w:r w:rsidR="2ED9DC0F" w:rsidRPr="001B7E42">
        <w:rPr>
          <w:rFonts w:asciiTheme="minorHAnsi" w:hAnsiTheme="minorHAnsi" w:cstheme="minorHAnsi"/>
          <w:sz w:val="22"/>
          <w:szCs w:val="22"/>
        </w:rPr>
        <w:t>e</w:t>
      </w:r>
      <w:r w:rsidRPr="001B7E42">
        <w:rPr>
          <w:rFonts w:asciiTheme="minorHAnsi" w:hAnsiTheme="minorHAnsi" w:cstheme="minorHAnsi"/>
          <w:sz w:val="22"/>
          <w:szCs w:val="22"/>
        </w:rPr>
        <w:t>pisode</w:t>
      </w:r>
      <w:r w:rsidR="1A5251CD" w:rsidRPr="001B7E42">
        <w:rPr>
          <w:rFonts w:asciiTheme="minorHAnsi" w:hAnsiTheme="minorHAnsi" w:cstheme="minorHAnsi"/>
          <w:sz w:val="22"/>
          <w:szCs w:val="22"/>
        </w:rPr>
        <w:t xml:space="preserve"> on</w:t>
      </w:r>
      <w:r w:rsidRPr="001B7E42">
        <w:rPr>
          <w:rFonts w:asciiTheme="minorHAnsi" w:hAnsiTheme="minorHAnsi" w:cstheme="minorHAnsi"/>
          <w:b/>
          <w:bCs/>
          <w:sz w:val="22"/>
          <w:szCs w:val="22"/>
        </w:rPr>
        <w:t xml:space="preserve"> Digital transformation of testing: federated testbeds as a service</w:t>
      </w:r>
      <w:r w:rsidRPr="001B7E42">
        <w:rPr>
          <w:rFonts w:asciiTheme="minorHAnsi" w:hAnsiTheme="minorHAnsi" w:cstheme="minorHAnsi"/>
          <w:sz w:val="22"/>
          <w:szCs w:val="22"/>
        </w:rPr>
        <w:t xml:space="preserve"> </w:t>
      </w:r>
      <w:r w:rsidR="00933C77" w:rsidRPr="001B7E42">
        <w:rPr>
          <w:rFonts w:asciiTheme="minorHAnsi" w:hAnsiTheme="minorHAnsi" w:cstheme="minorHAnsi"/>
          <w:sz w:val="22"/>
          <w:szCs w:val="22"/>
        </w:rPr>
        <w:t>is planned to</w:t>
      </w:r>
      <w:r w:rsidRPr="001B7E42">
        <w:rPr>
          <w:rFonts w:asciiTheme="minorHAnsi" w:hAnsiTheme="minorHAnsi" w:cstheme="minorHAnsi"/>
          <w:sz w:val="22"/>
          <w:szCs w:val="22"/>
        </w:rPr>
        <w:t xml:space="preserve"> take place on 21 June 2023. It will answer a key question whether testing activities may migrate to virtual environment</w:t>
      </w:r>
      <w:r w:rsidR="00933C77" w:rsidRPr="001B7E42">
        <w:rPr>
          <w:rFonts w:asciiTheme="minorHAnsi" w:hAnsiTheme="minorHAnsi" w:cstheme="minorHAnsi"/>
          <w:sz w:val="22"/>
          <w:szCs w:val="22"/>
        </w:rPr>
        <w:t>s</w:t>
      </w:r>
      <w:r w:rsidRPr="001B7E42">
        <w:rPr>
          <w:rFonts w:asciiTheme="minorHAnsi" w:hAnsiTheme="minorHAnsi" w:cstheme="minorHAnsi"/>
          <w:sz w:val="22"/>
          <w:szCs w:val="22"/>
        </w:rPr>
        <w:t xml:space="preserve"> and whether testing as a service based on federated testbeds can facilitate enabling quicker time-to-market for products and services. It will also examine up-to-date ecosystem of testbeds, including existing use cases and clarify on how federated testbeds framework defined in</w:t>
      </w:r>
      <w:r w:rsidR="00933C77" w:rsidRPr="001B7E42">
        <w:rPr>
          <w:rFonts w:asciiTheme="minorHAnsi" w:hAnsiTheme="minorHAnsi" w:cstheme="minorHAnsi"/>
          <w:sz w:val="22"/>
          <w:szCs w:val="22"/>
        </w:rPr>
        <w:t xml:space="preserve"> Recommendation</w:t>
      </w:r>
      <w:r w:rsidR="2EB6E48E" w:rsidRPr="001B7E42">
        <w:rPr>
          <w:rFonts w:asciiTheme="minorHAnsi" w:hAnsiTheme="minorHAnsi" w:cstheme="minorHAnsi"/>
          <w:sz w:val="22"/>
          <w:szCs w:val="22"/>
        </w:rPr>
        <w:t xml:space="preserve"> </w:t>
      </w:r>
      <w:hyperlink r:id="rId10" w:history="1">
        <w:r w:rsidRPr="001B7E42">
          <w:rPr>
            <w:rStyle w:val="Hyperlink"/>
            <w:rFonts w:asciiTheme="minorHAnsi" w:hAnsiTheme="minorHAnsi" w:cstheme="minorHAnsi"/>
            <w:sz w:val="22"/>
            <w:szCs w:val="22"/>
          </w:rPr>
          <w:t>ITU-T Q.4068</w:t>
        </w:r>
      </w:hyperlink>
      <w:r w:rsidRPr="001B7E42">
        <w:rPr>
          <w:rFonts w:asciiTheme="minorHAnsi" w:hAnsiTheme="minorHAnsi" w:cstheme="minorHAnsi"/>
          <w:sz w:val="22"/>
          <w:szCs w:val="22"/>
        </w:rPr>
        <w:t xml:space="preserve"> could help with such challenge.</w:t>
      </w:r>
    </w:p>
    <w:p w14:paraId="75A9A9FD" w14:textId="7EAAC186" w:rsidR="001374D7" w:rsidRPr="001B7E42" w:rsidRDefault="001374D7" w:rsidP="69561F9B">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Ethical use of technology for </w:t>
      </w:r>
      <w:proofErr w:type="gramStart"/>
      <w:r w:rsidR="001F6B62" w:rsidRPr="001B7E42">
        <w:rPr>
          <w:rFonts w:asciiTheme="minorHAnsi" w:hAnsiTheme="minorHAnsi" w:cstheme="minorHAnsi"/>
          <w:b/>
          <w:bCs/>
          <w:sz w:val="22"/>
          <w:szCs w:val="22"/>
        </w:rPr>
        <w:t>animals</w:t>
      </w:r>
      <w:r w:rsidRPr="001B7E42">
        <w:rPr>
          <w:rFonts w:asciiTheme="minorHAnsi" w:hAnsiTheme="minorHAnsi" w:cstheme="minorHAnsi"/>
          <w:b/>
          <w:bCs/>
          <w:sz w:val="22"/>
          <w:szCs w:val="22"/>
        </w:rPr>
        <w:t>:</w:t>
      </w:r>
      <w:proofErr w:type="gramEnd"/>
      <w:r w:rsidRPr="001B7E42">
        <w:rPr>
          <w:rFonts w:asciiTheme="minorHAnsi" w:hAnsiTheme="minorHAnsi" w:cstheme="minorHAnsi"/>
          <w:b/>
          <w:bCs/>
          <w:sz w:val="22"/>
          <w:szCs w:val="22"/>
        </w:rPr>
        <w:t xml:space="preserve"> </w:t>
      </w:r>
      <w:r w:rsidR="001F6B62" w:rsidRPr="001B7E42">
        <w:rPr>
          <w:rFonts w:asciiTheme="minorHAnsi" w:hAnsiTheme="minorHAnsi" w:cstheme="minorHAnsi"/>
          <w:b/>
          <w:bCs/>
          <w:sz w:val="22"/>
          <w:szCs w:val="22"/>
        </w:rPr>
        <w:t xml:space="preserve">is </w:t>
      </w:r>
      <w:r w:rsidRPr="001B7E42">
        <w:rPr>
          <w:rFonts w:asciiTheme="minorHAnsi" w:hAnsiTheme="minorHAnsi" w:cstheme="minorHAnsi"/>
          <w:b/>
          <w:bCs/>
          <w:sz w:val="22"/>
          <w:szCs w:val="22"/>
        </w:rPr>
        <w:t xml:space="preserve">digital transformation fair in </w:t>
      </w:r>
      <w:r w:rsidR="001F6B62" w:rsidRPr="001B7E42">
        <w:rPr>
          <w:rFonts w:asciiTheme="minorHAnsi" w:hAnsiTheme="minorHAnsi" w:cstheme="minorHAnsi"/>
          <w:b/>
          <w:bCs/>
          <w:sz w:val="22"/>
          <w:szCs w:val="22"/>
        </w:rPr>
        <w:t xml:space="preserve">animal husbandry and biodiversity </w:t>
      </w:r>
      <w:r w:rsidRPr="001B7E42">
        <w:rPr>
          <w:rFonts w:asciiTheme="minorHAnsi" w:hAnsiTheme="minorHAnsi" w:cstheme="minorHAnsi"/>
          <w:b/>
          <w:bCs/>
          <w:sz w:val="22"/>
          <w:szCs w:val="22"/>
        </w:rPr>
        <w:t xml:space="preserve">conservation </w:t>
      </w:r>
      <w:r w:rsidR="00933C77" w:rsidRPr="001B7E42">
        <w:rPr>
          <w:rFonts w:asciiTheme="minorHAnsi" w:hAnsiTheme="minorHAnsi" w:cstheme="minorHAnsi"/>
          <w:sz w:val="22"/>
          <w:szCs w:val="22"/>
        </w:rPr>
        <w:t>is planned to</w:t>
      </w:r>
      <w:r w:rsidRPr="001B7E42">
        <w:rPr>
          <w:rFonts w:asciiTheme="minorHAnsi" w:hAnsiTheme="minorHAnsi" w:cstheme="minorHAnsi"/>
          <w:sz w:val="22"/>
          <w:szCs w:val="22"/>
        </w:rPr>
        <w:t xml:space="preserve"> take place on 2</w:t>
      </w:r>
      <w:r w:rsidR="00B77177" w:rsidRPr="001B7E42">
        <w:rPr>
          <w:rFonts w:asciiTheme="minorHAnsi" w:hAnsiTheme="minorHAnsi" w:cstheme="minorHAnsi"/>
          <w:sz w:val="22"/>
          <w:szCs w:val="22"/>
        </w:rPr>
        <w:t>6</w:t>
      </w:r>
      <w:r w:rsidRPr="001B7E42">
        <w:rPr>
          <w:rFonts w:asciiTheme="minorHAnsi" w:hAnsiTheme="minorHAnsi" w:cstheme="minorHAnsi"/>
          <w:sz w:val="22"/>
          <w:szCs w:val="22"/>
        </w:rPr>
        <w:t xml:space="preserve"> July 2023. This episode will </w:t>
      </w:r>
      <w:r w:rsidR="000E3196" w:rsidRPr="001B7E42">
        <w:rPr>
          <w:rFonts w:asciiTheme="minorHAnsi" w:hAnsiTheme="minorHAnsi" w:cstheme="minorHAnsi"/>
          <w:sz w:val="22"/>
          <w:szCs w:val="22"/>
        </w:rPr>
        <w:t>seek to answer</w:t>
      </w:r>
      <w:r w:rsidR="00AC7292" w:rsidRPr="001B7E42">
        <w:rPr>
          <w:rFonts w:asciiTheme="minorHAnsi" w:hAnsiTheme="minorHAnsi" w:cstheme="minorHAnsi"/>
          <w:sz w:val="22"/>
          <w:szCs w:val="22"/>
        </w:rPr>
        <w:t>:</w:t>
      </w:r>
      <w:r w:rsidR="000E3196" w:rsidRPr="001B7E42">
        <w:rPr>
          <w:rFonts w:asciiTheme="minorHAnsi" w:hAnsiTheme="minorHAnsi" w:cstheme="minorHAnsi"/>
          <w:sz w:val="22"/>
          <w:szCs w:val="22"/>
        </w:rPr>
        <w:t xml:space="preserve"> </w:t>
      </w:r>
      <w:r w:rsidR="000E3196" w:rsidRPr="001B7E42">
        <w:rPr>
          <w:rStyle w:val="normaltextrun"/>
          <w:rFonts w:asciiTheme="minorHAnsi" w:hAnsiTheme="minorHAnsi" w:cstheme="minorHAnsi"/>
          <w:color w:val="000000"/>
          <w:sz w:val="22"/>
          <w:szCs w:val="22"/>
          <w:shd w:val="clear" w:color="auto" w:fill="FFFFFF"/>
        </w:rPr>
        <w:t xml:space="preserve">how do our actions in the digital age impact non-human animals? </w:t>
      </w:r>
      <w:r w:rsidR="000E3196" w:rsidRPr="001B7E42">
        <w:rPr>
          <w:rStyle w:val="normaltextrun"/>
          <w:rFonts w:asciiTheme="minorHAnsi" w:hAnsiTheme="minorHAnsi" w:cstheme="minorHAnsi"/>
          <w:color w:val="000000"/>
          <w:sz w:val="22"/>
          <w:szCs w:val="22"/>
          <w:shd w:val="clear" w:color="auto" w:fill="FFFFFF"/>
        </w:rPr>
        <w:lastRenderedPageBreak/>
        <w:t>How can we ensure the ethical use of emerging technologies such as AI, IoT, digital twin in agriculture and biodiversity conservation?</w:t>
      </w:r>
    </w:p>
    <w:p w14:paraId="08EB56C2" w14:textId="223EAAC9"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Decade of </w:t>
      </w:r>
      <w:r w:rsidR="00E52AF5" w:rsidRPr="001B7E42">
        <w:rPr>
          <w:rFonts w:asciiTheme="minorHAnsi" w:hAnsiTheme="minorHAnsi" w:cstheme="minorHAnsi"/>
          <w:b/>
          <w:bCs/>
          <w:sz w:val="22"/>
          <w:szCs w:val="22"/>
        </w:rPr>
        <w:t>healthy aging</w:t>
      </w:r>
      <w:r w:rsidRPr="001B7E42">
        <w:rPr>
          <w:rFonts w:asciiTheme="minorHAnsi" w:hAnsiTheme="minorHAnsi" w:cstheme="minorHAnsi"/>
          <w:b/>
          <w:bCs/>
          <w:sz w:val="22"/>
          <w:szCs w:val="22"/>
        </w:rPr>
        <w:t xml:space="preserve">: </w:t>
      </w:r>
      <w:r w:rsidR="00D751B9" w:rsidRPr="001B7E42">
        <w:rPr>
          <w:rFonts w:asciiTheme="minorHAnsi" w:hAnsiTheme="minorHAnsi" w:cstheme="minorHAnsi"/>
          <w:b/>
          <w:bCs/>
          <w:sz w:val="22"/>
          <w:szCs w:val="22"/>
        </w:rPr>
        <w:t xml:space="preserve">role </w:t>
      </w:r>
      <w:r w:rsidRPr="001B7E42">
        <w:rPr>
          <w:rFonts w:asciiTheme="minorHAnsi" w:hAnsiTheme="minorHAnsi" w:cstheme="minorHAnsi"/>
          <w:b/>
          <w:bCs/>
          <w:sz w:val="22"/>
          <w:szCs w:val="22"/>
        </w:rPr>
        <w:t xml:space="preserve">of </w:t>
      </w:r>
      <w:r w:rsidR="00E52AF5" w:rsidRPr="001B7E42">
        <w:rPr>
          <w:rFonts w:asciiTheme="minorHAnsi" w:hAnsiTheme="minorHAnsi" w:cstheme="minorHAnsi"/>
          <w:b/>
          <w:bCs/>
          <w:sz w:val="22"/>
          <w:szCs w:val="22"/>
        </w:rPr>
        <w:t xml:space="preserve">digital technologies </w:t>
      </w:r>
      <w:r w:rsidR="00933C77" w:rsidRPr="001B7E42">
        <w:rPr>
          <w:rFonts w:asciiTheme="minorHAnsi" w:hAnsiTheme="minorHAnsi" w:cstheme="minorHAnsi"/>
          <w:sz w:val="22"/>
          <w:szCs w:val="22"/>
        </w:rPr>
        <w:t>is planned to</w:t>
      </w:r>
      <w:r w:rsidRPr="001B7E42">
        <w:rPr>
          <w:rFonts w:asciiTheme="minorHAnsi" w:hAnsiTheme="minorHAnsi" w:cstheme="minorHAnsi"/>
          <w:sz w:val="22"/>
          <w:szCs w:val="22"/>
        </w:rPr>
        <w:t xml:space="preserve"> take place on 22 August 2023. </w:t>
      </w:r>
      <w:r w:rsidR="00805B81" w:rsidRPr="001B7E42">
        <w:rPr>
          <w:rFonts w:asciiTheme="minorHAnsi" w:hAnsiTheme="minorHAnsi" w:cstheme="minorHAnsi"/>
          <w:sz w:val="22"/>
          <w:szCs w:val="22"/>
        </w:rPr>
        <w:t>The next decade presents a unique opportunity for leveraging digital technologies to promote healthy aging. In this webinar, we will explore the role of digital technologies in promoting healthy aging and discuss how these technologies can enable treatment and prevention strategies and help people live better-quality lives for longer.</w:t>
      </w:r>
    </w:p>
    <w:p w14:paraId="476C1017" w14:textId="276DA162"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proofErr w:type="spellStart"/>
      <w:r w:rsidRPr="001B7E42">
        <w:rPr>
          <w:rFonts w:asciiTheme="minorHAnsi" w:hAnsiTheme="minorHAnsi" w:cstheme="minorHAnsi"/>
          <w:b/>
          <w:bCs/>
          <w:sz w:val="22"/>
          <w:szCs w:val="22"/>
        </w:rPr>
        <w:t>ChatGPT</w:t>
      </w:r>
      <w:proofErr w:type="spellEnd"/>
      <w:r w:rsidRPr="001B7E42">
        <w:rPr>
          <w:rFonts w:asciiTheme="minorHAnsi" w:hAnsiTheme="minorHAnsi" w:cstheme="minorHAnsi"/>
          <w:b/>
          <w:bCs/>
          <w:sz w:val="22"/>
          <w:szCs w:val="22"/>
        </w:rPr>
        <w:t xml:space="preserve">: </w:t>
      </w:r>
      <w:r w:rsidR="005C05C7" w:rsidRPr="001B7E42">
        <w:rPr>
          <w:rFonts w:asciiTheme="minorHAnsi" w:hAnsiTheme="minorHAnsi" w:cstheme="minorHAnsi"/>
          <w:b/>
          <w:bCs/>
          <w:sz w:val="22"/>
          <w:szCs w:val="22"/>
        </w:rPr>
        <w:t>risks and rewards of generativ</w:t>
      </w:r>
      <w:r w:rsidRPr="001B7E42">
        <w:rPr>
          <w:rFonts w:asciiTheme="minorHAnsi" w:hAnsiTheme="minorHAnsi" w:cstheme="minorHAnsi"/>
          <w:b/>
          <w:bCs/>
          <w:sz w:val="22"/>
          <w:szCs w:val="22"/>
        </w:rPr>
        <w:t xml:space="preserve">e AI in </w:t>
      </w:r>
      <w:r w:rsidR="005C05C7" w:rsidRPr="001B7E42">
        <w:rPr>
          <w:rFonts w:asciiTheme="minorHAnsi" w:hAnsiTheme="minorHAnsi" w:cstheme="minorHAnsi"/>
          <w:b/>
          <w:bCs/>
          <w:sz w:val="22"/>
          <w:szCs w:val="22"/>
        </w:rPr>
        <w:t xml:space="preserve">cities </w:t>
      </w:r>
      <w:r w:rsidR="00933C77" w:rsidRPr="001B7E42">
        <w:rPr>
          <w:rFonts w:asciiTheme="minorHAnsi" w:hAnsiTheme="minorHAnsi" w:cstheme="minorHAnsi"/>
          <w:sz w:val="22"/>
          <w:szCs w:val="22"/>
        </w:rPr>
        <w:t>is planned to</w:t>
      </w:r>
      <w:r w:rsidRPr="001B7E42">
        <w:rPr>
          <w:rFonts w:asciiTheme="minorHAnsi" w:hAnsiTheme="minorHAnsi" w:cstheme="minorHAnsi"/>
          <w:sz w:val="22"/>
          <w:szCs w:val="22"/>
        </w:rPr>
        <w:t xml:space="preserve"> take place on 4 September 2023. This episode will </w:t>
      </w:r>
      <w:r w:rsidR="000E3196" w:rsidRPr="001B7E42">
        <w:rPr>
          <w:rStyle w:val="normaltextrun"/>
          <w:rFonts w:asciiTheme="minorHAnsi" w:hAnsiTheme="minorHAnsi" w:cstheme="minorHAnsi"/>
          <w:color w:val="000000"/>
          <w:sz w:val="22"/>
          <w:szCs w:val="22"/>
          <w:shd w:val="clear" w:color="auto" w:fill="FFFFFF"/>
        </w:rPr>
        <w:t xml:space="preserve">explore the increasing application of </w:t>
      </w:r>
      <w:r w:rsidR="005C05C7" w:rsidRPr="001B7E42">
        <w:rPr>
          <w:rStyle w:val="normaltextrun"/>
          <w:rFonts w:asciiTheme="minorHAnsi" w:hAnsiTheme="minorHAnsi" w:cstheme="minorHAnsi"/>
          <w:color w:val="000000"/>
          <w:sz w:val="22"/>
          <w:szCs w:val="22"/>
          <w:shd w:val="clear" w:color="auto" w:fill="FFFFFF"/>
        </w:rPr>
        <w:t xml:space="preserve">generative </w:t>
      </w:r>
      <w:r w:rsidR="000E3196" w:rsidRPr="001B7E42">
        <w:rPr>
          <w:rStyle w:val="normaltextrun"/>
          <w:rFonts w:asciiTheme="minorHAnsi" w:hAnsiTheme="minorHAnsi" w:cstheme="minorHAnsi"/>
          <w:color w:val="000000"/>
          <w:sz w:val="22"/>
          <w:szCs w:val="22"/>
          <w:shd w:val="clear" w:color="auto" w:fill="FFFFFF"/>
        </w:rPr>
        <w:t>AI in cities while delving into how to balance the ethical and transparency issues revolving around this technology across sectors including health and education.</w:t>
      </w:r>
      <w:r w:rsidR="000E3196" w:rsidRPr="001B7E42">
        <w:rPr>
          <w:rStyle w:val="eop"/>
          <w:rFonts w:asciiTheme="minorHAnsi" w:hAnsiTheme="minorHAnsi" w:cstheme="minorHAnsi"/>
          <w:color w:val="000000"/>
          <w:sz w:val="22"/>
          <w:szCs w:val="22"/>
          <w:shd w:val="clear" w:color="auto" w:fill="FFFFFF"/>
        </w:rPr>
        <w:t> </w:t>
      </w:r>
    </w:p>
    <w:p w14:paraId="17B2245D" w14:textId="0A881B37"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Digital </w:t>
      </w:r>
      <w:r w:rsidR="005C05C7" w:rsidRPr="001B7E42">
        <w:rPr>
          <w:rFonts w:asciiTheme="minorHAnsi" w:hAnsiTheme="minorHAnsi" w:cstheme="minorHAnsi"/>
          <w:b/>
          <w:bCs/>
          <w:sz w:val="22"/>
          <w:szCs w:val="22"/>
        </w:rPr>
        <w:t>tourism</w:t>
      </w:r>
      <w:r w:rsidRPr="001B7E42">
        <w:rPr>
          <w:rFonts w:asciiTheme="minorHAnsi" w:hAnsiTheme="minorHAnsi" w:cstheme="minorHAnsi"/>
          <w:b/>
          <w:bCs/>
          <w:sz w:val="22"/>
          <w:szCs w:val="22"/>
        </w:rPr>
        <w:t xml:space="preserve">: </w:t>
      </w:r>
      <w:r w:rsidR="005C05C7" w:rsidRPr="001B7E42">
        <w:rPr>
          <w:rFonts w:asciiTheme="minorHAnsi" w:hAnsiTheme="minorHAnsi" w:cstheme="minorHAnsi"/>
          <w:b/>
          <w:bCs/>
          <w:sz w:val="22"/>
          <w:szCs w:val="22"/>
        </w:rPr>
        <w:t xml:space="preserve">bridging </w:t>
      </w:r>
      <w:r w:rsidRPr="001B7E42">
        <w:rPr>
          <w:rFonts w:asciiTheme="minorHAnsi" w:hAnsiTheme="minorHAnsi" w:cstheme="minorHAnsi"/>
          <w:b/>
          <w:bCs/>
          <w:sz w:val="22"/>
          <w:szCs w:val="22"/>
        </w:rPr>
        <w:t xml:space="preserve">the gap between communities and destinations </w:t>
      </w:r>
      <w:r w:rsidR="00933C77" w:rsidRPr="001B7E42">
        <w:rPr>
          <w:rFonts w:asciiTheme="minorHAnsi" w:hAnsiTheme="minorHAnsi" w:cstheme="minorHAnsi"/>
          <w:sz w:val="22"/>
          <w:szCs w:val="22"/>
        </w:rPr>
        <w:t xml:space="preserve">is planned to </w:t>
      </w:r>
      <w:r w:rsidRPr="001B7E42">
        <w:rPr>
          <w:rFonts w:asciiTheme="minorHAnsi" w:hAnsiTheme="minorHAnsi" w:cstheme="minorHAnsi"/>
          <w:sz w:val="22"/>
          <w:szCs w:val="22"/>
        </w:rPr>
        <w:t xml:space="preserve">take place on 27 September 2023. This episode will </w:t>
      </w:r>
      <w:r w:rsidR="000E3196" w:rsidRPr="001B7E42">
        <w:rPr>
          <w:rStyle w:val="normaltextrun"/>
          <w:rFonts w:asciiTheme="minorHAnsi" w:hAnsiTheme="minorHAnsi" w:cstheme="minorHAnsi"/>
          <w:color w:val="000000"/>
          <w:sz w:val="22"/>
          <w:szCs w:val="22"/>
          <w:shd w:val="clear" w:color="auto" w:fill="FFFFFF"/>
        </w:rPr>
        <w:t>explore the impact of emerging technologies on tourism in cities, while also underscoring the key strategies required for cities to employ digital technologies for enhancing quality of services for tourists and reducing operating time and cost of tourism-related services.</w:t>
      </w:r>
    </w:p>
    <w:p w14:paraId="2829CDBE" w14:textId="72F5DE0E"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“Fashioning” the </w:t>
      </w:r>
      <w:r w:rsidR="005C05C7" w:rsidRPr="001B7E42">
        <w:rPr>
          <w:rFonts w:asciiTheme="minorHAnsi" w:hAnsiTheme="minorHAnsi" w:cstheme="minorHAnsi"/>
          <w:b/>
          <w:bCs/>
          <w:sz w:val="22"/>
          <w:szCs w:val="22"/>
        </w:rPr>
        <w:t>metaverse to accelerate digital transformation: what has gone out of styl</w:t>
      </w:r>
      <w:r w:rsidRPr="001B7E42">
        <w:rPr>
          <w:rFonts w:asciiTheme="minorHAnsi" w:hAnsiTheme="minorHAnsi" w:cstheme="minorHAnsi"/>
          <w:b/>
          <w:bCs/>
          <w:sz w:val="22"/>
          <w:szCs w:val="22"/>
        </w:rPr>
        <w:t xml:space="preserve">e </w:t>
      </w:r>
      <w:r w:rsidR="00933C77" w:rsidRPr="001B7E42">
        <w:rPr>
          <w:rFonts w:asciiTheme="minorHAnsi" w:hAnsiTheme="minorHAnsi" w:cstheme="minorHAnsi"/>
          <w:sz w:val="22"/>
          <w:szCs w:val="22"/>
        </w:rPr>
        <w:t>is planned to</w:t>
      </w:r>
      <w:r w:rsidRPr="001B7E42">
        <w:rPr>
          <w:rFonts w:asciiTheme="minorHAnsi" w:hAnsiTheme="minorHAnsi" w:cstheme="minorHAnsi"/>
          <w:sz w:val="22"/>
          <w:szCs w:val="22"/>
        </w:rPr>
        <w:t xml:space="preserve"> take place on 2 October 2023. This episode will </w:t>
      </w:r>
      <w:r w:rsidR="000E3196" w:rsidRPr="001B7E42">
        <w:rPr>
          <w:rFonts w:asciiTheme="minorHAnsi" w:hAnsiTheme="minorHAnsi" w:cstheme="minorHAnsi"/>
          <w:sz w:val="22"/>
          <w:szCs w:val="22"/>
        </w:rPr>
        <w:t>p</w:t>
      </w:r>
      <w:r w:rsidR="000E3196" w:rsidRPr="001B7E42">
        <w:rPr>
          <w:rStyle w:val="normaltextrun"/>
          <w:rFonts w:asciiTheme="minorHAnsi" w:hAnsiTheme="minorHAnsi" w:cstheme="minorHAnsi"/>
          <w:color w:val="000000"/>
          <w:sz w:val="22"/>
          <w:szCs w:val="22"/>
          <w:shd w:val="clear" w:color="auto" w:fill="FFFFFF"/>
        </w:rPr>
        <w:t>rovide insights on how the fashion industry is now embracing the metaverse to improve existing business and retail processes and customer experiences across their value chains.</w:t>
      </w:r>
    </w:p>
    <w:p w14:paraId="66C6B036" w14:textId="12B1FFE1" w:rsidR="001374D7" w:rsidRPr="001B7E42" w:rsidRDefault="69561F9B" w:rsidP="69561F9B">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Disaster risk reduction in the digital transformation age </w:t>
      </w:r>
      <w:r w:rsidR="00933C77" w:rsidRPr="001B7E42">
        <w:rPr>
          <w:rFonts w:asciiTheme="minorHAnsi" w:hAnsiTheme="minorHAnsi" w:cstheme="minorHAnsi"/>
          <w:sz w:val="22"/>
          <w:szCs w:val="22"/>
        </w:rPr>
        <w:t xml:space="preserve">is planned to </w:t>
      </w:r>
      <w:r w:rsidRPr="001B7E42">
        <w:rPr>
          <w:rFonts w:asciiTheme="minorHAnsi" w:hAnsiTheme="minorHAnsi" w:cstheme="minorHAnsi"/>
          <w:sz w:val="22"/>
          <w:szCs w:val="22"/>
        </w:rPr>
        <w:t>take place on 13 October 2023. This episode will foster evidence-based decision-making for disaster risk reduction strategies through the adoption of technologies such as AI, IoT, digital twin and even the metaverse.</w:t>
      </w:r>
    </w:p>
    <w:p w14:paraId="6F62FEAD" w14:textId="3A1CA005"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World </w:t>
      </w:r>
      <w:r w:rsidR="005C05C7" w:rsidRPr="001B7E42">
        <w:rPr>
          <w:rFonts w:asciiTheme="minorHAnsi" w:hAnsiTheme="minorHAnsi" w:cstheme="minorHAnsi"/>
          <w:b/>
          <w:bCs/>
          <w:sz w:val="22"/>
          <w:szCs w:val="22"/>
        </w:rPr>
        <w:t xml:space="preserve">cities day: digital transformation for </w:t>
      </w:r>
      <w:r w:rsidRPr="001B7E42">
        <w:rPr>
          <w:rFonts w:asciiTheme="minorHAnsi" w:hAnsiTheme="minorHAnsi" w:cstheme="minorHAnsi"/>
          <w:b/>
          <w:bCs/>
          <w:sz w:val="22"/>
          <w:szCs w:val="22"/>
        </w:rPr>
        <w:t xml:space="preserve">a better urban life </w:t>
      </w:r>
      <w:r w:rsidR="00933C77" w:rsidRPr="001B7E42">
        <w:rPr>
          <w:rFonts w:asciiTheme="minorHAnsi" w:hAnsiTheme="minorHAnsi" w:cstheme="minorHAnsi"/>
          <w:sz w:val="22"/>
          <w:szCs w:val="22"/>
        </w:rPr>
        <w:t xml:space="preserve">is planned to </w:t>
      </w:r>
      <w:r w:rsidRPr="001B7E42">
        <w:rPr>
          <w:rFonts w:asciiTheme="minorHAnsi" w:hAnsiTheme="minorHAnsi" w:cstheme="minorHAnsi"/>
          <w:sz w:val="22"/>
          <w:szCs w:val="22"/>
        </w:rPr>
        <w:t xml:space="preserve">take place on 31 October 2023. This episode will </w:t>
      </w:r>
      <w:r w:rsidR="000E3196" w:rsidRPr="001B7E42">
        <w:rPr>
          <w:rStyle w:val="normaltextrun"/>
          <w:rFonts w:asciiTheme="minorHAnsi" w:hAnsiTheme="minorHAnsi" w:cstheme="minorHAnsi"/>
          <w:color w:val="000000"/>
          <w:sz w:val="22"/>
          <w:szCs w:val="22"/>
          <w:shd w:val="clear" w:color="auto" w:fill="FFFFFF"/>
        </w:rPr>
        <w:t>explore how digital transformation can help improve the adaptability and scalability of cities to facilitate the delivery of amenities while enhancing efficiency of operations.</w:t>
      </w:r>
    </w:p>
    <w:p w14:paraId="43D124BD" w14:textId="14D6A5AF"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Digital </w:t>
      </w:r>
      <w:r w:rsidR="005C05C7" w:rsidRPr="001B7E42">
        <w:rPr>
          <w:rFonts w:asciiTheme="minorHAnsi" w:hAnsiTheme="minorHAnsi" w:cstheme="minorHAnsi"/>
          <w:b/>
          <w:bCs/>
          <w:sz w:val="22"/>
          <w:szCs w:val="22"/>
        </w:rPr>
        <w:t xml:space="preserve">transformation in the pharma </w:t>
      </w:r>
      <w:r w:rsidRPr="001B7E42">
        <w:rPr>
          <w:rFonts w:asciiTheme="minorHAnsi" w:hAnsiTheme="minorHAnsi" w:cstheme="minorHAnsi"/>
          <w:b/>
          <w:bCs/>
          <w:sz w:val="22"/>
          <w:szCs w:val="22"/>
        </w:rPr>
        <w:t xml:space="preserve">Industry </w:t>
      </w:r>
      <w:r w:rsidR="00933C77" w:rsidRPr="001B7E42">
        <w:rPr>
          <w:rFonts w:asciiTheme="minorHAnsi" w:hAnsiTheme="minorHAnsi" w:cstheme="minorHAnsi"/>
          <w:sz w:val="22"/>
          <w:szCs w:val="22"/>
        </w:rPr>
        <w:t xml:space="preserve">is planned to </w:t>
      </w:r>
      <w:r w:rsidRPr="001B7E42">
        <w:rPr>
          <w:rFonts w:asciiTheme="minorHAnsi" w:hAnsiTheme="minorHAnsi" w:cstheme="minorHAnsi"/>
          <w:sz w:val="22"/>
          <w:szCs w:val="22"/>
        </w:rPr>
        <w:t xml:space="preserve">take place on 14 November 2023. This episode will </w:t>
      </w:r>
      <w:r w:rsidR="000E3196" w:rsidRPr="001B7E42">
        <w:rPr>
          <w:rStyle w:val="normaltextrun"/>
          <w:rFonts w:asciiTheme="minorHAnsi" w:hAnsiTheme="minorHAnsi" w:cstheme="minorHAnsi"/>
          <w:color w:val="000000"/>
          <w:sz w:val="22"/>
          <w:szCs w:val="22"/>
          <w:shd w:val="clear" w:color="auto" w:fill="FFFFFF"/>
        </w:rPr>
        <w:t xml:space="preserve">explore the paradigm shift witnessed by the </w:t>
      </w:r>
      <w:r w:rsidR="00D161DA" w:rsidRPr="001B7E42">
        <w:rPr>
          <w:rStyle w:val="normaltextrun"/>
          <w:rFonts w:asciiTheme="minorHAnsi" w:hAnsiTheme="minorHAnsi" w:cstheme="minorHAnsi"/>
          <w:color w:val="000000"/>
          <w:sz w:val="22"/>
          <w:szCs w:val="22"/>
          <w:shd w:val="clear" w:color="auto" w:fill="FFFFFF"/>
        </w:rPr>
        <w:t xml:space="preserve">pharma </w:t>
      </w:r>
      <w:r w:rsidR="000E3196" w:rsidRPr="001B7E42">
        <w:rPr>
          <w:rStyle w:val="normaltextrun"/>
          <w:rFonts w:asciiTheme="minorHAnsi" w:hAnsiTheme="minorHAnsi" w:cstheme="minorHAnsi"/>
          <w:color w:val="000000"/>
          <w:sz w:val="22"/>
          <w:szCs w:val="22"/>
          <w:shd w:val="clear" w:color="auto" w:fill="FFFFFF"/>
        </w:rPr>
        <w:t>industry post COVID-19, as the world shifts from traditional pharmaceutical value chain operations to digital transformation to meet its medical needs.</w:t>
      </w:r>
      <w:r w:rsidR="000E3196" w:rsidRPr="001B7E42">
        <w:rPr>
          <w:rStyle w:val="normaltextrun"/>
          <w:rFonts w:asciiTheme="minorHAnsi" w:hAnsiTheme="minorHAnsi" w:cstheme="minorHAnsi"/>
          <w:b/>
          <w:bCs/>
          <w:color w:val="000000"/>
          <w:sz w:val="22"/>
          <w:szCs w:val="22"/>
          <w:shd w:val="clear" w:color="auto" w:fill="FFFFFF"/>
        </w:rPr>
        <w:t> </w:t>
      </w:r>
    </w:p>
    <w:p w14:paraId="497B4418" w14:textId="60B9D3DE"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Buildings in </w:t>
      </w:r>
      <w:r w:rsidR="005C05C7" w:rsidRPr="001B7E42">
        <w:rPr>
          <w:rFonts w:asciiTheme="minorHAnsi" w:hAnsiTheme="minorHAnsi" w:cstheme="minorHAnsi"/>
          <w:b/>
          <w:bCs/>
          <w:sz w:val="22"/>
          <w:szCs w:val="22"/>
        </w:rPr>
        <w:t xml:space="preserve">action: the intersection of digital transformation smart technology and sustainability in cities </w:t>
      </w:r>
      <w:r w:rsidR="00933C77" w:rsidRPr="001B7E42">
        <w:rPr>
          <w:rFonts w:asciiTheme="minorHAnsi" w:hAnsiTheme="minorHAnsi" w:cstheme="minorHAnsi"/>
          <w:sz w:val="22"/>
          <w:szCs w:val="22"/>
        </w:rPr>
        <w:t>is planned to</w:t>
      </w:r>
      <w:r w:rsidRPr="001B7E42">
        <w:rPr>
          <w:rFonts w:asciiTheme="minorHAnsi" w:hAnsiTheme="minorHAnsi" w:cstheme="minorHAnsi"/>
          <w:sz w:val="22"/>
          <w:szCs w:val="22"/>
        </w:rPr>
        <w:t xml:space="preserve"> take place on </w:t>
      </w:r>
      <w:r w:rsidR="00001338" w:rsidRPr="001B7E42">
        <w:rPr>
          <w:rFonts w:asciiTheme="minorHAnsi" w:hAnsiTheme="minorHAnsi" w:cstheme="minorHAnsi"/>
          <w:sz w:val="22"/>
          <w:szCs w:val="22"/>
        </w:rPr>
        <w:t>28</w:t>
      </w:r>
      <w:r w:rsidRPr="001B7E42">
        <w:rPr>
          <w:rFonts w:asciiTheme="minorHAnsi" w:hAnsiTheme="minorHAnsi" w:cstheme="minorHAnsi"/>
          <w:sz w:val="22"/>
          <w:szCs w:val="22"/>
        </w:rPr>
        <w:t xml:space="preserve"> </w:t>
      </w:r>
      <w:r w:rsidR="00001338" w:rsidRPr="001B7E42">
        <w:rPr>
          <w:rFonts w:asciiTheme="minorHAnsi" w:hAnsiTheme="minorHAnsi" w:cstheme="minorHAnsi"/>
          <w:sz w:val="22"/>
          <w:szCs w:val="22"/>
        </w:rPr>
        <w:t xml:space="preserve">November </w:t>
      </w:r>
      <w:r w:rsidRPr="001B7E42">
        <w:rPr>
          <w:rFonts w:asciiTheme="minorHAnsi" w:hAnsiTheme="minorHAnsi" w:cstheme="minorHAnsi"/>
          <w:sz w:val="22"/>
          <w:szCs w:val="22"/>
        </w:rPr>
        <w:t xml:space="preserve">2023. This episode will </w:t>
      </w:r>
      <w:r w:rsidR="000E3196" w:rsidRPr="001B7E42">
        <w:rPr>
          <w:rStyle w:val="normaltextrun"/>
          <w:rFonts w:asciiTheme="minorHAnsi" w:hAnsiTheme="minorHAnsi" w:cstheme="minorHAnsi"/>
          <w:color w:val="000000"/>
          <w:sz w:val="22"/>
          <w:szCs w:val="22"/>
          <w:shd w:val="clear" w:color="auto" w:fill="FFFFFF"/>
        </w:rPr>
        <w:t>present the critical resources available in supporting sustainable digital transformation in the building sector for facilitating resource efficiency by leveraging emerging technologies.</w:t>
      </w:r>
      <w:r w:rsidR="000E3196" w:rsidRPr="001B7E42">
        <w:rPr>
          <w:rStyle w:val="scxw88484351"/>
          <w:rFonts w:asciiTheme="minorHAnsi" w:hAnsiTheme="minorHAnsi" w:cstheme="minorHAnsi"/>
          <w:color w:val="000000"/>
          <w:sz w:val="22"/>
          <w:szCs w:val="22"/>
          <w:shd w:val="clear" w:color="auto" w:fill="FFFFFF"/>
        </w:rPr>
        <w:t> </w:t>
      </w:r>
    </w:p>
    <w:p w14:paraId="18F039F8" w14:textId="408C31BE" w:rsidR="001374D7" w:rsidRPr="001B7E42" w:rsidRDefault="001374D7" w:rsidP="001374D7">
      <w:pPr>
        <w:pStyle w:val="ListParagraph"/>
        <w:numPr>
          <w:ilvl w:val="0"/>
          <w:numId w:val="27"/>
        </w:numPr>
        <w:tabs>
          <w:tab w:val="left" w:pos="709"/>
          <w:tab w:val="left" w:pos="1871"/>
          <w:tab w:val="left" w:pos="2268"/>
        </w:tabs>
        <w:overflowPunct w:val="0"/>
        <w:autoSpaceDE w:val="0"/>
        <w:autoSpaceDN w:val="0"/>
        <w:adjustRightInd w:val="0"/>
        <w:ind w:leftChars="0" w:left="1317" w:hanging="357"/>
        <w:textAlignment w:val="baseline"/>
        <w:rPr>
          <w:rFonts w:asciiTheme="minorHAnsi" w:hAnsiTheme="minorHAnsi" w:cstheme="minorHAnsi"/>
          <w:sz w:val="22"/>
          <w:szCs w:val="22"/>
        </w:rPr>
      </w:pPr>
      <w:r w:rsidRPr="001B7E42">
        <w:rPr>
          <w:rFonts w:asciiTheme="minorHAnsi" w:hAnsiTheme="minorHAnsi" w:cstheme="minorHAnsi"/>
          <w:sz w:val="22"/>
          <w:szCs w:val="22"/>
        </w:rPr>
        <w:t xml:space="preserve">The episode on </w:t>
      </w:r>
      <w:r w:rsidRPr="001B7E42">
        <w:rPr>
          <w:rFonts w:asciiTheme="minorHAnsi" w:hAnsiTheme="minorHAnsi" w:cstheme="minorHAnsi"/>
          <w:b/>
          <w:bCs/>
          <w:sz w:val="22"/>
          <w:szCs w:val="22"/>
        </w:rPr>
        <w:t xml:space="preserve">Harnessing digital transformation for smart manufacturing </w:t>
      </w:r>
      <w:r w:rsidR="00933C77" w:rsidRPr="001B7E42">
        <w:rPr>
          <w:rFonts w:asciiTheme="minorHAnsi" w:hAnsiTheme="minorHAnsi" w:cstheme="minorHAnsi"/>
          <w:sz w:val="22"/>
          <w:szCs w:val="22"/>
        </w:rPr>
        <w:t xml:space="preserve">is planned to </w:t>
      </w:r>
      <w:r w:rsidRPr="001B7E42">
        <w:rPr>
          <w:rFonts w:asciiTheme="minorHAnsi" w:hAnsiTheme="minorHAnsi" w:cstheme="minorHAnsi"/>
          <w:sz w:val="22"/>
          <w:szCs w:val="22"/>
        </w:rPr>
        <w:t xml:space="preserve">take place on 12 December 2023. This episode will </w:t>
      </w:r>
      <w:r w:rsidR="000E3196" w:rsidRPr="001B7E42">
        <w:rPr>
          <w:rStyle w:val="normaltextrun"/>
          <w:rFonts w:asciiTheme="minorHAnsi" w:hAnsiTheme="minorHAnsi" w:cstheme="minorHAnsi"/>
          <w:color w:val="000000"/>
          <w:sz w:val="22"/>
          <w:szCs w:val="22"/>
          <w:shd w:val="clear" w:color="auto" w:fill="FFFFFF"/>
        </w:rPr>
        <w:t>delve into the complex nature of digital transformation in the context of manufacturing while examining trends related to customer demand and market competition, to better comprehend the benefits and risks associated with the process.</w:t>
      </w:r>
    </w:p>
    <w:p w14:paraId="57B6447C" w14:textId="26BF0251" w:rsidR="00B25910" w:rsidRPr="001B7E42" w:rsidRDefault="001B5DB9" w:rsidP="00F54170">
      <w:pPr>
        <w:rPr>
          <w:rFonts w:asciiTheme="minorHAnsi" w:hAnsiTheme="minorHAnsi" w:cstheme="minorHAnsi"/>
          <w:sz w:val="22"/>
          <w:szCs w:val="22"/>
        </w:rPr>
      </w:pPr>
      <w:r w:rsidRPr="001B7E42">
        <w:rPr>
          <w:rFonts w:asciiTheme="minorHAnsi" w:hAnsiTheme="minorHAnsi" w:cstheme="minorHAnsi"/>
          <w:bCs/>
          <w:sz w:val="22"/>
          <w:szCs w:val="22"/>
        </w:rPr>
        <w:t>4</w:t>
      </w:r>
      <w:r w:rsidR="00B25910" w:rsidRPr="001B7E42">
        <w:rPr>
          <w:rFonts w:asciiTheme="minorHAnsi" w:hAnsiTheme="minorHAnsi" w:cstheme="minorHAnsi"/>
          <w:sz w:val="22"/>
          <w:szCs w:val="22"/>
        </w:rPr>
        <w:tab/>
        <w:t xml:space="preserve">Participation in the </w:t>
      </w:r>
      <w:r w:rsidR="00AF3AFC" w:rsidRPr="001B7E42">
        <w:rPr>
          <w:rFonts w:asciiTheme="minorHAnsi" w:hAnsiTheme="minorHAnsi" w:cstheme="minorHAnsi"/>
          <w:sz w:val="22"/>
          <w:szCs w:val="22"/>
        </w:rPr>
        <w:t>episodes</w:t>
      </w:r>
      <w:r w:rsidR="00B25910" w:rsidRPr="001B7E42">
        <w:rPr>
          <w:rFonts w:asciiTheme="minorHAnsi" w:hAnsiTheme="minorHAnsi" w:cstheme="minorHAnsi"/>
          <w:sz w:val="22"/>
          <w:szCs w:val="22"/>
        </w:rPr>
        <w:t xml:space="preserve"> is open to ITU Member States, Sector Members, Associates and Academic Institutions and to any individual from a country that is a member of ITU and who wishes to contribute to the work. This includes individuals who are also members of international, </w:t>
      </w:r>
      <w:proofErr w:type="gramStart"/>
      <w:r w:rsidR="00B25910" w:rsidRPr="001B7E42">
        <w:rPr>
          <w:rFonts w:asciiTheme="minorHAnsi" w:hAnsiTheme="minorHAnsi" w:cstheme="minorHAnsi"/>
          <w:sz w:val="22"/>
          <w:szCs w:val="22"/>
        </w:rPr>
        <w:t>regional</w:t>
      </w:r>
      <w:proofErr w:type="gramEnd"/>
      <w:r w:rsidR="00B25910" w:rsidRPr="001B7E42">
        <w:rPr>
          <w:rFonts w:asciiTheme="minorHAnsi" w:hAnsiTheme="minorHAnsi" w:cstheme="minorHAnsi"/>
          <w:sz w:val="22"/>
          <w:szCs w:val="22"/>
        </w:rPr>
        <w:t xml:space="preserve"> and national organizations. Participation is free of charge.</w:t>
      </w:r>
    </w:p>
    <w:p w14:paraId="6F727986" w14:textId="124BDDED" w:rsidR="00685E50" w:rsidRPr="001B7E42" w:rsidRDefault="001B5DB9" w:rsidP="00B25910">
      <w:pPr>
        <w:rPr>
          <w:rFonts w:asciiTheme="minorHAnsi" w:hAnsiTheme="minorHAnsi" w:cstheme="minorHAnsi"/>
          <w:sz w:val="22"/>
          <w:szCs w:val="22"/>
        </w:rPr>
      </w:pPr>
      <w:r w:rsidRPr="001B7E42">
        <w:rPr>
          <w:rFonts w:asciiTheme="minorHAnsi" w:hAnsiTheme="minorHAnsi" w:cstheme="minorHAnsi"/>
          <w:sz w:val="22"/>
          <w:szCs w:val="22"/>
        </w:rPr>
        <w:t>5</w:t>
      </w:r>
      <w:r w:rsidR="00B25910" w:rsidRPr="001B7E42">
        <w:rPr>
          <w:rFonts w:asciiTheme="minorHAnsi" w:hAnsiTheme="minorHAnsi" w:cstheme="minorHAnsi"/>
          <w:sz w:val="22"/>
          <w:szCs w:val="22"/>
        </w:rPr>
        <w:tab/>
        <w:t>Information relating to th</w:t>
      </w:r>
      <w:r w:rsidR="00685E50" w:rsidRPr="001B7E42">
        <w:rPr>
          <w:rFonts w:asciiTheme="minorHAnsi" w:hAnsiTheme="minorHAnsi" w:cstheme="minorHAnsi"/>
          <w:sz w:val="22"/>
          <w:szCs w:val="22"/>
        </w:rPr>
        <w:t>ese</w:t>
      </w:r>
      <w:r w:rsidR="00B25910" w:rsidRPr="001B7E42">
        <w:rPr>
          <w:rFonts w:asciiTheme="minorHAnsi" w:hAnsiTheme="minorHAnsi" w:cstheme="minorHAnsi"/>
          <w:sz w:val="22"/>
          <w:szCs w:val="22"/>
        </w:rPr>
        <w:t xml:space="preserve"> </w:t>
      </w:r>
      <w:r w:rsidR="00066FCA" w:rsidRPr="001B7E42">
        <w:rPr>
          <w:rFonts w:asciiTheme="minorHAnsi" w:hAnsiTheme="minorHAnsi" w:cstheme="minorHAnsi"/>
          <w:sz w:val="22"/>
          <w:szCs w:val="22"/>
        </w:rPr>
        <w:t>episodes</w:t>
      </w:r>
      <w:r w:rsidR="00C35B4B" w:rsidRPr="001B7E42">
        <w:rPr>
          <w:rFonts w:asciiTheme="minorHAnsi" w:hAnsiTheme="minorHAnsi" w:cstheme="minorHAnsi"/>
          <w:sz w:val="22"/>
          <w:szCs w:val="22"/>
        </w:rPr>
        <w:t>,</w:t>
      </w:r>
      <w:r w:rsidR="00B25910" w:rsidRPr="001B7E42">
        <w:rPr>
          <w:rFonts w:asciiTheme="minorHAnsi" w:hAnsiTheme="minorHAnsi" w:cstheme="minorHAnsi"/>
          <w:sz w:val="22"/>
          <w:szCs w:val="22"/>
        </w:rPr>
        <w:t xml:space="preserve"> including the draft programme, speakers, registration link will be </w:t>
      </w:r>
      <w:r w:rsidR="001659BF" w:rsidRPr="001B7E42">
        <w:rPr>
          <w:rFonts w:asciiTheme="minorHAnsi" w:hAnsiTheme="minorHAnsi" w:cstheme="minorHAnsi"/>
          <w:sz w:val="22"/>
          <w:szCs w:val="22"/>
        </w:rPr>
        <w:t xml:space="preserve">made </w:t>
      </w:r>
      <w:r w:rsidR="00B25910" w:rsidRPr="001B7E42">
        <w:rPr>
          <w:rFonts w:asciiTheme="minorHAnsi" w:hAnsiTheme="minorHAnsi" w:cstheme="minorHAnsi"/>
          <w:sz w:val="22"/>
          <w:szCs w:val="22"/>
        </w:rPr>
        <w:t xml:space="preserve">available on the </w:t>
      </w:r>
      <w:r w:rsidR="001659BF" w:rsidRPr="001B7E42">
        <w:rPr>
          <w:rFonts w:asciiTheme="minorHAnsi" w:hAnsiTheme="minorHAnsi" w:cstheme="minorHAnsi"/>
          <w:sz w:val="22"/>
          <w:szCs w:val="22"/>
        </w:rPr>
        <w:t xml:space="preserve">respective </w:t>
      </w:r>
      <w:r w:rsidR="00AF3AFC" w:rsidRPr="001B7E42">
        <w:rPr>
          <w:rFonts w:asciiTheme="minorHAnsi" w:hAnsiTheme="minorHAnsi" w:cstheme="minorHAnsi"/>
          <w:sz w:val="22"/>
          <w:szCs w:val="22"/>
        </w:rPr>
        <w:t>episode</w:t>
      </w:r>
      <w:r w:rsidR="00B25910" w:rsidRPr="001B7E42">
        <w:rPr>
          <w:rFonts w:asciiTheme="minorHAnsi" w:hAnsiTheme="minorHAnsi" w:cstheme="minorHAnsi"/>
          <w:sz w:val="22"/>
          <w:szCs w:val="22"/>
        </w:rPr>
        <w:t xml:space="preserve"> </w:t>
      </w:r>
      <w:r w:rsidR="00685E50" w:rsidRPr="001B7E42">
        <w:rPr>
          <w:rFonts w:asciiTheme="minorHAnsi" w:hAnsiTheme="minorHAnsi" w:cstheme="minorHAnsi"/>
          <w:sz w:val="22"/>
          <w:szCs w:val="22"/>
        </w:rPr>
        <w:t>web</w:t>
      </w:r>
      <w:r w:rsidR="001659BF" w:rsidRPr="001B7E42">
        <w:rPr>
          <w:rFonts w:asciiTheme="minorHAnsi" w:hAnsiTheme="minorHAnsi" w:cstheme="minorHAnsi"/>
          <w:sz w:val="22"/>
          <w:szCs w:val="22"/>
        </w:rPr>
        <w:t>page</w:t>
      </w:r>
      <w:r w:rsidR="00685E50" w:rsidRPr="001B7E42">
        <w:rPr>
          <w:rFonts w:asciiTheme="minorHAnsi" w:hAnsiTheme="minorHAnsi" w:cstheme="minorHAnsi"/>
          <w:sz w:val="22"/>
          <w:szCs w:val="22"/>
        </w:rPr>
        <w:t xml:space="preserve"> on the main landing page: </w:t>
      </w:r>
      <w:hyperlink r:id="rId11" w:history="1">
        <w:r w:rsidR="000E3196" w:rsidRPr="001B7E42">
          <w:rPr>
            <w:rStyle w:val="Hyperlink"/>
            <w:rFonts w:asciiTheme="minorHAnsi" w:hAnsiTheme="minorHAnsi" w:cstheme="minorHAnsi"/>
            <w:sz w:val="22"/>
            <w:szCs w:val="22"/>
          </w:rPr>
          <w:t>https://www.itu.int/cities/standards4dt/</w:t>
        </w:r>
      </w:hyperlink>
      <w:r w:rsidR="001A53FD" w:rsidRPr="001B7E42">
        <w:rPr>
          <w:rFonts w:asciiTheme="minorHAnsi" w:hAnsiTheme="minorHAnsi" w:cstheme="minorHAnsi"/>
          <w:sz w:val="22"/>
          <w:szCs w:val="22"/>
        </w:rPr>
        <w:t>.</w:t>
      </w:r>
      <w:r w:rsidR="00B25910" w:rsidRPr="001B7E42">
        <w:rPr>
          <w:rFonts w:asciiTheme="minorHAnsi" w:hAnsiTheme="minorHAnsi" w:cstheme="minorHAnsi"/>
          <w:sz w:val="22"/>
          <w:szCs w:val="22"/>
        </w:rPr>
        <w:t xml:space="preserve"> </w:t>
      </w:r>
    </w:p>
    <w:p w14:paraId="7DB235A0" w14:textId="77777777" w:rsidR="000E3196" w:rsidRPr="001B7E42" w:rsidRDefault="000E3196" w:rsidP="000E3196">
      <w:pPr>
        <w:tabs>
          <w:tab w:val="left" w:pos="709"/>
        </w:tabs>
        <w:rPr>
          <w:rFonts w:asciiTheme="minorHAnsi" w:hAnsiTheme="minorHAnsi" w:cstheme="minorHAnsi"/>
          <w:sz w:val="22"/>
          <w:szCs w:val="22"/>
        </w:rPr>
      </w:pPr>
      <w:r w:rsidRPr="001B7E42">
        <w:rPr>
          <w:rFonts w:asciiTheme="minorHAnsi" w:hAnsiTheme="minorHAnsi" w:cstheme="minorHAnsi"/>
          <w:sz w:val="22"/>
          <w:szCs w:val="22"/>
        </w:rPr>
        <w:lastRenderedPageBreak/>
        <w:t>These websites will be regularly updated as new or modified information becomes available. Participants are recommended to check periodically the episode webpage for new updates.</w:t>
      </w:r>
    </w:p>
    <w:p w14:paraId="726B90D0" w14:textId="5401D0BA" w:rsidR="000E3196" w:rsidRPr="001B7E42" w:rsidRDefault="001B5DB9" w:rsidP="000E3196">
      <w:pPr>
        <w:tabs>
          <w:tab w:val="left" w:pos="709"/>
        </w:tabs>
        <w:rPr>
          <w:rFonts w:asciiTheme="minorHAnsi" w:hAnsiTheme="minorHAnsi" w:cstheme="minorHAnsi"/>
          <w:sz w:val="22"/>
          <w:szCs w:val="22"/>
        </w:rPr>
      </w:pPr>
      <w:r w:rsidRPr="001B7E42">
        <w:rPr>
          <w:rFonts w:asciiTheme="minorHAnsi" w:hAnsiTheme="minorHAnsi" w:cstheme="minorHAnsi"/>
          <w:sz w:val="22"/>
          <w:szCs w:val="22"/>
        </w:rPr>
        <w:t>6</w:t>
      </w:r>
      <w:r w:rsidR="00685E50" w:rsidRPr="001B7E42">
        <w:rPr>
          <w:rFonts w:asciiTheme="minorHAnsi" w:hAnsiTheme="minorHAnsi" w:cstheme="minorHAnsi"/>
          <w:sz w:val="22"/>
          <w:szCs w:val="22"/>
        </w:rPr>
        <w:tab/>
      </w:r>
      <w:r w:rsidR="000E3196" w:rsidRPr="001B7E42">
        <w:rPr>
          <w:rFonts w:asciiTheme="minorHAnsi" w:hAnsiTheme="minorHAnsi" w:cstheme="minorHAnsi"/>
          <w:sz w:val="22"/>
          <w:szCs w:val="22"/>
        </w:rPr>
        <w:t xml:space="preserve">Online registration is mandatory for all participants. More information on registration will be available on the </w:t>
      </w:r>
      <w:r w:rsidR="000746DA" w:rsidRPr="001B7E42">
        <w:rPr>
          <w:rFonts w:asciiTheme="minorHAnsi" w:hAnsiTheme="minorHAnsi" w:cstheme="minorHAnsi"/>
          <w:sz w:val="22"/>
          <w:szCs w:val="22"/>
        </w:rPr>
        <w:t xml:space="preserve">webinar series </w:t>
      </w:r>
      <w:hyperlink r:id="rId12" w:history="1">
        <w:r w:rsidR="000E3196" w:rsidRPr="001B7E42">
          <w:rPr>
            <w:rStyle w:val="Hyperlink"/>
            <w:rFonts w:asciiTheme="minorHAnsi" w:hAnsiTheme="minorHAnsi" w:cstheme="minorHAnsi"/>
            <w:sz w:val="22"/>
            <w:szCs w:val="22"/>
          </w:rPr>
          <w:t>main page</w:t>
        </w:r>
      </w:hyperlink>
      <w:r w:rsidR="000E3196" w:rsidRPr="001B7E42">
        <w:rPr>
          <w:rFonts w:asciiTheme="minorHAnsi" w:hAnsiTheme="minorHAnsi" w:cstheme="minorHAnsi"/>
          <w:sz w:val="22"/>
          <w:szCs w:val="22"/>
        </w:rPr>
        <w:t>.</w:t>
      </w:r>
    </w:p>
    <w:p w14:paraId="705F563F" w14:textId="6D3DBD74" w:rsidR="00C24502" w:rsidRPr="001B7E42" w:rsidRDefault="001B5DB9" w:rsidP="00FF2096">
      <w:pPr>
        <w:rPr>
          <w:rFonts w:asciiTheme="minorHAnsi" w:hAnsiTheme="minorHAnsi" w:cstheme="minorHAnsi"/>
          <w:sz w:val="22"/>
          <w:szCs w:val="22"/>
        </w:rPr>
      </w:pPr>
      <w:r w:rsidRPr="001B7E42">
        <w:rPr>
          <w:rFonts w:asciiTheme="minorHAnsi" w:hAnsiTheme="minorHAnsi" w:cstheme="minorHAnsi"/>
          <w:sz w:val="22"/>
          <w:szCs w:val="22"/>
        </w:rPr>
        <w:t>7</w:t>
      </w:r>
      <w:r w:rsidR="00B25910" w:rsidRPr="001B7E42">
        <w:rPr>
          <w:rFonts w:asciiTheme="minorHAnsi" w:hAnsiTheme="minorHAnsi" w:cstheme="minorHAnsi"/>
          <w:sz w:val="22"/>
          <w:szCs w:val="22"/>
        </w:rPr>
        <w:tab/>
      </w:r>
      <w:r w:rsidR="001659BF" w:rsidRPr="001B7E42">
        <w:rPr>
          <w:rFonts w:asciiTheme="minorHAnsi" w:hAnsiTheme="minorHAnsi" w:cstheme="minorHAnsi"/>
          <w:sz w:val="22"/>
          <w:szCs w:val="22"/>
        </w:rPr>
        <w:t xml:space="preserve">All </w:t>
      </w:r>
      <w:r w:rsidR="00B25910" w:rsidRPr="001B7E42">
        <w:rPr>
          <w:rFonts w:asciiTheme="minorHAnsi" w:hAnsiTheme="minorHAnsi" w:cstheme="minorHAnsi"/>
          <w:sz w:val="22"/>
          <w:szCs w:val="22"/>
        </w:rPr>
        <w:t xml:space="preserve">previous episodes </w:t>
      </w:r>
      <w:r w:rsidR="001659BF" w:rsidRPr="001B7E42">
        <w:rPr>
          <w:rFonts w:asciiTheme="minorHAnsi" w:hAnsiTheme="minorHAnsi" w:cstheme="minorHAnsi"/>
          <w:sz w:val="22"/>
          <w:szCs w:val="22"/>
        </w:rPr>
        <w:t xml:space="preserve">of </w:t>
      </w:r>
      <w:r w:rsidR="00B25910" w:rsidRPr="001B7E42">
        <w:rPr>
          <w:rFonts w:asciiTheme="minorHAnsi" w:hAnsiTheme="minorHAnsi" w:cstheme="minorHAnsi"/>
          <w:sz w:val="22"/>
          <w:szCs w:val="22"/>
        </w:rPr>
        <w:t xml:space="preserve">this </w:t>
      </w:r>
      <w:r w:rsidR="00B25910" w:rsidRPr="001B7E42">
        <w:rPr>
          <w:rFonts w:asciiTheme="minorHAnsi" w:hAnsiTheme="minorHAnsi" w:cstheme="minorHAnsi"/>
          <w:b/>
          <w:bCs/>
          <w:sz w:val="22"/>
          <w:szCs w:val="22"/>
        </w:rPr>
        <w:t xml:space="preserve">Digital Transformation </w:t>
      </w:r>
      <w:r w:rsidR="00864A44" w:rsidRPr="001B7E42">
        <w:rPr>
          <w:rFonts w:asciiTheme="minorHAnsi" w:hAnsiTheme="minorHAnsi" w:cstheme="minorHAnsi"/>
          <w:b/>
          <w:bCs/>
          <w:sz w:val="22"/>
          <w:szCs w:val="22"/>
        </w:rPr>
        <w:t>W</w:t>
      </w:r>
      <w:r w:rsidR="00B25910" w:rsidRPr="001B7E42">
        <w:rPr>
          <w:rFonts w:asciiTheme="minorHAnsi" w:hAnsiTheme="minorHAnsi" w:cstheme="minorHAnsi"/>
          <w:b/>
          <w:bCs/>
          <w:sz w:val="22"/>
          <w:szCs w:val="22"/>
        </w:rPr>
        <w:t xml:space="preserve">ebinar </w:t>
      </w:r>
      <w:r w:rsidR="00864A44" w:rsidRPr="001B7E42">
        <w:rPr>
          <w:rFonts w:asciiTheme="minorHAnsi" w:hAnsiTheme="minorHAnsi" w:cstheme="minorHAnsi"/>
          <w:b/>
          <w:bCs/>
          <w:sz w:val="22"/>
          <w:szCs w:val="22"/>
        </w:rPr>
        <w:t>S</w:t>
      </w:r>
      <w:r w:rsidR="00B25910" w:rsidRPr="001B7E42">
        <w:rPr>
          <w:rFonts w:asciiTheme="minorHAnsi" w:hAnsiTheme="minorHAnsi" w:cstheme="minorHAnsi"/>
          <w:b/>
          <w:bCs/>
          <w:sz w:val="22"/>
          <w:szCs w:val="22"/>
        </w:rPr>
        <w:t>eries</w:t>
      </w:r>
      <w:r w:rsidR="00B25910" w:rsidRPr="001B7E42">
        <w:rPr>
          <w:rFonts w:asciiTheme="minorHAnsi" w:hAnsiTheme="minorHAnsi" w:cstheme="minorHAnsi"/>
          <w:sz w:val="22"/>
          <w:szCs w:val="22"/>
        </w:rPr>
        <w:t xml:space="preserve">, </w:t>
      </w:r>
      <w:r w:rsidR="001659BF" w:rsidRPr="001B7E42">
        <w:rPr>
          <w:rFonts w:asciiTheme="minorHAnsi" w:hAnsiTheme="minorHAnsi" w:cstheme="minorHAnsi"/>
          <w:sz w:val="22"/>
          <w:szCs w:val="22"/>
        </w:rPr>
        <w:t xml:space="preserve">are </w:t>
      </w:r>
      <w:r w:rsidR="00B25910" w:rsidRPr="001B7E42">
        <w:rPr>
          <w:rFonts w:asciiTheme="minorHAnsi" w:hAnsiTheme="minorHAnsi" w:cstheme="minorHAnsi"/>
          <w:sz w:val="22"/>
          <w:szCs w:val="22"/>
        </w:rPr>
        <w:t xml:space="preserve">available on the main landing page </w:t>
      </w:r>
      <w:hyperlink r:id="rId13" w:history="1">
        <w:r w:rsidR="00B25910" w:rsidRPr="001B7E42">
          <w:rPr>
            <w:rStyle w:val="Hyperlink"/>
            <w:rFonts w:asciiTheme="minorHAnsi" w:hAnsiTheme="minorHAnsi" w:cstheme="minorHAnsi"/>
            <w:sz w:val="22"/>
            <w:szCs w:val="22"/>
          </w:rPr>
          <w:t>here</w:t>
        </w:r>
      </w:hyperlink>
      <w:r w:rsidR="00B25910" w:rsidRPr="001B7E42">
        <w:rPr>
          <w:rFonts w:asciiTheme="minorHAnsi" w:hAnsiTheme="minorHAnsi" w:cstheme="minorHAnsi"/>
          <w:sz w:val="22"/>
          <w:szCs w:val="22"/>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F84BD7" w:rsidRPr="001B7E42" w14:paraId="6D13AA35" w14:textId="77777777" w:rsidTr="00805B81">
        <w:trPr>
          <w:cantSplit/>
          <w:trHeight w:val="1955"/>
        </w:trPr>
        <w:tc>
          <w:tcPr>
            <w:tcW w:w="6663" w:type="dxa"/>
            <w:vMerge w:val="restart"/>
            <w:tcBorders>
              <w:right w:val="single" w:sz="4" w:space="0" w:color="auto"/>
            </w:tcBorders>
          </w:tcPr>
          <w:p w14:paraId="6E1164CB" w14:textId="36DD53D6" w:rsidR="00F84BD7" w:rsidRPr="001B7E42" w:rsidRDefault="00F84BD7" w:rsidP="009074B9">
            <w:pPr>
              <w:keepNext/>
              <w:keepLines/>
              <w:spacing w:before="480"/>
              <w:ind w:left="-110"/>
              <w:rPr>
                <w:rFonts w:asciiTheme="minorHAnsi" w:hAnsiTheme="minorHAnsi" w:cstheme="minorHAnsi"/>
                <w:sz w:val="22"/>
                <w:szCs w:val="22"/>
              </w:rPr>
            </w:pPr>
            <w:r w:rsidRPr="001B7E42">
              <w:rPr>
                <w:rFonts w:asciiTheme="minorHAnsi" w:hAnsiTheme="minorHAnsi" w:cstheme="minorHAnsi"/>
                <w:sz w:val="22"/>
                <w:szCs w:val="22"/>
              </w:rPr>
              <w:t>Yours faithfully,</w:t>
            </w:r>
          </w:p>
          <w:p w14:paraId="2C54A414" w14:textId="63E60CA9" w:rsidR="00F84BD7" w:rsidRPr="001B7E42" w:rsidRDefault="00590659" w:rsidP="009074B9">
            <w:pPr>
              <w:keepNext/>
              <w:keepLines/>
              <w:spacing w:before="960"/>
              <w:ind w:left="-108"/>
              <w:rPr>
                <w:rFonts w:asciiTheme="minorHAnsi" w:hAnsiTheme="minorHAnsi" w:cstheme="minorHAnsi"/>
                <w:sz w:val="22"/>
                <w:szCs w:val="22"/>
              </w:rPr>
            </w:pPr>
            <w:r>
              <w:rPr>
                <w:rFonts w:asciiTheme="minorHAnsi" w:hAnsiTheme="minorHAnsi" w:cstheme="minorHAnsi"/>
                <w:noProof/>
                <w:sz w:val="22"/>
                <w:szCs w:val="22"/>
                <w:lang w:val="en-US"/>
              </w:rPr>
              <w:drawing>
                <wp:anchor distT="0" distB="0" distL="114300" distR="114300" simplePos="0" relativeHeight="251658240" behindDoc="1" locked="0" layoutInCell="1" allowOverlap="1" wp14:anchorId="52A7AF27" wp14:editId="244FF9A1">
                  <wp:simplePos x="0" y="0"/>
                  <wp:positionH relativeFrom="column">
                    <wp:posOffset>-67945</wp:posOffset>
                  </wp:positionH>
                  <wp:positionV relativeFrom="paragraph">
                    <wp:posOffset>173355</wp:posOffset>
                  </wp:positionV>
                  <wp:extent cx="683986" cy="2889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83986" cy="288925"/>
                          </a:xfrm>
                          <a:prstGeom prst="rect">
                            <a:avLst/>
                          </a:prstGeom>
                        </pic:spPr>
                      </pic:pic>
                    </a:graphicData>
                  </a:graphic>
                  <wp14:sizeRelH relativeFrom="margin">
                    <wp14:pctWidth>0</wp14:pctWidth>
                  </wp14:sizeRelH>
                  <wp14:sizeRelV relativeFrom="margin">
                    <wp14:pctHeight>0</wp14:pctHeight>
                  </wp14:sizeRelV>
                </wp:anchor>
              </w:drawing>
            </w:r>
            <w:r w:rsidR="00F84BD7" w:rsidRPr="001B7E42">
              <w:rPr>
                <w:rFonts w:asciiTheme="minorHAnsi" w:hAnsiTheme="minorHAnsi" w:cstheme="minorHAnsi"/>
                <w:sz w:val="22"/>
                <w:szCs w:val="22"/>
                <w:lang w:val="en-US"/>
              </w:rPr>
              <w:t>Seizo Onoe</w:t>
            </w:r>
            <w:r w:rsidR="00F84BD7" w:rsidRPr="001B7E42">
              <w:rPr>
                <w:rFonts w:asciiTheme="minorHAnsi" w:hAnsiTheme="minorHAnsi" w:cstheme="minorHAnsi"/>
                <w:sz w:val="22"/>
                <w:szCs w:val="22"/>
              </w:rPr>
              <w:br/>
              <w:t>Director of the Telecommunication</w:t>
            </w:r>
            <w:r w:rsidR="00F84BD7" w:rsidRPr="001B7E42">
              <w:rPr>
                <w:rFonts w:asciiTheme="minorHAnsi" w:hAnsiTheme="minorHAnsi" w:cstheme="minorHAnsi"/>
                <w:sz w:val="22"/>
                <w:szCs w:val="22"/>
              </w:rPr>
              <w:br/>
              <w:t>Standardization Bureau</w:t>
            </w:r>
            <w:r w:rsidR="00F84BD7" w:rsidRPr="001B7E42">
              <w:rPr>
                <w:rFonts w:asciiTheme="minorHAnsi" w:hAnsiTheme="minorHAnsi" w:cstheme="minorHAnsi"/>
                <w:b/>
                <w:bCs/>
                <w:sz w:val="22"/>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6274F22" w14:textId="55A7BF01" w:rsidR="00F84BD7" w:rsidRPr="001B7E42" w:rsidRDefault="00F84BD7" w:rsidP="00805B81">
            <w:pPr>
              <w:keepNext/>
              <w:keepLines/>
              <w:spacing w:before="0"/>
              <w:ind w:left="113" w:right="113"/>
              <w:jc w:val="center"/>
              <w:rPr>
                <w:rFonts w:asciiTheme="minorHAnsi" w:hAnsiTheme="minorHAnsi" w:cstheme="minorHAnsi"/>
                <w:sz w:val="22"/>
                <w:szCs w:val="22"/>
              </w:rPr>
            </w:pPr>
            <w:r w:rsidRPr="001B7E42">
              <w:rPr>
                <w:rFonts w:asciiTheme="minorHAnsi" w:eastAsia="SimSun" w:hAnsiTheme="minorHAnsi" w:cstheme="minorHAnsi"/>
                <w:sz w:val="22"/>
                <w:szCs w:val="22"/>
                <w:lang w:eastAsia="zh-CN"/>
              </w:rPr>
              <w:t xml:space="preserve"> </w:t>
            </w:r>
            <w:r w:rsidR="004035EC" w:rsidRPr="001B7E42">
              <w:rPr>
                <w:rFonts w:asciiTheme="minorHAnsi" w:hAnsiTheme="minorHAnsi" w:cstheme="minorHAnsi"/>
                <w:noProof/>
                <w:sz w:val="22"/>
                <w:szCs w:val="22"/>
              </w:rPr>
              <w:drawing>
                <wp:inline distT="0" distB="0" distL="0" distR="0" wp14:anchorId="1F577543" wp14:editId="578F9775">
                  <wp:extent cx="1049572" cy="1049572"/>
                  <wp:effectExtent l="0" t="0" r="0" b="0"/>
                  <wp:docPr id="1674465767" name="Picture 167446576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65767"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57515" cy="1057515"/>
                          </a:xfrm>
                          <a:prstGeom prst="rect">
                            <a:avLst/>
                          </a:prstGeom>
                        </pic:spPr>
                      </pic:pic>
                    </a:graphicData>
                  </a:graphic>
                </wp:inline>
              </w:drawing>
            </w:r>
          </w:p>
        </w:tc>
      </w:tr>
      <w:tr w:rsidR="00F84BD7" w:rsidRPr="001B7E42" w14:paraId="20FC9B04" w14:textId="77777777" w:rsidTr="00805B81">
        <w:trPr>
          <w:cantSplit/>
          <w:trHeight w:val="227"/>
        </w:trPr>
        <w:tc>
          <w:tcPr>
            <w:tcW w:w="6663" w:type="dxa"/>
            <w:vMerge/>
          </w:tcPr>
          <w:p w14:paraId="2675B1CF" w14:textId="77777777" w:rsidR="00F84BD7" w:rsidRPr="001B7E42" w:rsidRDefault="00F84BD7" w:rsidP="00805B81">
            <w:pPr>
              <w:spacing w:before="480"/>
              <w:rPr>
                <w:rFonts w:asciiTheme="minorHAnsi" w:hAnsiTheme="minorHAnsi" w:cstheme="minorHAnsi"/>
                <w:sz w:val="22"/>
                <w:szCs w:val="22"/>
              </w:rPr>
            </w:pPr>
          </w:p>
        </w:tc>
        <w:tc>
          <w:tcPr>
            <w:tcW w:w="3118" w:type="dxa"/>
            <w:tcBorders>
              <w:left w:val="single" w:sz="4" w:space="0" w:color="auto"/>
              <w:bottom w:val="single" w:sz="4" w:space="0" w:color="auto"/>
              <w:right w:val="single" w:sz="4" w:space="0" w:color="auto"/>
            </w:tcBorders>
            <w:vAlign w:val="center"/>
          </w:tcPr>
          <w:p w14:paraId="0C332419" w14:textId="53E8D54E" w:rsidR="00F84BD7" w:rsidRPr="001B7E42" w:rsidRDefault="00F84BD7" w:rsidP="00805B81">
            <w:pPr>
              <w:spacing w:before="0"/>
              <w:jc w:val="center"/>
              <w:rPr>
                <w:rFonts w:asciiTheme="minorHAnsi" w:eastAsia="SimSun" w:hAnsiTheme="minorHAnsi" w:cstheme="minorHAnsi"/>
                <w:noProof/>
                <w:sz w:val="22"/>
                <w:szCs w:val="22"/>
                <w:lang w:eastAsia="zh-CN"/>
              </w:rPr>
            </w:pPr>
            <w:r w:rsidRPr="001B7E42">
              <w:rPr>
                <w:rFonts w:asciiTheme="minorHAnsi" w:hAnsiTheme="minorHAnsi" w:cstheme="minorHAnsi"/>
                <w:sz w:val="22"/>
                <w:szCs w:val="22"/>
              </w:rPr>
              <w:t xml:space="preserve">Digital Transformation </w:t>
            </w:r>
            <w:r w:rsidR="00864A44" w:rsidRPr="001B7E42">
              <w:rPr>
                <w:rFonts w:asciiTheme="minorHAnsi" w:hAnsiTheme="minorHAnsi" w:cstheme="minorHAnsi"/>
                <w:sz w:val="22"/>
                <w:szCs w:val="22"/>
              </w:rPr>
              <w:t>W</w:t>
            </w:r>
            <w:r w:rsidRPr="001B7E42">
              <w:rPr>
                <w:rFonts w:asciiTheme="minorHAnsi" w:hAnsiTheme="minorHAnsi" w:cstheme="minorHAnsi"/>
                <w:sz w:val="22"/>
                <w:szCs w:val="22"/>
              </w:rPr>
              <w:t xml:space="preserve">ebinar </w:t>
            </w:r>
            <w:r w:rsidR="00864A44" w:rsidRPr="001B7E42">
              <w:rPr>
                <w:rFonts w:asciiTheme="minorHAnsi" w:hAnsiTheme="minorHAnsi" w:cstheme="minorHAnsi"/>
                <w:sz w:val="22"/>
                <w:szCs w:val="22"/>
              </w:rPr>
              <w:t>S</w:t>
            </w:r>
            <w:r w:rsidRPr="001B7E42">
              <w:rPr>
                <w:rFonts w:asciiTheme="minorHAnsi" w:hAnsiTheme="minorHAnsi" w:cstheme="minorHAnsi"/>
                <w:sz w:val="22"/>
                <w:szCs w:val="22"/>
              </w:rPr>
              <w:t>eries</w:t>
            </w:r>
          </w:p>
        </w:tc>
      </w:tr>
    </w:tbl>
    <w:p w14:paraId="2BB953EC" w14:textId="77777777" w:rsidR="00E26F3C" w:rsidRPr="003E7B2D" w:rsidRDefault="00E26F3C" w:rsidP="000E3196">
      <w:pPr>
        <w:tabs>
          <w:tab w:val="clear" w:pos="1191"/>
          <w:tab w:val="clear" w:pos="1588"/>
          <w:tab w:val="clear" w:pos="1985"/>
          <w:tab w:val="left" w:pos="5490"/>
        </w:tabs>
        <w:spacing w:before="960"/>
        <w:rPr>
          <w:rFonts w:asciiTheme="minorHAnsi" w:hAnsiTheme="minorHAnsi" w:cstheme="minorHAnsi"/>
          <w:sz w:val="22"/>
          <w:szCs w:val="22"/>
        </w:rPr>
      </w:pPr>
    </w:p>
    <w:sectPr w:rsidR="00E26F3C" w:rsidRPr="003E7B2D" w:rsidSect="00F54170">
      <w:headerReference w:type="default" r:id="rId16"/>
      <w:footerReference w:type="first" r:id="rId17"/>
      <w:type w:val="oddPage"/>
      <w:pgSz w:w="11907" w:h="16834" w:code="9"/>
      <w:pgMar w:top="567" w:right="992"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5FA5" w14:textId="77777777" w:rsidR="005319F9" w:rsidRDefault="005319F9">
      <w:r>
        <w:separator/>
      </w:r>
    </w:p>
  </w:endnote>
  <w:endnote w:type="continuationSeparator" w:id="0">
    <w:p w14:paraId="2EB77267" w14:textId="77777777" w:rsidR="005319F9" w:rsidRDefault="005319F9">
      <w:r>
        <w:continuationSeparator/>
      </w:r>
    </w:p>
  </w:endnote>
  <w:endnote w:type="continuationNotice" w:id="1">
    <w:p w14:paraId="4DC2920F" w14:textId="77777777" w:rsidR="005319F9" w:rsidRDefault="005319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726D" w14:textId="77777777" w:rsidR="005319F9" w:rsidRDefault="005319F9">
      <w:r>
        <w:t>____________________</w:t>
      </w:r>
    </w:p>
  </w:footnote>
  <w:footnote w:type="continuationSeparator" w:id="0">
    <w:p w14:paraId="3C1C95E6" w14:textId="77777777" w:rsidR="005319F9" w:rsidRDefault="005319F9">
      <w:r>
        <w:continuationSeparator/>
      </w:r>
    </w:p>
  </w:footnote>
  <w:footnote w:type="continuationNotice" w:id="1">
    <w:p w14:paraId="78C45E5C" w14:textId="77777777" w:rsidR="005319F9" w:rsidRDefault="005319F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0AAB3A0D" w:rsidR="00114254" w:rsidRDefault="00114254" w:rsidP="00C24502">
    <w:pPr>
      <w:pStyle w:val="Header"/>
      <w:spacing w:after="240"/>
    </w:pPr>
    <w:r>
      <w:t xml:space="preserve">- </w:t>
    </w:r>
    <w:r>
      <w:fldChar w:fldCharType="begin"/>
    </w:r>
    <w:r>
      <w:instrText xml:space="preserve"> PAGE   \* MERGEFORMAT </w:instrText>
    </w:r>
    <w:r>
      <w:fldChar w:fldCharType="separate"/>
    </w:r>
    <w:r w:rsidR="000E62F6">
      <w:rPr>
        <w:noProof/>
      </w:rPr>
      <w:t>2</w:t>
    </w:r>
    <w:r>
      <w:rPr>
        <w:noProof/>
      </w:rPr>
      <w:fldChar w:fldCharType="end"/>
    </w:r>
    <w:r>
      <w:rPr>
        <w:noProof/>
      </w:rPr>
      <w:t xml:space="preserve"> -</w:t>
    </w:r>
    <w:r>
      <w:rPr>
        <w:noProof/>
      </w:rPr>
      <w:br/>
    </w:r>
    <w:r w:rsidRPr="00301A5C">
      <w:rPr>
        <w:noProof/>
      </w:rPr>
      <w:t xml:space="preserve">TSB Circular </w:t>
    </w:r>
    <w:r w:rsidR="001B7E42">
      <w:rPr>
        <w:noProof/>
      </w:rPr>
      <w:t>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A04B8"/>
    <w:multiLevelType w:val="hybridMultilevel"/>
    <w:tmpl w:val="5BB81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54E27"/>
    <w:multiLevelType w:val="hybridMultilevel"/>
    <w:tmpl w:val="FC5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1413A"/>
    <w:multiLevelType w:val="hybridMultilevel"/>
    <w:tmpl w:val="FD66F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489992">
    <w:abstractNumId w:val="9"/>
  </w:num>
  <w:num w:numId="2" w16cid:durableId="490023206">
    <w:abstractNumId w:val="7"/>
  </w:num>
  <w:num w:numId="3" w16cid:durableId="1234588477">
    <w:abstractNumId w:val="6"/>
  </w:num>
  <w:num w:numId="4" w16cid:durableId="632753012">
    <w:abstractNumId w:val="5"/>
  </w:num>
  <w:num w:numId="5" w16cid:durableId="1806047137">
    <w:abstractNumId w:val="4"/>
  </w:num>
  <w:num w:numId="6" w16cid:durableId="1395005218">
    <w:abstractNumId w:val="8"/>
  </w:num>
  <w:num w:numId="7" w16cid:durableId="1616013536">
    <w:abstractNumId w:val="3"/>
  </w:num>
  <w:num w:numId="8" w16cid:durableId="349262076">
    <w:abstractNumId w:val="2"/>
  </w:num>
  <w:num w:numId="9" w16cid:durableId="1070272766">
    <w:abstractNumId w:val="1"/>
  </w:num>
  <w:num w:numId="10" w16cid:durableId="155925714">
    <w:abstractNumId w:val="0"/>
  </w:num>
  <w:num w:numId="11" w16cid:durableId="1141003401">
    <w:abstractNumId w:val="13"/>
  </w:num>
  <w:num w:numId="12" w16cid:durableId="166796334">
    <w:abstractNumId w:val="27"/>
  </w:num>
  <w:num w:numId="13" w16cid:durableId="469246760">
    <w:abstractNumId w:val="24"/>
  </w:num>
  <w:num w:numId="14" w16cid:durableId="538277587">
    <w:abstractNumId w:val="15"/>
  </w:num>
  <w:num w:numId="15" w16cid:durableId="42019592">
    <w:abstractNumId w:val="11"/>
  </w:num>
  <w:num w:numId="16" w16cid:durableId="905920554">
    <w:abstractNumId w:val="12"/>
  </w:num>
  <w:num w:numId="17" w16cid:durableId="15625046">
    <w:abstractNumId w:val="18"/>
  </w:num>
  <w:num w:numId="18" w16cid:durableId="738400200">
    <w:abstractNumId w:val="26"/>
  </w:num>
  <w:num w:numId="19" w16cid:durableId="1789886238">
    <w:abstractNumId w:val="25"/>
  </w:num>
  <w:num w:numId="20" w16cid:durableId="917448856">
    <w:abstractNumId w:val="17"/>
  </w:num>
  <w:num w:numId="21" w16cid:durableId="1332832132">
    <w:abstractNumId w:val="23"/>
  </w:num>
  <w:num w:numId="22" w16cid:durableId="1722096518">
    <w:abstractNumId w:val="19"/>
  </w:num>
  <w:num w:numId="23" w16cid:durableId="848636819">
    <w:abstractNumId w:val="20"/>
  </w:num>
  <w:num w:numId="24" w16cid:durableId="1863013182">
    <w:abstractNumId w:val="16"/>
  </w:num>
  <w:num w:numId="25" w16cid:durableId="1184710522">
    <w:abstractNumId w:val="22"/>
  </w:num>
  <w:num w:numId="26" w16cid:durableId="1507551980">
    <w:abstractNumId w:val="21"/>
  </w:num>
  <w:num w:numId="27" w16cid:durableId="217939196">
    <w:abstractNumId w:val="10"/>
  </w:num>
  <w:num w:numId="28" w16cid:durableId="14513171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zM1NbA0NDYwNjdX0lEKTi0uzszPAykwrAUAkUte3ywAAAA="/>
  </w:docVars>
  <w:rsids>
    <w:rsidRoot w:val="00C24502"/>
    <w:rsid w:val="00001338"/>
    <w:rsid w:val="00006F35"/>
    <w:rsid w:val="000119CA"/>
    <w:rsid w:val="00016DAB"/>
    <w:rsid w:val="00016F53"/>
    <w:rsid w:val="00022E6B"/>
    <w:rsid w:val="00033AB7"/>
    <w:rsid w:val="00043834"/>
    <w:rsid w:val="00052725"/>
    <w:rsid w:val="00060DA5"/>
    <w:rsid w:val="00063CB5"/>
    <w:rsid w:val="00066FCA"/>
    <w:rsid w:val="000746DA"/>
    <w:rsid w:val="00074B3E"/>
    <w:rsid w:val="000A067F"/>
    <w:rsid w:val="000A3BA7"/>
    <w:rsid w:val="000B15C8"/>
    <w:rsid w:val="000C0E8D"/>
    <w:rsid w:val="000C5EEB"/>
    <w:rsid w:val="000D7910"/>
    <w:rsid w:val="000E3196"/>
    <w:rsid w:val="000E5CBB"/>
    <w:rsid w:val="000E62F6"/>
    <w:rsid w:val="000F0641"/>
    <w:rsid w:val="000F5C38"/>
    <w:rsid w:val="001018B0"/>
    <w:rsid w:val="001018E1"/>
    <w:rsid w:val="00110B55"/>
    <w:rsid w:val="00112F37"/>
    <w:rsid w:val="00114254"/>
    <w:rsid w:val="001374D7"/>
    <w:rsid w:val="00152B9C"/>
    <w:rsid w:val="00154FF7"/>
    <w:rsid w:val="0015617F"/>
    <w:rsid w:val="00160D56"/>
    <w:rsid w:val="001659BF"/>
    <w:rsid w:val="00193DCC"/>
    <w:rsid w:val="001A3354"/>
    <w:rsid w:val="001A34EC"/>
    <w:rsid w:val="001A53FD"/>
    <w:rsid w:val="001B067B"/>
    <w:rsid w:val="001B4871"/>
    <w:rsid w:val="001B5DB9"/>
    <w:rsid w:val="001B6FD8"/>
    <w:rsid w:val="001B7E42"/>
    <w:rsid w:val="001C7C93"/>
    <w:rsid w:val="001D101A"/>
    <w:rsid w:val="001D516F"/>
    <w:rsid w:val="001E692B"/>
    <w:rsid w:val="001F6B62"/>
    <w:rsid w:val="00205749"/>
    <w:rsid w:val="0020789E"/>
    <w:rsid w:val="00230030"/>
    <w:rsid w:val="00254274"/>
    <w:rsid w:val="00255210"/>
    <w:rsid w:val="00256361"/>
    <w:rsid w:val="002612A1"/>
    <w:rsid w:val="002845CF"/>
    <w:rsid w:val="00287163"/>
    <w:rsid w:val="002931E2"/>
    <w:rsid w:val="002B52D9"/>
    <w:rsid w:val="002B74A9"/>
    <w:rsid w:val="002C3404"/>
    <w:rsid w:val="002F7968"/>
    <w:rsid w:val="00301A5C"/>
    <w:rsid w:val="00307AAA"/>
    <w:rsid w:val="00316EFA"/>
    <w:rsid w:val="00327E67"/>
    <w:rsid w:val="003437E1"/>
    <w:rsid w:val="00345F16"/>
    <w:rsid w:val="00347F29"/>
    <w:rsid w:val="00350C1F"/>
    <w:rsid w:val="003510E4"/>
    <w:rsid w:val="00356B73"/>
    <w:rsid w:val="00370BF8"/>
    <w:rsid w:val="003746A5"/>
    <w:rsid w:val="003B0EDF"/>
    <w:rsid w:val="003B3AC7"/>
    <w:rsid w:val="003C79F3"/>
    <w:rsid w:val="003D136A"/>
    <w:rsid w:val="003D4690"/>
    <w:rsid w:val="003D769B"/>
    <w:rsid w:val="003E0708"/>
    <w:rsid w:val="003E7B2D"/>
    <w:rsid w:val="00401C98"/>
    <w:rsid w:val="004035EC"/>
    <w:rsid w:val="00403B9F"/>
    <w:rsid w:val="004110D3"/>
    <w:rsid w:val="00413BA1"/>
    <w:rsid w:val="0043177D"/>
    <w:rsid w:val="00432A54"/>
    <w:rsid w:val="00432B79"/>
    <w:rsid w:val="00446B33"/>
    <w:rsid w:val="00450456"/>
    <w:rsid w:val="00453CEA"/>
    <w:rsid w:val="00454600"/>
    <w:rsid w:val="00455B93"/>
    <w:rsid w:val="0046334C"/>
    <w:rsid w:val="00471EC9"/>
    <w:rsid w:val="00472BDE"/>
    <w:rsid w:val="004778EE"/>
    <w:rsid w:val="00482C4F"/>
    <w:rsid w:val="00487330"/>
    <w:rsid w:val="004A52A9"/>
    <w:rsid w:val="004D1B7D"/>
    <w:rsid w:val="004D20F7"/>
    <w:rsid w:val="004D22D2"/>
    <w:rsid w:val="0050096F"/>
    <w:rsid w:val="005009BE"/>
    <w:rsid w:val="00503ADB"/>
    <w:rsid w:val="00514B65"/>
    <w:rsid w:val="0051780C"/>
    <w:rsid w:val="00521A2C"/>
    <w:rsid w:val="00524727"/>
    <w:rsid w:val="005319F9"/>
    <w:rsid w:val="00547D6A"/>
    <w:rsid w:val="00560C97"/>
    <w:rsid w:val="00561EFB"/>
    <w:rsid w:val="0056750D"/>
    <w:rsid w:val="005731BB"/>
    <w:rsid w:val="00587087"/>
    <w:rsid w:val="00590659"/>
    <w:rsid w:val="00594FFE"/>
    <w:rsid w:val="005C05C7"/>
    <w:rsid w:val="005E003C"/>
    <w:rsid w:val="005E7145"/>
    <w:rsid w:val="005F3818"/>
    <w:rsid w:val="005F46C3"/>
    <w:rsid w:val="00602FBB"/>
    <w:rsid w:val="00604605"/>
    <w:rsid w:val="0060727D"/>
    <w:rsid w:val="006174B7"/>
    <w:rsid w:val="00620E07"/>
    <w:rsid w:val="0062164C"/>
    <w:rsid w:val="006250F8"/>
    <w:rsid w:val="006335A4"/>
    <w:rsid w:val="0068014A"/>
    <w:rsid w:val="00685E50"/>
    <w:rsid w:val="006B0BB2"/>
    <w:rsid w:val="006B462B"/>
    <w:rsid w:val="006B74DE"/>
    <w:rsid w:val="006D0234"/>
    <w:rsid w:val="006E04C0"/>
    <w:rsid w:val="00712AC7"/>
    <w:rsid w:val="00712E5C"/>
    <w:rsid w:val="007231B6"/>
    <w:rsid w:val="00727DB7"/>
    <w:rsid w:val="00730A58"/>
    <w:rsid w:val="00750263"/>
    <w:rsid w:val="0075708A"/>
    <w:rsid w:val="00764B6B"/>
    <w:rsid w:val="00765C34"/>
    <w:rsid w:val="00766005"/>
    <w:rsid w:val="0078477D"/>
    <w:rsid w:val="0079763E"/>
    <w:rsid w:val="007A148E"/>
    <w:rsid w:val="007A65E8"/>
    <w:rsid w:val="007C4AFD"/>
    <w:rsid w:val="007D3F9A"/>
    <w:rsid w:val="00805B81"/>
    <w:rsid w:val="00806C96"/>
    <w:rsid w:val="00807A84"/>
    <w:rsid w:val="008326E9"/>
    <w:rsid w:val="00835D15"/>
    <w:rsid w:val="008363BC"/>
    <w:rsid w:val="00843033"/>
    <w:rsid w:val="0084321D"/>
    <w:rsid w:val="00847103"/>
    <w:rsid w:val="00847DB2"/>
    <w:rsid w:val="00854727"/>
    <w:rsid w:val="008561CB"/>
    <w:rsid w:val="008570EC"/>
    <w:rsid w:val="00863F6D"/>
    <w:rsid w:val="00864A44"/>
    <w:rsid w:val="00872354"/>
    <w:rsid w:val="00880F4A"/>
    <w:rsid w:val="008A52F0"/>
    <w:rsid w:val="008B1D19"/>
    <w:rsid w:val="008C03F5"/>
    <w:rsid w:val="008C4331"/>
    <w:rsid w:val="008D183D"/>
    <w:rsid w:val="008D1B7A"/>
    <w:rsid w:val="008E70CB"/>
    <w:rsid w:val="008F0779"/>
    <w:rsid w:val="008F310C"/>
    <w:rsid w:val="00906518"/>
    <w:rsid w:val="009074B9"/>
    <w:rsid w:val="00913449"/>
    <w:rsid w:val="0091426F"/>
    <w:rsid w:val="009146F7"/>
    <w:rsid w:val="009215FE"/>
    <w:rsid w:val="009229C5"/>
    <w:rsid w:val="00933C77"/>
    <w:rsid w:val="0094780C"/>
    <w:rsid w:val="00963900"/>
    <w:rsid w:val="009747C5"/>
    <w:rsid w:val="009756B0"/>
    <w:rsid w:val="00991FE8"/>
    <w:rsid w:val="009A1C5C"/>
    <w:rsid w:val="009A617D"/>
    <w:rsid w:val="009B2EB5"/>
    <w:rsid w:val="009B58FE"/>
    <w:rsid w:val="009C039A"/>
    <w:rsid w:val="009D542A"/>
    <w:rsid w:val="009D7602"/>
    <w:rsid w:val="009F0A0C"/>
    <w:rsid w:val="009F42C6"/>
    <w:rsid w:val="00A02C14"/>
    <w:rsid w:val="00A07BF4"/>
    <w:rsid w:val="00A12220"/>
    <w:rsid w:val="00A215E8"/>
    <w:rsid w:val="00A21BD6"/>
    <w:rsid w:val="00A25121"/>
    <w:rsid w:val="00A304CD"/>
    <w:rsid w:val="00A62A9A"/>
    <w:rsid w:val="00A6517E"/>
    <w:rsid w:val="00A72C30"/>
    <w:rsid w:val="00AA1420"/>
    <w:rsid w:val="00AC3255"/>
    <w:rsid w:val="00AC33EB"/>
    <w:rsid w:val="00AC5B63"/>
    <w:rsid w:val="00AC7292"/>
    <w:rsid w:val="00AD7724"/>
    <w:rsid w:val="00AF3AFC"/>
    <w:rsid w:val="00B01E48"/>
    <w:rsid w:val="00B04B33"/>
    <w:rsid w:val="00B128D3"/>
    <w:rsid w:val="00B2488F"/>
    <w:rsid w:val="00B25910"/>
    <w:rsid w:val="00B3794A"/>
    <w:rsid w:val="00B404A8"/>
    <w:rsid w:val="00B4669D"/>
    <w:rsid w:val="00B57FE0"/>
    <w:rsid w:val="00B61012"/>
    <w:rsid w:val="00B77177"/>
    <w:rsid w:val="00B77587"/>
    <w:rsid w:val="00B92833"/>
    <w:rsid w:val="00B93770"/>
    <w:rsid w:val="00BA79DA"/>
    <w:rsid w:val="00BA7B3B"/>
    <w:rsid w:val="00BC400F"/>
    <w:rsid w:val="00BC7342"/>
    <w:rsid w:val="00BD0C4A"/>
    <w:rsid w:val="00C06AC4"/>
    <w:rsid w:val="00C224B3"/>
    <w:rsid w:val="00C24502"/>
    <w:rsid w:val="00C35B4B"/>
    <w:rsid w:val="00C36438"/>
    <w:rsid w:val="00C60E94"/>
    <w:rsid w:val="00C640E1"/>
    <w:rsid w:val="00C65209"/>
    <w:rsid w:val="00C671AD"/>
    <w:rsid w:val="00C73EC6"/>
    <w:rsid w:val="00C93039"/>
    <w:rsid w:val="00C95BF6"/>
    <w:rsid w:val="00CB024A"/>
    <w:rsid w:val="00CB697A"/>
    <w:rsid w:val="00CE6802"/>
    <w:rsid w:val="00CF0C00"/>
    <w:rsid w:val="00CF4B98"/>
    <w:rsid w:val="00CF5431"/>
    <w:rsid w:val="00D036DA"/>
    <w:rsid w:val="00D161DA"/>
    <w:rsid w:val="00D1744D"/>
    <w:rsid w:val="00D250AA"/>
    <w:rsid w:val="00D31697"/>
    <w:rsid w:val="00D33B73"/>
    <w:rsid w:val="00D42E8A"/>
    <w:rsid w:val="00D62702"/>
    <w:rsid w:val="00D65EA5"/>
    <w:rsid w:val="00D751B9"/>
    <w:rsid w:val="00D75C0D"/>
    <w:rsid w:val="00D837CE"/>
    <w:rsid w:val="00DA6CC1"/>
    <w:rsid w:val="00DA7602"/>
    <w:rsid w:val="00DB11C1"/>
    <w:rsid w:val="00DB686B"/>
    <w:rsid w:val="00DC0F9E"/>
    <w:rsid w:val="00DC6878"/>
    <w:rsid w:val="00DC7E54"/>
    <w:rsid w:val="00E071A8"/>
    <w:rsid w:val="00E16A90"/>
    <w:rsid w:val="00E265FA"/>
    <w:rsid w:val="00E26F3C"/>
    <w:rsid w:val="00E2756D"/>
    <w:rsid w:val="00E500BB"/>
    <w:rsid w:val="00E52AF5"/>
    <w:rsid w:val="00E6542F"/>
    <w:rsid w:val="00E72F9B"/>
    <w:rsid w:val="00E75496"/>
    <w:rsid w:val="00EA017C"/>
    <w:rsid w:val="00EA14BD"/>
    <w:rsid w:val="00EA2114"/>
    <w:rsid w:val="00EA23BF"/>
    <w:rsid w:val="00EC15F4"/>
    <w:rsid w:val="00EC44CE"/>
    <w:rsid w:val="00ED1847"/>
    <w:rsid w:val="00ED72D9"/>
    <w:rsid w:val="00EE07E9"/>
    <w:rsid w:val="00F05C4F"/>
    <w:rsid w:val="00F13D1D"/>
    <w:rsid w:val="00F2168F"/>
    <w:rsid w:val="00F22314"/>
    <w:rsid w:val="00F26216"/>
    <w:rsid w:val="00F4035D"/>
    <w:rsid w:val="00F5312E"/>
    <w:rsid w:val="00F54170"/>
    <w:rsid w:val="00F56BA0"/>
    <w:rsid w:val="00F73835"/>
    <w:rsid w:val="00F80F9B"/>
    <w:rsid w:val="00F84BD7"/>
    <w:rsid w:val="00F94884"/>
    <w:rsid w:val="00FA46A0"/>
    <w:rsid w:val="00FB5FD6"/>
    <w:rsid w:val="00FC0F70"/>
    <w:rsid w:val="00FC1C19"/>
    <w:rsid w:val="00FC77A9"/>
    <w:rsid w:val="00FD2FBF"/>
    <w:rsid w:val="00FD4A13"/>
    <w:rsid w:val="00FE3362"/>
    <w:rsid w:val="00FE711E"/>
    <w:rsid w:val="00FF2096"/>
    <w:rsid w:val="00FF5729"/>
    <w:rsid w:val="14423B69"/>
    <w:rsid w:val="1A5251CD"/>
    <w:rsid w:val="2EB6E48E"/>
    <w:rsid w:val="2ED9DC0F"/>
    <w:rsid w:val="5C2B3454"/>
    <w:rsid w:val="69561F9B"/>
    <w:rsid w:val="7443A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09A5F1A5-10C7-43D8-B6FB-FA73EFF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413BA1"/>
    <w:rPr>
      <w:color w:val="605E5C"/>
      <w:shd w:val="clear" w:color="auto" w:fill="E1DFDD"/>
    </w:rPr>
  </w:style>
  <w:style w:type="table" w:customStyle="1" w:styleId="TableGrid1">
    <w:name w:val="Table Grid1"/>
    <w:basedOn w:val="TableNormal"/>
    <w:next w:val="TableGrid"/>
    <w:rsid w:val="009D760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3196"/>
  </w:style>
  <w:style w:type="character" w:customStyle="1" w:styleId="eop">
    <w:name w:val="eop"/>
    <w:basedOn w:val="DefaultParagraphFont"/>
    <w:rsid w:val="000E3196"/>
  </w:style>
  <w:style w:type="character" w:customStyle="1" w:styleId="scxw88484351">
    <w:name w:val="scxw88484351"/>
    <w:basedOn w:val="DefaultParagraphFont"/>
    <w:rsid w:val="000E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29579545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4132185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gitaltransformation@itu.int" TargetMode="External"/><Relationship Id="rId13" Type="http://schemas.openxmlformats.org/officeDocument/2006/relationships/hyperlink" Target="https://www.itu.int/cities/standards4d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cities/standards4d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cities/standards4dt/"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itu.int/ITU-T/recommendations/rec.aspx?rec=147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go/tsg20"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10</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TSB Circular Letter 10-MM.docx  For: _x000d_Document date: _x000d_Saved by ITU51014379 at 17:56:10 on 30.05.2022</dc:description>
  <cp:lastModifiedBy>Braud, Olivia</cp:lastModifiedBy>
  <cp:revision>4</cp:revision>
  <cp:lastPrinted>2023-05-08T08:43:00Z</cp:lastPrinted>
  <dcterms:created xsi:type="dcterms:W3CDTF">2023-05-08T07:55:00Z</dcterms:created>
  <dcterms:modified xsi:type="dcterms:W3CDTF">2023-05-08T08:43:00Z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Letter 10-MM.docx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8d013f5aa15c749df9e746173a4a5765b21f7afb3d423212ce56273ed053ee8a</vt:lpwstr>
  </property>
</Properties>
</file>