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Tr="00720F32">
        <w:trPr>
          <w:cantSplit/>
        </w:trPr>
        <w:tc>
          <w:tcPr>
            <w:tcW w:w="1693" w:type="dxa"/>
            <w:gridSpan w:val="2"/>
          </w:tcPr>
          <w:p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4903021" wp14:editId="3A934A1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5429BB" w:rsidTr="00FB35F9">
        <w:trPr>
          <w:cantSplit/>
        </w:trPr>
        <w:tc>
          <w:tcPr>
            <w:tcW w:w="5429" w:type="dxa"/>
            <w:gridSpan w:val="3"/>
          </w:tcPr>
          <w:p w:rsidR="005429BB" w:rsidRPr="005429BB" w:rsidRDefault="005429BB" w:rsidP="005429BB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:rsidR="005429BB" w:rsidRPr="008B2771" w:rsidRDefault="005429BB" w:rsidP="005429BB">
            <w:pPr>
              <w:pStyle w:val="Tabletext"/>
              <w:spacing w:before="120" w:after="120"/>
              <w:rPr>
                <w:szCs w:val="24"/>
              </w:rPr>
            </w:pPr>
            <w:r w:rsidRPr="008B2771">
              <w:rPr>
                <w:rFonts w:cstheme="minorHAnsi"/>
                <w:szCs w:val="24"/>
              </w:rPr>
              <w:t>2023</w:t>
            </w:r>
            <w:r w:rsidRPr="008B2771">
              <w:rPr>
                <w:rFonts w:cstheme="minorHAnsi"/>
                <w:szCs w:val="24"/>
                <w:lang w:eastAsia="zh-CN"/>
              </w:rPr>
              <w:t>年</w:t>
            </w:r>
            <w:r w:rsidRPr="008B2771">
              <w:rPr>
                <w:rFonts w:eastAsia="SimSun" w:cs="Calibri"/>
                <w:szCs w:val="24"/>
              </w:rPr>
              <w:t>5</w:t>
            </w:r>
            <w:r w:rsidRPr="008B2771">
              <w:rPr>
                <w:rFonts w:eastAsia="SimSun" w:cs="Calibri"/>
                <w:szCs w:val="24"/>
              </w:rPr>
              <w:t>月</w:t>
            </w:r>
            <w:r w:rsidRPr="008B2771">
              <w:rPr>
                <w:rFonts w:eastAsia="SimSun" w:cs="Calibri"/>
                <w:szCs w:val="24"/>
              </w:rPr>
              <w:t>17</w:t>
            </w:r>
            <w:r w:rsidRPr="008B2771">
              <w:rPr>
                <w:rFonts w:eastAsia="SimSun" w:cs="Calibri"/>
                <w:szCs w:val="24"/>
              </w:rPr>
              <w:t>日</w:t>
            </w:r>
            <w:r w:rsidRPr="008B2771">
              <w:rPr>
                <w:rFonts w:cstheme="minorHAnsi"/>
                <w:szCs w:val="24"/>
                <w:lang w:eastAsia="zh-CN"/>
              </w:rPr>
              <w:t>，日内瓦</w:t>
            </w:r>
          </w:p>
        </w:tc>
      </w:tr>
      <w:tr w:rsidR="006E14B5" w:rsidTr="00CC50C4">
        <w:trPr>
          <w:cantSplit/>
        </w:trPr>
        <w:tc>
          <w:tcPr>
            <w:tcW w:w="1268" w:type="dxa"/>
          </w:tcPr>
          <w:p w:rsidR="006E14B5" w:rsidRPr="00B6403D" w:rsidRDefault="006E14B5" w:rsidP="00B6403D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szCs w:val="24"/>
                <w:lang w:eastAsia="zh-CN"/>
              </w:rPr>
            </w:pPr>
            <w:r w:rsidRPr="00B6403D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:rsidR="006E14B5" w:rsidRPr="005429BB" w:rsidRDefault="006E14B5" w:rsidP="00673E01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5429BB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429BB" w:rsidRPr="005429BB">
              <w:rPr>
                <w:b/>
                <w:szCs w:val="24"/>
                <w:lang w:eastAsia="zh-CN"/>
              </w:rPr>
              <w:t>99</w:t>
            </w:r>
            <w:r w:rsidRPr="005429BB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E14B5" w:rsidRPr="005429BB" w:rsidRDefault="005429BB" w:rsidP="00673E01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5429BB">
              <w:rPr>
                <w:rFonts w:ascii="Calibri" w:eastAsia="DengXian" w:hAnsi="Calibri"/>
                <w:szCs w:val="24"/>
                <w:lang w:eastAsia="zh-CN"/>
              </w:rPr>
              <w:t>SG15/HO</w:t>
            </w:r>
          </w:p>
        </w:tc>
        <w:tc>
          <w:tcPr>
            <w:tcW w:w="4436" w:type="dxa"/>
            <w:vMerge w:val="restart"/>
          </w:tcPr>
          <w:p w:rsidR="005429BB" w:rsidRPr="005429BB" w:rsidRDefault="005429BB" w:rsidP="00673E01">
            <w:pPr>
              <w:pStyle w:val="Tabletext"/>
              <w:rPr>
                <w:rFonts w:cstheme="minorHAnsi"/>
                <w:szCs w:val="24"/>
                <w:lang w:eastAsia="zh-CN"/>
              </w:rPr>
            </w:pPr>
            <w:bookmarkStart w:id="0" w:name="Addressee_E"/>
            <w:bookmarkEnd w:id="0"/>
            <w:r w:rsidRPr="005429BB">
              <w:rPr>
                <w:rFonts w:cstheme="minorHAnsi"/>
                <w:b/>
                <w:bCs/>
                <w:szCs w:val="24"/>
                <w:lang w:eastAsia="zh-CN"/>
              </w:rPr>
              <w:t>致</w:t>
            </w:r>
            <w:r w:rsidRPr="005429BB">
              <w:rPr>
                <w:rFonts w:cstheme="minorHAnsi"/>
                <w:szCs w:val="24"/>
                <w:lang w:eastAsia="zh-CN"/>
              </w:rPr>
              <w:t>：</w:t>
            </w:r>
          </w:p>
          <w:p w:rsidR="005429BB" w:rsidRPr="005429BB" w:rsidRDefault="005429BB" w:rsidP="005429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 w:hint="eastAsia"/>
                <w:szCs w:val="24"/>
                <w:lang w:eastAsia="zh-CN"/>
              </w:rPr>
            </w:pPr>
            <w:r w:rsidRPr="005429BB">
              <w:rPr>
                <w:rFonts w:cstheme="minorHAnsi"/>
                <w:szCs w:val="24"/>
                <w:lang w:eastAsia="zh-CN"/>
              </w:rPr>
              <w:t>–</w:t>
            </w:r>
            <w:r w:rsidRPr="005429BB">
              <w:rPr>
                <w:rFonts w:cstheme="minorHAnsi"/>
                <w:szCs w:val="24"/>
                <w:lang w:eastAsia="zh-CN"/>
              </w:rPr>
              <w:tab/>
            </w:r>
            <w:r w:rsidRPr="005429BB">
              <w:rPr>
                <w:rFonts w:cstheme="minorHAnsi"/>
                <w:szCs w:val="24"/>
                <w:lang w:eastAsia="zh-CN"/>
              </w:rPr>
              <w:t>国际电联各成员国主管部门</w:t>
            </w:r>
            <w:r w:rsidR="00593B06">
              <w:rPr>
                <w:rFonts w:cstheme="minorHAnsi" w:hint="eastAsia"/>
                <w:szCs w:val="24"/>
                <w:lang w:eastAsia="zh-CN"/>
              </w:rPr>
              <w:t>；</w:t>
            </w:r>
          </w:p>
          <w:p w:rsidR="005429BB" w:rsidRPr="005429BB" w:rsidRDefault="005429BB" w:rsidP="005429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5429BB">
              <w:rPr>
                <w:rFonts w:cstheme="minorHAnsi"/>
                <w:szCs w:val="24"/>
                <w:lang w:eastAsia="zh-CN"/>
              </w:rPr>
              <w:t>–</w:t>
            </w:r>
            <w:r w:rsidRPr="005429BB">
              <w:rPr>
                <w:rFonts w:cstheme="minorHAnsi"/>
                <w:szCs w:val="24"/>
                <w:lang w:eastAsia="zh-CN"/>
              </w:rPr>
              <w:tab/>
              <w:t>ITU-T</w:t>
            </w:r>
            <w:r w:rsidRPr="005429BB">
              <w:rPr>
                <w:rFonts w:cstheme="minorHAnsi"/>
                <w:szCs w:val="24"/>
                <w:lang w:val="fr-CH" w:eastAsia="zh-CN"/>
              </w:rPr>
              <w:t>部门成员</w:t>
            </w:r>
            <w:r w:rsidR="00593B06">
              <w:rPr>
                <w:rFonts w:cstheme="minorHAnsi" w:hint="eastAsia"/>
                <w:szCs w:val="24"/>
                <w:lang w:val="fr-CH" w:eastAsia="zh-CN"/>
              </w:rPr>
              <w:t>；</w:t>
            </w:r>
          </w:p>
          <w:p w:rsidR="005429BB" w:rsidRPr="005429BB" w:rsidRDefault="005429BB" w:rsidP="005429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5429BB">
              <w:rPr>
                <w:rFonts w:cstheme="minorHAnsi"/>
                <w:szCs w:val="24"/>
                <w:lang w:eastAsia="zh-CN"/>
              </w:rPr>
              <w:t>–</w:t>
            </w:r>
            <w:r w:rsidRPr="005429BB">
              <w:rPr>
                <w:rFonts w:cstheme="minorHAnsi"/>
                <w:szCs w:val="24"/>
                <w:lang w:eastAsia="zh-CN"/>
              </w:rPr>
              <w:tab/>
              <w:t>ITU-T</w:t>
            </w:r>
            <w:r w:rsidRPr="005429BB">
              <w:rPr>
                <w:rFonts w:cstheme="minorHAnsi"/>
                <w:szCs w:val="24"/>
                <w:lang w:val="fr-CH" w:eastAsia="zh-CN"/>
              </w:rPr>
              <w:t>部门准成员</w:t>
            </w:r>
            <w:r w:rsidR="00593B06">
              <w:rPr>
                <w:rFonts w:cstheme="minorHAnsi" w:hint="eastAsia"/>
                <w:szCs w:val="24"/>
                <w:lang w:val="fr-CH" w:eastAsia="zh-CN"/>
              </w:rPr>
              <w:t>；</w:t>
            </w:r>
          </w:p>
          <w:p w:rsidR="005429BB" w:rsidRPr="005429BB" w:rsidRDefault="005429BB" w:rsidP="005429BB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5429BB">
              <w:rPr>
                <w:rFonts w:cstheme="minorHAnsi"/>
                <w:szCs w:val="24"/>
                <w:lang w:eastAsia="zh-CN"/>
              </w:rPr>
              <w:t>–</w:t>
            </w:r>
            <w:r w:rsidRPr="005429BB">
              <w:rPr>
                <w:rFonts w:cstheme="minorHAnsi"/>
                <w:szCs w:val="24"/>
                <w:lang w:eastAsia="zh-CN"/>
              </w:rPr>
              <w:tab/>
            </w:r>
            <w:r w:rsidRPr="005429BB">
              <w:rPr>
                <w:rFonts w:cstheme="minorHAnsi"/>
                <w:szCs w:val="24"/>
                <w:lang w:val="fr-CH" w:eastAsia="zh-CN"/>
              </w:rPr>
              <w:t>国际电联学术成员</w:t>
            </w:r>
          </w:p>
          <w:p w:rsidR="005429BB" w:rsidRPr="005429BB" w:rsidRDefault="005429BB" w:rsidP="005429BB">
            <w:pPr>
              <w:pStyle w:val="Tabletext"/>
              <w:rPr>
                <w:szCs w:val="24"/>
                <w:lang w:eastAsia="zh-CN"/>
              </w:rPr>
            </w:pPr>
            <w:r w:rsidRPr="005429BB">
              <w:rPr>
                <w:rFonts w:cstheme="minorHAnsi"/>
                <w:b/>
                <w:bCs/>
                <w:szCs w:val="24"/>
                <w:lang w:eastAsia="zh-CN"/>
              </w:rPr>
              <w:t>抄送</w:t>
            </w:r>
            <w:r w:rsidRPr="005429BB">
              <w:rPr>
                <w:rFonts w:cstheme="minorHAnsi"/>
                <w:szCs w:val="24"/>
                <w:lang w:eastAsia="zh-CN"/>
              </w:rPr>
              <w:t>：</w:t>
            </w:r>
          </w:p>
          <w:p w:rsidR="005429BB" w:rsidRPr="005429BB" w:rsidRDefault="005429BB" w:rsidP="005429BB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5429BB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429BB">
              <w:rPr>
                <w:rFonts w:eastAsia="SimSun" w:cstheme="minorHAnsi"/>
                <w:szCs w:val="24"/>
                <w:lang w:eastAsia="zh-CN"/>
              </w:rPr>
              <w:tab/>
            </w:r>
            <w:r w:rsidRPr="005429BB">
              <w:rPr>
                <w:rFonts w:cstheme="minorHAnsi"/>
                <w:szCs w:val="24"/>
                <w:lang w:eastAsia="zh-CN"/>
              </w:rPr>
              <w:t>ITU-T</w:t>
            </w:r>
            <w:r w:rsidRPr="005429BB">
              <w:rPr>
                <w:rFonts w:cstheme="minorHAnsi" w:hint="eastAsia"/>
                <w:szCs w:val="24"/>
                <w:lang w:eastAsia="zh-CN"/>
              </w:rPr>
              <w:t>第</w:t>
            </w:r>
            <w:r w:rsidRPr="005429BB">
              <w:rPr>
                <w:rFonts w:cstheme="minorHAnsi" w:hint="eastAsia"/>
                <w:szCs w:val="24"/>
                <w:lang w:eastAsia="zh-CN"/>
              </w:rPr>
              <w:t>1</w:t>
            </w:r>
            <w:r w:rsidRPr="005429BB">
              <w:rPr>
                <w:rFonts w:cstheme="minorHAnsi"/>
                <w:szCs w:val="24"/>
                <w:lang w:eastAsia="zh-CN"/>
              </w:rPr>
              <w:t>5</w:t>
            </w:r>
            <w:r w:rsidRPr="005429BB">
              <w:rPr>
                <w:rFonts w:eastAsia="SimSun" w:cstheme="minorHAnsi"/>
                <w:szCs w:val="24"/>
                <w:lang w:eastAsia="zh-CN"/>
              </w:rPr>
              <w:t>研究组正副主席；</w:t>
            </w:r>
          </w:p>
          <w:p w:rsidR="005429BB" w:rsidRPr="005429BB" w:rsidRDefault="005429BB" w:rsidP="005429BB">
            <w:pPr>
              <w:pStyle w:val="Tabletext"/>
              <w:tabs>
                <w:tab w:val="clear" w:pos="567"/>
              </w:tabs>
              <w:rPr>
                <w:rFonts w:eastAsia="SimSun" w:cstheme="minorHAnsi"/>
                <w:szCs w:val="24"/>
                <w:lang w:eastAsia="zh-CN"/>
              </w:rPr>
            </w:pPr>
            <w:r w:rsidRPr="005429BB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429BB">
              <w:rPr>
                <w:rFonts w:eastAsia="SimSun" w:cstheme="minorHAnsi"/>
                <w:szCs w:val="24"/>
                <w:lang w:eastAsia="zh-CN"/>
              </w:rPr>
              <w:tab/>
            </w:r>
            <w:r w:rsidRPr="005429BB">
              <w:rPr>
                <w:rFonts w:eastAsia="SimSun" w:cstheme="minorHAnsi"/>
                <w:szCs w:val="24"/>
                <w:lang w:eastAsia="zh-CN"/>
              </w:rPr>
              <w:t>电信发展局主任；</w:t>
            </w:r>
          </w:p>
          <w:p w:rsidR="006E14B5" w:rsidRDefault="005429BB" w:rsidP="00593B06">
            <w:pPr>
              <w:pStyle w:val="Tabletext"/>
              <w:tabs>
                <w:tab w:val="clear" w:pos="567"/>
              </w:tabs>
              <w:rPr>
                <w:lang w:eastAsia="zh-CN"/>
              </w:rPr>
            </w:pPr>
            <w:r w:rsidRPr="005429BB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429BB">
              <w:rPr>
                <w:rFonts w:eastAsia="SimSun" w:cstheme="minorHAnsi"/>
                <w:szCs w:val="24"/>
                <w:lang w:eastAsia="zh-CN"/>
              </w:rPr>
              <w:tab/>
            </w:r>
            <w:r w:rsidRPr="005429BB">
              <w:rPr>
                <w:rFonts w:eastAsia="SimSun" w:cstheme="minorHAnsi"/>
                <w:szCs w:val="24"/>
                <w:lang w:eastAsia="zh-CN"/>
              </w:rPr>
              <w:t>无线电通信局主任</w:t>
            </w:r>
          </w:p>
        </w:tc>
      </w:tr>
      <w:tr w:rsidR="006E14B5" w:rsidTr="00CC50C4">
        <w:trPr>
          <w:cantSplit/>
        </w:trPr>
        <w:tc>
          <w:tcPr>
            <w:tcW w:w="1268" w:type="dxa"/>
          </w:tcPr>
          <w:p w:rsidR="006E14B5" w:rsidRPr="00B6403D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B6403D">
              <w:rPr>
                <w:rFonts w:hint="eastAsia"/>
                <w:b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:rsidR="006E14B5" w:rsidRPr="005429BB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5429BB">
              <w:rPr>
                <w:szCs w:val="24"/>
                <w:lang w:eastAsia="zh-CN"/>
              </w:rPr>
              <w:t xml:space="preserve">+41 22 730 </w:t>
            </w:r>
            <w:r w:rsidR="005429BB" w:rsidRPr="005429BB">
              <w:rPr>
                <w:szCs w:val="24"/>
              </w:rPr>
              <w:t>6356</w:t>
            </w:r>
          </w:p>
        </w:tc>
        <w:tc>
          <w:tcPr>
            <w:tcW w:w="4436" w:type="dxa"/>
            <w:vMerge/>
          </w:tcPr>
          <w:p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:rsidTr="00CC50C4">
        <w:trPr>
          <w:cantSplit/>
        </w:trPr>
        <w:tc>
          <w:tcPr>
            <w:tcW w:w="1268" w:type="dxa"/>
          </w:tcPr>
          <w:p w:rsidR="006E14B5" w:rsidRPr="00B6403D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B6403D">
              <w:rPr>
                <w:rFonts w:hint="eastAsia"/>
                <w:b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:rsidR="006E14B5" w:rsidRPr="003C01BA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lang w:eastAsia="zh-CN"/>
              </w:rPr>
            </w:pPr>
            <w:r w:rsidRPr="003C01B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:rsidTr="00CC50C4">
        <w:trPr>
          <w:cantSplit/>
        </w:trPr>
        <w:tc>
          <w:tcPr>
            <w:tcW w:w="1268" w:type="dxa"/>
          </w:tcPr>
          <w:p w:rsidR="006E14B5" w:rsidRPr="00B6403D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B6403D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Pr="00B6403D">
              <w:rPr>
                <w:rFonts w:hint="eastAsia"/>
                <w:b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:rsidR="006E14B5" w:rsidRPr="005429BB" w:rsidRDefault="005429BB" w:rsidP="005429BB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r w:rsidRPr="005429BB">
                <w:rPr>
                  <w:rStyle w:val="Hyperlink"/>
                  <w:szCs w:val="24"/>
                </w:rPr>
                <w:t>tsbsg15@itu.int</w:t>
              </w:r>
            </w:hyperlink>
          </w:p>
        </w:tc>
        <w:tc>
          <w:tcPr>
            <w:tcW w:w="4436" w:type="dxa"/>
            <w:vMerge/>
          </w:tcPr>
          <w:p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5429BB" w:rsidTr="00CC50C4">
        <w:trPr>
          <w:cantSplit/>
        </w:trPr>
        <w:tc>
          <w:tcPr>
            <w:tcW w:w="1268" w:type="dxa"/>
          </w:tcPr>
          <w:p w:rsidR="005429BB" w:rsidRPr="005429BB" w:rsidRDefault="005429BB" w:rsidP="005429BB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429BB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:rsidR="005429BB" w:rsidRPr="005429BB" w:rsidRDefault="005429BB" w:rsidP="005429BB">
            <w:pPr>
              <w:pStyle w:val="Tabletext"/>
              <w:rPr>
                <w:szCs w:val="24"/>
              </w:rPr>
            </w:pPr>
            <w:r w:rsidRPr="005429BB">
              <w:rPr>
                <w:rFonts w:hint="eastAsia"/>
                <w:b/>
                <w:szCs w:val="24"/>
                <w:lang w:eastAsia="zh-CN"/>
              </w:rPr>
              <w:t>批准</w:t>
            </w:r>
            <w:r w:rsidRPr="005429BB">
              <w:rPr>
                <w:b/>
                <w:szCs w:val="24"/>
              </w:rPr>
              <w:t xml:space="preserve">ITU-T </w:t>
            </w:r>
            <w:bookmarkStart w:id="1" w:name="_Hlk71110227"/>
            <w:r w:rsidRPr="005429BB">
              <w:rPr>
                <w:b/>
                <w:szCs w:val="24"/>
              </w:rPr>
              <w:t>G.</w:t>
            </w:r>
            <w:bookmarkEnd w:id="1"/>
            <w:r w:rsidRPr="005429BB">
              <w:rPr>
                <w:b/>
                <w:szCs w:val="24"/>
              </w:rPr>
              <w:t>9962</w:t>
            </w:r>
          </w:p>
        </w:tc>
      </w:tr>
    </w:tbl>
    <w:p w:rsidR="0063445E" w:rsidRPr="005429BB" w:rsidRDefault="0063445E" w:rsidP="005429BB">
      <w:pPr>
        <w:spacing w:before="240"/>
        <w:rPr>
          <w:szCs w:val="24"/>
          <w:lang w:eastAsia="zh-CN"/>
        </w:rPr>
      </w:pPr>
      <w:bookmarkStart w:id="2" w:name="StartTyping_E"/>
      <w:bookmarkEnd w:id="2"/>
      <w:r w:rsidRPr="005429BB">
        <w:rPr>
          <w:rFonts w:hint="eastAsia"/>
          <w:szCs w:val="24"/>
          <w:lang w:eastAsia="zh-CN"/>
        </w:rPr>
        <w:t>尊敬的先生</w:t>
      </w:r>
      <w:r w:rsidRPr="005429BB">
        <w:rPr>
          <w:rFonts w:hint="eastAsia"/>
          <w:szCs w:val="24"/>
          <w:lang w:eastAsia="zh-CN"/>
        </w:rPr>
        <w:t>/</w:t>
      </w:r>
      <w:r w:rsidRPr="005429BB">
        <w:rPr>
          <w:rFonts w:hint="eastAsia"/>
          <w:szCs w:val="24"/>
          <w:lang w:eastAsia="zh-CN"/>
        </w:rPr>
        <w:t>女士：</w:t>
      </w:r>
    </w:p>
    <w:p w:rsidR="005429BB" w:rsidRPr="005429BB" w:rsidRDefault="005429BB" w:rsidP="005429BB">
      <w:pPr>
        <w:rPr>
          <w:szCs w:val="24"/>
          <w:lang w:eastAsia="zh-CN"/>
        </w:rPr>
      </w:pPr>
      <w:r w:rsidRPr="005429BB">
        <w:rPr>
          <w:bCs/>
          <w:szCs w:val="24"/>
          <w:lang w:eastAsia="zh-CN"/>
        </w:rPr>
        <w:t>1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按照</w:t>
      </w:r>
      <w:r w:rsidRPr="005429BB">
        <w:rPr>
          <w:rFonts w:hint="eastAsia"/>
          <w:szCs w:val="24"/>
          <w:lang w:eastAsia="zh-CN"/>
        </w:rPr>
        <w:t>20</w:t>
      </w:r>
      <w:r w:rsidRPr="005429BB">
        <w:rPr>
          <w:szCs w:val="24"/>
          <w:lang w:eastAsia="zh-CN"/>
        </w:rPr>
        <w:t>2</w:t>
      </w:r>
      <w:r w:rsidRPr="005429BB">
        <w:rPr>
          <w:rFonts w:hint="eastAsia"/>
          <w:szCs w:val="24"/>
          <w:lang w:eastAsia="zh-CN"/>
        </w:rPr>
        <w:t>3</w:t>
      </w:r>
      <w:r w:rsidRPr="005429BB">
        <w:rPr>
          <w:rFonts w:hint="eastAsia"/>
          <w:szCs w:val="24"/>
          <w:lang w:eastAsia="zh-CN"/>
        </w:rPr>
        <w:t>年</w:t>
      </w:r>
      <w:r w:rsidRPr="005429BB">
        <w:rPr>
          <w:szCs w:val="24"/>
          <w:lang w:eastAsia="zh-CN"/>
        </w:rPr>
        <w:t>2</w:t>
      </w:r>
      <w:r w:rsidRPr="005429BB">
        <w:rPr>
          <w:rFonts w:hint="eastAsia"/>
          <w:szCs w:val="24"/>
          <w:lang w:eastAsia="zh-CN"/>
        </w:rPr>
        <w:t>月</w:t>
      </w:r>
      <w:r w:rsidRPr="005429BB">
        <w:rPr>
          <w:rFonts w:hint="eastAsia"/>
          <w:szCs w:val="24"/>
          <w:lang w:eastAsia="zh-CN"/>
        </w:rPr>
        <w:t>1</w:t>
      </w:r>
      <w:r w:rsidRPr="005429BB">
        <w:rPr>
          <w:szCs w:val="24"/>
          <w:lang w:eastAsia="zh-CN"/>
        </w:rPr>
        <w:t>6</w:t>
      </w:r>
      <w:r w:rsidRPr="005429BB">
        <w:rPr>
          <w:rFonts w:hint="eastAsia"/>
          <w:szCs w:val="24"/>
          <w:lang w:eastAsia="zh-CN"/>
        </w:rPr>
        <w:t>日电信标准化局</w:t>
      </w:r>
      <w:r w:rsidRPr="005429BB">
        <w:rPr>
          <w:rFonts w:hint="eastAsia"/>
          <w:szCs w:val="24"/>
          <w:lang w:eastAsia="zh-CN"/>
        </w:rPr>
        <w:t>AAP-22</w:t>
      </w:r>
      <w:r w:rsidRPr="005429BB">
        <w:rPr>
          <w:rFonts w:hint="eastAsia"/>
          <w:szCs w:val="24"/>
          <w:lang w:eastAsia="zh-CN"/>
        </w:rPr>
        <w:t>号通知，并根据</w:t>
      </w:r>
      <w:r w:rsidRPr="005429BB">
        <w:rPr>
          <w:rFonts w:hint="eastAsia"/>
          <w:szCs w:val="24"/>
          <w:lang w:eastAsia="zh-CN"/>
        </w:rPr>
        <w:t>A.8</w:t>
      </w:r>
      <w:r w:rsidRPr="005429BB">
        <w:rPr>
          <w:rFonts w:hint="eastAsia"/>
          <w:szCs w:val="24"/>
          <w:lang w:eastAsia="zh-CN"/>
        </w:rPr>
        <w:t>建议（</w:t>
      </w:r>
      <w:r w:rsidRPr="005429BB">
        <w:rPr>
          <w:rFonts w:hint="eastAsia"/>
          <w:szCs w:val="24"/>
          <w:lang w:eastAsia="zh-CN"/>
        </w:rPr>
        <w:t>20</w:t>
      </w:r>
      <w:r w:rsidRPr="005429BB">
        <w:rPr>
          <w:szCs w:val="24"/>
          <w:lang w:eastAsia="zh-CN"/>
        </w:rPr>
        <w:t>22</w:t>
      </w:r>
      <w:r w:rsidRPr="005429BB">
        <w:rPr>
          <w:rFonts w:hint="eastAsia"/>
          <w:szCs w:val="24"/>
          <w:lang w:eastAsia="zh-CN"/>
        </w:rPr>
        <w:t>年，日内瓦）的第</w:t>
      </w:r>
      <w:r w:rsidRPr="005429BB">
        <w:rPr>
          <w:rFonts w:hint="eastAsia"/>
          <w:szCs w:val="24"/>
          <w:lang w:eastAsia="zh-CN"/>
        </w:rPr>
        <w:t>6.2</w:t>
      </w:r>
      <w:r w:rsidRPr="005429BB">
        <w:rPr>
          <w:rFonts w:hint="eastAsia"/>
          <w:szCs w:val="24"/>
          <w:lang w:eastAsia="zh-CN"/>
        </w:rPr>
        <w:t>段，我谨在此通知您：第</w:t>
      </w:r>
      <w:r w:rsidRPr="005429BB">
        <w:rPr>
          <w:rFonts w:hint="eastAsia"/>
          <w:szCs w:val="24"/>
          <w:lang w:eastAsia="zh-CN"/>
        </w:rPr>
        <w:t>15</w:t>
      </w:r>
      <w:r w:rsidRPr="005429BB">
        <w:rPr>
          <w:rFonts w:hint="eastAsia"/>
          <w:szCs w:val="24"/>
          <w:lang w:eastAsia="zh-CN"/>
        </w:rPr>
        <w:t>研究组在其于</w:t>
      </w:r>
      <w:r w:rsidRPr="005429BB">
        <w:rPr>
          <w:rFonts w:hint="eastAsia"/>
          <w:szCs w:val="24"/>
          <w:lang w:eastAsia="zh-CN"/>
        </w:rPr>
        <w:t>20</w:t>
      </w:r>
      <w:r w:rsidRPr="005429BB">
        <w:rPr>
          <w:szCs w:val="24"/>
          <w:lang w:eastAsia="zh-CN"/>
        </w:rPr>
        <w:t>2</w:t>
      </w:r>
      <w:r w:rsidRPr="005429BB">
        <w:rPr>
          <w:rFonts w:hint="eastAsia"/>
          <w:szCs w:val="24"/>
          <w:lang w:eastAsia="zh-CN"/>
        </w:rPr>
        <w:t>3</w:t>
      </w:r>
      <w:r w:rsidRPr="005429BB">
        <w:rPr>
          <w:rFonts w:hint="eastAsia"/>
          <w:szCs w:val="24"/>
          <w:lang w:eastAsia="zh-CN"/>
        </w:rPr>
        <w:t>年</w:t>
      </w:r>
      <w:r w:rsidRPr="005429BB">
        <w:rPr>
          <w:szCs w:val="24"/>
          <w:lang w:eastAsia="zh-CN"/>
        </w:rPr>
        <w:t>4</w:t>
      </w:r>
      <w:r w:rsidRPr="005429BB">
        <w:rPr>
          <w:rFonts w:hint="eastAsia"/>
          <w:szCs w:val="24"/>
          <w:lang w:eastAsia="zh-CN"/>
        </w:rPr>
        <w:t>月</w:t>
      </w:r>
      <w:r w:rsidRPr="005429BB">
        <w:rPr>
          <w:szCs w:val="24"/>
          <w:lang w:eastAsia="zh-CN"/>
        </w:rPr>
        <w:t>28</w:t>
      </w:r>
      <w:r w:rsidRPr="005429BB">
        <w:rPr>
          <w:rFonts w:hint="eastAsia"/>
          <w:szCs w:val="24"/>
          <w:lang w:eastAsia="zh-CN"/>
        </w:rPr>
        <w:t>日举行的全体会议上批准了</w:t>
      </w:r>
      <w:r w:rsidRPr="005429BB">
        <w:rPr>
          <w:szCs w:val="24"/>
          <w:lang w:eastAsia="zh-CN"/>
        </w:rPr>
        <w:t>ITU-T G.9962</w:t>
      </w:r>
      <w:r w:rsidRPr="005429BB">
        <w:rPr>
          <w:rFonts w:hint="eastAsia"/>
          <w:szCs w:val="24"/>
          <w:lang w:eastAsia="zh-CN"/>
        </w:rPr>
        <w:t>建议书。</w:t>
      </w:r>
    </w:p>
    <w:p w:rsidR="005429BB" w:rsidRPr="005429BB" w:rsidRDefault="005429BB" w:rsidP="005429BB">
      <w:pPr>
        <w:rPr>
          <w:szCs w:val="24"/>
          <w:lang w:eastAsia="zh-CN"/>
        </w:rPr>
      </w:pPr>
      <w:r w:rsidRPr="005429BB">
        <w:rPr>
          <w:szCs w:val="24"/>
          <w:lang w:eastAsia="zh-CN"/>
        </w:rPr>
        <w:t>2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批准的工作项目的标题如下：</w:t>
      </w:r>
    </w:p>
    <w:p w:rsidR="005429BB" w:rsidRPr="005429BB" w:rsidRDefault="005429BB" w:rsidP="008E433B">
      <w:pPr>
        <w:pStyle w:val="enumlev1"/>
        <w:rPr>
          <w:lang w:val="en-US" w:eastAsia="zh-CN"/>
        </w:rPr>
      </w:pPr>
      <w:r w:rsidRPr="00A21B17">
        <w:rPr>
          <w:bCs/>
          <w:lang w:eastAsia="zh-CN"/>
        </w:rPr>
        <w:t>−</w:t>
      </w:r>
      <w:r w:rsidRPr="005429BB">
        <w:rPr>
          <w:b/>
          <w:bCs/>
          <w:lang w:eastAsia="zh-CN"/>
        </w:rPr>
        <w:tab/>
      </w:r>
      <w:r w:rsidRPr="005429BB">
        <w:rPr>
          <w:rFonts w:hint="eastAsia"/>
          <w:b/>
          <w:bCs/>
          <w:lang w:val="en-US" w:eastAsia="zh-CN"/>
        </w:rPr>
        <w:t>ITU-T G.996</w:t>
      </w:r>
      <w:r w:rsidRPr="005429BB">
        <w:rPr>
          <w:b/>
          <w:bCs/>
          <w:lang w:val="en-US" w:eastAsia="zh-CN"/>
        </w:rPr>
        <w:t>2</w:t>
      </w:r>
      <w:r w:rsidRPr="00A21B17">
        <w:rPr>
          <w:rFonts w:hint="eastAsia"/>
          <w:b/>
          <w:lang w:val="en-US" w:eastAsia="zh-CN"/>
        </w:rPr>
        <w:t>建议书</w:t>
      </w:r>
      <w:r w:rsidRPr="005429BB">
        <w:rPr>
          <w:rFonts w:hint="eastAsia"/>
          <w:lang w:val="en-US" w:eastAsia="zh-CN"/>
        </w:rPr>
        <w:t>，</w:t>
      </w:r>
      <w:r w:rsidRPr="00A21B17">
        <w:rPr>
          <w:rFonts w:ascii="Times New Roman" w:eastAsia="STKaiti" w:hAnsi="Times New Roman" w:hint="eastAsia"/>
          <w:lang w:val="en-US" w:eastAsia="zh-CN"/>
        </w:rPr>
        <w:t>关于统一高速线路的家庭网络收发信机</w:t>
      </w:r>
      <w:r w:rsidRPr="005429BB">
        <w:rPr>
          <w:rFonts w:asciiTheme="minorHAnsi" w:hAnsiTheme="minorHAnsi"/>
          <w:lang w:val="en-US" w:eastAsia="zh-CN"/>
        </w:rPr>
        <w:t xml:space="preserve"> –</w:t>
      </w:r>
      <w:r w:rsidRPr="005429BB">
        <w:rPr>
          <w:rFonts w:hint="eastAsia"/>
          <w:lang w:val="en-US" w:eastAsia="zh-CN"/>
        </w:rPr>
        <w:t xml:space="preserve"> </w:t>
      </w:r>
      <w:r w:rsidRPr="00A21B17">
        <w:rPr>
          <w:rFonts w:ascii="Times New Roman" w:eastAsia="STKaiti" w:hAnsi="Times New Roman" w:hint="eastAsia"/>
          <w:lang w:val="en-US" w:eastAsia="zh-CN"/>
        </w:rPr>
        <w:t>管理规范</w:t>
      </w:r>
      <w:r w:rsidRPr="005429BB">
        <w:rPr>
          <w:rFonts w:hint="eastAsia"/>
          <w:lang w:val="en-US" w:eastAsia="zh-CN"/>
        </w:rPr>
        <w:t>。</w:t>
      </w:r>
    </w:p>
    <w:p w:rsidR="005429BB" w:rsidRPr="005429BB" w:rsidRDefault="005429BB" w:rsidP="005429BB">
      <w:pPr>
        <w:pStyle w:val="Note"/>
        <w:rPr>
          <w:rFonts w:ascii="Calibri" w:eastAsia="SimSun" w:hAnsi="Calibri"/>
          <w:szCs w:val="24"/>
          <w:lang w:val="en-US" w:eastAsia="zh-CN"/>
        </w:rPr>
      </w:pPr>
      <w:r w:rsidRPr="005429BB">
        <w:rPr>
          <w:rFonts w:ascii="Calibri" w:eastAsia="SimSun" w:hAnsi="Calibri" w:hint="eastAsia"/>
          <w:b/>
          <w:bCs/>
          <w:szCs w:val="24"/>
          <w:lang w:val="en-US" w:eastAsia="zh-CN"/>
        </w:rPr>
        <w:t>注</w:t>
      </w:r>
      <w:r w:rsidRPr="007C0AD4">
        <w:rPr>
          <w:rFonts w:ascii="Calibri" w:eastAsia="SimSun" w:hAnsi="Calibri" w:hint="eastAsia"/>
          <w:bCs/>
          <w:szCs w:val="24"/>
          <w:lang w:val="en-US" w:eastAsia="zh-CN"/>
        </w:rPr>
        <w:t>：</w:t>
      </w:r>
      <w:r w:rsidRPr="005429BB">
        <w:rPr>
          <w:rFonts w:ascii="Calibri" w:eastAsia="SimSun" w:hAnsi="Calibri" w:hint="eastAsia"/>
          <w:szCs w:val="24"/>
          <w:lang w:val="en-US" w:eastAsia="zh-CN"/>
        </w:rPr>
        <w:t>尽管</w:t>
      </w:r>
      <w:r w:rsidRPr="005429BB">
        <w:rPr>
          <w:rFonts w:ascii="Calibri" w:eastAsia="SimSun" w:hAnsi="Calibri" w:hint="eastAsia"/>
          <w:szCs w:val="24"/>
          <w:lang w:val="en-US" w:eastAsia="zh-CN"/>
        </w:rPr>
        <w:t>ITU-T G.9962</w:t>
      </w:r>
      <w:r w:rsidRPr="005429BB">
        <w:rPr>
          <w:rFonts w:ascii="Calibri" w:eastAsia="SimSun" w:hAnsi="Calibri" w:hint="eastAsia"/>
          <w:szCs w:val="24"/>
          <w:lang w:val="en-US" w:eastAsia="zh-CN"/>
        </w:rPr>
        <w:t>修正</w:t>
      </w:r>
      <w:r w:rsidRPr="005429BB">
        <w:rPr>
          <w:rFonts w:ascii="Calibri" w:eastAsia="SimSun" w:hAnsi="Calibri" w:hint="eastAsia"/>
          <w:szCs w:val="24"/>
          <w:lang w:val="en-US" w:eastAsia="zh-CN"/>
        </w:rPr>
        <w:t>2</w:t>
      </w:r>
      <w:r w:rsidRPr="005429BB">
        <w:rPr>
          <w:rFonts w:ascii="Calibri" w:eastAsia="SimSun" w:hAnsi="Calibri" w:hint="eastAsia"/>
          <w:szCs w:val="24"/>
          <w:lang w:val="en-US" w:eastAsia="zh-CN"/>
        </w:rPr>
        <w:t>获得同意，但其批准是作为</w:t>
      </w:r>
      <w:r w:rsidRPr="005429BB">
        <w:rPr>
          <w:rFonts w:ascii="Calibri" w:eastAsia="SimSun" w:hAnsi="Calibri" w:hint="eastAsia"/>
          <w:szCs w:val="24"/>
          <w:lang w:val="en-US" w:eastAsia="zh-CN"/>
        </w:rPr>
        <w:t>ITU-T G.9962</w:t>
      </w:r>
      <w:r w:rsidRPr="005429BB">
        <w:rPr>
          <w:rFonts w:ascii="Calibri" w:eastAsia="SimSun" w:hAnsi="Calibri" w:hint="eastAsia"/>
          <w:szCs w:val="24"/>
          <w:lang w:val="en-US" w:eastAsia="zh-CN"/>
        </w:rPr>
        <w:t>的修订版。</w:t>
      </w:r>
    </w:p>
    <w:p w:rsidR="005429BB" w:rsidRPr="005429BB" w:rsidRDefault="005429BB" w:rsidP="005429BB">
      <w:pPr>
        <w:rPr>
          <w:szCs w:val="24"/>
          <w:lang w:eastAsia="zh-CN"/>
        </w:rPr>
      </w:pPr>
      <w:r w:rsidRPr="005429BB">
        <w:rPr>
          <w:bCs/>
          <w:szCs w:val="24"/>
          <w:lang w:eastAsia="zh-CN"/>
        </w:rPr>
        <w:t>3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已经公布的专利信息可以通过</w:t>
      </w:r>
      <w:r w:rsidRPr="005429BB">
        <w:rPr>
          <w:rFonts w:hint="eastAsia"/>
          <w:szCs w:val="24"/>
          <w:lang w:eastAsia="zh-CN"/>
        </w:rPr>
        <w:t>ITU-T</w:t>
      </w:r>
      <w:r w:rsidRPr="005429BB">
        <w:rPr>
          <w:rFonts w:hint="eastAsia"/>
          <w:szCs w:val="24"/>
          <w:lang w:eastAsia="zh-CN"/>
        </w:rPr>
        <w:t>网站在线获取。</w:t>
      </w:r>
    </w:p>
    <w:p w:rsidR="005429BB" w:rsidRPr="005429BB" w:rsidRDefault="005429BB" w:rsidP="005429BB">
      <w:pPr>
        <w:rPr>
          <w:szCs w:val="24"/>
          <w:lang w:eastAsia="zh-CN"/>
        </w:rPr>
      </w:pPr>
      <w:r w:rsidRPr="005429BB">
        <w:rPr>
          <w:szCs w:val="24"/>
          <w:lang w:eastAsia="zh-CN"/>
        </w:rPr>
        <w:t>4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获批工作项目的预出版版本将尽快在</w:t>
      </w:r>
      <w:r w:rsidRPr="005429BB">
        <w:rPr>
          <w:rFonts w:hint="eastAsia"/>
          <w:szCs w:val="24"/>
          <w:lang w:eastAsia="zh-CN"/>
        </w:rPr>
        <w:t>ITU-T</w:t>
      </w:r>
      <w:r w:rsidRPr="005429BB">
        <w:rPr>
          <w:rFonts w:hint="eastAsia"/>
          <w:szCs w:val="24"/>
          <w:lang w:eastAsia="zh-CN"/>
        </w:rPr>
        <w:t>网站上公布。</w:t>
      </w:r>
    </w:p>
    <w:p w:rsidR="005429BB" w:rsidRPr="005429BB" w:rsidRDefault="005429BB" w:rsidP="005429BB">
      <w:pPr>
        <w:rPr>
          <w:szCs w:val="24"/>
          <w:lang w:eastAsia="zh-CN"/>
        </w:rPr>
      </w:pPr>
      <w:r w:rsidRPr="005429BB">
        <w:rPr>
          <w:bCs/>
          <w:szCs w:val="24"/>
          <w:lang w:eastAsia="zh-CN"/>
        </w:rPr>
        <w:t>5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获批工作项目的案文将由国际电联尽快出版。</w:t>
      </w:r>
    </w:p>
    <w:p w:rsidR="00720F32" w:rsidRPr="005429BB" w:rsidRDefault="00720F32" w:rsidP="007C0AD4">
      <w:pPr>
        <w:tabs>
          <w:tab w:val="left" w:pos="1418"/>
          <w:tab w:val="left" w:pos="1702"/>
          <w:tab w:val="left" w:pos="2160"/>
        </w:tabs>
        <w:rPr>
          <w:szCs w:val="24"/>
          <w:lang w:eastAsia="zh-CN"/>
        </w:rPr>
      </w:pPr>
      <w:r w:rsidRPr="005429BB">
        <w:rPr>
          <w:rFonts w:hint="eastAsia"/>
          <w:szCs w:val="24"/>
          <w:lang w:eastAsia="zh-CN"/>
        </w:rPr>
        <w:t>顺致敬意！</w:t>
      </w:r>
    </w:p>
    <w:p w:rsidR="00720F32" w:rsidRPr="005429BB" w:rsidRDefault="00720F32" w:rsidP="002D49B6">
      <w:pPr>
        <w:tabs>
          <w:tab w:val="left" w:pos="1418"/>
          <w:tab w:val="left" w:pos="1702"/>
          <w:tab w:val="left" w:pos="2160"/>
        </w:tabs>
        <w:spacing w:before="480"/>
        <w:rPr>
          <w:rFonts w:ascii="KaiTi" w:eastAsia="STKaiti" w:hAnsi="KaiTi"/>
          <w:szCs w:val="24"/>
          <w:lang w:val="en-US" w:eastAsia="zh-CN"/>
        </w:rPr>
      </w:pPr>
      <w:r w:rsidRPr="005429BB">
        <w:rPr>
          <w:rFonts w:ascii="KaiTi" w:eastAsia="STKaiti" w:hAnsi="KaiTi" w:hint="eastAsia"/>
          <w:szCs w:val="24"/>
          <w:lang w:val="en-US" w:eastAsia="zh-CN"/>
        </w:rPr>
        <w:t>（原件已签）</w:t>
      </w:r>
    </w:p>
    <w:p w:rsidR="00720F32" w:rsidRPr="005429BB" w:rsidRDefault="00720F32" w:rsidP="002D49B6">
      <w:pPr>
        <w:tabs>
          <w:tab w:val="left" w:pos="1418"/>
          <w:tab w:val="left" w:pos="1702"/>
          <w:tab w:val="left" w:pos="2160"/>
        </w:tabs>
        <w:spacing w:before="480"/>
        <w:rPr>
          <w:szCs w:val="24"/>
          <w:lang w:eastAsia="zh-CN"/>
        </w:rPr>
      </w:pPr>
      <w:r w:rsidRPr="005429BB">
        <w:rPr>
          <w:rFonts w:hint="eastAsia"/>
          <w:szCs w:val="24"/>
          <w:lang w:eastAsia="zh-CN"/>
        </w:rPr>
        <w:t>电信标准化局主任</w:t>
      </w:r>
      <w:bookmarkStart w:id="3" w:name="_GoBack"/>
      <w:bookmarkEnd w:id="3"/>
    </w:p>
    <w:p w:rsidR="00720F32" w:rsidRDefault="006E14B5" w:rsidP="007C0AD4">
      <w:pPr>
        <w:tabs>
          <w:tab w:val="left" w:pos="1418"/>
          <w:tab w:val="left" w:pos="1702"/>
          <w:tab w:val="left" w:pos="2160"/>
        </w:tabs>
        <w:spacing w:before="0"/>
        <w:rPr>
          <w:rFonts w:ascii="SimSun" w:hAnsi="SimSun"/>
          <w:lang w:eastAsia="zh-CN"/>
        </w:rPr>
      </w:pPr>
      <w:r w:rsidRPr="005429BB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BB" w:rsidRDefault="005429BB">
      <w:r>
        <w:separator/>
      </w:r>
    </w:p>
  </w:endnote>
  <w:endnote w:type="continuationSeparator" w:id="0">
    <w:p w:rsidR="005429BB" w:rsidRDefault="0054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12" w:rsidRPr="0035674D" w:rsidRDefault="00841612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5429BB">
      <w:rPr>
        <w:noProof/>
        <w:lang w:val="fr-FR"/>
      </w:rPr>
      <w:t>Document4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5429BB">
      <w:rPr>
        <w:noProof/>
        <w:lang w:val="fr-FR"/>
      </w:rPr>
      <w:t>22/05/2023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5429BB">
      <w:rPr>
        <w:noProof/>
        <w:lang w:val="fr-FR"/>
      </w:rPr>
      <w:t>22/05/2023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BB" w:rsidRDefault="005429BB">
      <w:r>
        <w:separator/>
      </w:r>
    </w:p>
  </w:footnote>
  <w:footnote w:type="continuationSeparator" w:id="0">
    <w:p w:rsidR="005429BB" w:rsidRDefault="0054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BB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D49B6"/>
    <w:rsid w:val="002E05E3"/>
    <w:rsid w:val="00303A2A"/>
    <w:rsid w:val="003064AD"/>
    <w:rsid w:val="00334A24"/>
    <w:rsid w:val="0035674D"/>
    <w:rsid w:val="0038630E"/>
    <w:rsid w:val="003C01BA"/>
    <w:rsid w:val="003F1CCA"/>
    <w:rsid w:val="00464015"/>
    <w:rsid w:val="00486359"/>
    <w:rsid w:val="004C241D"/>
    <w:rsid w:val="005429BB"/>
    <w:rsid w:val="00590119"/>
    <w:rsid w:val="00593B06"/>
    <w:rsid w:val="005C26FD"/>
    <w:rsid w:val="00624E27"/>
    <w:rsid w:val="00627AE8"/>
    <w:rsid w:val="0063445E"/>
    <w:rsid w:val="00673E01"/>
    <w:rsid w:val="006B463C"/>
    <w:rsid w:val="006D22B1"/>
    <w:rsid w:val="006D42C6"/>
    <w:rsid w:val="006E14B5"/>
    <w:rsid w:val="00720F32"/>
    <w:rsid w:val="007568DA"/>
    <w:rsid w:val="007B645F"/>
    <w:rsid w:val="007C0AD4"/>
    <w:rsid w:val="00841612"/>
    <w:rsid w:val="0084436D"/>
    <w:rsid w:val="008B2771"/>
    <w:rsid w:val="008B2BDA"/>
    <w:rsid w:val="008E433B"/>
    <w:rsid w:val="009128F1"/>
    <w:rsid w:val="009424FC"/>
    <w:rsid w:val="00956D38"/>
    <w:rsid w:val="009727EA"/>
    <w:rsid w:val="00974486"/>
    <w:rsid w:val="009C2FF6"/>
    <w:rsid w:val="00A1090D"/>
    <w:rsid w:val="00A16AB0"/>
    <w:rsid w:val="00A21B17"/>
    <w:rsid w:val="00A55D76"/>
    <w:rsid w:val="00AA3151"/>
    <w:rsid w:val="00B01F79"/>
    <w:rsid w:val="00B56B75"/>
    <w:rsid w:val="00B6403D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F51ABC"/>
  <w15:docId w15:val="{50D0982E-6016-42C9-9296-715AD8D1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5429B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Theme="minorEastAsia" w:hAnsi="Calibri"/>
    </w:rPr>
  </w:style>
  <w:style w:type="character" w:customStyle="1" w:styleId="TabletextChar">
    <w:name w:val="Table_text Char"/>
    <w:link w:val="Tabletext"/>
    <w:qFormat/>
    <w:rsid w:val="005429BB"/>
    <w:rPr>
      <w:rFonts w:ascii="Calibri" w:eastAsiaTheme="minorEastAsia" w:hAnsi="Calibri"/>
      <w:sz w:val="24"/>
      <w:lang w:val="en-GB" w:eastAsia="en-US"/>
    </w:rPr>
  </w:style>
  <w:style w:type="paragraph" w:customStyle="1" w:styleId="enumlev1">
    <w:name w:val="enumlev1"/>
    <w:basedOn w:val="Normal"/>
    <w:rsid w:val="005429BB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Note">
    <w:name w:val="Note"/>
    <w:basedOn w:val="Normal"/>
    <w:rsid w:val="005429BB"/>
    <w:pPr>
      <w:tabs>
        <w:tab w:val="left" w:pos="397"/>
      </w:tabs>
    </w:pPr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11</TotalTime>
  <Pages>1</Pages>
  <Words>378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632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lzq</dc:creator>
  <cp:lastModifiedBy>LI, Ziqian</cp:lastModifiedBy>
  <cp:revision>10</cp:revision>
  <cp:lastPrinted>2011-04-11T13:21:00Z</cp:lastPrinted>
  <dcterms:created xsi:type="dcterms:W3CDTF">2023-05-22T14:23:00Z</dcterms:created>
  <dcterms:modified xsi:type="dcterms:W3CDTF">2023-05-22T14:36:00Z</dcterms:modified>
</cp:coreProperties>
</file>