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25"/>
        <w:gridCol w:w="3736"/>
        <w:gridCol w:w="4436"/>
      </w:tblGrid>
      <w:tr w:rsidR="00720F32" w14:paraId="2932AA37" w14:textId="77777777" w:rsidTr="00720F32">
        <w:trPr>
          <w:cantSplit/>
        </w:trPr>
        <w:tc>
          <w:tcPr>
            <w:tcW w:w="1693" w:type="dxa"/>
            <w:gridSpan w:val="2"/>
          </w:tcPr>
          <w:p w14:paraId="105D445F" w14:textId="77777777" w:rsidR="00720F32" w:rsidRPr="00720F32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4D858EFF" wp14:editId="17CBA98D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vAlign w:val="center"/>
          </w:tcPr>
          <w:p w14:paraId="6514B0CC" w14:textId="77777777" w:rsidR="00720F32" w:rsidRPr="00390EC6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65CF7C77" w14:textId="77777777" w:rsidR="00720F32" w:rsidRPr="00841612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63E6D2D2" w14:textId="77777777" w:rsidR="00720F32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720F32" w14:paraId="5561F65D" w14:textId="77777777" w:rsidTr="00081B14">
        <w:trPr>
          <w:cantSplit/>
          <w:trHeight w:val="409"/>
        </w:trPr>
        <w:tc>
          <w:tcPr>
            <w:tcW w:w="5429" w:type="dxa"/>
            <w:gridSpan w:val="3"/>
          </w:tcPr>
          <w:p w14:paraId="17B8D75A" w14:textId="77777777" w:rsidR="00720F32" w:rsidRPr="00841612" w:rsidRDefault="00720F32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  <w:tc>
          <w:tcPr>
            <w:tcW w:w="4436" w:type="dxa"/>
            <w:vAlign w:val="center"/>
          </w:tcPr>
          <w:p w14:paraId="292A433B" w14:textId="0BB370E2" w:rsidR="00720F32" w:rsidRPr="0055099D" w:rsidRDefault="00F65E5E" w:rsidP="00FB35F9">
            <w:pPr>
              <w:tabs>
                <w:tab w:val="clear" w:pos="794"/>
                <w:tab w:val="left" w:pos="559"/>
                <w:tab w:val="left" w:pos="4111"/>
              </w:tabs>
              <w:spacing w:after="120"/>
              <w:ind w:left="561" w:hanging="561"/>
              <w:rPr>
                <w:b/>
                <w:bCs/>
                <w:szCs w:val="24"/>
                <w:lang w:eastAsia="zh-CN"/>
              </w:rPr>
            </w:pPr>
            <w:r w:rsidRPr="00F65E5E">
              <w:rPr>
                <w:rFonts w:hint="eastAsia"/>
                <w:lang w:eastAsia="zh-CN"/>
              </w:rPr>
              <w:t>20</w:t>
            </w:r>
            <w:r>
              <w:rPr>
                <w:lang w:eastAsia="zh-CN"/>
              </w:rPr>
              <w:t>23</w:t>
            </w:r>
            <w:r w:rsidRPr="00F65E5E">
              <w:rPr>
                <w:rFonts w:hint="eastAsia"/>
                <w:lang w:eastAsia="zh-CN"/>
              </w:rPr>
              <w:t>年</w:t>
            </w:r>
            <w:r w:rsidR="00CA6984">
              <w:rPr>
                <w:lang w:eastAsia="zh-CN"/>
              </w:rPr>
              <w:t>5</w:t>
            </w:r>
            <w:r w:rsidRPr="00F65E5E">
              <w:rPr>
                <w:rFonts w:hint="eastAsia"/>
                <w:lang w:eastAsia="zh-CN"/>
              </w:rPr>
              <w:t>月</w:t>
            </w:r>
            <w:r w:rsidR="00CA6984">
              <w:rPr>
                <w:lang w:eastAsia="zh-CN"/>
              </w:rPr>
              <w:t>31</w:t>
            </w:r>
            <w:r w:rsidRPr="00F65E5E">
              <w:rPr>
                <w:rFonts w:hint="eastAsia"/>
                <w:lang w:eastAsia="zh-CN"/>
              </w:rPr>
              <w:t>日</w:t>
            </w:r>
            <w:r w:rsidR="00720F32">
              <w:rPr>
                <w:rFonts w:hint="eastAsia"/>
                <w:lang w:eastAsia="zh-CN"/>
              </w:rPr>
              <w:t>，日内瓦</w:t>
            </w:r>
          </w:p>
        </w:tc>
      </w:tr>
      <w:tr w:rsidR="0067057E" w14:paraId="73487EC4" w14:textId="77777777" w:rsidTr="007A10C2">
        <w:trPr>
          <w:cantSplit/>
          <w:trHeight w:val="795"/>
        </w:trPr>
        <w:tc>
          <w:tcPr>
            <w:tcW w:w="1268" w:type="dxa"/>
          </w:tcPr>
          <w:p w14:paraId="5665DDF7" w14:textId="5E25BB4B" w:rsidR="0067057E" w:rsidRPr="00081B14" w:rsidRDefault="0067057E" w:rsidP="00081B14">
            <w:pPr>
              <w:tabs>
                <w:tab w:val="left" w:pos="4111"/>
              </w:tabs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文号：</w:t>
            </w:r>
          </w:p>
        </w:tc>
        <w:tc>
          <w:tcPr>
            <w:tcW w:w="4161" w:type="dxa"/>
            <w:gridSpan w:val="2"/>
          </w:tcPr>
          <w:p w14:paraId="1D013482" w14:textId="5BAF73D1" w:rsidR="0067057E" w:rsidRPr="00841612" w:rsidRDefault="0067057E" w:rsidP="00F42C9A">
            <w:pPr>
              <w:tabs>
                <w:tab w:val="left" w:pos="4111"/>
              </w:tabs>
              <w:rPr>
                <w:b/>
                <w:szCs w:val="24"/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2F5514">
              <w:rPr>
                <w:b/>
                <w:szCs w:val="24"/>
                <w:lang w:eastAsia="zh-CN"/>
              </w:rPr>
              <w:t>108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14:paraId="524828A8" w14:textId="10C2D7E0" w:rsidR="0067057E" w:rsidRPr="00F42C9A" w:rsidRDefault="002F5514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8726C7">
              <w:rPr>
                <w:b/>
                <w:bCs/>
                <w:szCs w:val="22"/>
                <w:lang w:eastAsia="zh-CN"/>
              </w:rPr>
              <w:t>SG2/RC</w:t>
            </w:r>
          </w:p>
        </w:tc>
        <w:tc>
          <w:tcPr>
            <w:tcW w:w="4436" w:type="dxa"/>
            <w:vMerge w:val="restart"/>
          </w:tcPr>
          <w:p w14:paraId="354C8F2C" w14:textId="77777777" w:rsidR="0067057E" w:rsidRPr="0055099D" w:rsidRDefault="0067057E" w:rsidP="00F42C9A">
            <w:pPr>
              <w:tabs>
                <w:tab w:val="left" w:pos="4111"/>
              </w:tabs>
              <w:rPr>
                <w:b/>
                <w:bCs/>
                <w:szCs w:val="24"/>
                <w:lang w:eastAsia="zh-CN"/>
              </w:rPr>
            </w:pPr>
            <w:bookmarkStart w:id="0" w:name="Addressee_E"/>
            <w:bookmarkEnd w:id="0"/>
            <w:r w:rsidRPr="0055099D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14:paraId="6A9C2D31" w14:textId="49AB9982" w:rsidR="002F5514" w:rsidRPr="008726C7" w:rsidRDefault="002F5514" w:rsidP="000F77D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283"/>
              <w:rPr>
                <w:szCs w:val="22"/>
                <w:lang w:eastAsia="zh-CN"/>
              </w:rPr>
            </w:pPr>
            <w:r w:rsidRPr="008726C7">
              <w:rPr>
                <w:szCs w:val="22"/>
                <w:lang w:eastAsia="zh-CN"/>
              </w:rPr>
              <w:t>-</w:t>
            </w:r>
            <w:r w:rsidR="000F77D8">
              <w:rPr>
                <w:lang w:eastAsia="zh-CN"/>
              </w:rPr>
              <w:tab/>
            </w:r>
            <w:r w:rsidR="00CA6984">
              <w:rPr>
                <w:rFonts w:hint="eastAsia"/>
                <w:szCs w:val="22"/>
                <w:lang w:eastAsia="zh-CN"/>
              </w:rPr>
              <w:t>非洲区域成员国</w:t>
            </w:r>
          </w:p>
          <w:p w14:paraId="14328AD5" w14:textId="77777777" w:rsidR="002F5514" w:rsidRDefault="002F5514" w:rsidP="002F55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14:paraId="31405EC9" w14:textId="29A0B412" w:rsidR="0067057E" w:rsidRDefault="0067057E" w:rsidP="00653FC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/>
                <w:lang w:eastAsia="zh-CN"/>
              </w:rPr>
            </w:pPr>
            <w:r>
              <w:rPr>
                <w:lang w:eastAsia="zh-CN"/>
              </w:rPr>
              <w:t>-</w:t>
            </w:r>
            <w:r w:rsidR="00653FC8">
              <w:rPr>
                <w:lang w:eastAsia="zh-CN"/>
              </w:rPr>
              <w:tab/>
            </w:r>
            <w:proofErr w:type="gramStart"/>
            <w:r>
              <w:rPr>
                <w:rFonts w:hint="eastAsia"/>
                <w:lang w:eastAsia="zh-CN"/>
              </w:rPr>
              <w:t>国际电联各成员国主管部门</w:t>
            </w:r>
            <w:r w:rsidR="005129F0">
              <w:rPr>
                <w:rFonts w:hint="eastAsia"/>
                <w:lang w:eastAsia="zh-CN"/>
              </w:rPr>
              <w:t>；</w:t>
            </w:r>
            <w:proofErr w:type="gramEnd"/>
          </w:p>
          <w:p w14:paraId="0D81119A" w14:textId="77777777" w:rsidR="0067057E" w:rsidRDefault="0067057E" w:rsidP="00653FC8">
            <w:pPr>
              <w:tabs>
                <w:tab w:val="clear" w:pos="794"/>
                <w:tab w:val="left" w:pos="284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ITU-</w:t>
            </w:r>
            <w:proofErr w:type="gramStart"/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>部门成员；</w:t>
            </w:r>
            <w:proofErr w:type="gramEnd"/>
          </w:p>
          <w:p w14:paraId="2B8CE67C" w14:textId="784BBA3D" w:rsidR="0067057E" w:rsidRDefault="0067057E" w:rsidP="00653FC8">
            <w:pPr>
              <w:tabs>
                <w:tab w:val="clear" w:pos="794"/>
                <w:tab w:val="left" w:pos="284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ITU-</w:t>
            </w:r>
            <w:proofErr w:type="gramStart"/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>部门准成员；</w:t>
            </w:r>
            <w:proofErr w:type="gramEnd"/>
          </w:p>
          <w:p w14:paraId="5772FCF6" w14:textId="77777777" w:rsidR="0067057E" w:rsidRDefault="0067057E" w:rsidP="00653FC8">
            <w:pPr>
              <w:tabs>
                <w:tab w:val="clear" w:pos="794"/>
                <w:tab w:val="left" w:pos="284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proofErr w:type="gramStart"/>
            <w:r>
              <w:rPr>
                <w:rFonts w:hint="eastAsia"/>
                <w:lang w:eastAsia="zh-CN"/>
              </w:rPr>
              <w:t>国际电联学术成员；</w:t>
            </w:r>
            <w:proofErr w:type="gramEnd"/>
          </w:p>
          <w:p w14:paraId="715F4201" w14:textId="00B56252" w:rsidR="0067057E" w:rsidRDefault="0067057E" w:rsidP="00653FC8">
            <w:pPr>
              <w:tabs>
                <w:tab w:val="clear" w:pos="794"/>
                <w:tab w:val="left" w:pos="284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proofErr w:type="gramStart"/>
            <w:r>
              <w:rPr>
                <w:rFonts w:ascii="Calibri" w:hAnsi="Calibri" w:hint="eastAsia"/>
                <w:lang w:eastAsia="zh-CN"/>
              </w:rPr>
              <w:t>各</w:t>
            </w:r>
            <w:r w:rsidRPr="003F4BCB">
              <w:rPr>
                <w:rFonts w:ascii="Calibri" w:hAnsi="Calibri" w:hint="eastAsia"/>
                <w:lang w:eastAsia="zh-CN"/>
              </w:rPr>
              <w:t>研究组正副主席；</w:t>
            </w:r>
            <w:proofErr w:type="gramEnd"/>
          </w:p>
          <w:p w14:paraId="6E741BFE" w14:textId="77777777" w:rsidR="0067057E" w:rsidRDefault="0067057E" w:rsidP="00653FC8">
            <w:pPr>
              <w:tabs>
                <w:tab w:val="clear" w:pos="794"/>
                <w:tab w:val="left" w:pos="284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proofErr w:type="gramStart"/>
            <w:r>
              <w:rPr>
                <w:rFonts w:hint="eastAsia"/>
                <w:lang w:eastAsia="zh-CN"/>
              </w:rPr>
              <w:t>电信发展局主任；</w:t>
            </w:r>
            <w:proofErr w:type="gramEnd"/>
          </w:p>
          <w:p w14:paraId="60E60486" w14:textId="7762D462" w:rsidR="0067057E" w:rsidRDefault="0067057E" w:rsidP="00653FC8">
            <w:pPr>
              <w:tabs>
                <w:tab w:val="left" w:pos="284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</w:tc>
      </w:tr>
      <w:tr w:rsidR="0067057E" w14:paraId="1A53D449" w14:textId="77777777" w:rsidTr="007A10C2">
        <w:trPr>
          <w:cantSplit/>
        </w:trPr>
        <w:tc>
          <w:tcPr>
            <w:tcW w:w="1268" w:type="dxa"/>
          </w:tcPr>
          <w:p w14:paraId="3F34093C" w14:textId="77777777" w:rsidR="0067057E" w:rsidRPr="00720F32" w:rsidRDefault="0067057E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电话：</w:t>
            </w:r>
          </w:p>
        </w:tc>
        <w:tc>
          <w:tcPr>
            <w:tcW w:w="4161" w:type="dxa"/>
            <w:gridSpan w:val="2"/>
          </w:tcPr>
          <w:p w14:paraId="4A530927" w14:textId="180D79EA" w:rsidR="0067057E" w:rsidRPr="00F42C9A" w:rsidRDefault="002F5514" w:rsidP="00191798">
            <w:pPr>
              <w:tabs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  <w:r w:rsidRPr="008726C7">
              <w:rPr>
                <w:szCs w:val="22"/>
              </w:rPr>
              <w:t>+41 22 730 5415</w:t>
            </w:r>
          </w:p>
        </w:tc>
        <w:tc>
          <w:tcPr>
            <w:tcW w:w="4436" w:type="dxa"/>
            <w:vMerge/>
          </w:tcPr>
          <w:p w14:paraId="6E930C82" w14:textId="7394DAF7" w:rsidR="0067057E" w:rsidRDefault="0067057E" w:rsidP="00845488">
            <w:pPr>
              <w:tabs>
                <w:tab w:val="left" w:pos="141"/>
              </w:tabs>
              <w:spacing w:before="0"/>
              <w:ind w:left="141" w:hanging="141"/>
              <w:rPr>
                <w:b/>
                <w:lang w:eastAsia="zh-CN"/>
              </w:rPr>
            </w:pPr>
          </w:p>
        </w:tc>
      </w:tr>
      <w:tr w:rsidR="0067057E" w14:paraId="3C1D6C35" w14:textId="77777777" w:rsidTr="007A10C2">
        <w:trPr>
          <w:cantSplit/>
        </w:trPr>
        <w:tc>
          <w:tcPr>
            <w:tcW w:w="1268" w:type="dxa"/>
          </w:tcPr>
          <w:p w14:paraId="1D03AE24" w14:textId="77777777" w:rsidR="0067057E" w:rsidRPr="00720F32" w:rsidRDefault="0067057E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传真：</w:t>
            </w:r>
          </w:p>
        </w:tc>
        <w:tc>
          <w:tcPr>
            <w:tcW w:w="4161" w:type="dxa"/>
            <w:gridSpan w:val="2"/>
          </w:tcPr>
          <w:p w14:paraId="313C68B4" w14:textId="5F247886" w:rsidR="0067057E" w:rsidRPr="00F42C9A" w:rsidRDefault="002F5514" w:rsidP="00F42C9A">
            <w:pPr>
              <w:pStyle w:val="Tabletext"/>
              <w:rPr>
                <w:rStyle w:val="Hyperlink"/>
                <w:color w:val="auto"/>
                <w:szCs w:val="24"/>
                <w:u w:val="none"/>
              </w:rPr>
            </w:pPr>
            <w:r w:rsidRPr="008726C7">
              <w:rPr>
                <w:szCs w:val="22"/>
              </w:rPr>
              <w:t>+41 22 730 5853</w:t>
            </w:r>
          </w:p>
        </w:tc>
        <w:tc>
          <w:tcPr>
            <w:tcW w:w="4436" w:type="dxa"/>
            <w:vMerge/>
          </w:tcPr>
          <w:p w14:paraId="7589A21F" w14:textId="7CFFE51B" w:rsidR="0067057E" w:rsidRDefault="0067057E" w:rsidP="00845488">
            <w:pPr>
              <w:tabs>
                <w:tab w:val="left" w:pos="141"/>
              </w:tabs>
              <w:spacing w:before="0"/>
              <w:ind w:left="141" w:hanging="141"/>
              <w:rPr>
                <w:b/>
                <w:lang w:eastAsia="zh-CN"/>
              </w:rPr>
            </w:pPr>
          </w:p>
        </w:tc>
      </w:tr>
      <w:tr w:rsidR="0067057E" w14:paraId="2CA0557B" w14:textId="77777777" w:rsidTr="007A10C2">
        <w:trPr>
          <w:cantSplit/>
        </w:trPr>
        <w:tc>
          <w:tcPr>
            <w:tcW w:w="1268" w:type="dxa"/>
          </w:tcPr>
          <w:p w14:paraId="4FCD0B4A" w14:textId="77777777" w:rsidR="0067057E" w:rsidRPr="00720F32" w:rsidRDefault="0067057E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017004">
              <w:rPr>
                <w:rFonts w:ascii="Calibri" w:hAnsi="Calibri" w:hint="eastAsia"/>
                <w:b/>
                <w:lang w:eastAsia="zh-CN"/>
              </w:rPr>
              <w:t>电子邮件</w:t>
            </w: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4161" w:type="dxa"/>
            <w:gridSpan w:val="2"/>
          </w:tcPr>
          <w:p w14:paraId="3E5B0098" w14:textId="642B0296" w:rsidR="0067057E" w:rsidRPr="00F42C9A" w:rsidRDefault="00EB4D77" w:rsidP="005C26FD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hyperlink r:id="rId8" w:history="1">
              <w:r w:rsidR="002F5514" w:rsidRPr="008726C7">
                <w:rPr>
                  <w:rStyle w:val="Hyperlink"/>
                  <w:szCs w:val="22"/>
                  <w:lang w:val="en-US"/>
                </w:rPr>
                <w:t>tsbsg2@itu.int</w:t>
              </w:r>
            </w:hyperlink>
          </w:p>
        </w:tc>
        <w:tc>
          <w:tcPr>
            <w:tcW w:w="4436" w:type="dxa"/>
            <w:vMerge/>
          </w:tcPr>
          <w:p w14:paraId="26F553E6" w14:textId="4645F9E9" w:rsidR="0067057E" w:rsidRDefault="0067057E" w:rsidP="008454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/>
              <w:ind w:left="141" w:hanging="141"/>
              <w:rPr>
                <w:lang w:eastAsia="zh-CN"/>
              </w:rPr>
            </w:pPr>
          </w:p>
        </w:tc>
      </w:tr>
      <w:tr w:rsidR="00720F32" w14:paraId="09B37F16" w14:textId="77777777" w:rsidTr="00452A39">
        <w:trPr>
          <w:cantSplit/>
          <w:trHeight w:val="345"/>
        </w:trPr>
        <w:tc>
          <w:tcPr>
            <w:tcW w:w="1268" w:type="dxa"/>
          </w:tcPr>
          <w:p w14:paraId="1DFC08A2" w14:textId="77777777" w:rsidR="00720F32" w:rsidRPr="00720F32" w:rsidRDefault="00720F32" w:rsidP="00452A39">
            <w:pPr>
              <w:spacing w:after="4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 w:val="22"/>
                <w:lang w:eastAsia="zh-CN"/>
              </w:rPr>
              <w:t>事由：</w:t>
            </w:r>
          </w:p>
        </w:tc>
        <w:tc>
          <w:tcPr>
            <w:tcW w:w="8597" w:type="dxa"/>
            <w:gridSpan w:val="3"/>
          </w:tcPr>
          <w:p w14:paraId="68E3E420" w14:textId="572CF634" w:rsidR="00720F32" w:rsidRPr="00006F6D" w:rsidRDefault="00006F6D" w:rsidP="00452A39">
            <w:pPr>
              <w:tabs>
                <w:tab w:val="left" w:pos="4111"/>
              </w:tabs>
              <w:rPr>
                <w:b/>
                <w:bCs/>
                <w:lang w:eastAsia="zh-CN"/>
              </w:rPr>
            </w:pPr>
            <w:r w:rsidRPr="00006F6D">
              <w:rPr>
                <w:rFonts w:ascii="Calibri" w:hAnsi="Calibri" w:cs="Calibri" w:hint="eastAsia"/>
                <w:b/>
                <w:bCs/>
                <w:szCs w:val="22"/>
                <w:lang w:val="en-US" w:eastAsia="zh-CN"/>
              </w:rPr>
              <w:t>为支持落实</w:t>
            </w:r>
            <w:r w:rsidRPr="00006F6D">
              <w:rPr>
                <w:rFonts w:ascii="Calibri" w:hAnsi="Calibri" w:cs="Calibri" w:hint="eastAsia"/>
                <w:b/>
                <w:bCs/>
                <w:szCs w:val="22"/>
                <w:lang w:val="en-US" w:eastAsia="zh-CN"/>
              </w:rPr>
              <w:t>WTSA</w:t>
            </w:r>
            <w:r w:rsidRPr="00006F6D">
              <w:rPr>
                <w:rFonts w:ascii="Calibri" w:hAnsi="Calibri" w:cs="Calibri" w:hint="eastAsia"/>
                <w:b/>
                <w:bCs/>
                <w:szCs w:val="22"/>
                <w:lang w:val="en-US" w:eastAsia="zh-CN"/>
              </w:rPr>
              <w:t>第</w:t>
            </w:r>
            <w:r w:rsidRPr="00006F6D">
              <w:rPr>
                <w:rFonts w:ascii="Calibri" w:hAnsi="Calibri" w:cs="Calibri" w:hint="eastAsia"/>
                <w:b/>
                <w:bCs/>
                <w:szCs w:val="22"/>
                <w:lang w:val="en-US" w:eastAsia="zh-CN"/>
              </w:rPr>
              <w:t>100</w:t>
            </w:r>
            <w:r w:rsidRPr="00006F6D">
              <w:rPr>
                <w:rFonts w:ascii="Calibri" w:hAnsi="Calibri" w:cs="Calibri" w:hint="eastAsia"/>
                <w:b/>
                <w:bCs/>
                <w:szCs w:val="22"/>
                <w:lang w:val="en-US" w:eastAsia="zh-CN"/>
              </w:rPr>
              <w:t>号决议（</w:t>
            </w:r>
            <w:r w:rsidRPr="00006F6D">
              <w:rPr>
                <w:rFonts w:ascii="Calibri" w:hAnsi="Calibri" w:cs="Calibri" w:hint="eastAsia"/>
                <w:b/>
                <w:bCs/>
                <w:szCs w:val="22"/>
                <w:lang w:val="en-US" w:eastAsia="zh-CN"/>
              </w:rPr>
              <w:t>2022</w:t>
            </w:r>
            <w:r w:rsidRPr="00006F6D">
              <w:rPr>
                <w:rFonts w:ascii="Calibri" w:hAnsi="Calibri" w:cs="Calibri" w:hint="eastAsia"/>
                <w:b/>
                <w:bCs/>
                <w:szCs w:val="22"/>
                <w:lang w:val="en-US" w:eastAsia="zh-CN"/>
              </w:rPr>
              <w:t>年，日内瓦）就非洲通用应急号码发出的</w:t>
            </w:r>
            <w:r w:rsidR="000F77D8">
              <w:rPr>
                <w:rFonts w:ascii="Calibri" w:hAnsi="Calibri" w:cs="Calibri"/>
                <w:b/>
                <w:bCs/>
                <w:szCs w:val="22"/>
                <w:lang w:val="en-US" w:eastAsia="zh-CN"/>
              </w:rPr>
              <w:br/>
            </w:r>
            <w:r w:rsidRPr="00006F6D">
              <w:rPr>
                <w:rFonts w:ascii="Calibri" w:hAnsi="Calibri" w:cs="Calibri" w:hint="eastAsia"/>
                <w:b/>
                <w:bCs/>
                <w:szCs w:val="22"/>
                <w:lang w:val="en-US" w:eastAsia="zh-CN"/>
              </w:rPr>
              <w:t>问卷调查表</w:t>
            </w:r>
          </w:p>
        </w:tc>
      </w:tr>
    </w:tbl>
    <w:p w14:paraId="35D5CC1C" w14:textId="77777777" w:rsidR="0063445E" w:rsidRDefault="0063445E" w:rsidP="000F77D8">
      <w:pPr>
        <w:spacing w:before="240"/>
        <w:rPr>
          <w:lang w:eastAsia="zh-CN"/>
        </w:rPr>
      </w:pPr>
      <w:bookmarkStart w:id="1" w:name="StartTyping_E"/>
      <w:bookmarkEnd w:id="1"/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14:paraId="074A3FB3" w14:textId="12D1269B" w:rsidR="00006F6D" w:rsidRPr="00006F6D" w:rsidRDefault="00006F6D" w:rsidP="00006F6D">
      <w:pPr>
        <w:ind w:firstLineChars="200" w:firstLine="480"/>
        <w:rPr>
          <w:szCs w:val="24"/>
          <w:lang w:eastAsia="zh-CN"/>
        </w:rPr>
      </w:pPr>
      <w:r w:rsidRPr="00006F6D">
        <w:rPr>
          <w:rFonts w:hint="eastAsia"/>
          <w:szCs w:val="24"/>
          <w:lang w:eastAsia="zh-CN"/>
        </w:rPr>
        <w:t>本</w:t>
      </w:r>
      <w:r>
        <w:rPr>
          <w:rFonts w:hint="eastAsia"/>
          <w:szCs w:val="24"/>
          <w:lang w:eastAsia="zh-CN"/>
        </w:rPr>
        <w:t>电信标准化局通函旨在</w:t>
      </w:r>
      <w:r w:rsidRPr="00006F6D">
        <w:rPr>
          <w:rFonts w:hint="eastAsia"/>
          <w:szCs w:val="24"/>
          <w:lang w:eastAsia="zh-CN"/>
        </w:rPr>
        <w:t>确定贵国</w:t>
      </w:r>
      <w:r>
        <w:rPr>
          <w:rFonts w:hint="eastAsia"/>
          <w:szCs w:val="24"/>
          <w:lang w:eastAsia="zh-CN"/>
        </w:rPr>
        <w:t>所用应</w:t>
      </w:r>
      <w:r w:rsidRPr="00006F6D">
        <w:rPr>
          <w:rFonts w:hint="eastAsia"/>
          <w:szCs w:val="24"/>
          <w:lang w:eastAsia="zh-CN"/>
        </w:rPr>
        <w:t>急号码的现状，并确认</w:t>
      </w:r>
      <w:r w:rsidRPr="00006F6D">
        <w:rPr>
          <w:rFonts w:hint="eastAsia"/>
          <w:szCs w:val="24"/>
          <w:lang w:eastAsia="zh-CN"/>
        </w:rPr>
        <w:t>112</w:t>
      </w:r>
      <w:r w:rsidRPr="00006F6D">
        <w:rPr>
          <w:rFonts w:hint="eastAsia"/>
          <w:szCs w:val="24"/>
          <w:lang w:eastAsia="zh-CN"/>
        </w:rPr>
        <w:t>和</w:t>
      </w:r>
      <w:r w:rsidRPr="00006F6D">
        <w:rPr>
          <w:rFonts w:hint="eastAsia"/>
          <w:szCs w:val="24"/>
          <w:lang w:eastAsia="zh-CN"/>
        </w:rPr>
        <w:t>911</w:t>
      </w:r>
      <w:r w:rsidRPr="00006F6D">
        <w:rPr>
          <w:rFonts w:hint="eastAsia"/>
          <w:szCs w:val="24"/>
          <w:lang w:eastAsia="zh-CN"/>
        </w:rPr>
        <w:t>在贵国国家</w:t>
      </w:r>
      <w:r>
        <w:rPr>
          <w:rFonts w:hint="eastAsia"/>
          <w:szCs w:val="24"/>
          <w:lang w:eastAsia="zh-CN"/>
        </w:rPr>
        <w:t>码号规划</w:t>
      </w:r>
      <w:r w:rsidRPr="00006F6D">
        <w:rPr>
          <w:rFonts w:hint="eastAsia"/>
          <w:szCs w:val="24"/>
          <w:lang w:eastAsia="zh-CN"/>
        </w:rPr>
        <w:t>中的地位，以协助实施非洲通用</w:t>
      </w:r>
      <w:r>
        <w:rPr>
          <w:rFonts w:hint="eastAsia"/>
          <w:szCs w:val="24"/>
          <w:lang w:eastAsia="zh-CN"/>
        </w:rPr>
        <w:t>应急号码</w:t>
      </w:r>
      <w:r w:rsidRPr="00006F6D">
        <w:rPr>
          <w:rFonts w:hint="eastAsia"/>
          <w:szCs w:val="24"/>
          <w:lang w:eastAsia="zh-CN"/>
        </w:rPr>
        <w:t>。</w:t>
      </w:r>
    </w:p>
    <w:p w14:paraId="467A7651" w14:textId="4F91EBA0" w:rsidR="00006F6D" w:rsidRPr="00006F6D" w:rsidRDefault="00006F6D" w:rsidP="00006F6D">
      <w:pPr>
        <w:ind w:firstLineChars="200" w:firstLine="480"/>
        <w:rPr>
          <w:szCs w:val="24"/>
          <w:lang w:eastAsia="zh-CN"/>
        </w:rPr>
      </w:pPr>
      <w:r w:rsidRPr="00006F6D">
        <w:rPr>
          <w:rFonts w:hint="eastAsia"/>
          <w:szCs w:val="24"/>
          <w:lang w:eastAsia="zh-CN"/>
        </w:rPr>
        <w:t>世界电信标准化</w:t>
      </w:r>
      <w:r>
        <w:rPr>
          <w:rFonts w:hint="eastAsia"/>
          <w:szCs w:val="24"/>
          <w:lang w:eastAsia="zh-CN"/>
        </w:rPr>
        <w:t>全</w:t>
      </w:r>
      <w:r w:rsidR="004D31E0">
        <w:rPr>
          <w:rFonts w:hint="eastAsia"/>
          <w:szCs w:val="24"/>
          <w:lang w:eastAsia="zh-CN"/>
        </w:rPr>
        <w:t>会</w:t>
      </w:r>
      <w:r>
        <w:rPr>
          <w:rFonts w:hint="eastAsia"/>
          <w:szCs w:val="24"/>
          <w:lang w:eastAsia="zh-CN"/>
        </w:rPr>
        <w:t>（</w:t>
      </w:r>
      <w:r w:rsidRPr="00006F6D">
        <w:rPr>
          <w:rFonts w:hint="eastAsia"/>
          <w:szCs w:val="24"/>
          <w:lang w:eastAsia="zh-CN"/>
        </w:rPr>
        <w:t>WTSA</w:t>
      </w:r>
      <w:r>
        <w:rPr>
          <w:rFonts w:hint="eastAsia"/>
          <w:szCs w:val="24"/>
          <w:lang w:eastAsia="zh-CN"/>
        </w:rPr>
        <w:t>）</w:t>
      </w:r>
      <w:hyperlink r:id="rId9" w:history="1">
        <w:r w:rsidRPr="00006F6D">
          <w:rPr>
            <w:rStyle w:val="Hyperlink"/>
            <w:rFonts w:hint="eastAsia"/>
            <w:szCs w:val="24"/>
            <w:lang w:eastAsia="zh-CN"/>
          </w:rPr>
          <w:t>第</w:t>
        </w:r>
        <w:r w:rsidRPr="00006F6D">
          <w:rPr>
            <w:rStyle w:val="Hyperlink"/>
            <w:rFonts w:hint="eastAsia"/>
            <w:szCs w:val="24"/>
            <w:lang w:eastAsia="zh-CN"/>
          </w:rPr>
          <w:t>100</w:t>
        </w:r>
        <w:r w:rsidRPr="00006F6D">
          <w:rPr>
            <w:rStyle w:val="Hyperlink"/>
            <w:rFonts w:hint="eastAsia"/>
            <w:szCs w:val="24"/>
            <w:lang w:eastAsia="zh-CN"/>
          </w:rPr>
          <w:t>号决议（</w:t>
        </w:r>
        <w:r w:rsidRPr="00006F6D">
          <w:rPr>
            <w:rStyle w:val="Hyperlink"/>
            <w:rFonts w:hint="eastAsia"/>
            <w:szCs w:val="24"/>
            <w:lang w:eastAsia="zh-CN"/>
          </w:rPr>
          <w:t>2022</w:t>
        </w:r>
        <w:r w:rsidRPr="00006F6D">
          <w:rPr>
            <w:rStyle w:val="Hyperlink"/>
            <w:rFonts w:hint="eastAsia"/>
            <w:szCs w:val="24"/>
            <w:lang w:eastAsia="zh-CN"/>
          </w:rPr>
          <w:t>年，日内瓦）</w:t>
        </w:r>
      </w:hyperlink>
      <w:r w:rsidRPr="00006F6D">
        <w:rPr>
          <w:rFonts w:hint="eastAsia"/>
          <w:szCs w:val="24"/>
          <w:lang w:eastAsia="zh-CN"/>
        </w:rPr>
        <w:t>“非洲通用</w:t>
      </w:r>
      <w:r>
        <w:rPr>
          <w:rFonts w:hint="eastAsia"/>
          <w:szCs w:val="24"/>
          <w:lang w:eastAsia="zh-CN"/>
        </w:rPr>
        <w:t>应急号码</w:t>
      </w:r>
      <w:r w:rsidRPr="00006F6D">
        <w:rPr>
          <w:rFonts w:hint="eastAsia"/>
          <w:szCs w:val="24"/>
          <w:lang w:eastAsia="zh-CN"/>
        </w:rPr>
        <w:t>”请各</w:t>
      </w:r>
      <w:r>
        <w:rPr>
          <w:rFonts w:hint="eastAsia"/>
          <w:szCs w:val="24"/>
          <w:lang w:eastAsia="zh-CN"/>
        </w:rPr>
        <w:t>成员国</w:t>
      </w:r>
      <w:r w:rsidRPr="00006F6D">
        <w:rPr>
          <w:rFonts w:hint="eastAsia"/>
          <w:szCs w:val="24"/>
          <w:lang w:eastAsia="zh-CN"/>
        </w:rPr>
        <w:t>，特别是非洲区域的</w:t>
      </w:r>
      <w:r>
        <w:rPr>
          <w:rFonts w:hint="eastAsia"/>
          <w:szCs w:val="24"/>
          <w:lang w:eastAsia="zh-CN"/>
        </w:rPr>
        <w:t>成员国</w:t>
      </w:r>
      <w:r w:rsidRPr="00006F6D">
        <w:rPr>
          <w:rFonts w:hint="eastAsia"/>
          <w:szCs w:val="24"/>
          <w:lang w:eastAsia="zh-CN"/>
        </w:rPr>
        <w:t>，考虑是使用</w:t>
      </w:r>
      <w:r>
        <w:rPr>
          <w:rFonts w:hint="eastAsia"/>
          <w:szCs w:val="24"/>
          <w:lang w:eastAsia="zh-CN"/>
        </w:rPr>
        <w:t>单一</w:t>
      </w:r>
      <w:r w:rsidRPr="00006F6D">
        <w:rPr>
          <w:rFonts w:hint="eastAsia"/>
          <w:szCs w:val="24"/>
          <w:lang w:eastAsia="zh-CN"/>
        </w:rPr>
        <w:t>的主要</w:t>
      </w:r>
      <w:r>
        <w:rPr>
          <w:rFonts w:hint="eastAsia"/>
          <w:szCs w:val="24"/>
          <w:lang w:eastAsia="zh-CN"/>
        </w:rPr>
        <w:t>应急号码或者将</w:t>
      </w:r>
      <w:r w:rsidRPr="00006F6D">
        <w:rPr>
          <w:rFonts w:hint="eastAsia"/>
          <w:szCs w:val="24"/>
          <w:lang w:eastAsia="zh-CN"/>
        </w:rPr>
        <w:t>通用</w:t>
      </w:r>
      <w:r>
        <w:rPr>
          <w:rFonts w:hint="eastAsia"/>
          <w:szCs w:val="24"/>
          <w:lang w:eastAsia="zh-CN"/>
        </w:rPr>
        <w:t>应急号码</w:t>
      </w:r>
      <w:r w:rsidRPr="00006F6D">
        <w:rPr>
          <w:rFonts w:hint="eastAsia"/>
          <w:szCs w:val="24"/>
          <w:lang w:eastAsia="zh-CN"/>
        </w:rPr>
        <w:t>作为备用</w:t>
      </w:r>
      <w:r>
        <w:rPr>
          <w:rFonts w:hint="eastAsia"/>
          <w:szCs w:val="24"/>
          <w:lang w:eastAsia="zh-CN"/>
        </w:rPr>
        <w:t>应急号码</w:t>
      </w:r>
      <w:r w:rsidRPr="00006F6D">
        <w:rPr>
          <w:rFonts w:hint="eastAsia"/>
          <w:szCs w:val="24"/>
          <w:lang w:eastAsia="zh-CN"/>
        </w:rPr>
        <w:t>。第</w:t>
      </w:r>
      <w:r w:rsidRPr="00006F6D">
        <w:rPr>
          <w:rFonts w:hint="eastAsia"/>
          <w:szCs w:val="24"/>
          <w:lang w:eastAsia="zh-CN"/>
        </w:rPr>
        <w:t>100</w:t>
      </w:r>
      <w:r w:rsidRPr="00006F6D">
        <w:rPr>
          <w:rFonts w:hint="eastAsia"/>
          <w:szCs w:val="24"/>
          <w:lang w:eastAsia="zh-CN"/>
        </w:rPr>
        <w:t>号决议引用了</w:t>
      </w:r>
      <w:hyperlink r:id="rId10" w:history="1">
        <w:r w:rsidRPr="004D31E0">
          <w:rPr>
            <w:rStyle w:val="Hyperlink"/>
            <w:rFonts w:hint="eastAsia"/>
            <w:szCs w:val="24"/>
            <w:lang w:eastAsia="zh-CN"/>
          </w:rPr>
          <w:t>ITU-T E.161.1</w:t>
        </w:r>
        <w:r w:rsidRPr="004D31E0">
          <w:rPr>
            <w:rStyle w:val="Hyperlink"/>
            <w:rFonts w:hint="eastAsia"/>
            <w:szCs w:val="24"/>
            <w:lang w:eastAsia="zh-CN"/>
          </w:rPr>
          <w:t>号建议</w:t>
        </w:r>
        <w:r w:rsidR="004D31E0" w:rsidRPr="004D31E0">
          <w:rPr>
            <w:rStyle w:val="Hyperlink"/>
            <w:rFonts w:hint="eastAsia"/>
            <w:szCs w:val="24"/>
            <w:lang w:eastAsia="zh-CN"/>
          </w:rPr>
          <w:t>书</w:t>
        </w:r>
      </w:hyperlink>
      <w:r w:rsidRPr="00006F6D">
        <w:rPr>
          <w:rFonts w:hint="eastAsia"/>
          <w:szCs w:val="24"/>
          <w:lang w:eastAsia="zh-CN"/>
        </w:rPr>
        <w:t>“</w:t>
      </w:r>
      <w:proofErr w:type="gramStart"/>
      <w:r w:rsidRPr="00006F6D">
        <w:rPr>
          <w:rFonts w:hint="eastAsia"/>
          <w:szCs w:val="24"/>
          <w:lang w:eastAsia="zh-CN"/>
        </w:rPr>
        <w:t>选择公共电信网络</w:t>
      </w:r>
      <w:r>
        <w:rPr>
          <w:rFonts w:hint="eastAsia"/>
          <w:szCs w:val="24"/>
          <w:lang w:eastAsia="zh-CN"/>
        </w:rPr>
        <w:t>应急号码</w:t>
      </w:r>
      <w:r w:rsidRPr="00006F6D">
        <w:rPr>
          <w:rFonts w:hint="eastAsia"/>
          <w:szCs w:val="24"/>
          <w:lang w:eastAsia="zh-CN"/>
        </w:rPr>
        <w:t>的</w:t>
      </w:r>
      <w:r w:rsidR="004D31E0">
        <w:rPr>
          <w:rFonts w:hint="eastAsia"/>
          <w:szCs w:val="24"/>
          <w:lang w:eastAsia="zh-CN"/>
        </w:rPr>
        <w:t>指导原则</w:t>
      </w:r>
      <w:r w:rsidRPr="00006F6D">
        <w:rPr>
          <w:rFonts w:hint="eastAsia"/>
          <w:szCs w:val="24"/>
          <w:lang w:eastAsia="zh-CN"/>
        </w:rPr>
        <w:t>”，</w:t>
      </w:r>
      <w:proofErr w:type="gramEnd"/>
      <w:r w:rsidRPr="00006F6D">
        <w:rPr>
          <w:rFonts w:hint="eastAsia"/>
          <w:szCs w:val="24"/>
          <w:lang w:eastAsia="zh-CN"/>
        </w:rPr>
        <w:t>该建议</w:t>
      </w:r>
      <w:r w:rsidR="004D31E0">
        <w:rPr>
          <w:rFonts w:hint="eastAsia"/>
          <w:szCs w:val="24"/>
          <w:lang w:eastAsia="zh-CN"/>
        </w:rPr>
        <w:t>书</w:t>
      </w:r>
      <w:r w:rsidRPr="00006F6D">
        <w:rPr>
          <w:rFonts w:hint="eastAsia"/>
          <w:szCs w:val="24"/>
          <w:lang w:eastAsia="zh-CN"/>
        </w:rPr>
        <w:t>提议成员国选择</w:t>
      </w:r>
      <w:r w:rsidRPr="00006F6D">
        <w:rPr>
          <w:rFonts w:hint="eastAsia"/>
          <w:szCs w:val="24"/>
          <w:lang w:eastAsia="zh-CN"/>
        </w:rPr>
        <w:t>112</w:t>
      </w:r>
      <w:r w:rsidRPr="00006F6D">
        <w:rPr>
          <w:rFonts w:hint="eastAsia"/>
          <w:szCs w:val="24"/>
          <w:lang w:eastAsia="zh-CN"/>
        </w:rPr>
        <w:t>或</w:t>
      </w:r>
      <w:r w:rsidRPr="00006F6D">
        <w:rPr>
          <w:rFonts w:hint="eastAsia"/>
          <w:szCs w:val="24"/>
          <w:lang w:eastAsia="zh-CN"/>
        </w:rPr>
        <w:t>911</w:t>
      </w:r>
      <w:r w:rsidRPr="00006F6D">
        <w:rPr>
          <w:rFonts w:hint="eastAsia"/>
          <w:szCs w:val="24"/>
          <w:lang w:eastAsia="zh-CN"/>
        </w:rPr>
        <w:t>作为单一</w:t>
      </w:r>
      <w:r>
        <w:rPr>
          <w:rFonts w:hint="eastAsia"/>
          <w:szCs w:val="24"/>
          <w:lang w:eastAsia="zh-CN"/>
        </w:rPr>
        <w:t>应急号码</w:t>
      </w:r>
      <w:r w:rsidRPr="00006F6D">
        <w:rPr>
          <w:rFonts w:hint="eastAsia"/>
          <w:szCs w:val="24"/>
          <w:lang w:eastAsia="zh-CN"/>
        </w:rPr>
        <w:t>或第二备选</w:t>
      </w:r>
      <w:r>
        <w:rPr>
          <w:rFonts w:hint="eastAsia"/>
          <w:szCs w:val="24"/>
          <w:lang w:eastAsia="zh-CN"/>
        </w:rPr>
        <w:t>应急号码</w:t>
      </w:r>
      <w:r w:rsidRPr="00006F6D">
        <w:rPr>
          <w:rFonts w:hint="eastAsia"/>
          <w:szCs w:val="24"/>
          <w:lang w:eastAsia="zh-CN"/>
        </w:rPr>
        <w:t>。</w:t>
      </w:r>
    </w:p>
    <w:p w14:paraId="6319D56B" w14:textId="691A6BC0" w:rsidR="00006F6D" w:rsidRPr="00006F6D" w:rsidRDefault="00006F6D" w:rsidP="00006F6D">
      <w:pPr>
        <w:ind w:firstLineChars="200" w:firstLine="480"/>
        <w:rPr>
          <w:szCs w:val="24"/>
          <w:lang w:eastAsia="zh-CN"/>
        </w:rPr>
      </w:pPr>
      <w:r w:rsidRPr="00006F6D">
        <w:rPr>
          <w:rFonts w:hint="eastAsia"/>
          <w:szCs w:val="24"/>
          <w:lang w:eastAsia="zh-CN"/>
        </w:rPr>
        <w:t>尽管国际电信联盟</w:t>
      </w:r>
      <w:r>
        <w:rPr>
          <w:rFonts w:hint="eastAsia"/>
          <w:szCs w:val="24"/>
          <w:lang w:eastAsia="zh-CN"/>
        </w:rPr>
        <w:t>（</w:t>
      </w:r>
      <w:r w:rsidR="004D31E0">
        <w:rPr>
          <w:rFonts w:hint="eastAsia"/>
          <w:szCs w:val="24"/>
          <w:lang w:eastAsia="zh-CN"/>
        </w:rPr>
        <w:t>I</w:t>
      </w:r>
      <w:r w:rsidR="004D31E0">
        <w:rPr>
          <w:szCs w:val="24"/>
          <w:lang w:eastAsia="zh-CN"/>
        </w:rPr>
        <w:t>TU</w:t>
      </w:r>
      <w:r>
        <w:rPr>
          <w:rFonts w:hint="eastAsia"/>
          <w:szCs w:val="24"/>
          <w:lang w:eastAsia="zh-CN"/>
        </w:rPr>
        <w:t>）</w:t>
      </w:r>
      <w:r w:rsidRPr="00006F6D">
        <w:rPr>
          <w:rFonts w:hint="eastAsia"/>
          <w:szCs w:val="24"/>
          <w:lang w:eastAsia="zh-CN"/>
        </w:rPr>
        <w:t>有一个</w:t>
      </w:r>
      <w:r>
        <w:rPr>
          <w:rFonts w:hint="eastAsia"/>
          <w:szCs w:val="24"/>
          <w:lang w:eastAsia="zh-CN"/>
        </w:rPr>
        <w:t>应急号码</w:t>
      </w:r>
      <w:r w:rsidRPr="00006F6D">
        <w:rPr>
          <w:rFonts w:hint="eastAsia"/>
          <w:szCs w:val="24"/>
          <w:lang w:eastAsia="zh-CN"/>
        </w:rPr>
        <w:t>数据库</w:t>
      </w:r>
      <w:r>
        <w:rPr>
          <w:rFonts w:hint="eastAsia"/>
          <w:szCs w:val="24"/>
          <w:lang w:eastAsia="zh-CN"/>
        </w:rPr>
        <w:t>（</w:t>
      </w:r>
      <w:hyperlink r:id="rId11" w:history="1">
        <w:r w:rsidR="004D31E0" w:rsidRPr="008726C7">
          <w:rPr>
            <w:rStyle w:val="Hyperlink"/>
            <w:rFonts w:eastAsiaTheme="minorEastAsia"/>
            <w:szCs w:val="24"/>
            <w:lang w:eastAsia="zh-CN"/>
          </w:rPr>
          <w:t>https://www.itu.int/net/itu-t/inrdb/e129_important_numbers.aspx</w:t>
        </w:r>
      </w:hyperlink>
      <w:r>
        <w:rPr>
          <w:rFonts w:hint="eastAsia"/>
          <w:szCs w:val="24"/>
          <w:lang w:eastAsia="zh-CN"/>
        </w:rPr>
        <w:t>）</w:t>
      </w:r>
      <w:r w:rsidRPr="00006F6D">
        <w:rPr>
          <w:rFonts w:hint="eastAsia"/>
          <w:szCs w:val="24"/>
          <w:lang w:eastAsia="zh-CN"/>
        </w:rPr>
        <w:t>，但</w:t>
      </w:r>
      <w:r w:rsidR="004D31E0">
        <w:rPr>
          <w:rFonts w:hint="eastAsia"/>
          <w:szCs w:val="24"/>
          <w:lang w:eastAsia="zh-CN"/>
        </w:rPr>
        <w:t>有</w:t>
      </w:r>
      <w:r w:rsidRPr="00006F6D">
        <w:rPr>
          <w:rFonts w:hint="eastAsia"/>
          <w:szCs w:val="24"/>
          <w:lang w:eastAsia="zh-CN"/>
        </w:rPr>
        <w:t>些成员国的信息可能已经过时。此外，一些成员国尚未向国际电联通报其</w:t>
      </w:r>
      <w:r>
        <w:rPr>
          <w:rFonts w:hint="eastAsia"/>
          <w:szCs w:val="24"/>
          <w:lang w:eastAsia="zh-CN"/>
        </w:rPr>
        <w:t>应急号码</w:t>
      </w:r>
      <w:r w:rsidRPr="00006F6D">
        <w:rPr>
          <w:rFonts w:hint="eastAsia"/>
          <w:szCs w:val="24"/>
          <w:lang w:eastAsia="zh-CN"/>
        </w:rPr>
        <w:t>。</w:t>
      </w:r>
    </w:p>
    <w:p w14:paraId="711D5B76" w14:textId="3F90D3DD" w:rsidR="00006F6D" w:rsidRPr="00006F6D" w:rsidRDefault="00006F6D" w:rsidP="00006F6D">
      <w:pPr>
        <w:ind w:firstLineChars="200" w:firstLine="480"/>
        <w:rPr>
          <w:szCs w:val="24"/>
          <w:lang w:eastAsia="zh-CN"/>
        </w:rPr>
      </w:pPr>
      <w:r w:rsidRPr="00006F6D">
        <w:rPr>
          <w:rFonts w:hint="eastAsia"/>
          <w:szCs w:val="24"/>
          <w:lang w:eastAsia="zh-CN"/>
        </w:rPr>
        <w:t>ITU-T SG2RG-AFR</w:t>
      </w:r>
      <w:r w:rsidRPr="00006F6D">
        <w:rPr>
          <w:rFonts w:hint="eastAsia"/>
          <w:szCs w:val="24"/>
          <w:lang w:eastAsia="zh-CN"/>
        </w:rPr>
        <w:t>会议</w:t>
      </w:r>
      <w:r>
        <w:rPr>
          <w:rFonts w:hint="eastAsia"/>
          <w:szCs w:val="24"/>
          <w:lang w:eastAsia="zh-CN"/>
        </w:rPr>
        <w:t>（</w:t>
      </w:r>
      <w:r w:rsidRPr="00006F6D">
        <w:rPr>
          <w:rFonts w:hint="eastAsia"/>
          <w:szCs w:val="24"/>
          <w:lang w:eastAsia="zh-CN"/>
        </w:rPr>
        <w:t>虚拟，</w:t>
      </w:r>
      <w:r w:rsidRPr="00006F6D">
        <w:rPr>
          <w:rFonts w:hint="eastAsia"/>
          <w:szCs w:val="24"/>
          <w:lang w:eastAsia="zh-CN"/>
        </w:rPr>
        <w:t>2023</w:t>
      </w:r>
      <w:r w:rsidRPr="00006F6D">
        <w:rPr>
          <w:rFonts w:hint="eastAsia"/>
          <w:szCs w:val="24"/>
          <w:lang w:eastAsia="zh-CN"/>
        </w:rPr>
        <w:t>年</w:t>
      </w:r>
      <w:r w:rsidRPr="00006F6D">
        <w:rPr>
          <w:rFonts w:hint="eastAsia"/>
          <w:szCs w:val="24"/>
          <w:lang w:eastAsia="zh-CN"/>
        </w:rPr>
        <w:t>1</w:t>
      </w:r>
      <w:r w:rsidRPr="00006F6D">
        <w:rPr>
          <w:rFonts w:hint="eastAsia"/>
          <w:szCs w:val="24"/>
          <w:lang w:eastAsia="zh-CN"/>
        </w:rPr>
        <w:t>月</w:t>
      </w:r>
      <w:r w:rsidRPr="00006F6D">
        <w:rPr>
          <w:rFonts w:hint="eastAsia"/>
          <w:szCs w:val="24"/>
          <w:lang w:eastAsia="zh-CN"/>
        </w:rPr>
        <w:t>17</w:t>
      </w:r>
      <w:r w:rsidRPr="00006F6D">
        <w:rPr>
          <w:rFonts w:hint="eastAsia"/>
          <w:szCs w:val="24"/>
          <w:lang w:eastAsia="zh-CN"/>
        </w:rPr>
        <w:t>日至</w:t>
      </w:r>
      <w:r w:rsidRPr="00006F6D">
        <w:rPr>
          <w:rFonts w:hint="eastAsia"/>
          <w:szCs w:val="24"/>
          <w:lang w:eastAsia="zh-CN"/>
        </w:rPr>
        <w:t>18</w:t>
      </w:r>
      <w:r w:rsidRPr="00006F6D">
        <w:rPr>
          <w:rFonts w:hint="eastAsia"/>
          <w:szCs w:val="24"/>
          <w:lang w:eastAsia="zh-CN"/>
        </w:rPr>
        <w:t>日</w:t>
      </w:r>
      <w:r>
        <w:rPr>
          <w:rFonts w:hint="eastAsia"/>
          <w:szCs w:val="24"/>
          <w:lang w:eastAsia="zh-CN"/>
        </w:rPr>
        <w:t>）</w:t>
      </w:r>
      <w:r w:rsidR="004D31E0">
        <w:rPr>
          <w:rFonts w:hint="eastAsia"/>
          <w:szCs w:val="24"/>
          <w:lang w:eastAsia="zh-CN"/>
        </w:rPr>
        <w:t>向我提出</w:t>
      </w:r>
      <w:r w:rsidRPr="00006F6D">
        <w:rPr>
          <w:rFonts w:hint="eastAsia"/>
          <w:szCs w:val="24"/>
          <w:lang w:eastAsia="zh-CN"/>
        </w:rPr>
        <w:t>建议，</w:t>
      </w:r>
      <w:r w:rsidR="004D31E0">
        <w:rPr>
          <w:rFonts w:hint="eastAsia"/>
          <w:szCs w:val="24"/>
          <w:lang w:eastAsia="zh-CN"/>
        </w:rPr>
        <w:t>认为一种有益的做法是下发问卷</w:t>
      </w:r>
      <w:r w:rsidRPr="00006F6D">
        <w:rPr>
          <w:rFonts w:hint="eastAsia"/>
          <w:szCs w:val="24"/>
          <w:lang w:eastAsia="zh-CN"/>
        </w:rPr>
        <w:t>调查</w:t>
      </w:r>
      <w:r w:rsidR="004D31E0">
        <w:rPr>
          <w:rFonts w:hint="eastAsia"/>
          <w:szCs w:val="24"/>
          <w:lang w:eastAsia="zh-CN"/>
        </w:rPr>
        <w:t>表以了解</w:t>
      </w:r>
      <w:r w:rsidRPr="00006F6D">
        <w:rPr>
          <w:rFonts w:hint="eastAsia"/>
          <w:szCs w:val="24"/>
          <w:lang w:eastAsia="zh-CN"/>
        </w:rPr>
        <w:t>非洲使用</w:t>
      </w:r>
      <w:r>
        <w:rPr>
          <w:rFonts w:hint="eastAsia"/>
          <w:szCs w:val="24"/>
          <w:lang w:eastAsia="zh-CN"/>
        </w:rPr>
        <w:t>应急号码</w:t>
      </w:r>
      <w:r w:rsidRPr="00006F6D">
        <w:rPr>
          <w:rFonts w:hint="eastAsia"/>
          <w:szCs w:val="24"/>
          <w:lang w:eastAsia="zh-CN"/>
        </w:rPr>
        <w:t>的</w:t>
      </w:r>
      <w:r w:rsidR="004D31E0">
        <w:rPr>
          <w:rFonts w:hint="eastAsia"/>
          <w:szCs w:val="24"/>
          <w:lang w:eastAsia="zh-CN"/>
        </w:rPr>
        <w:t>现状</w:t>
      </w:r>
      <w:r w:rsidRPr="00006F6D">
        <w:rPr>
          <w:rFonts w:hint="eastAsia"/>
          <w:szCs w:val="24"/>
          <w:lang w:eastAsia="zh-CN"/>
        </w:rPr>
        <w:t>，包括概</w:t>
      </w:r>
      <w:r w:rsidR="004D31E0">
        <w:rPr>
          <w:rFonts w:hint="eastAsia"/>
          <w:szCs w:val="24"/>
          <w:lang w:eastAsia="zh-CN"/>
        </w:rPr>
        <w:t>要阐述</w:t>
      </w:r>
      <w:r w:rsidRPr="00006F6D">
        <w:rPr>
          <w:rFonts w:hint="eastAsia"/>
          <w:szCs w:val="24"/>
          <w:lang w:eastAsia="zh-CN"/>
        </w:rPr>
        <w:t>这些号码支持的服务以及</w:t>
      </w:r>
      <w:r w:rsidRPr="00006F6D">
        <w:rPr>
          <w:rFonts w:hint="eastAsia"/>
          <w:szCs w:val="24"/>
          <w:lang w:eastAsia="zh-CN"/>
        </w:rPr>
        <w:t>ITU-T E.161.1</w:t>
      </w:r>
      <w:r w:rsidR="004D31E0" w:rsidRPr="00006F6D">
        <w:rPr>
          <w:rFonts w:hint="eastAsia"/>
          <w:szCs w:val="24"/>
          <w:lang w:eastAsia="zh-CN"/>
        </w:rPr>
        <w:t>建议</w:t>
      </w:r>
      <w:r w:rsidR="004D31E0">
        <w:rPr>
          <w:rFonts w:hint="eastAsia"/>
          <w:szCs w:val="24"/>
          <w:lang w:eastAsia="zh-CN"/>
        </w:rPr>
        <w:t>书</w:t>
      </w:r>
      <w:r w:rsidRPr="00006F6D">
        <w:rPr>
          <w:rFonts w:hint="eastAsia"/>
          <w:szCs w:val="24"/>
          <w:lang w:eastAsia="zh-CN"/>
        </w:rPr>
        <w:t>规定的号码的可用性</w:t>
      </w:r>
      <w:r w:rsidR="004D31E0">
        <w:rPr>
          <w:rFonts w:hint="eastAsia"/>
          <w:szCs w:val="24"/>
          <w:lang w:eastAsia="zh-CN"/>
        </w:rPr>
        <w:t>。</w:t>
      </w:r>
    </w:p>
    <w:p w14:paraId="4E665193" w14:textId="43E93BD6" w:rsidR="00006F6D" w:rsidRPr="005A3D7B" w:rsidRDefault="00006F6D" w:rsidP="00006F6D">
      <w:pPr>
        <w:ind w:firstLineChars="200" w:firstLine="480"/>
        <w:rPr>
          <w:szCs w:val="24"/>
          <w:lang w:eastAsia="zh-CN"/>
        </w:rPr>
      </w:pPr>
      <w:r w:rsidRPr="00006F6D">
        <w:rPr>
          <w:rFonts w:hint="eastAsia"/>
          <w:szCs w:val="24"/>
          <w:lang w:eastAsia="zh-CN"/>
        </w:rPr>
        <w:t>您对</w:t>
      </w:r>
      <w:r w:rsidR="004D31E0">
        <w:rPr>
          <w:rFonts w:hint="eastAsia"/>
          <w:szCs w:val="24"/>
          <w:lang w:eastAsia="zh-CN"/>
        </w:rPr>
        <w:t>问卷</w:t>
      </w:r>
      <w:r w:rsidR="004D31E0" w:rsidRPr="00006F6D">
        <w:rPr>
          <w:rFonts w:hint="eastAsia"/>
          <w:szCs w:val="24"/>
          <w:lang w:eastAsia="zh-CN"/>
        </w:rPr>
        <w:t>调查</w:t>
      </w:r>
      <w:r w:rsidR="004D31E0">
        <w:rPr>
          <w:rFonts w:hint="eastAsia"/>
          <w:szCs w:val="24"/>
          <w:lang w:eastAsia="zh-CN"/>
        </w:rPr>
        <w:t>表</w:t>
      </w:r>
      <w:r w:rsidRPr="00006F6D">
        <w:rPr>
          <w:rFonts w:hint="eastAsia"/>
          <w:szCs w:val="24"/>
          <w:lang w:eastAsia="zh-CN"/>
        </w:rPr>
        <w:t>的</w:t>
      </w:r>
      <w:r w:rsidR="004D31E0">
        <w:rPr>
          <w:rFonts w:hint="eastAsia"/>
          <w:szCs w:val="24"/>
          <w:lang w:eastAsia="zh-CN"/>
        </w:rPr>
        <w:t>回</w:t>
      </w:r>
      <w:r w:rsidRPr="00006F6D">
        <w:rPr>
          <w:rFonts w:hint="eastAsia"/>
          <w:szCs w:val="24"/>
          <w:lang w:eastAsia="zh-CN"/>
        </w:rPr>
        <w:t>复以及</w:t>
      </w:r>
      <w:r w:rsidR="004D31E0">
        <w:rPr>
          <w:rFonts w:hint="eastAsia"/>
          <w:szCs w:val="24"/>
          <w:lang w:eastAsia="zh-CN"/>
        </w:rPr>
        <w:t>有关贵国所</w:t>
      </w:r>
      <w:r w:rsidRPr="00006F6D">
        <w:rPr>
          <w:rFonts w:hint="eastAsia"/>
          <w:szCs w:val="24"/>
          <w:lang w:eastAsia="zh-CN"/>
        </w:rPr>
        <w:t>用</w:t>
      </w:r>
      <w:r>
        <w:rPr>
          <w:rFonts w:hint="eastAsia"/>
          <w:szCs w:val="24"/>
          <w:lang w:eastAsia="zh-CN"/>
        </w:rPr>
        <w:t>应急号码</w:t>
      </w:r>
      <w:r w:rsidRPr="00006F6D">
        <w:rPr>
          <w:rFonts w:hint="eastAsia"/>
          <w:szCs w:val="24"/>
          <w:lang w:eastAsia="zh-CN"/>
        </w:rPr>
        <w:t>的通知</w:t>
      </w:r>
      <w:r w:rsidR="004D31E0">
        <w:rPr>
          <w:rFonts w:hint="eastAsia"/>
          <w:szCs w:val="24"/>
          <w:lang w:eastAsia="zh-CN"/>
        </w:rPr>
        <w:t>，</w:t>
      </w:r>
      <w:r w:rsidRPr="00006F6D">
        <w:rPr>
          <w:rFonts w:hint="eastAsia"/>
          <w:szCs w:val="24"/>
          <w:lang w:eastAsia="zh-CN"/>
        </w:rPr>
        <w:t>将对非洲通用</w:t>
      </w:r>
      <w:r>
        <w:rPr>
          <w:rFonts w:hint="eastAsia"/>
          <w:szCs w:val="24"/>
          <w:lang w:eastAsia="zh-CN"/>
        </w:rPr>
        <w:t>应急号码</w:t>
      </w:r>
      <w:r w:rsidRPr="00006F6D">
        <w:rPr>
          <w:rFonts w:hint="eastAsia"/>
          <w:szCs w:val="24"/>
          <w:lang w:eastAsia="zh-CN"/>
        </w:rPr>
        <w:t>的选择</w:t>
      </w:r>
      <w:r w:rsidR="004D31E0">
        <w:rPr>
          <w:rFonts w:hint="eastAsia"/>
          <w:szCs w:val="24"/>
          <w:lang w:eastAsia="zh-CN"/>
        </w:rPr>
        <w:t>与</w:t>
      </w:r>
      <w:r w:rsidRPr="00006F6D">
        <w:rPr>
          <w:rFonts w:hint="eastAsia"/>
          <w:szCs w:val="24"/>
          <w:lang w:eastAsia="zh-CN"/>
        </w:rPr>
        <w:t>实施产生重</w:t>
      </w:r>
      <w:r w:rsidR="004D31E0">
        <w:rPr>
          <w:rFonts w:hint="eastAsia"/>
          <w:szCs w:val="24"/>
          <w:lang w:eastAsia="zh-CN"/>
        </w:rPr>
        <w:t>大</w:t>
      </w:r>
      <w:r w:rsidRPr="00006F6D">
        <w:rPr>
          <w:rFonts w:hint="eastAsia"/>
          <w:szCs w:val="24"/>
          <w:lang w:eastAsia="zh-CN"/>
        </w:rPr>
        <w:t>影响。请</w:t>
      </w:r>
      <w:r w:rsidR="004D31E0">
        <w:rPr>
          <w:rFonts w:hint="eastAsia"/>
          <w:szCs w:val="24"/>
          <w:lang w:eastAsia="zh-CN"/>
        </w:rPr>
        <w:t>于</w:t>
      </w:r>
      <w:r w:rsidRPr="00006F6D">
        <w:rPr>
          <w:rFonts w:hint="eastAsia"/>
          <w:szCs w:val="24"/>
          <w:lang w:eastAsia="zh-CN"/>
        </w:rPr>
        <w:t>2023</w:t>
      </w:r>
      <w:r w:rsidRPr="00006F6D">
        <w:rPr>
          <w:rFonts w:hint="eastAsia"/>
          <w:szCs w:val="24"/>
          <w:lang w:eastAsia="zh-CN"/>
        </w:rPr>
        <w:t>年</w:t>
      </w:r>
      <w:r w:rsidRPr="00006F6D">
        <w:rPr>
          <w:rFonts w:hint="eastAsia"/>
          <w:szCs w:val="24"/>
          <w:lang w:eastAsia="zh-CN"/>
        </w:rPr>
        <w:t>7</w:t>
      </w:r>
      <w:r w:rsidRPr="00006F6D">
        <w:rPr>
          <w:rFonts w:hint="eastAsia"/>
          <w:szCs w:val="24"/>
          <w:lang w:eastAsia="zh-CN"/>
        </w:rPr>
        <w:t>月</w:t>
      </w:r>
      <w:r w:rsidRPr="00006F6D">
        <w:rPr>
          <w:rFonts w:hint="eastAsia"/>
          <w:szCs w:val="24"/>
          <w:lang w:eastAsia="zh-CN"/>
        </w:rPr>
        <w:t>31</w:t>
      </w:r>
      <w:r w:rsidRPr="00006F6D">
        <w:rPr>
          <w:rFonts w:hint="eastAsia"/>
          <w:szCs w:val="24"/>
          <w:lang w:eastAsia="zh-CN"/>
        </w:rPr>
        <w:t>日之前回</w:t>
      </w:r>
      <w:r w:rsidR="004D31E0">
        <w:rPr>
          <w:rFonts w:hint="eastAsia"/>
          <w:szCs w:val="24"/>
          <w:lang w:eastAsia="zh-CN"/>
        </w:rPr>
        <w:t>复</w:t>
      </w:r>
      <w:r w:rsidRPr="00006F6D">
        <w:rPr>
          <w:rFonts w:hint="eastAsia"/>
          <w:szCs w:val="24"/>
          <w:lang w:eastAsia="zh-CN"/>
        </w:rPr>
        <w:t>。</w:t>
      </w:r>
    </w:p>
    <w:p w14:paraId="503C8666" w14:textId="03748FCF" w:rsidR="00720F32" w:rsidRPr="003249F3" w:rsidRDefault="009936ED" w:rsidP="000F77D8">
      <w:pPr>
        <w:tabs>
          <w:tab w:val="left" w:pos="1418"/>
          <w:tab w:val="left" w:pos="1702"/>
          <w:tab w:val="left" w:pos="2160"/>
        </w:tabs>
        <w:spacing w:before="240"/>
        <w:rPr>
          <w:szCs w:val="24"/>
          <w:lang w:eastAsia="zh-CN"/>
        </w:rPr>
      </w:pPr>
      <w:r>
        <w:rPr>
          <w:rFonts w:hint="eastAsia"/>
          <w:noProof/>
          <w:szCs w:val="24"/>
          <w:lang w:val="zh-CN" w:eastAsia="zh-CN"/>
        </w:rPr>
        <w:drawing>
          <wp:anchor distT="0" distB="0" distL="114300" distR="114300" simplePos="0" relativeHeight="251658240" behindDoc="1" locked="0" layoutInCell="1" allowOverlap="1" wp14:anchorId="5A774448" wp14:editId="0BA10636">
            <wp:simplePos x="0" y="0"/>
            <wp:positionH relativeFrom="column">
              <wp:posOffset>1905</wp:posOffset>
            </wp:positionH>
            <wp:positionV relativeFrom="paragraph">
              <wp:posOffset>429895</wp:posOffset>
            </wp:positionV>
            <wp:extent cx="929640" cy="349250"/>
            <wp:effectExtent l="0" t="0" r="3810" b="0"/>
            <wp:wrapTopAndBottom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0F32" w:rsidRPr="005A3D7B">
        <w:rPr>
          <w:rFonts w:hint="eastAsia"/>
          <w:szCs w:val="24"/>
          <w:lang w:eastAsia="zh-CN"/>
        </w:rPr>
        <w:t>顺致敬意！</w:t>
      </w:r>
    </w:p>
    <w:p w14:paraId="3CFCE32D" w14:textId="2217BB2E" w:rsidR="00720F32" w:rsidRPr="005A3D7B" w:rsidRDefault="00720F32" w:rsidP="000F77D8">
      <w:pPr>
        <w:tabs>
          <w:tab w:val="left" w:pos="1418"/>
          <w:tab w:val="left" w:pos="1702"/>
          <w:tab w:val="left" w:pos="2160"/>
        </w:tabs>
        <w:spacing w:before="240" w:after="20"/>
        <w:ind w:right="91"/>
        <w:rPr>
          <w:szCs w:val="24"/>
          <w:lang w:eastAsia="zh-CN"/>
        </w:rPr>
      </w:pPr>
      <w:r w:rsidRPr="005A3D7B">
        <w:rPr>
          <w:rFonts w:hint="eastAsia"/>
          <w:szCs w:val="24"/>
          <w:lang w:eastAsia="zh-CN"/>
        </w:rPr>
        <w:t>电信标准化局主任</w:t>
      </w:r>
    </w:p>
    <w:p w14:paraId="0C5088A0" w14:textId="11F7B00B" w:rsidR="002B2E71" w:rsidRPr="00A67BB8" w:rsidRDefault="005742C5" w:rsidP="00720F32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szCs w:val="24"/>
          <w:lang w:eastAsia="zh-CN"/>
        </w:rPr>
      </w:pPr>
      <w:r w:rsidRPr="005A3D7B">
        <w:rPr>
          <w:rFonts w:hint="eastAsia"/>
          <w:szCs w:val="24"/>
          <w:lang w:eastAsia="zh-CN"/>
        </w:rPr>
        <w:t>尾上诚藏</w:t>
      </w:r>
    </w:p>
    <w:p w14:paraId="43D61209" w14:textId="27AD5C94" w:rsidR="0031089F" w:rsidRDefault="0031089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SimSun" w:hAnsi="SimSun"/>
          <w:szCs w:val="24"/>
          <w:lang w:eastAsia="zh-CN"/>
        </w:rPr>
      </w:pPr>
      <w:r>
        <w:rPr>
          <w:rFonts w:ascii="SimSun" w:hAnsi="SimSun"/>
          <w:szCs w:val="24"/>
          <w:lang w:eastAsia="zh-CN"/>
        </w:rPr>
        <w:br w:type="page"/>
      </w:r>
    </w:p>
    <w:p w14:paraId="01C4C006" w14:textId="77777777" w:rsidR="002F5514" w:rsidRPr="008726C7" w:rsidRDefault="002F5514" w:rsidP="002F5514">
      <w:pPr>
        <w:jc w:val="center"/>
        <w:rPr>
          <w:rFonts w:cstheme="minorHAnsi"/>
          <w:b/>
          <w:bCs/>
          <w:color w:val="000000" w:themeColor="text1"/>
          <w:szCs w:val="22"/>
        </w:rPr>
      </w:pPr>
      <w:r w:rsidRPr="008726C7">
        <w:rPr>
          <w:rFonts w:cstheme="minorHAnsi"/>
          <w:b/>
          <w:bCs/>
          <w:color w:val="000000" w:themeColor="text1"/>
          <w:szCs w:val="22"/>
        </w:rPr>
        <w:lastRenderedPageBreak/>
        <w:t>Annex A</w:t>
      </w:r>
    </w:p>
    <w:p w14:paraId="740760C5" w14:textId="77777777" w:rsidR="002F5514" w:rsidRPr="008726C7" w:rsidRDefault="002F5514" w:rsidP="002F5514">
      <w:pPr>
        <w:jc w:val="center"/>
        <w:rPr>
          <w:rFonts w:cstheme="minorHAnsi"/>
          <w:b/>
          <w:bCs/>
          <w:color w:val="000000" w:themeColor="text1"/>
          <w:szCs w:val="22"/>
          <w:lang w:val="en-US"/>
        </w:rPr>
      </w:pPr>
      <w:r w:rsidRPr="008726C7">
        <w:rPr>
          <w:rFonts w:cstheme="minorHAnsi"/>
          <w:b/>
          <w:bCs/>
          <w:color w:val="000000" w:themeColor="text1"/>
          <w:szCs w:val="22"/>
          <w:lang w:val="en-US"/>
        </w:rPr>
        <w:t>Questionnaire on a common emergency number in Africa</w:t>
      </w:r>
    </w:p>
    <w:p w14:paraId="5A18676B" w14:textId="77777777" w:rsidR="002F5514" w:rsidRPr="00605B7A" w:rsidRDefault="002F5514" w:rsidP="002F5514">
      <w:pPr>
        <w:pStyle w:val="Heading1"/>
        <w:rPr>
          <w:rFonts w:asciiTheme="minorHAnsi" w:hAnsiTheme="minorHAnsi" w:cstheme="minorHAnsi"/>
        </w:rPr>
      </w:pPr>
      <w:r w:rsidRPr="00605B7A">
        <w:rPr>
          <w:rFonts w:asciiTheme="minorHAnsi" w:hAnsiTheme="minorHAnsi" w:cstheme="minorHAnsi"/>
        </w:rPr>
        <w:t>1</w:t>
      </w:r>
      <w:r w:rsidRPr="00605B7A">
        <w:rPr>
          <w:rFonts w:asciiTheme="minorHAnsi" w:hAnsiTheme="minorHAnsi" w:cstheme="minorHAnsi"/>
        </w:rPr>
        <w:tab/>
        <w:t>Which emergency number(s) are in use in your country?</w:t>
      </w:r>
    </w:p>
    <w:p w14:paraId="75445C65" w14:textId="77777777" w:rsidR="002F5514" w:rsidRPr="00605B7A" w:rsidRDefault="002F5514" w:rsidP="002F5514">
      <w:pPr>
        <w:rPr>
          <w:rFonts w:cstheme="minorHAnsi"/>
          <w:szCs w:val="22"/>
        </w:rPr>
      </w:pPr>
      <w:r w:rsidRPr="00605B7A">
        <w:rPr>
          <w:rFonts w:cstheme="minorHAnsi"/>
          <w:szCs w:val="22"/>
        </w:rPr>
        <w:t>Please provide the number and the associated service.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597"/>
      </w:tblGrid>
      <w:tr w:rsidR="002F5514" w:rsidRPr="00605B7A" w14:paraId="18AE17A4" w14:textId="77777777" w:rsidTr="007B1592">
        <w:tc>
          <w:tcPr>
            <w:tcW w:w="2122" w:type="dxa"/>
          </w:tcPr>
          <w:p w14:paraId="5A997771" w14:textId="77777777" w:rsidR="002F5514" w:rsidRPr="00605B7A" w:rsidRDefault="002F5514" w:rsidP="007B1592">
            <w:pPr>
              <w:spacing w:before="60"/>
              <w:jc w:val="center"/>
              <w:rPr>
                <w:rFonts w:cstheme="minorHAnsi"/>
                <w:b/>
                <w:bCs/>
                <w:szCs w:val="22"/>
              </w:rPr>
            </w:pPr>
            <w:r w:rsidRPr="00605B7A">
              <w:rPr>
                <w:rFonts w:cstheme="minorHAnsi"/>
                <w:b/>
                <w:bCs/>
                <w:szCs w:val="22"/>
              </w:rPr>
              <w:t>Emergency number</w:t>
            </w:r>
          </w:p>
        </w:tc>
        <w:tc>
          <w:tcPr>
            <w:tcW w:w="7597" w:type="dxa"/>
          </w:tcPr>
          <w:p w14:paraId="4C88017E" w14:textId="77777777" w:rsidR="002F5514" w:rsidRPr="00605B7A" w:rsidRDefault="002F5514" w:rsidP="007B1592">
            <w:pPr>
              <w:spacing w:before="60"/>
              <w:jc w:val="center"/>
              <w:rPr>
                <w:rFonts w:cstheme="minorHAnsi"/>
                <w:b/>
                <w:bCs/>
                <w:szCs w:val="22"/>
              </w:rPr>
            </w:pPr>
            <w:r w:rsidRPr="00605B7A">
              <w:rPr>
                <w:rFonts w:cstheme="minorHAnsi"/>
                <w:b/>
                <w:bCs/>
                <w:szCs w:val="22"/>
              </w:rPr>
              <w:t>Emergency service</w:t>
            </w:r>
          </w:p>
        </w:tc>
      </w:tr>
      <w:tr w:rsidR="002F5514" w:rsidRPr="00605B7A" w14:paraId="4F554C08" w14:textId="77777777" w:rsidTr="007B1592">
        <w:tc>
          <w:tcPr>
            <w:tcW w:w="2122" w:type="dxa"/>
          </w:tcPr>
          <w:p w14:paraId="69CDB263" w14:textId="77777777" w:rsidR="002F5514" w:rsidRPr="00605B7A" w:rsidRDefault="002F5514" w:rsidP="00AE11D3">
            <w:pPr>
              <w:spacing w:before="0"/>
              <w:rPr>
                <w:rFonts w:cstheme="minorHAnsi"/>
                <w:szCs w:val="22"/>
              </w:rPr>
            </w:pPr>
          </w:p>
        </w:tc>
        <w:tc>
          <w:tcPr>
            <w:tcW w:w="7597" w:type="dxa"/>
          </w:tcPr>
          <w:p w14:paraId="13416891" w14:textId="77777777" w:rsidR="002F5514" w:rsidRPr="00605B7A" w:rsidRDefault="002F5514" w:rsidP="00AE11D3">
            <w:pPr>
              <w:spacing w:before="0"/>
              <w:rPr>
                <w:rFonts w:cstheme="minorHAnsi"/>
                <w:szCs w:val="22"/>
              </w:rPr>
            </w:pPr>
          </w:p>
        </w:tc>
      </w:tr>
      <w:tr w:rsidR="002F5514" w:rsidRPr="00605B7A" w14:paraId="2E563D92" w14:textId="77777777" w:rsidTr="007B1592">
        <w:tc>
          <w:tcPr>
            <w:tcW w:w="2122" w:type="dxa"/>
          </w:tcPr>
          <w:p w14:paraId="1652A214" w14:textId="77777777" w:rsidR="002F5514" w:rsidRPr="00605B7A" w:rsidRDefault="002F5514" w:rsidP="00AE11D3">
            <w:pPr>
              <w:spacing w:before="0"/>
              <w:rPr>
                <w:rFonts w:cstheme="minorHAnsi"/>
                <w:szCs w:val="22"/>
              </w:rPr>
            </w:pPr>
          </w:p>
        </w:tc>
        <w:tc>
          <w:tcPr>
            <w:tcW w:w="7597" w:type="dxa"/>
          </w:tcPr>
          <w:p w14:paraId="7B20A491" w14:textId="77777777" w:rsidR="002F5514" w:rsidRPr="00605B7A" w:rsidRDefault="002F5514" w:rsidP="00AE11D3">
            <w:pPr>
              <w:spacing w:before="0"/>
              <w:rPr>
                <w:rFonts w:cstheme="minorHAnsi"/>
                <w:szCs w:val="22"/>
              </w:rPr>
            </w:pPr>
          </w:p>
        </w:tc>
      </w:tr>
      <w:tr w:rsidR="002F5514" w:rsidRPr="00605B7A" w14:paraId="41132F28" w14:textId="77777777" w:rsidTr="007B1592">
        <w:tc>
          <w:tcPr>
            <w:tcW w:w="2122" w:type="dxa"/>
          </w:tcPr>
          <w:p w14:paraId="3D84DD49" w14:textId="77777777" w:rsidR="002F5514" w:rsidRPr="00605B7A" w:rsidRDefault="002F5514" w:rsidP="00AE11D3">
            <w:pPr>
              <w:spacing w:before="0"/>
              <w:rPr>
                <w:rFonts w:cstheme="minorHAnsi"/>
                <w:szCs w:val="22"/>
              </w:rPr>
            </w:pPr>
          </w:p>
        </w:tc>
        <w:tc>
          <w:tcPr>
            <w:tcW w:w="7597" w:type="dxa"/>
          </w:tcPr>
          <w:p w14:paraId="2D2A0BCB" w14:textId="77777777" w:rsidR="002F5514" w:rsidRPr="00605B7A" w:rsidRDefault="002F5514" w:rsidP="00AE11D3">
            <w:pPr>
              <w:spacing w:before="0"/>
              <w:rPr>
                <w:rFonts w:cstheme="minorHAnsi"/>
                <w:szCs w:val="22"/>
              </w:rPr>
            </w:pPr>
          </w:p>
        </w:tc>
      </w:tr>
      <w:tr w:rsidR="002F5514" w:rsidRPr="00605B7A" w14:paraId="0983288B" w14:textId="77777777" w:rsidTr="007B1592">
        <w:tc>
          <w:tcPr>
            <w:tcW w:w="2122" w:type="dxa"/>
          </w:tcPr>
          <w:p w14:paraId="1804E527" w14:textId="77777777" w:rsidR="002F5514" w:rsidRPr="00605B7A" w:rsidRDefault="002F5514" w:rsidP="00AE11D3">
            <w:pPr>
              <w:spacing w:before="0"/>
              <w:rPr>
                <w:rFonts w:cstheme="minorHAnsi"/>
                <w:szCs w:val="22"/>
              </w:rPr>
            </w:pPr>
          </w:p>
        </w:tc>
        <w:tc>
          <w:tcPr>
            <w:tcW w:w="7597" w:type="dxa"/>
          </w:tcPr>
          <w:p w14:paraId="0ED7D7EC" w14:textId="77777777" w:rsidR="002F5514" w:rsidRPr="00605B7A" w:rsidRDefault="002F5514" w:rsidP="00AE11D3">
            <w:pPr>
              <w:spacing w:before="0"/>
              <w:rPr>
                <w:rFonts w:cstheme="minorHAnsi"/>
                <w:szCs w:val="22"/>
              </w:rPr>
            </w:pPr>
          </w:p>
        </w:tc>
      </w:tr>
      <w:tr w:rsidR="002F5514" w:rsidRPr="00605B7A" w14:paraId="572DEEB8" w14:textId="77777777" w:rsidTr="007B1592">
        <w:tc>
          <w:tcPr>
            <w:tcW w:w="2122" w:type="dxa"/>
          </w:tcPr>
          <w:p w14:paraId="07B70BA1" w14:textId="77777777" w:rsidR="002F5514" w:rsidRPr="00605B7A" w:rsidRDefault="002F5514" w:rsidP="00AE11D3">
            <w:pPr>
              <w:spacing w:before="0"/>
              <w:rPr>
                <w:rFonts w:cstheme="minorHAnsi"/>
                <w:szCs w:val="22"/>
              </w:rPr>
            </w:pPr>
          </w:p>
        </w:tc>
        <w:tc>
          <w:tcPr>
            <w:tcW w:w="7597" w:type="dxa"/>
          </w:tcPr>
          <w:p w14:paraId="1445DCA2" w14:textId="77777777" w:rsidR="002F5514" w:rsidRPr="00605B7A" w:rsidRDefault="002F5514" w:rsidP="00AE11D3">
            <w:pPr>
              <w:spacing w:before="0"/>
              <w:rPr>
                <w:rFonts w:cstheme="minorHAnsi"/>
                <w:szCs w:val="22"/>
              </w:rPr>
            </w:pPr>
          </w:p>
        </w:tc>
      </w:tr>
      <w:tr w:rsidR="002F5514" w:rsidRPr="00605B7A" w14:paraId="1EA371F4" w14:textId="77777777" w:rsidTr="007B1592">
        <w:tc>
          <w:tcPr>
            <w:tcW w:w="2122" w:type="dxa"/>
          </w:tcPr>
          <w:p w14:paraId="182BE7B5" w14:textId="77777777" w:rsidR="002F5514" w:rsidRPr="00605B7A" w:rsidRDefault="002F5514" w:rsidP="00AE11D3">
            <w:pPr>
              <w:spacing w:before="0"/>
              <w:rPr>
                <w:rFonts w:cstheme="minorHAnsi"/>
                <w:szCs w:val="22"/>
              </w:rPr>
            </w:pPr>
          </w:p>
        </w:tc>
        <w:tc>
          <w:tcPr>
            <w:tcW w:w="7597" w:type="dxa"/>
          </w:tcPr>
          <w:p w14:paraId="6764BC94" w14:textId="77777777" w:rsidR="002F5514" w:rsidRPr="00605B7A" w:rsidRDefault="002F5514" w:rsidP="00AE11D3">
            <w:pPr>
              <w:spacing w:before="0"/>
              <w:rPr>
                <w:rFonts w:cstheme="minorHAnsi"/>
                <w:szCs w:val="22"/>
              </w:rPr>
            </w:pPr>
          </w:p>
        </w:tc>
      </w:tr>
      <w:tr w:rsidR="002F5514" w:rsidRPr="00605B7A" w14:paraId="6D2AD7E5" w14:textId="77777777" w:rsidTr="007B1592">
        <w:tc>
          <w:tcPr>
            <w:tcW w:w="2122" w:type="dxa"/>
          </w:tcPr>
          <w:p w14:paraId="7F575E9A" w14:textId="77777777" w:rsidR="002F5514" w:rsidRPr="00605B7A" w:rsidRDefault="002F5514" w:rsidP="00AE11D3">
            <w:pPr>
              <w:spacing w:before="0"/>
              <w:rPr>
                <w:rFonts w:cstheme="minorHAnsi"/>
                <w:szCs w:val="22"/>
              </w:rPr>
            </w:pPr>
          </w:p>
        </w:tc>
        <w:tc>
          <w:tcPr>
            <w:tcW w:w="7597" w:type="dxa"/>
          </w:tcPr>
          <w:p w14:paraId="55D5264A" w14:textId="77777777" w:rsidR="002F5514" w:rsidRPr="00605B7A" w:rsidRDefault="002F5514" w:rsidP="00AE11D3">
            <w:pPr>
              <w:spacing w:before="0"/>
              <w:rPr>
                <w:rFonts w:cstheme="minorHAnsi"/>
                <w:szCs w:val="22"/>
              </w:rPr>
            </w:pPr>
          </w:p>
        </w:tc>
      </w:tr>
      <w:tr w:rsidR="002F5514" w:rsidRPr="00605B7A" w14:paraId="0FAD8116" w14:textId="77777777" w:rsidTr="007B1592">
        <w:tc>
          <w:tcPr>
            <w:tcW w:w="2122" w:type="dxa"/>
          </w:tcPr>
          <w:p w14:paraId="1FA9656D" w14:textId="77777777" w:rsidR="002F5514" w:rsidRPr="00605B7A" w:rsidRDefault="002F5514" w:rsidP="00AE11D3">
            <w:pPr>
              <w:spacing w:before="0"/>
              <w:rPr>
                <w:rFonts w:cstheme="minorHAnsi"/>
                <w:szCs w:val="22"/>
              </w:rPr>
            </w:pPr>
          </w:p>
        </w:tc>
        <w:tc>
          <w:tcPr>
            <w:tcW w:w="7597" w:type="dxa"/>
          </w:tcPr>
          <w:p w14:paraId="40A4DC8A" w14:textId="77777777" w:rsidR="002F5514" w:rsidRPr="00605B7A" w:rsidRDefault="002F5514" w:rsidP="00AE11D3">
            <w:pPr>
              <w:spacing w:before="0"/>
              <w:rPr>
                <w:rFonts w:cstheme="minorHAnsi"/>
                <w:szCs w:val="22"/>
              </w:rPr>
            </w:pPr>
          </w:p>
        </w:tc>
      </w:tr>
    </w:tbl>
    <w:p w14:paraId="0E3DF280" w14:textId="77777777" w:rsidR="002F5514" w:rsidRPr="00605B7A" w:rsidRDefault="002F5514" w:rsidP="002F5514">
      <w:pPr>
        <w:rPr>
          <w:rFonts w:eastAsia="Times New Roman" w:cstheme="minorHAnsi"/>
          <w:szCs w:val="22"/>
        </w:rPr>
      </w:pPr>
      <w:r w:rsidRPr="00605B7A">
        <w:rPr>
          <w:rFonts w:cstheme="minorHAnsi"/>
          <w:szCs w:val="22"/>
        </w:rPr>
        <w:t>If more space is needed, please attach a separate sheet.</w:t>
      </w:r>
    </w:p>
    <w:p w14:paraId="798CD33E" w14:textId="77777777" w:rsidR="002F5514" w:rsidRPr="00605B7A" w:rsidRDefault="002F5514" w:rsidP="002F5514">
      <w:pPr>
        <w:pStyle w:val="Heading1"/>
        <w:rPr>
          <w:rFonts w:asciiTheme="minorHAnsi" w:hAnsiTheme="minorHAnsi" w:cstheme="minorHAnsi"/>
        </w:rPr>
      </w:pPr>
      <w:r w:rsidRPr="00605B7A">
        <w:rPr>
          <w:rFonts w:asciiTheme="minorHAnsi" w:hAnsiTheme="minorHAnsi" w:cstheme="minorHAnsi"/>
        </w:rPr>
        <w:t>2</w:t>
      </w:r>
      <w:r w:rsidRPr="00605B7A">
        <w:rPr>
          <w:rFonts w:asciiTheme="minorHAnsi" w:hAnsiTheme="minorHAnsi" w:cstheme="minorHAnsi"/>
        </w:rPr>
        <w:tab/>
        <w:t>If you are not currently using either 112 or 911 to access an emergency service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2069"/>
      </w:tblGrid>
      <w:tr w:rsidR="002F5514" w:rsidRPr="00605B7A" w14:paraId="4C43CB06" w14:textId="77777777" w:rsidTr="007B1592">
        <w:tc>
          <w:tcPr>
            <w:tcW w:w="7650" w:type="dxa"/>
          </w:tcPr>
          <w:p w14:paraId="2A90DAF3" w14:textId="77777777" w:rsidR="002F5514" w:rsidRPr="00605B7A" w:rsidRDefault="002F5514" w:rsidP="007B1592">
            <w:pPr>
              <w:spacing w:before="6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069" w:type="dxa"/>
          </w:tcPr>
          <w:p w14:paraId="122C65A3" w14:textId="77777777" w:rsidR="002F5514" w:rsidRPr="00605B7A" w:rsidRDefault="002F5514" w:rsidP="007B1592">
            <w:pPr>
              <w:spacing w:before="60"/>
              <w:jc w:val="center"/>
              <w:rPr>
                <w:rFonts w:cstheme="minorHAnsi"/>
                <w:b/>
                <w:bCs/>
                <w:szCs w:val="22"/>
              </w:rPr>
            </w:pPr>
            <w:r w:rsidRPr="00605B7A">
              <w:rPr>
                <w:rFonts w:cstheme="minorHAnsi"/>
                <w:b/>
                <w:bCs/>
                <w:szCs w:val="22"/>
              </w:rPr>
              <w:t>Yes/no</w:t>
            </w:r>
          </w:p>
        </w:tc>
      </w:tr>
      <w:tr w:rsidR="002F5514" w:rsidRPr="00605B7A" w14:paraId="4AADBA03" w14:textId="77777777" w:rsidTr="007B1592">
        <w:tc>
          <w:tcPr>
            <w:tcW w:w="7650" w:type="dxa"/>
          </w:tcPr>
          <w:p w14:paraId="5FD0707B" w14:textId="77777777" w:rsidR="002F5514" w:rsidRPr="00605B7A" w:rsidRDefault="002F5514" w:rsidP="00AE11D3">
            <w:pPr>
              <w:spacing w:before="0"/>
              <w:rPr>
                <w:rFonts w:cstheme="minorHAnsi"/>
                <w:szCs w:val="22"/>
              </w:rPr>
            </w:pPr>
            <w:r w:rsidRPr="00605B7A">
              <w:rPr>
                <w:rFonts w:cstheme="minorHAnsi"/>
                <w:szCs w:val="22"/>
              </w:rPr>
              <w:t xml:space="preserve">Is </w:t>
            </w:r>
            <w:r w:rsidRPr="00605B7A">
              <w:rPr>
                <w:rFonts w:cstheme="minorHAnsi"/>
                <w:b/>
                <w:bCs/>
                <w:szCs w:val="22"/>
              </w:rPr>
              <w:t>112</w:t>
            </w:r>
            <w:r w:rsidRPr="00605B7A">
              <w:rPr>
                <w:rFonts w:cstheme="minorHAnsi"/>
                <w:szCs w:val="22"/>
              </w:rPr>
              <w:t xml:space="preserve"> available in your national numbering plan?</w:t>
            </w:r>
          </w:p>
        </w:tc>
        <w:tc>
          <w:tcPr>
            <w:tcW w:w="2069" w:type="dxa"/>
          </w:tcPr>
          <w:p w14:paraId="5A780D94" w14:textId="77777777" w:rsidR="002F5514" w:rsidRPr="00605B7A" w:rsidRDefault="002F5514" w:rsidP="00AE11D3">
            <w:pPr>
              <w:spacing w:before="0"/>
              <w:jc w:val="center"/>
              <w:rPr>
                <w:rFonts w:cstheme="minorHAnsi"/>
                <w:szCs w:val="22"/>
              </w:rPr>
            </w:pPr>
          </w:p>
        </w:tc>
      </w:tr>
      <w:tr w:rsidR="002F5514" w:rsidRPr="00605B7A" w14:paraId="6B9084C8" w14:textId="77777777" w:rsidTr="007B1592">
        <w:tc>
          <w:tcPr>
            <w:tcW w:w="7650" w:type="dxa"/>
          </w:tcPr>
          <w:p w14:paraId="05C5D75D" w14:textId="77777777" w:rsidR="002F5514" w:rsidRPr="00605B7A" w:rsidRDefault="002F5514" w:rsidP="00AE11D3">
            <w:pPr>
              <w:spacing w:before="0"/>
              <w:rPr>
                <w:rFonts w:cstheme="minorHAnsi"/>
                <w:szCs w:val="22"/>
              </w:rPr>
            </w:pPr>
            <w:r w:rsidRPr="00605B7A">
              <w:rPr>
                <w:rFonts w:cstheme="minorHAnsi"/>
                <w:szCs w:val="22"/>
              </w:rPr>
              <w:tab/>
              <w:t>If not, could 112 be made available or reserved?</w:t>
            </w:r>
          </w:p>
        </w:tc>
        <w:tc>
          <w:tcPr>
            <w:tcW w:w="2069" w:type="dxa"/>
          </w:tcPr>
          <w:p w14:paraId="11E3CF33" w14:textId="77777777" w:rsidR="002F5514" w:rsidRPr="00605B7A" w:rsidRDefault="002F5514" w:rsidP="00AE11D3">
            <w:pPr>
              <w:spacing w:before="0"/>
              <w:jc w:val="center"/>
              <w:rPr>
                <w:rFonts w:cstheme="minorHAnsi"/>
                <w:szCs w:val="22"/>
              </w:rPr>
            </w:pPr>
          </w:p>
        </w:tc>
      </w:tr>
      <w:tr w:rsidR="002F5514" w:rsidRPr="00605B7A" w14:paraId="68B099A9" w14:textId="77777777" w:rsidTr="007B1592">
        <w:tc>
          <w:tcPr>
            <w:tcW w:w="7650" w:type="dxa"/>
          </w:tcPr>
          <w:p w14:paraId="2242E1C5" w14:textId="77777777" w:rsidR="002F5514" w:rsidRPr="00605B7A" w:rsidRDefault="002F5514" w:rsidP="00AE11D3">
            <w:pPr>
              <w:spacing w:before="0"/>
              <w:rPr>
                <w:rFonts w:cstheme="minorHAnsi"/>
                <w:szCs w:val="22"/>
              </w:rPr>
            </w:pPr>
            <w:r w:rsidRPr="00605B7A">
              <w:rPr>
                <w:rFonts w:cstheme="minorHAnsi"/>
                <w:szCs w:val="22"/>
              </w:rPr>
              <w:t xml:space="preserve">Is </w:t>
            </w:r>
            <w:r w:rsidRPr="00605B7A">
              <w:rPr>
                <w:rFonts w:cstheme="minorHAnsi"/>
                <w:b/>
                <w:bCs/>
                <w:szCs w:val="22"/>
              </w:rPr>
              <w:t>911</w:t>
            </w:r>
            <w:r w:rsidRPr="00605B7A">
              <w:rPr>
                <w:rFonts w:cstheme="minorHAnsi"/>
                <w:szCs w:val="22"/>
              </w:rPr>
              <w:t xml:space="preserve"> available in your national numbering plan?</w:t>
            </w:r>
          </w:p>
        </w:tc>
        <w:tc>
          <w:tcPr>
            <w:tcW w:w="2069" w:type="dxa"/>
          </w:tcPr>
          <w:p w14:paraId="7ADC18CE" w14:textId="77777777" w:rsidR="002F5514" w:rsidRPr="00605B7A" w:rsidRDefault="002F5514" w:rsidP="00AE11D3">
            <w:pPr>
              <w:spacing w:before="0"/>
              <w:jc w:val="center"/>
              <w:rPr>
                <w:rFonts w:cstheme="minorHAnsi"/>
                <w:szCs w:val="22"/>
              </w:rPr>
            </w:pPr>
          </w:p>
        </w:tc>
      </w:tr>
      <w:tr w:rsidR="002F5514" w:rsidRPr="00605B7A" w14:paraId="1CD9C9AD" w14:textId="77777777" w:rsidTr="007B1592">
        <w:tc>
          <w:tcPr>
            <w:tcW w:w="7650" w:type="dxa"/>
          </w:tcPr>
          <w:p w14:paraId="5A03C7ED" w14:textId="77777777" w:rsidR="002F5514" w:rsidRPr="00605B7A" w:rsidRDefault="002F5514" w:rsidP="00AE11D3">
            <w:pPr>
              <w:spacing w:before="0"/>
              <w:rPr>
                <w:rFonts w:cstheme="minorHAnsi"/>
                <w:szCs w:val="22"/>
              </w:rPr>
            </w:pPr>
            <w:r w:rsidRPr="00605B7A">
              <w:rPr>
                <w:rFonts w:cstheme="minorHAnsi"/>
                <w:szCs w:val="22"/>
              </w:rPr>
              <w:tab/>
              <w:t>If not, could 911 be made available or reserved?</w:t>
            </w:r>
          </w:p>
        </w:tc>
        <w:tc>
          <w:tcPr>
            <w:tcW w:w="2069" w:type="dxa"/>
          </w:tcPr>
          <w:p w14:paraId="5E19BFA3" w14:textId="77777777" w:rsidR="002F5514" w:rsidRPr="00605B7A" w:rsidRDefault="002F5514" w:rsidP="00AE11D3">
            <w:pPr>
              <w:spacing w:before="0"/>
              <w:jc w:val="center"/>
              <w:rPr>
                <w:rFonts w:cstheme="minorHAnsi"/>
                <w:szCs w:val="22"/>
              </w:rPr>
            </w:pPr>
          </w:p>
        </w:tc>
      </w:tr>
    </w:tbl>
    <w:p w14:paraId="6A1AB62E" w14:textId="77777777" w:rsidR="002F5514" w:rsidRPr="00605B7A" w:rsidRDefault="002F5514" w:rsidP="002F5514">
      <w:pPr>
        <w:pStyle w:val="Heading1"/>
        <w:rPr>
          <w:rFonts w:asciiTheme="minorHAnsi" w:hAnsiTheme="minorHAnsi" w:cstheme="minorHAnsi"/>
        </w:rPr>
      </w:pPr>
      <w:r w:rsidRPr="00605B7A">
        <w:rPr>
          <w:rFonts w:asciiTheme="minorHAnsi" w:hAnsiTheme="minorHAnsi" w:cstheme="minorHAnsi"/>
        </w:rPr>
        <w:t>3</w:t>
      </w:r>
      <w:r w:rsidRPr="00605B7A">
        <w:rPr>
          <w:rFonts w:asciiTheme="minorHAnsi" w:hAnsiTheme="minorHAnsi" w:cstheme="minorHAnsi"/>
        </w:rPr>
        <w:tab/>
        <w:t>Would the Member State be willing to run two emergency numbers in parallel?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9"/>
      </w:tblGrid>
      <w:tr w:rsidR="002F5514" w:rsidRPr="00605B7A" w14:paraId="3CBAC4CB" w14:textId="77777777" w:rsidTr="007B1592">
        <w:tc>
          <w:tcPr>
            <w:tcW w:w="9719" w:type="dxa"/>
          </w:tcPr>
          <w:p w14:paraId="1DCBF5BA" w14:textId="77777777" w:rsidR="002F5514" w:rsidRPr="00605B7A" w:rsidRDefault="002F5514" w:rsidP="00AE11D3">
            <w:pPr>
              <w:spacing w:before="0"/>
              <w:rPr>
                <w:rFonts w:cstheme="minorHAnsi"/>
                <w:szCs w:val="22"/>
              </w:rPr>
            </w:pPr>
            <w:bookmarkStart w:id="2" w:name="_Hlk135402834"/>
            <w:r w:rsidRPr="00605B7A">
              <w:rPr>
                <w:rFonts w:cstheme="minorHAnsi"/>
                <w:szCs w:val="22"/>
              </w:rPr>
              <w:t xml:space="preserve">Please comment: </w:t>
            </w:r>
          </w:p>
          <w:p w14:paraId="349EB371" w14:textId="77777777" w:rsidR="002F5514" w:rsidRPr="00605B7A" w:rsidRDefault="002F5514" w:rsidP="00AE11D3">
            <w:pPr>
              <w:spacing w:before="0"/>
              <w:rPr>
                <w:rFonts w:cstheme="minorHAnsi"/>
                <w:szCs w:val="22"/>
              </w:rPr>
            </w:pPr>
          </w:p>
          <w:p w14:paraId="4756CBD8" w14:textId="77777777" w:rsidR="002F5514" w:rsidRPr="00605B7A" w:rsidRDefault="002F5514" w:rsidP="00AE11D3">
            <w:pPr>
              <w:spacing w:before="0"/>
              <w:rPr>
                <w:rFonts w:cstheme="minorHAnsi"/>
                <w:szCs w:val="22"/>
              </w:rPr>
            </w:pPr>
          </w:p>
          <w:p w14:paraId="67D6F67B" w14:textId="77777777" w:rsidR="002F5514" w:rsidRPr="00605B7A" w:rsidRDefault="002F5514" w:rsidP="00AE11D3">
            <w:pPr>
              <w:spacing w:before="0"/>
              <w:rPr>
                <w:rFonts w:cstheme="minorHAnsi"/>
                <w:szCs w:val="22"/>
              </w:rPr>
            </w:pPr>
          </w:p>
        </w:tc>
      </w:tr>
    </w:tbl>
    <w:bookmarkEnd w:id="2"/>
    <w:p w14:paraId="641C801A" w14:textId="77777777" w:rsidR="002F5514" w:rsidRPr="00605B7A" w:rsidRDefault="002F5514" w:rsidP="002F5514">
      <w:pPr>
        <w:pStyle w:val="Heading1"/>
        <w:rPr>
          <w:rFonts w:asciiTheme="minorHAnsi" w:hAnsiTheme="minorHAnsi" w:cstheme="minorHAnsi"/>
        </w:rPr>
      </w:pPr>
      <w:r w:rsidRPr="00605B7A">
        <w:rPr>
          <w:rFonts w:asciiTheme="minorHAnsi" w:hAnsiTheme="minorHAnsi" w:cstheme="minorHAnsi"/>
        </w:rPr>
        <w:t>4</w:t>
      </w:r>
      <w:r w:rsidRPr="00605B7A">
        <w:rPr>
          <w:rFonts w:asciiTheme="minorHAnsi" w:hAnsiTheme="minorHAnsi" w:cstheme="minorHAnsi"/>
        </w:rPr>
        <w:tab/>
        <w:t>What are the use cases to be prioritized?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762"/>
      </w:tblGrid>
      <w:tr w:rsidR="002F5514" w:rsidRPr="00605B7A" w14:paraId="674A0D2B" w14:textId="77777777" w:rsidTr="007B1592">
        <w:tc>
          <w:tcPr>
            <w:tcW w:w="4957" w:type="dxa"/>
          </w:tcPr>
          <w:p w14:paraId="346B55EA" w14:textId="77777777" w:rsidR="002F5514" w:rsidRPr="00605B7A" w:rsidRDefault="002F5514" w:rsidP="007B1592">
            <w:pPr>
              <w:spacing w:before="60"/>
              <w:jc w:val="center"/>
              <w:rPr>
                <w:rFonts w:cstheme="minorHAnsi"/>
                <w:b/>
                <w:bCs/>
                <w:szCs w:val="22"/>
              </w:rPr>
            </w:pPr>
            <w:r w:rsidRPr="00605B7A">
              <w:rPr>
                <w:rFonts w:cstheme="minorHAnsi"/>
                <w:b/>
                <w:bCs/>
                <w:szCs w:val="22"/>
              </w:rPr>
              <w:t>Use case</w:t>
            </w:r>
          </w:p>
        </w:tc>
        <w:tc>
          <w:tcPr>
            <w:tcW w:w="4762" w:type="dxa"/>
          </w:tcPr>
          <w:p w14:paraId="14CBBE23" w14:textId="77777777" w:rsidR="002F5514" w:rsidRPr="00605B7A" w:rsidRDefault="002F5514" w:rsidP="007B1592">
            <w:pPr>
              <w:spacing w:before="60"/>
              <w:jc w:val="center"/>
              <w:rPr>
                <w:rFonts w:cstheme="minorHAnsi"/>
                <w:b/>
                <w:bCs/>
                <w:szCs w:val="22"/>
              </w:rPr>
            </w:pPr>
            <w:r w:rsidRPr="00605B7A">
              <w:rPr>
                <w:rFonts w:cstheme="minorHAnsi"/>
                <w:b/>
                <w:bCs/>
                <w:szCs w:val="22"/>
              </w:rPr>
              <w:t>Comments</w:t>
            </w:r>
          </w:p>
        </w:tc>
      </w:tr>
      <w:tr w:rsidR="002F5514" w:rsidRPr="00605B7A" w14:paraId="1C601556" w14:textId="77777777" w:rsidTr="007B1592">
        <w:tc>
          <w:tcPr>
            <w:tcW w:w="4957" w:type="dxa"/>
          </w:tcPr>
          <w:p w14:paraId="1EE81D44" w14:textId="77777777" w:rsidR="002F5514" w:rsidRPr="00605B7A" w:rsidRDefault="002F5514" w:rsidP="00AE11D3">
            <w:pPr>
              <w:spacing w:before="0"/>
              <w:rPr>
                <w:rFonts w:cstheme="minorHAnsi"/>
                <w:szCs w:val="22"/>
              </w:rPr>
            </w:pPr>
            <w:r w:rsidRPr="00605B7A">
              <w:rPr>
                <w:rFonts w:cstheme="minorHAnsi"/>
                <w:szCs w:val="22"/>
              </w:rPr>
              <w:t>Persons travelling internationally (roaming)</w:t>
            </w:r>
          </w:p>
        </w:tc>
        <w:tc>
          <w:tcPr>
            <w:tcW w:w="4762" w:type="dxa"/>
          </w:tcPr>
          <w:p w14:paraId="49B769BB" w14:textId="77777777" w:rsidR="002F5514" w:rsidRPr="00605B7A" w:rsidRDefault="002F5514" w:rsidP="00AE11D3">
            <w:pPr>
              <w:spacing w:before="0"/>
              <w:jc w:val="center"/>
              <w:rPr>
                <w:rFonts w:cstheme="minorHAnsi"/>
                <w:szCs w:val="22"/>
              </w:rPr>
            </w:pPr>
          </w:p>
        </w:tc>
      </w:tr>
      <w:tr w:rsidR="002F5514" w:rsidRPr="00605B7A" w14:paraId="77DB4047" w14:textId="77777777" w:rsidTr="007B1592">
        <w:tc>
          <w:tcPr>
            <w:tcW w:w="4957" w:type="dxa"/>
          </w:tcPr>
          <w:p w14:paraId="2D1F3506" w14:textId="77777777" w:rsidR="002F5514" w:rsidRPr="00605B7A" w:rsidRDefault="002F5514" w:rsidP="00AE11D3">
            <w:pPr>
              <w:spacing w:before="0"/>
              <w:rPr>
                <w:rFonts w:cstheme="minorHAnsi"/>
                <w:szCs w:val="22"/>
              </w:rPr>
            </w:pPr>
            <w:r w:rsidRPr="00605B7A">
              <w:rPr>
                <w:rFonts w:cstheme="minorHAnsi"/>
                <w:szCs w:val="22"/>
              </w:rPr>
              <w:t>Mobile national</w:t>
            </w:r>
          </w:p>
        </w:tc>
        <w:tc>
          <w:tcPr>
            <w:tcW w:w="4762" w:type="dxa"/>
          </w:tcPr>
          <w:p w14:paraId="2141E42C" w14:textId="77777777" w:rsidR="002F5514" w:rsidRPr="00605B7A" w:rsidRDefault="002F5514" w:rsidP="00AE11D3">
            <w:pPr>
              <w:spacing w:before="0"/>
              <w:jc w:val="center"/>
              <w:rPr>
                <w:rFonts w:cstheme="minorHAnsi"/>
                <w:szCs w:val="22"/>
              </w:rPr>
            </w:pPr>
          </w:p>
        </w:tc>
      </w:tr>
      <w:tr w:rsidR="002F5514" w:rsidRPr="00605B7A" w14:paraId="78DC41B7" w14:textId="77777777" w:rsidTr="007B1592">
        <w:tc>
          <w:tcPr>
            <w:tcW w:w="4957" w:type="dxa"/>
          </w:tcPr>
          <w:p w14:paraId="313DCAE5" w14:textId="77777777" w:rsidR="002F5514" w:rsidRPr="00605B7A" w:rsidRDefault="002F5514" w:rsidP="00AE11D3">
            <w:pPr>
              <w:spacing w:before="0"/>
              <w:rPr>
                <w:rFonts w:cstheme="minorHAnsi"/>
                <w:szCs w:val="22"/>
              </w:rPr>
            </w:pPr>
            <w:r w:rsidRPr="00605B7A">
              <w:rPr>
                <w:rFonts w:cstheme="minorHAnsi"/>
                <w:szCs w:val="22"/>
              </w:rPr>
              <w:t>Fixed national</w:t>
            </w:r>
          </w:p>
        </w:tc>
        <w:tc>
          <w:tcPr>
            <w:tcW w:w="4762" w:type="dxa"/>
          </w:tcPr>
          <w:p w14:paraId="2A9D8AA2" w14:textId="77777777" w:rsidR="002F5514" w:rsidRPr="00605B7A" w:rsidRDefault="002F5514" w:rsidP="00AE11D3">
            <w:pPr>
              <w:spacing w:before="0"/>
              <w:jc w:val="center"/>
              <w:rPr>
                <w:rFonts w:cstheme="minorHAnsi"/>
                <w:szCs w:val="22"/>
              </w:rPr>
            </w:pPr>
          </w:p>
        </w:tc>
      </w:tr>
      <w:tr w:rsidR="002F5514" w:rsidRPr="00605B7A" w14:paraId="5F9A9E4A" w14:textId="77777777" w:rsidTr="007B1592">
        <w:tc>
          <w:tcPr>
            <w:tcW w:w="4957" w:type="dxa"/>
          </w:tcPr>
          <w:p w14:paraId="34D1F3A8" w14:textId="77777777" w:rsidR="002F5514" w:rsidRPr="00605B7A" w:rsidRDefault="002F5514" w:rsidP="00AE11D3">
            <w:pPr>
              <w:spacing w:before="0"/>
              <w:rPr>
                <w:rFonts w:cstheme="minorHAnsi"/>
                <w:szCs w:val="22"/>
              </w:rPr>
            </w:pPr>
            <w:r w:rsidRPr="00605B7A">
              <w:rPr>
                <w:rFonts w:cstheme="minorHAnsi"/>
                <w:szCs w:val="22"/>
              </w:rPr>
              <w:t xml:space="preserve">Other (please specify): </w:t>
            </w:r>
          </w:p>
        </w:tc>
        <w:tc>
          <w:tcPr>
            <w:tcW w:w="4762" w:type="dxa"/>
          </w:tcPr>
          <w:p w14:paraId="757D3657" w14:textId="77777777" w:rsidR="002F5514" w:rsidRPr="00605B7A" w:rsidRDefault="002F5514" w:rsidP="00AE11D3">
            <w:pPr>
              <w:spacing w:before="0"/>
              <w:jc w:val="center"/>
              <w:rPr>
                <w:rFonts w:cstheme="minorHAnsi"/>
                <w:szCs w:val="22"/>
              </w:rPr>
            </w:pPr>
          </w:p>
        </w:tc>
      </w:tr>
      <w:tr w:rsidR="002F5514" w:rsidRPr="00605B7A" w14:paraId="680D70E4" w14:textId="77777777" w:rsidTr="007B1592">
        <w:tc>
          <w:tcPr>
            <w:tcW w:w="4957" w:type="dxa"/>
          </w:tcPr>
          <w:p w14:paraId="49B7724C" w14:textId="77777777" w:rsidR="002F5514" w:rsidRPr="00605B7A" w:rsidRDefault="002F5514" w:rsidP="00AE11D3">
            <w:pPr>
              <w:spacing w:before="0"/>
              <w:rPr>
                <w:rFonts w:cstheme="minorHAnsi"/>
                <w:szCs w:val="22"/>
              </w:rPr>
            </w:pPr>
            <w:r w:rsidRPr="00605B7A">
              <w:rPr>
                <w:rFonts w:cstheme="minorHAnsi"/>
                <w:szCs w:val="22"/>
              </w:rPr>
              <w:t>Other (please specify):</w:t>
            </w:r>
          </w:p>
        </w:tc>
        <w:tc>
          <w:tcPr>
            <w:tcW w:w="4762" w:type="dxa"/>
          </w:tcPr>
          <w:p w14:paraId="1DA8994A" w14:textId="77777777" w:rsidR="002F5514" w:rsidRPr="00605B7A" w:rsidRDefault="002F5514" w:rsidP="00AE11D3">
            <w:pPr>
              <w:spacing w:before="0"/>
              <w:jc w:val="center"/>
              <w:rPr>
                <w:rFonts w:cstheme="minorHAnsi"/>
                <w:szCs w:val="22"/>
              </w:rPr>
            </w:pPr>
          </w:p>
        </w:tc>
      </w:tr>
      <w:tr w:rsidR="002F5514" w:rsidRPr="00605B7A" w14:paraId="3D8547D8" w14:textId="77777777" w:rsidTr="007B1592">
        <w:tc>
          <w:tcPr>
            <w:tcW w:w="4957" w:type="dxa"/>
          </w:tcPr>
          <w:p w14:paraId="66B0BFD4" w14:textId="77777777" w:rsidR="002F5514" w:rsidRPr="00605B7A" w:rsidRDefault="002F5514" w:rsidP="00AE11D3">
            <w:pPr>
              <w:spacing w:before="0"/>
              <w:rPr>
                <w:rFonts w:cstheme="minorHAnsi"/>
                <w:szCs w:val="22"/>
              </w:rPr>
            </w:pPr>
            <w:r w:rsidRPr="00605B7A">
              <w:rPr>
                <w:rFonts w:cstheme="minorHAnsi"/>
                <w:szCs w:val="22"/>
              </w:rPr>
              <w:t>Other (please specify):</w:t>
            </w:r>
          </w:p>
        </w:tc>
        <w:tc>
          <w:tcPr>
            <w:tcW w:w="4762" w:type="dxa"/>
          </w:tcPr>
          <w:p w14:paraId="25BC2286" w14:textId="77777777" w:rsidR="002F5514" w:rsidRPr="00605B7A" w:rsidRDefault="002F5514" w:rsidP="00AE11D3">
            <w:pPr>
              <w:spacing w:before="0"/>
              <w:jc w:val="center"/>
              <w:rPr>
                <w:rFonts w:cstheme="minorHAnsi"/>
                <w:szCs w:val="22"/>
              </w:rPr>
            </w:pPr>
          </w:p>
        </w:tc>
      </w:tr>
      <w:tr w:rsidR="002F5514" w:rsidRPr="00605B7A" w14:paraId="0E5FBC60" w14:textId="77777777" w:rsidTr="007B1592">
        <w:tc>
          <w:tcPr>
            <w:tcW w:w="4957" w:type="dxa"/>
          </w:tcPr>
          <w:p w14:paraId="3D220927" w14:textId="77777777" w:rsidR="002F5514" w:rsidRPr="00605B7A" w:rsidRDefault="002F5514" w:rsidP="00AE11D3">
            <w:pPr>
              <w:spacing w:before="0"/>
              <w:rPr>
                <w:rFonts w:cstheme="minorHAnsi"/>
                <w:szCs w:val="22"/>
              </w:rPr>
            </w:pPr>
            <w:r w:rsidRPr="00605B7A">
              <w:rPr>
                <w:rFonts w:cstheme="minorHAnsi"/>
                <w:szCs w:val="22"/>
              </w:rPr>
              <w:t>Other (please specify):</w:t>
            </w:r>
          </w:p>
        </w:tc>
        <w:tc>
          <w:tcPr>
            <w:tcW w:w="4762" w:type="dxa"/>
          </w:tcPr>
          <w:p w14:paraId="5DC5F548" w14:textId="77777777" w:rsidR="002F5514" w:rsidRPr="00605B7A" w:rsidRDefault="002F5514" w:rsidP="00AE11D3">
            <w:pPr>
              <w:spacing w:before="0"/>
              <w:jc w:val="center"/>
              <w:rPr>
                <w:rFonts w:cstheme="minorHAnsi"/>
                <w:szCs w:val="22"/>
              </w:rPr>
            </w:pPr>
          </w:p>
        </w:tc>
      </w:tr>
    </w:tbl>
    <w:p w14:paraId="09CA73F6" w14:textId="77777777" w:rsidR="002F5514" w:rsidRPr="00605B7A" w:rsidRDefault="002F5514" w:rsidP="002F5514">
      <w:pPr>
        <w:pStyle w:val="Heading1"/>
        <w:rPr>
          <w:rFonts w:asciiTheme="minorHAnsi" w:hAnsiTheme="minorHAnsi" w:cstheme="minorHAnsi"/>
        </w:rPr>
      </w:pPr>
      <w:r w:rsidRPr="00605B7A">
        <w:rPr>
          <w:rFonts w:asciiTheme="minorHAnsi" w:hAnsiTheme="minorHAnsi" w:cstheme="minorHAnsi"/>
        </w:rPr>
        <w:t>5</w:t>
      </w:r>
      <w:r w:rsidRPr="00605B7A">
        <w:rPr>
          <w:rFonts w:asciiTheme="minorHAnsi" w:hAnsiTheme="minorHAnsi" w:cstheme="minorHAnsi"/>
        </w:rPr>
        <w:tab/>
        <w:t>What experiences have Member States had with the additional emergency number features of mobile devices?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9"/>
      </w:tblGrid>
      <w:tr w:rsidR="002F5514" w:rsidRPr="00605B7A" w14:paraId="36FE857D" w14:textId="77777777" w:rsidTr="007B1592">
        <w:tc>
          <w:tcPr>
            <w:tcW w:w="9719" w:type="dxa"/>
          </w:tcPr>
          <w:p w14:paraId="36CF69FA" w14:textId="77777777" w:rsidR="002F5514" w:rsidRPr="00605B7A" w:rsidRDefault="002F5514" w:rsidP="007B1592">
            <w:pPr>
              <w:spacing w:before="60"/>
              <w:rPr>
                <w:rFonts w:cstheme="minorHAnsi"/>
                <w:szCs w:val="22"/>
              </w:rPr>
            </w:pPr>
            <w:r w:rsidRPr="00605B7A">
              <w:rPr>
                <w:rFonts w:cstheme="minorHAnsi"/>
                <w:szCs w:val="22"/>
              </w:rPr>
              <w:t xml:space="preserve">Please comment: </w:t>
            </w:r>
          </w:p>
          <w:p w14:paraId="4E216BD8" w14:textId="77777777" w:rsidR="002F5514" w:rsidRPr="00605B7A" w:rsidRDefault="002F5514" w:rsidP="00AE11D3">
            <w:pPr>
              <w:spacing w:before="0"/>
              <w:rPr>
                <w:rFonts w:cstheme="minorHAnsi"/>
                <w:szCs w:val="22"/>
              </w:rPr>
            </w:pPr>
          </w:p>
          <w:p w14:paraId="73331701" w14:textId="77777777" w:rsidR="002F5514" w:rsidRPr="00605B7A" w:rsidRDefault="002F5514" w:rsidP="00AE11D3">
            <w:pPr>
              <w:spacing w:before="0"/>
              <w:rPr>
                <w:rFonts w:cstheme="minorHAnsi"/>
                <w:szCs w:val="22"/>
              </w:rPr>
            </w:pPr>
          </w:p>
          <w:p w14:paraId="0A0683E4" w14:textId="77777777" w:rsidR="002F5514" w:rsidRPr="00605B7A" w:rsidRDefault="002F5514" w:rsidP="007B1592">
            <w:pPr>
              <w:spacing w:before="60"/>
              <w:rPr>
                <w:rFonts w:cstheme="minorHAnsi"/>
                <w:szCs w:val="22"/>
              </w:rPr>
            </w:pPr>
          </w:p>
        </w:tc>
      </w:tr>
    </w:tbl>
    <w:p w14:paraId="174D650D" w14:textId="6F1FB854" w:rsidR="002F5514" w:rsidRPr="002F5514" w:rsidRDefault="002F5514" w:rsidP="002F5514">
      <w:pPr>
        <w:jc w:val="center"/>
        <w:rPr>
          <w:rFonts w:cstheme="minorHAnsi"/>
          <w:b/>
          <w:bCs/>
          <w:color w:val="000000" w:themeColor="text1"/>
          <w:szCs w:val="22"/>
        </w:rPr>
      </w:pPr>
      <w:r w:rsidRPr="002F5514">
        <w:rPr>
          <w:rFonts w:cstheme="minorHAnsi" w:hint="eastAsia"/>
          <w:b/>
          <w:bCs/>
          <w:color w:val="000000" w:themeColor="text1"/>
          <w:szCs w:val="22"/>
          <w:lang w:eastAsia="zh-CN"/>
        </w:rPr>
        <w:lastRenderedPageBreak/>
        <w:t>附件</w:t>
      </w:r>
      <w:r w:rsidRPr="002F5514">
        <w:rPr>
          <w:rFonts w:cstheme="minorHAnsi" w:hint="eastAsia"/>
          <w:b/>
          <w:bCs/>
          <w:color w:val="000000" w:themeColor="text1"/>
          <w:szCs w:val="22"/>
          <w:lang w:eastAsia="zh-CN"/>
        </w:rPr>
        <w:t>B</w:t>
      </w:r>
    </w:p>
    <w:p w14:paraId="0F2A6FC7" w14:textId="09F3ACAC" w:rsidR="002F5514" w:rsidRPr="00605B7A" w:rsidRDefault="001B3C13" w:rsidP="002F5514">
      <w:pPr>
        <w:jc w:val="center"/>
        <w:rPr>
          <w:rFonts w:cstheme="minorHAnsi"/>
          <w:b/>
          <w:bCs/>
          <w:szCs w:val="22"/>
        </w:rPr>
      </w:pPr>
      <w:bookmarkStart w:id="3" w:name="lt_pId095"/>
      <w:r>
        <w:rPr>
          <w:rFonts w:cstheme="minorHAnsi" w:hint="eastAsia"/>
          <w:b/>
          <w:bCs/>
          <w:szCs w:val="22"/>
          <w:lang w:eastAsia="zh-CN"/>
        </w:rPr>
        <w:t>摘自</w:t>
      </w:r>
      <w:r>
        <w:rPr>
          <w:rFonts w:cstheme="minorHAnsi" w:hint="eastAsia"/>
          <w:b/>
          <w:bCs/>
          <w:szCs w:val="22"/>
          <w:lang w:eastAsia="zh-CN"/>
        </w:rPr>
        <w:t>W</w:t>
      </w:r>
      <w:r>
        <w:rPr>
          <w:rFonts w:cstheme="minorHAnsi"/>
          <w:b/>
          <w:bCs/>
          <w:szCs w:val="22"/>
          <w:lang w:eastAsia="zh-CN"/>
        </w:rPr>
        <w:t>TSA</w:t>
      </w:r>
      <w:r>
        <w:rPr>
          <w:rFonts w:cstheme="minorHAnsi" w:hint="eastAsia"/>
          <w:b/>
          <w:bCs/>
          <w:szCs w:val="22"/>
          <w:lang w:eastAsia="zh-CN"/>
        </w:rPr>
        <w:t>第</w:t>
      </w:r>
      <w:r w:rsidR="002F5514" w:rsidRPr="002F5514">
        <w:rPr>
          <w:rFonts w:cstheme="minorHAnsi"/>
          <w:b/>
          <w:bCs/>
          <w:szCs w:val="22"/>
        </w:rPr>
        <w:t>100</w:t>
      </w:r>
      <w:bookmarkEnd w:id="3"/>
      <w:r>
        <w:rPr>
          <w:rFonts w:cstheme="minorHAnsi" w:hint="eastAsia"/>
          <w:b/>
          <w:bCs/>
          <w:szCs w:val="22"/>
          <w:lang w:eastAsia="zh-CN"/>
        </w:rPr>
        <w:t>号决议</w:t>
      </w:r>
      <w:r w:rsidR="002F5514" w:rsidRPr="009936ED">
        <w:rPr>
          <w:rFonts w:hint="eastAsia"/>
          <w:b/>
          <w:bCs/>
          <w:lang w:eastAsia="zh-CN"/>
        </w:rPr>
        <w:t>（</w:t>
      </w:r>
      <w:r w:rsidR="002F5514" w:rsidRPr="009936ED">
        <w:rPr>
          <w:b/>
          <w:bCs/>
          <w:lang w:eastAsia="zh-CN"/>
        </w:rPr>
        <w:t>2022</w:t>
      </w:r>
      <w:r w:rsidR="002F5514" w:rsidRPr="009936ED">
        <w:rPr>
          <w:rFonts w:hint="eastAsia"/>
          <w:b/>
          <w:bCs/>
          <w:lang w:eastAsia="zh-CN"/>
        </w:rPr>
        <w:t>年，日内瓦）</w:t>
      </w:r>
    </w:p>
    <w:p w14:paraId="78B4FCFD" w14:textId="6C389CCE" w:rsidR="002F5514" w:rsidRPr="00E870C6" w:rsidRDefault="002F5514" w:rsidP="002F5514">
      <w:pPr>
        <w:keepNext/>
        <w:keepLines/>
        <w:spacing w:before="240" w:line="280" w:lineRule="exact"/>
        <w:ind w:left="794"/>
        <w:rPr>
          <w:rFonts w:ascii="Times New Roman" w:eastAsia="STKaiti" w:hAnsi="Times New Roman"/>
          <w:sz w:val="22"/>
          <w:lang w:eastAsia="zh-CN"/>
        </w:rPr>
      </w:pPr>
      <w:r w:rsidRPr="00E870C6">
        <w:rPr>
          <w:rFonts w:ascii="Times New Roman" w:hAnsi="Times New Roman" w:hint="eastAsia"/>
          <w:sz w:val="22"/>
          <w:lang w:eastAsia="zh-CN"/>
        </w:rPr>
        <w:t>“</w:t>
      </w:r>
      <w:r w:rsidRPr="002F5514">
        <w:rPr>
          <w:rFonts w:ascii="Times New Roman" w:eastAsia="STKaiti" w:hAnsi="Times New Roman" w:hint="eastAsia"/>
          <w:sz w:val="22"/>
          <w:lang w:val="fr-FR" w:eastAsia="zh-CN"/>
        </w:rPr>
        <w:t>做出决议</w:t>
      </w:r>
      <w:r w:rsidRPr="00E870C6">
        <w:rPr>
          <w:rFonts w:ascii="Times New Roman" w:eastAsia="STKaiti" w:hAnsi="Times New Roman" w:hint="eastAsia"/>
          <w:sz w:val="22"/>
          <w:lang w:eastAsia="zh-CN"/>
        </w:rPr>
        <w:t>，</w:t>
      </w:r>
      <w:r w:rsidRPr="002F5514">
        <w:rPr>
          <w:rFonts w:ascii="Times New Roman" w:eastAsia="STKaiti" w:hAnsi="Times New Roman" w:hint="eastAsia"/>
          <w:sz w:val="22"/>
          <w:lang w:val="fr-FR" w:eastAsia="zh-CN"/>
        </w:rPr>
        <w:t>责成电信标准化局主任与电信发展局主任合作</w:t>
      </w:r>
    </w:p>
    <w:p w14:paraId="525A743D" w14:textId="77777777" w:rsidR="002F5514" w:rsidRPr="00E870C6" w:rsidRDefault="002F5514" w:rsidP="002F5514">
      <w:pPr>
        <w:spacing w:before="160" w:line="280" w:lineRule="exact"/>
        <w:jc w:val="both"/>
        <w:rPr>
          <w:rFonts w:cstheme="minorHAnsi"/>
          <w:sz w:val="22"/>
          <w:lang w:eastAsia="zh-CN"/>
        </w:rPr>
      </w:pPr>
      <w:r w:rsidRPr="00E870C6">
        <w:rPr>
          <w:rFonts w:cstheme="minorHAnsi"/>
          <w:sz w:val="22"/>
          <w:lang w:eastAsia="zh-CN"/>
        </w:rPr>
        <w:t>1</w:t>
      </w:r>
      <w:r w:rsidRPr="00E870C6">
        <w:rPr>
          <w:rFonts w:cstheme="minorHAnsi"/>
          <w:sz w:val="22"/>
          <w:lang w:eastAsia="zh-CN"/>
        </w:rPr>
        <w:tab/>
      </w:r>
      <w:r w:rsidRPr="00AE11D3">
        <w:rPr>
          <w:rFonts w:cstheme="minorHAnsi"/>
          <w:sz w:val="22"/>
          <w:lang w:val="fr-FR" w:eastAsia="zh-CN"/>
        </w:rPr>
        <w:t>就非洲成员国根据</w:t>
      </w:r>
      <w:r w:rsidRPr="00E870C6">
        <w:rPr>
          <w:rFonts w:cstheme="minorHAnsi"/>
          <w:sz w:val="22"/>
          <w:lang w:eastAsia="zh-CN"/>
        </w:rPr>
        <w:t>ITU-T E.161.1</w:t>
      </w:r>
      <w:r w:rsidRPr="00AE11D3">
        <w:rPr>
          <w:rFonts w:cstheme="minorHAnsi"/>
          <w:sz w:val="22"/>
          <w:lang w:val="fr-FR" w:eastAsia="zh-CN"/>
        </w:rPr>
        <w:t>建议书实施通用应急号码提供技术援助</w:t>
      </w:r>
      <w:r w:rsidRPr="00E870C6">
        <w:rPr>
          <w:rFonts w:cstheme="minorHAnsi"/>
          <w:sz w:val="22"/>
          <w:lang w:eastAsia="zh-CN"/>
        </w:rPr>
        <w:t>；</w:t>
      </w:r>
    </w:p>
    <w:p w14:paraId="732A2B96" w14:textId="77777777" w:rsidR="002F5514" w:rsidRPr="00E870C6" w:rsidRDefault="002F5514" w:rsidP="002F5514">
      <w:pPr>
        <w:spacing w:before="160" w:line="280" w:lineRule="exact"/>
        <w:jc w:val="both"/>
        <w:rPr>
          <w:rFonts w:cstheme="minorHAnsi"/>
          <w:sz w:val="22"/>
          <w:lang w:eastAsia="zh-CN"/>
        </w:rPr>
      </w:pPr>
      <w:r w:rsidRPr="00E870C6">
        <w:rPr>
          <w:rFonts w:cstheme="minorHAnsi"/>
          <w:sz w:val="22"/>
          <w:lang w:eastAsia="zh-CN"/>
        </w:rPr>
        <w:t>2</w:t>
      </w:r>
      <w:r w:rsidRPr="00E870C6">
        <w:rPr>
          <w:rFonts w:cstheme="minorHAnsi"/>
          <w:sz w:val="22"/>
          <w:lang w:eastAsia="zh-CN"/>
        </w:rPr>
        <w:tab/>
      </w:r>
      <w:r w:rsidRPr="00AE11D3">
        <w:rPr>
          <w:rFonts w:cstheme="minorHAnsi"/>
          <w:sz w:val="22"/>
          <w:lang w:val="fr-FR" w:eastAsia="zh-CN"/>
        </w:rPr>
        <w:t>就本决议的落实进展情况向世界电信标准化全会做出报告</w:t>
      </w:r>
      <w:r w:rsidRPr="00E870C6">
        <w:rPr>
          <w:rFonts w:cstheme="minorHAnsi"/>
          <w:sz w:val="22"/>
          <w:lang w:eastAsia="zh-CN"/>
        </w:rPr>
        <w:t>，</w:t>
      </w:r>
      <w:r w:rsidRPr="00AE11D3">
        <w:rPr>
          <w:rFonts w:cstheme="minorHAnsi"/>
          <w:sz w:val="22"/>
          <w:lang w:val="fr-FR" w:eastAsia="zh-CN"/>
        </w:rPr>
        <w:t>其目的在于改善应急业务的使用</w:t>
      </w:r>
      <w:r w:rsidRPr="00E870C6">
        <w:rPr>
          <w:rFonts w:cstheme="minorHAnsi"/>
          <w:sz w:val="22"/>
          <w:lang w:eastAsia="zh-CN"/>
        </w:rPr>
        <w:t>，</w:t>
      </w:r>
    </w:p>
    <w:p w14:paraId="33D71B1F" w14:textId="77777777" w:rsidR="002F5514" w:rsidRPr="00E870C6" w:rsidRDefault="002F5514" w:rsidP="002F5514">
      <w:pPr>
        <w:keepNext/>
        <w:keepLines/>
        <w:spacing w:before="240" w:line="280" w:lineRule="exact"/>
        <w:ind w:left="794"/>
        <w:rPr>
          <w:rFonts w:eastAsia="STKaiti" w:cstheme="minorHAnsi"/>
          <w:sz w:val="22"/>
          <w:lang w:eastAsia="zh-CN"/>
        </w:rPr>
      </w:pPr>
      <w:r w:rsidRPr="00AE11D3">
        <w:rPr>
          <w:rFonts w:eastAsia="STKaiti" w:cstheme="minorHAnsi"/>
          <w:sz w:val="22"/>
          <w:lang w:val="fr-FR" w:eastAsia="zh-CN"/>
        </w:rPr>
        <w:t>请成员国</w:t>
      </w:r>
      <w:r w:rsidRPr="00E870C6">
        <w:rPr>
          <w:rFonts w:eastAsia="STKaiti" w:cstheme="minorHAnsi"/>
          <w:sz w:val="22"/>
          <w:lang w:eastAsia="zh-CN"/>
        </w:rPr>
        <w:t>，</w:t>
      </w:r>
      <w:r w:rsidRPr="00AE11D3">
        <w:rPr>
          <w:rFonts w:eastAsia="STKaiti" w:cstheme="minorHAnsi"/>
          <w:sz w:val="22"/>
          <w:lang w:val="fr-FR" w:eastAsia="zh-CN"/>
        </w:rPr>
        <w:t>尤其是非洲区域成员国</w:t>
      </w:r>
    </w:p>
    <w:p w14:paraId="5E383107" w14:textId="67D475B5" w:rsidR="002F5514" w:rsidRPr="00AE11D3" w:rsidRDefault="002F5514" w:rsidP="002F5514">
      <w:pPr>
        <w:spacing w:before="160" w:line="280" w:lineRule="exact"/>
        <w:ind w:firstLineChars="200" w:firstLine="440"/>
        <w:jc w:val="both"/>
        <w:rPr>
          <w:rFonts w:cstheme="minorHAnsi"/>
          <w:sz w:val="22"/>
          <w:lang w:val="fr-FR" w:eastAsia="zh-CN"/>
        </w:rPr>
      </w:pPr>
      <w:r w:rsidRPr="00AE11D3">
        <w:rPr>
          <w:rFonts w:cstheme="minorHAnsi"/>
          <w:sz w:val="22"/>
          <w:lang w:val="fr-FR" w:eastAsia="zh-CN"/>
        </w:rPr>
        <w:t>实施</w:t>
      </w:r>
      <w:r w:rsidRPr="00E870C6">
        <w:rPr>
          <w:rFonts w:cstheme="minorHAnsi"/>
          <w:sz w:val="22"/>
          <w:lang w:eastAsia="zh-CN"/>
        </w:rPr>
        <w:t>ITU-T E.161.1</w:t>
      </w:r>
      <w:r w:rsidRPr="00AE11D3">
        <w:rPr>
          <w:rFonts w:cstheme="minorHAnsi"/>
          <w:sz w:val="22"/>
          <w:lang w:val="fr-FR" w:eastAsia="zh-CN"/>
        </w:rPr>
        <w:t>建议书的规定</w:t>
      </w:r>
      <w:r w:rsidRPr="00E870C6">
        <w:rPr>
          <w:rFonts w:cstheme="minorHAnsi"/>
          <w:sz w:val="22"/>
          <w:lang w:eastAsia="zh-CN"/>
        </w:rPr>
        <w:t>，</w:t>
      </w:r>
      <w:r w:rsidRPr="00AE11D3">
        <w:rPr>
          <w:rFonts w:cstheme="minorHAnsi"/>
          <w:sz w:val="22"/>
          <w:lang w:val="fr-FR" w:eastAsia="zh-CN"/>
        </w:rPr>
        <w:t>特别是要考虑是否应将</w:t>
      </w:r>
      <w:r w:rsidRPr="00E870C6">
        <w:rPr>
          <w:rFonts w:cstheme="minorHAnsi"/>
          <w:sz w:val="22"/>
          <w:lang w:eastAsia="zh-CN"/>
        </w:rPr>
        <w:t>112</w:t>
      </w:r>
      <w:r w:rsidRPr="00AE11D3">
        <w:rPr>
          <w:rFonts w:cstheme="minorHAnsi"/>
          <w:sz w:val="22"/>
          <w:lang w:val="fr-FR" w:eastAsia="zh-CN"/>
        </w:rPr>
        <w:t>或</w:t>
      </w:r>
      <w:r w:rsidRPr="00E870C6">
        <w:rPr>
          <w:rFonts w:cstheme="minorHAnsi"/>
          <w:sz w:val="22"/>
          <w:lang w:eastAsia="zh-CN"/>
        </w:rPr>
        <w:t>911</w:t>
      </w:r>
      <w:r w:rsidRPr="00AE11D3">
        <w:rPr>
          <w:rFonts w:cstheme="minorHAnsi"/>
          <w:sz w:val="22"/>
          <w:lang w:val="fr-FR" w:eastAsia="zh-CN"/>
        </w:rPr>
        <w:t>用作单一首选应急号码</w:t>
      </w:r>
      <w:r w:rsidRPr="00E870C6">
        <w:rPr>
          <w:rFonts w:cstheme="minorHAnsi"/>
          <w:sz w:val="22"/>
          <w:lang w:eastAsia="zh-CN"/>
        </w:rPr>
        <w:t>，</w:t>
      </w:r>
      <w:r w:rsidRPr="00AE11D3">
        <w:rPr>
          <w:rFonts w:cstheme="minorHAnsi"/>
          <w:sz w:val="22"/>
          <w:lang w:val="fr-FR" w:eastAsia="zh-CN"/>
        </w:rPr>
        <w:t>或者应将</w:t>
      </w:r>
      <w:r w:rsidRPr="00E870C6">
        <w:rPr>
          <w:rFonts w:cstheme="minorHAnsi"/>
          <w:sz w:val="22"/>
          <w:lang w:eastAsia="zh-CN"/>
        </w:rPr>
        <w:t>112</w:t>
      </w:r>
      <w:r w:rsidRPr="00AE11D3">
        <w:rPr>
          <w:rFonts w:cstheme="minorHAnsi"/>
          <w:sz w:val="22"/>
          <w:lang w:val="fr-FR" w:eastAsia="zh-CN"/>
        </w:rPr>
        <w:t>和</w:t>
      </w:r>
      <w:r w:rsidRPr="00E870C6">
        <w:rPr>
          <w:rFonts w:cstheme="minorHAnsi"/>
          <w:sz w:val="22"/>
          <w:lang w:eastAsia="zh-CN"/>
        </w:rPr>
        <w:t>911</w:t>
      </w:r>
      <w:r w:rsidRPr="00AE11D3">
        <w:rPr>
          <w:rFonts w:cstheme="minorHAnsi"/>
          <w:sz w:val="22"/>
          <w:lang w:val="fr-FR" w:eastAsia="zh-CN"/>
        </w:rPr>
        <w:t>用作次要的备用应急号码。</w:t>
      </w:r>
      <w:r w:rsidR="00AE11D3">
        <w:rPr>
          <w:rFonts w:cstheme="minorHAnsi" w:hint="eastAsia"/>
          <w:sz w:val="22"/>
          <w:lang w:val="fr-FR" w:eastAsia="zh-CN"/>
        </w:rPr>
        <w:t>”</w:t>
      </w:r>
    </w:p>
    <w:p w14:paraId="31E42EE4" w14:textId="77777777" w:rsidR="002F5514" w:rsidRPr="002F5514" w:rsidRDefault="002F5514" w:rsidP="005B782E">
      <w:pPr>
        <w:rPr>
          <w:lang w:val="fr-FR" w:eastAsia="zh-CN"/>
        </w:rPr>
      </w:pPr>
    </w:p>
    <w:p w14:paraId="19E7A072" w14:textId="77777777" w:rsidR="002F5514" w:rsidRPr="00605B7A" w:rsidRDefault="002F5514" w:rsidP="002F5514">
      <w:pPr>
        <w:jc w:val="center"/>
        <w:rPr>
          <w:rFonts w:cstheme="minorHAnsi"/>
          <w:szCs w:val="22"/>
        </w:rPr>
      </w:pPr>
      <w:r w:rsidRPr="00605B7A">
        <w:rPr>
          <w:rFonts w:cstheme="minorHAnsi"/>
          <w:szCs w:val="22"/>
        </w:rPr>
        <w:t>______________</w:t>
      </w:r>
    </w:p>
    <w:sectPr w:rsidR="002F5514" w:rsidRPr="00605B7A" w:rsidSect="002F5514">
      <w:headerReference w:type="default" r:id="rId13"/>
      <w:footerReference w:type="first" r:id="rId14"/>
      <w:pgSz w:w="11907" w:h="16840"/>
      <w:pgMar w:top="1418" w:right="1077" w:bottom="1134" w:left="1077" w:header="567" w:footer="510" w:gutter="0"/>
      <w:paperSrc w:first="259" w:other="259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14283" w14:textId="77777777" w:rsidR="003613DE" w:rsidRDefault="003613DE">
      <w:r>
        <w:separator/>
      </w:r>
    </w:p>
  </w:endnote>
  <w:endnote w:type="continuationSeparator" w:id="0">
    <w:p w14:paraId="07EAF1DF" w14:textId="77777777" w:rsidR="003613DE" w:rsidRDefault="0036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9BD21" w14:textId="6A19B8AE" w:rsidR="000F77D8" w:rsidRPr="000F77D8" w:rsidRDefault="000F77D8" w:rsidP="000F77D8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0842F" w14:textId="77777777" w:rsidR="003613DE" w:rsidRDefault="003613DE">
      <w:r>
        <w:separator/>
      </w:r>
    </w:p>
  </w:footnote>
  <w:footnote w:type="continuationSeparator" w:id="0">
    <w:p w14:paraId="32FFF416" w14:textId="77777777" w:rsidR="003613DE" w:rsidRDefault="00361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4365F" w14:textId="7F3ABC05" w:rsidR="00841612" w:rsidRDefault="002D2024" w:rsidP="00590119">
    <w:pPr>
      <w:pStyle w:val="Header"/>
      <w:rPr>
        <w:sz w:val="18"/>
        <w:szCs w:val="16"/>
      </w:rPr>
    </w:pPr>
    <w:r w:rsidRPr="002D2024">
      <w:rPr>
        <w:sz w:val="18"/>
        <w:szCs w:val="16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</w:rPr>
      <w:instrText>PAGE</w:instrText>
    </w:r>
    <w:r w:rsidR="00841612" w:rsidRPr="002D2024">
      <w:rPr>
        <w:sz w:val="18"/>
        <w:szCs w:val="16"/>
      </w:rPr>
      <w:fldChar w:fldCharType="separate"/>
    </w:r>
    <w:r w:rsidR="00191798">
      <w:rPr>
        <w:noProof/>
        <w:sz w:val="18"/>
        <w:szCs w:val="16"/>
      </w:rPr>
      <w:t>2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</w:rPr>
      <w:t xml:space="preserve"> -</w:t>
    </w:r>
  </w:p>
  <w:p w14:paraId="0B4C10F8" w14:textId="1F16B25B" w:rsidR="00D4136C" w:rsidRPr="00D4136C" w:rsidRDefault="00D4136C" w:rsidP="00590119">
    <w:pPr>
      <w:pStyle w:val="Header"/>
      <w:rPr>
        <w:sz w:val="18"/>
        <w:szCs w:val="18"/>
      </w:rPr>
    </w:pPr>
    <w:r w:rsidRPr="00D4136C">
      <w:rPr>
        <w:rFonts w:cs="Microsoft YaHei"/>
        <w:noProof/>
        <w:sz w:val="18"/>
        <w:szCs w:val="18"/>
        <w:lang w:eastAsia="zh-CN"/>
      </w:rPr>
      <w:t>电信标准化局第</w:t>
    </w:r>
    <w:r w:rsidR="002F5514">
      <w:rPr>
        <w:rFonts w:cs="Microsoft YaHei"/>
        <w:noProof/>
        <w:sz w:val="18"/>
        <w:szCs w:val="18"/>
        <w:lang w:eastAsia="zh-CN"/>
      </w:rPr>
      <w:t>108</w:t>
    </w:r>
    <w:r w:rsidRPr="00D4136C">
      <w:rPr>
        <w:rFonts w:cs="Microsoft YaHei"/>
        <w:noProof/>
        <w:sz w:val="18"/>
        <w:szCs w:val="18"/>
        <w:lang w:eastAsia="zh-CN"/>
      </w:rPr>
      <w:t>号通函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E4A0A"/>
    <w:multiLevelType w:val="hybridMultilevel"/>
    <w:tmpl w:val="9E9419BA"/>
    <w:lvl w:ilvl="0" w:tplc="8CC6F0FC">
      <w:start w:val="1"/>
      <w:numFmt w:val="decimal"/>
      <w:lvlText w:val="%1."/>
      <w:lvlJc w:val="left"/>
      <w:pPr>
        <w:ind w:left="497" w:hanging="360"/>
      </w:pPr>
      <w:rPr>
        <w:rFonts w:eastAsia="Segoe UI" w:hint="default"/>
      </w:rPr>
    </w:lvl>
    <w:lvl w:ilvl="1" w:tplc="08090019" w:tentative="1">
      <w:start w:val="1"/>
      <w:numFmt w:val="lowerLetter"/>
      <w:lvlText w:val="%2."/>
      <w:lvlJc w:val="left"/>
      <w:pPr>
        <w:ind w:left="1217" w:hanging="360"/>
      </w:pPr>
    </w:lvl>
    <w:lvl w:ilvl="2" w:tplc="0809001B" w:tentative="1">
      <w:start w:val="1"/>
      <w:numFmt w:val="lowerRoman"/>
      <w:lvlText w:val="%3."/>
      <w:lvlJc w:val="right"/>
      <w:pPr>
        <w:ind w:left="1937" w:hanging="180"/>
      </w:pPr>
    </w:lvl>
    <w:lvl w:ilvl="3" w:tplc="0809000F" w:tentative="1">
      <w:start w:val="1"/>
      <w:numFmt w:val="decimal"/>
      <w:lvlText w:val="%4."/>
      <w:lvlJc w:val="left"/>
      <w:pPr>
        <w:ind w:left="2657" w:hanging="360"/>
      </w:pPr>
    </w:lvl>
    <w:lvl w:ilvl="4" w:tplc="08090019" w:tentative="1">
      <w:start w:val="1"/>
      <w:numFmt w:val="lowerLetter"/>
      <w:lvlText w:val="%5."/>
      <w:lvlJc w:val="left"/>
      <w:pPr>
        <w:ind w:left="3377" w:hanging="360"/>
      </w:pPr>
    </w:lvl>
    <w:lvl w:ilvl="5" w:tplc="0809001B" w:tentative="1">
      <w:start w:val="1"/>
      <w:numFmt w:val="lowerRoman"/>
      <w:lvlText w:val="%6."/>
      <w:lvlJc w:val="right"/>
      <w:pPr>
        <w:ind w:left="4097" w:hanging="180"/>
      </w:pPr>
    </w:lvl>
    <w:lvl w:ilvl="6" w:tplc="0809000F" w:tentative="1">
      <w:start w:val="1"/>
      <w:numFmt w:val="decimal"/>
      <w:lvlText w:val="%7."/>
      <w:lvlJc w:val="left"/>
      <w:pPr>
        <w:ind w:left="4817" w:hanging="360"/>
      </w:pPr>
    </w:lvl>
    <w:lvl w:ilvl="7" w:tplc="08090019" w:tentative="1">
      <w:start w:val="1"/>
      <w:numFmt w:val="lowerLetter"/>
      <w:lvlText w:val="%8."/>
      <w:lvlJc w:val="left"/>
      <w:pPr>
        <w:ind w:left="5537" w:hanging="360"/>
      </w:pPr>
    </w:lvl>
    <w:lvl w:ilvl="8" w:tplc="0809001B" w:tentative="1">
      <w:start w:val="1"/>
      <w:numFmt w:val="lowerRoman"/>
      <w:lvlText w:val="%9."/>
      <w:lvlJc w:val="right"/>
      <w:pPr>
        <w:ind w:left="6257" w:hanging="180"/>
      </w:pPr>
    </w:lvl>
  </w:abstractNum>
  <w:num w:numId="1" w16cid:durableId="86925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DD"/>
    <w:rsid w:val="00006DB7"/>
    <w:rsid w:val="00006F6D"/>
    <w:rsid w:val="0002310E"/>
    <w:rsid w:val="00027EE3"/>
    <w:rsid w:val="00036B6C"/>
    <w:rsid w:val="000419F8"/>
    <w:rsid w:val="00043123"/>
    <w:rsid w:val="00081B14"/>
    <w:rsid w:val="00081BA5"/>
    <w:rsid w:val="00090E72"/>
    <w:rsid w:val="00094C0B"/>
    <w:rsid w:val="00096DA7"/>
    <w:rsid w:val="000A2484"/>
    <w:rsid w:val="000F3D91"/>
    <w:rsid w:val="000F77D8"/>
    <w:rsid w:val="00105B75"/>
    <w:rsid w:val="00117471"/>
    <w:rsid w:val="00124B7E"/>
    <w:rsid w:val="00160A43"/>
    <w:rsid w:val="001639FA"/>
    <w:rsid w:val="00173693"/>
    <w:rsid w:val="00191798"/>
    <w:rsid w:val="001B3C13"/>
    <w:rsid w:val="001B483C"/>
    <w:rsid w:val="001D6E70"/>
    <w:rsid w:val="00234A9B"/>
    <w:rsid w:val="00253D46"/>
    <w:rsid w:val="00282732"/>
    <w:rsid w:val="00284869"/>
    <w:rsid w:val="00285D4A"/>
    <w:rsid w:val="00293DCF"/>
    <w:rsid w:val="002B2E71"/>
    <w:rsid w:val="002C6534"/>
    <w:rsid w:val="002D0151"/>
    <w:rsid w:val="002D2024"/>
    <w:rsid w:val="002E05E3"/>
    <w:rsid w:val="002F5514"/>
    <w:rsid w:val="00300A48"/>
    <w:rsid w:val="00303A2A"/>
    <w:rsid w:val="003064AD"/>
    <w:rsid w:val="0031089F"/>
    <w:rsid w:val="003249F3"/>
    <w:rsid w:val="00334A24"/>
    <w:rsid w:val="0035674D"/>
    <w:rsid w:val="003613DE"/>
    <w:rsid w:val="0038630E"/>
    <w:rsid w:val="00395E19"/>
    <w:rsid w:val="003A5314"/>
    <w:rsid w:val="003D4B1A"/>
    <w:rsid w:val="003F1CCA"/>
    <w:rsid w:val="00452A39"/>
    <w:rsid w:val="00452AF0"/>
    <w:rsid w:val="00464015"/>
    <w:rsid w:val="00475811"/>
    <w:rsid w:val="00486359"/>
    <w:rsid w:val="00492022"/>
    <w:rsid w:val="004C241D"/>
    <w:rsid w:val="004D31E0"/>
    <w:rsid w:val="005129F0"/>
    <w:rsid w:val="00526DFA"/>
    <w:rsid w:val="00547BB2"/>
    <w:rsid w:val="005742C5"/>
    <w:rsid w:val="00586583"/>
    <w:rsid w:val="00590119"/>
    <w:rsid w:val="005965FF"/>
    <w:rsid w:val="005A3D7B"/>
    <w:rsid w:val="005A761B"/>
    <w:rsid w:val="005B782E"/>
    <w:rsid w:val="005B7E7B"/>
    <w:rsid w:val="005C26FD"/>
    <w:rsid w:val="005D2552"/>
    <w:rsid w:val="00624E27"/>
    <w:rsid w:val="00627AE8"/>
    <w:rsid w:val="0063445E"/>
    <w:rsid w:val="00653FC8"/>
    <w:rsid w:val="00654D49"/>
    <w:rsid w:val="0067057E"/>
    <w:rsid w:val="006906FE"/>
    <w:rsid w:val="006952C0"/>
    <w:rsid w:val="0069563F"/>
    <w:rsid w:val="006B463C"/>
    <w:rsid w:val="006C5D98"/>
    <w:rsid w:val="006D22B1"/>
    <w:rsid w:val="006D42C6"/>
    <w:rsid w:val="00701D57"/>
    <w:rsid w:val="00720F32"/>
    <w:rsid w:val="00734F4D"/>
    <w:rsid w:val="007568DA"/>
    <w:rsid w:val="007A10C2"/>
    <w:rsid w:val="007B645F"/>
    <w:rsid w:val="00807D61"/>
    <w:rsid w:val="00841612"/>
    <w:rsid w:val="0084436D"/>
    <w:rsid w:val="00845488"/>
    <w:rsid w:val="008912E2"/>
    <w:rsid w:val="008B2BDA"/>
    <w:rsid w:val="008D3EE9"/>
    <w:rsid w:val="00900776"/>
    <w:rsid w:val="009128F1"/>
    <w:rsid w:val="009405E2"/>
    <w:rsid w:val="009424FC"/>
    <w:rsid w:val="00952C80"/>
    <w:rsid w:val="00956D38"/>
    <w:rsid w:val="009727EA"/>
    <w:rsid w:val="00974486"/>
    <w:rsid w:val="009936ED"/>
    <w:rsid w:val="009B6911"/>
    <w:rsid w:val="009C2FF6"/>
    <w:rsid w:val="009D074E"/>
    <w:rsid w:val="009E1430"/>
    <w:rsid w:val="009E61F5"/>
    <w:rsid w:val="009E788A"/>
    <w:rsid w:val="00A037FA"/>
    <w:rsid w:val="00A1090D"/>
    <w:rsid w:val="00A16AB0"/>
    <w:rsid w:val="00A3261C"/>
    <w:rsid w:val="00A524C3"/>
    <w:rsid w:val="00A55D76"/>
    <w:rsid w:val="00A560CC"/>
    <w:rsid w:val="00A657D1"/>
    <w:rsid w:val="00A67BB8"/>
    <w:rsid w:val="00A9028C"/>
    <w:rsid w:val="00AA3151"/>
    <w:rsid w:val="00AA4B40"/>
    <w:rsid w:val="00AE11D3"/>
    <w:rsid w:val="00AE4292"/>
    <w:rsid w:val="00B01F79"/>
    <w:rsid w:val="00B079EF"/>
    <w:rsid w:val="00B56B75"/>
    <w:rsid w:val="00B57128"/>
    <w:rsid w:val="00B70AD0"/>
    <w:rsid w:val="00B778E9"/>
    <w:rsid w:val="00BB5392"/>
    <w:rsid w:val="00BC7AEE"/>
    <w:rsid w:val="00BE339D"/>
    <w:rsid w:val="00C03E87"/>
    <w:rsid w:val="00C6016A"/>
    <w:rsid w:val="00C7008A"/>
    <w:rsid w:val="00C916ED"/>
    <w:rsid w:val="00CA6984"/>
    <w:rsid w:val="00CC50C4"/>
    <w:rsid w:val="00D16F47"/>
    <w:rsid w:val="00D2501B"/>
    <w:rsid w:val="00D34F86"/>
    <w:rsid w:val="00D4136C"/>
    <w:rsid w:val="00D43684"/>
    <w:rsid w:val="00D92334"/>
    <w:rsid w:val="00DE798E"/>
    <w:rsid w:val="00E35907"/>
    <w:rsid w:val="00E369D7"/>
    <w:rsid w:val="00E400AF"/>
    <w:rsid w:val="00E41E39"/>
    <w:rsid w:val="00E44207"/>
    <w:rsid w:val="00E47AFF"/>
    <w:rsid w:val="00E64456"/>
    <w:rsid w:val="00E72367"/>
    <w:rsid w:val="00E870C6"/>
    <w:rsid w:val="00E90F06"/>
    <w:rsid w:val="00ED18D2"/>
    <w:rsid w:val="00F07A3C"/>
    <w:rsid w:val="00F346AB"/>
    <w:rsid w:val="00F42C9A"/>
    <w:rsid w:val="00F65E5E"/>
    <w:rsid w:val="00F738DD"/>
    <w:rsid w:val="00F9383A"/>
    <w:rsid w:val="00FB35F9"/>
    <w:rsid w:val="00FD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228EBC"/>
  <w15:docId w15:val="{B9B3E5CE-C093-4D4E-9332-E110D44F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F551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/>
      <w:ind w:left="567" w:hanging="567"/>
      <w:outlineLvl w:val="0"/>
    </w:pPr>
    <w:rPr>
      <w:rFonts w:ascii="Calibri" w:hAnsi="Calibr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452A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64456"/>
    <w:rPr>
      <w:color w:val="800080" w:themeColor="followedHyperlink"/>
      <w:u w:val="single"/>
    </w:rPr>
  </w:style>
  <w:style w:type="paragraph" w:customStyle="1" w:styleId="AnnexNo">
    <w:name w:val="Annex_No"/>
    <w:basedOn w:val="Normal"/>
    <w:next w:val="Normal"/>
    <w:rsid w:val="00734F4D"/>
    <w:pPr>
      <w:keepNext/>
      <w:keepLines/>
      <w:spacing w:before="480" w:after="80"/>
      <w:jc w:val="center"/>
    </w:pPr>
    <w:rPr>
      <w:rFonts w:ascii="Calibri" w:hAnsi="Calibri"/>
      <w:caps/>
      <w:sz w:val="28"/>
    </w:rPr>
  </w:style>
  <w:style w:type="character" w:customStyle="1" w:styleId="ui-provider">
    <w:name w:val="ui-provider"/>
    <w:basedOn w:val="DefaultParagraphFont"/>
    <w:rsid w:val="00734F4D"/>
  </w:style>
  <w:style w:type="paragraph" w:styleId="ListParagraph">
    <w:name w:val="List Paragraph"/>
    <w:basedOn w:val="Normal"/>
    <w:link w:val="ListParagraphChar"/>
    <w:uiPriority w:val="34"/>
    <w:qFormat/>
    <w:rsid w:val="00734F4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720"/>
      <w:contextualSpacing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34F4D"/>
    <w:rPr>
      <w:rFonts w:eastAsiaTheme="minorEastAsia"/>
      <w:sz w:val="24"/>
      <w:szCs w:val="24"/>
      <w:lang w:val="en-GB" w:eastAsia="ja-JP"/>
    </w:rPr>
  </w:style>
  <w:style w:type="table" w:customStyle="1" w:styleId="TableGrid0">
    <w:name w:val="TableGrid"/>
    <w:rsid w:val="00734F4D"/>
    <w:rPr>
      <w:rFonts w:asciiTheme="minorHAnsi" w:eastAsiaTheme="minorEastAsia" w:hAnsiTheme="minorHAnsi" w:cstheme="minorBidi"/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asons">
    <w:name w:val="Reasons"/>
    <w:basedOn w:val="Normal"/>
    <w:qFormat/>
    <w:rsid w:val="00253D4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paragraph" w:customStyle="1" w:styleId="Tabletext">
    <w:name w:val="Table_text"/>
    <w:basedOn w:val="Normal"/>
    <w:rsid w:val="00F42C9A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hAnsi="Calibri"/>
    </w:rPr>
  </w:style>
  <w:style w:type="table" w:customStyle="1" w:styleId="TableGrid1">
    <w:name w:val="TableGrid1"/>
    <w:rsid w:val="009E1430"/>
    <w:rPr>
      <w:rFonts w:ascii="Calibri" w:hAnsi="Calibri" w:cs="Arial"/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ll">
    <w:name w:val="Call"/>
    <w:basedOn w:val="Normal"/>
    <w:next w:val="Normal"/>
    <w:link w:val="CallChar"/>
    <w:rsid w:val="002F5514"/>
    <w:pPr>
      <w:keepNext/>
      <w:keepLines/>
      <w:spacing w:before="160"/>
      <w:ind w:left="1134"/>
    </w:pPr>
    <w:rPr>
      <w:rFonts w:ascii="Calibri" w:hAnsi="Calibri"/>
      <w:i/>
      <w:sz w:val="22"/>
    </w:rPr>
  </w:style>
  <w:style w:type="character" w:customStyle="1" w:styleId="CallChar">
    <w:name w:val="Call Char"/>
    <w:link w:val="Call"/>
    <w:rsid w:val="002F5514"/>
    <w:rPr>
      <w:rFonts w:ascii="Calibri" w:hAnsi="Calibri"/>
      <w:i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2F5514"/>
    <w:rPr>
      <w:rFonts w:ascii="Calibri" w:hAnsi="Calibri"/>
      <w:b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2@itu.in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net/itu-t/inrdb/e129_important_numbers.asp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rec/T-REC-E.161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pub/T-RES-T.100-2022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973</Words>
  <Characters>1444</Characters>
  <Application>Microsoft Office Word</Application>
  <DocSecurity>0</DocSecurity>
  <Lines>12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2413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Zhao,lanyi</dc:creator>
  <cp:lastModifiedBy>Maguire, Mairéad</cp:lastModifiedBy>
  <cp:revision>2</cp:revision>
  <cp:lastPrinted>2023-04-12T07:48:00Z</cp:lastPrinted>
  <dcterms:created xsi:type="dcterms:W3CDTF">2023-06-16T07:32:00Z</dcterms:created>
  <dcterms:modified xsi:type="dcterms:W3CDTF">2023-06-16T07:32:00Z</dcterms:modified>
</cp:coreProperties>
</file>