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0" w:type="dxa"/>
          <w:right w:w="0" w:type="dxa"/>
        </w:tblCellMar>
        <w:tblLook w:val="0000" w:firstRow="0" w:lastRow="0" w:firstColumn="0" w:lastColumn="0" w:noHBand="0" w:noVBand="0"/>
      </w:tblPr>
      <w:tblGrid>
        <w:gridCol w:w="1279"/>
        <w:gridCol w:w="3257"/>
        <w:gridCol w:w="4111"/>
        <w:gridCol w:w="1276"/>
      </w:tblGrid>
      <w:tr w:rsidR="004374E2" w:rsidRPr="00E51A4F" w14:paraId="3723CCC5" w14:textId="77777777" w:rsidTr="004374E2">
        <w:trPr>
          <w:cantSplit/>
        </w:trPr>
        <w:tc>
          <w:tcPr>
            <w:tcW w:w="1279" w:type="dxa"/>
            <w:vAlign w:val="center"/>
          </w:tcPr>
          <w:p w14:paraId="721AC598" w14:textId="77777777" w:rsidR="004374E2" w:rsidRPr="00E51A4F" w:rsidRDefault="004374E2" w:rsidP="00D14F31">
            <w:pPr>
              <w:tabs>
                <w:tab w:val="right" w:pos="8732"/>
              </w:tabs>
              <w:spacing w:before="0"/>
              <w:rPr>
                <w:b/>
                <w:bCs/>
                <w:iCs/>
                <w:color w:val="FFFFFF"/>
                <w:sz w:val="30"/>
                <w:szCs w:val="30"/>
              </w:rPr>
            </w:pPr>
            <w:r w:rsidRPr="00E51A4F">
              <w:rPr>
                <w:noProof/>
                <w:lang w:eastAsia="zh-CN"/>
              </w:rPr>
              <w:drawing>
                <wp:inline distT="0" distB="0" distL="0" distR="0" wp14:anchorId="1A8E0A9C" wp14:editId="5639C8E1">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7368" w:type="dxa"/>
            <w:gridSpan w:val="2"/>
            <w:vAlign w:val="center"/>
          </w:tcPr>
          <w:p w14:paraId="304AAEE7" w14:textId="77777777" w:rsidR="004374E2" w:rsidRPr="00E51A4F" w:rsidRDefault="004374E2" w:rsidP="00D14F31">
            <w:pPr>
              <w:spacing w:before="0"/>
              <w:rPr>
                <w:rFonts w:cs="Times New Roman Bold"/>
                <w:b/>
                <w:bCs/>
                <w:iCs/>
                <w:smallCaps/>
                <w:sz w:val="28"/>
                <w:szCs w:val="28"/>
              </w:rPr>
            </w:pPr>
            <w:r w:rsidRPr="00E51A4F">
              <w:rPr>
                <w:rFonts w:cs="Times New Roman Bold"/>
                <w:b/>
                <w:bCs/>
                <w:iCs/>
                <w:smallCaps/>
                <w:sz w:val="34"/>
                <w:szCs w:val="34"/>
              </w:rPr>
              <w:t>Union internationale des télécommunications</w:t>
            </w:r>
          </w:p>
          <w:p w14:paraId="374C7901" w14:textId="7B6D6F10" w:rsidR="004374E2" w:rsidRPr="00E51A4F" w:rsidRDefault="004374E2" w:rsidP="00D14F31">
            <w:pPr>
              <w:spacing w:before="0"/>
              <w:rPr>
                <w:rFonts w:cs="Times New Roman Bold"/>
                <w:b/>
                <w:bCs/>
                <w:iCs/>
                <w:smallCaps/>
                <w:sz w:val="34"/>
                <w:szCs w:val="34"/>
              </w:rPr>
            </w:pPr>
            <w:r w:rsidRPr="00E51A4F">
              <w:rPr>
                <w:rFonts w:cs="Times New Roman Bold"/>
                <w:b/>
                <w:bCs/>
                <w:iCs/>
                <w:smallCaps/>
                <w:sz w:val="28"/>
                <w:szCs w:val="28"/>
              </w:rPr>
              <w:t>B</w:t>
            </w:r>
            <w:r w:rsidRPr="00E51A4F">
              <w:rPr>
                <w:b/>
                <w:bCs/>
                <w:iCs/>
                <w:smallCaps/>
                <w:sz w:val="28"/>
                <w:szCs w:val="28"/>
              </w:rPr>
              <w:t>ureau de la Normalisation des Télécommunications</w:t>
            </w:r>
          </w:p>
        </w:tc>
        <w:tc>
          <w:tcPr>
            <w:tcW w:w="1276" w:type="dxa"/>
            <w:vAlign w:val="center"/>
          </w:tcPr>
          <w:p w14:paraId="7C53D51E" w14:textId="31334BAE" w:rsidR="004374E2" w:rsidRPr="00E51A4F" w:rsidRDefault="004374E2" w:rsidP="00D14F31">
            <w:pPr>
              <w:spacing w:before="0"/>
              <w:jc w:val="right"/>
              <w:rPr>
                <w:color w:val="FFFFFF"/>
                <w:sz w:val="26"/>
                <w:szCs w:val="26"/>
              </w:rPr>
            </w:pPr>
          </w:p>
        </w:tc>
      </w:tr>
      <w:tr w:rsidR="00036F4F" w:rsidRPr="00E51A4F" w14:paraId="693BFCED" w14:textId="77777777" w:rsidTr="004374E2">
        <w:trPr>
          <w:cantSplit/>
        </w:trPr>
        <w:tc>
          <w:tcPr>
            <w:tcW w:w="1279" w:type="dxa"/>
          </w:tcPr>
          <w:p w14:paraId="7373788E" w14:textId="77777777" w:rsidR="00036F4F" w:rsidRPr="00E51A4F" w:rsidRDefault="00036F4F" w:rsidP="00A5280F">
            <w:pPr>
              <w:tabs>
                <w:tab w:val="left" w:pos="4111"/>
              </w:tabs>
              <w:spacing w:before="10"/>
              <w:ind w:left="57"/>
            </w:pPr>
          </w:p>
        </w:tc>
        <w:tc>
          <w:tcPr>
            <w:tcW w:w="3257" w:type="dxa"/>
          </w:tcPr>
          <w:p w14:paraId="2FE4DB5E" w14:textId="77777777" w:rsidR="00036F4F" w:rsidRPr="00E51A4F" w:rsidRDefault="00036F4F" w:rsidP="00A5280F">
            <w:pPr>
              <w:tabs>
                <w:tab w:val="left" w:pos="4111"/>
              </w:tabs>
              <w:spacing w:before="10"/>
              <w:ind w:left="57"/>
              <w:rPr>
                <w:b/>
              </w:rPr>
            </w:pPr>
          </w:p>
        </w:tc>
        <w:tc>
          <w:tcPr>
            <w:tcW w:w="5387" w:type="dxa"/>
            <w:gridSpan w:val="2"/>
          </w:tcPr>
          <w:p w14:paraId="79C081AF" w14:textId="285E68C7" w:rsidR="00036F4F" w:rsidRPr="00E51A4F" w:rsidRDefault="00036F4F" w:rsidP="00A5645A">
            <w:pPr>
              <w:tabs>
                <w:tab w:val="clear" w:pos="794"/>
                <w:tab w:val="clear" w:pos="1191"/>
                <w:tab w:val="clear" w:pos="1588"/>
                <w:tab w:val="clear" w:pos="1985"/>
                <w:tab w:val="left" w:pos="284"/>
              </w:tabs>
              <w:spacing w:after="120"/>
              <w:ind w:left="284" w:hanging="227"/>
            </w:pPr>
            <w:r w:rsidRPr="00E51A4F">
              <w:t>Genève, le</w:t>
            </w:r>
            <w:r w:rsidR="004374E2" w:rsidRPr="00E51A4F">
              <w:t xml:space="preserve"> 31 mai 2023</w:t>
            </w:r>
          </w:p>
        </w:tc>
      </w:tr>
      <w:tr w:rsidR="00445B68" w:rsidRPr="00E51A4F" w14:paraId="07CE8717" w14:textId="77777777" w:rsidTr="004374E2">
        <w:trPr>
          <w:cantSplit/>
          <w:trHeight w:val="340"/>
        </w:trPr>
        <w:tc>
          <w:tcPr>
            <w:tcW w:w="1279" w:type="dxa"/>
          </w:tcPr>
          <w:p w14:paraId="176D6596" w14:textId="6C268E29" w:rsidR="00445B68" w:rsidRPr="00E51A4F" w:rsidRDefault="00445B68" w:rsidP="00036F4F">
            <w:pPr>
              <w:tabs>
                <w:tab w:val="left" w:pos="4111"/>
              </w:tabs>
              <w:spacing w:before="10"/>
              <w:ind w:left="57"/>
              <w:rPr>
                <w:b/>
                <w:bCs/>
              </w:rPr>
            </w:pPr>
            <w:proofErr w:type="gramStart"/>
            <w:r w:rsidRPr="00E51A4F">
              <w:rPr>
                <w:b/>
                <w:bCs/>
              </w:rPr>
              <w:t>Réf.:</w:t>
            </w:r>
            <w:proofErr w:type="gramEnd"/>
          </w:p>
        </w:tc>
        <w:tc>
          <w:tcPr>
            <w:tcW w:w="3257" w:type="dxa"/>
          </w:tcPr>
          <w:p w14:paraId="5ADEE350" w14:textId="63FC73CB" w:rsidR="00445B68" w:rsidRPr="00E51A4F" w:rsidRDefault="00445B68" w:rsidP="00A5280F">
            <w:pPr>
              <w:tabs>
                <w:tab w:val="left" w:pos="4111"/>
              </w:tabs>
              <w:spacing w:before="10"/>
              <w:ind w:left="57"/>
              <w:rPr>
                <w:b/>
              </w:rPr>
            </w:pPr>
            <w:r w:rsidRPr="00E51A4F">
              <w:rPr>
                <w:b/>
              </w:rPr>
              <w:t>Circulaire TSB</w:t>
            </w:r>
            <w:r w:rsidR="004374E2" w:rsidRPr="00E51A4F">
              <w:rPr>
                <w:b/>
              </w:rPr>
              <w:t xml:space="preserve"> 108</w:t>
            </w:r>
          </w:p>
          <w:p w14:paraId="33C35A44" w14:textId="5FEB0EF6" w:rsidR="00445B68" w:rsidRPr="00E51A4F" w:rsidRDefault="004374E2" w:rsidP="00036F4F">
            <w:pPr>
              <w:tabs>
                <w:tab w:val="left" w:pos="4111"/>
              </w:tabs>
              <w:spacing w:before="10"/>
              <w:ind w:left="57"/>
              <w:rPr>
                <w:b/>
                <w:bCs/>
              </w:rPr>
            </w:pPr>
            <w:r w:rsidRPr="00E51A4F">
              <w:rPr>
                <w:b/>
                <w:bCs/>
              </w:rPr>
              <w:t>CE 2/RC</w:t>
            </w:r>
          </w:p>
        </w:tc>
        <w:tc>
          <w:tcPr>
            <w:tcW w:w="5387" w:type="dxa"/>
            <w:gridSpan w:val="2"/>
            <w:vMerge w:val="restart"/>
          </w:tcPr>
          <w:p w14:paraId="7FDB42BD" w14:textId="1879A40B" w:rsidR="004374E2" w:rsidRPr="00E51A4F" w:rsidRDefault="00C02AE9" w:rsidP="002F2118">
            <w:pPr>
              <w:tabs>
                <w:tab w:val="clear" w:pos="794"/>
                <w:tab w:val="clear" w:pos="1191"/>
                <w:tab w:val="clear" w:pos="1588"/>
                <w:tab w:val="clear" w:pos="1985"/>
                <w:tab w:val="left" w:pos="284"/>
              </w:tabs>
              <w:spacing w:before="0"/>
              <w:ind w:left="284" w:hanging="227"/>
            </w:pPr>
            <w:bookmarkStart w:id="0" w:name="Addressee_F"/>
            <w:bookmarkEnd w:id="0"/>
            <w:r w:rsidRPr="00E51A4F">
              <w:t>–</w:t>
            </w:r>
            <w:r w:rsidR="004374E2" w:rsidRPr="00E51A4F">
              <w:tab/>
              <w:t>Aux États Membres de la région Afrique</w:t>
            </w:r>
          </w:p>
          <w:p w14:paraId="2318A822" w14:textId="28F377EA" w:rsidR="004374E2" w:rsidRPr="00E51A4F" w:rsidRDefault="004374E2" w:rsidP="00A5280F">
            <w:pPr>
              <w:tabs>
                <w:tab w:val="clear" w:pos="794"/>
                <w:tab w:val="clear" w:pos="1191"/>
                <w:tab w:val="clear" w:pos="1588"/>
                <w:tab w:val="clear" w:pos="1985"/>
                <w:tab w:val="left" w:pos="284"/>
              </w:tabs>
              <w:spacing w:before="0"/>
              <w:ind w:left="284" w:hanging="227"/>
              <w:rPr>
                <w:b/>
                <w:bCs/>
              </w:rPr>
            </w:pPr>
            <w:proofErr w:type="gramStart"/>
            <w:r w:rsidRPr="00E51A4F">
              <w:rPr>
                <w:b/>
                <w:bCs/>
              </w:rPr>
              <w:t>Copie:</w:t>
            </w:r>
            <w:proofErr w:type="gramEnd"/>
          </w:p>
          <w:p w14:paraId="686AB340" w14:textId="56876EB4" w:rsidR="00445B68" w:rsidRPr="00E51A4F" w:rsidRDefault="00C02AE9" w:rsidP="002F2118">
            <w:pPr>
              <w:tabs>
                <w:tab w:val="clear" w:pos="794"/>
                <w:tab w:val="clear" w:pos="1191"/>
                <w:tab w:val="clear" w:pos="1588"/>
                <w:tab w:val="clear" w:pos="1985"/>
                <w:tab w:val="left" w:pos="284"/>
              </w:tabs>
              <w:spacing w:before="0"/>
              <w:ind w:left="284" w:hanging="227"/>
            </w:pPr>
            <w:r w:rsidRPr="00E51A4F">
              <w:t>–</w:t>
            </w:r>
            <w:r w:rsidR="00445B68" w:rsidRPr="00E51A4F">
              <w:tab/>
              <w:t xml:space="preserve">Aux </w:t>
            </w:r>
            <w:r w:rsidRPr="00E51A4F">
              <w:t>A</w:t>
            </w:r>
            <w:r w:rsidR="00445B68" w:rsidRPr="00E51A4F">
              <w:t xml:space="preserve">dministrations des </w:t>
            </w:r>
            <w:r w:rsidR="004374E2" w:rsidRPr="00E51A4F">
              <w:t>États</w:t>
            </w:r>
            <w:r w:rsidR="00445B68" w:rsidRPr="00E51A4F">
              <w:t xml:space="preserve"> Membres de </w:t>
            </w:r>
            <w:proofErr w:type="gramStart"/>
            <w:r w:rsidR="00445B68" w:rsidRPr="00E51A4F">
              <w:t>l'Union</w:t>
            </w:r>
            <w:r w:rsidR="004374E2" w:rsidRPr="00E51A4F">
              <w:t>;</w:t>
            </w:r>
            <w:proofErr w:type="gramEnd"/>
          </w:p>
          <w:p w14:paraId="606B8234" w14:textId="0013553E" w:rsidR="00445B68" w:rsidRPr="00E51A4F" w:rsidRDefault="00C02AE9" w:rsidP="002F2118">
            <w:pPr>
              <w:tabs>
                <w:tab w:val="clear" w:pos="794"/>
                <w:tab w:val="left" w:pos="284"/>
                <w:tab w:val="left" w:pos="4111"/>
              </w:tabs>
              <w:spacing w:before="0"/>
              <w:ind w:left="284" w:hanging="227"/>
            </w:pPr>
            <w:r w:rsidRPr="00E51A4F">
              <w:t>–</w:t>
            </w:r>
            <w:r w:rsidR="00445B68" w:rsidRPr="00E51A4F">
              <w:tab/>
              <w:t>Aux Membres du Secteur UIT-</w:t>
            </w:r>
            <w:proofErr w:type="gramStart"/>
            <w:r w:rsidR="00445B68" w:rsidRPr="00E51A4F">
              <w:t>T;</w:t>
            </w:r>
            <w:proofErr w:type="gramEnd"/>
          </w:p>
          <w:p w14:paraId="176EEA92" w14:textId="390D9977" w:rsidR="00445B68" w:rsidRPr="00E51A4F" w:rsidRDefault="00C02AE9" w:rsidP="002F2118">
            <w:pPr>
              <w:tabs>
                <w:tab w:val="clear" w:pos="794"/>
                <w:tab w:val="left" w:pos="284"/>
                <w:tab w:val="left" w:pos="4111"/>
              </w:tabs>
              <w:spacing w:before="0"/>
              <w:ind w:left="284" w:hanging="227"/>
            </w:pPr>
            <w:r w:rsidRPr="00E51A4F">
              <w:t>–</w:t>
            </w:r>
            <w:r w:rsidR="00445B68" w:rsidRPr="00E51A4F">
              <w:tab/>
              <w:t>Aux Associés de l'UIT-</w:t>
            </w:r>
            <w:proofErr w:type="gramStart"/>
            <w:r w:rsidR="00445B68" w:rsidRPr="00E51A4F">
              <w:t>T;</w:t>
            </w:r>
            <w:proofErr w:type="gramEnd"/>
          </w:p>
          <w:p w14:paraId="1529A92D" w14:textId="1567F0E2" w:rsidR="00445B68" w:rsidRPr="00E51A4F" w:rsidRDefault="00C02AE9" w:rsidP="002F2118">
            <w:pPr>
              <w:tabs>
                <w:tab w:val="clear" w:pos="794"/>
                <w:tab w:val="left" w:pos="284"/>
                <w:tab w:val="left" w:pos="4111"/>
              </w:tabs>
              <w:spacing w:before="0"/>
              <w:ind w:left="283" w:hanging="226"/>
            </w:pPr>
            <w:r w:rsidRPr="00E51A4F">
              <w:t>–</w:t>
            </w:r>
            <w:r w:rsidR="00445B68" w:rsidRPr="00E51A4F">
              <w:tab/>
              <w:t xml:space="preserve">Aux établissements universitaires participant aux travaux de </w:t>
            </w:r>
            <w:proofErr w:type="gramStart"/>
            <w:r w:rsidR="00445B68" w:rsidRPr="00E51A4F">
              <w:t>l'UIT;</w:t>
            </w:r>
            <w:proofErr w:type="gramEnd"/>
          </w:p>
          <w:p w14:paraId="7A4BD76B" w14:textId="11F08C84" w:rsidR="00445B68" w:rsidRPr="00E51A4F" w:rsidRDefault="00C02AE9" w:rsidP="002F2118">
            <w:pPr>
              <w:tabs>
                <w:tab w:val="clear" w:pos="794"/>
                <w:tab w:val="left" w:pos="284"/>
                <w:tab w:val="left" w:pos="4111"/>
              </w:tabs>
              <w:spacing w:before="0"/>
              <w:ind w:left="283" w:hanging="226"/>
            </w:pPr>
            <w:r w:rsidRPr="00E51A4F">
              <w:t>–</w:t>
            </w:r>
            <w:r w:rsidR="00445B68" w:rsidRPr="00E51A4F">
              <w:tab/>
              <w:t>Aux Président</w:t>
            </w:r>
            <w:r w:rsidR="002F2118" w:rsidRPr="00E51A4F">
              <w:t>s</w:t>
            </w:r>
            <w:r w:rsidR="00445B68" w:rsidRPr="00E51A4F">
              <w:t xml:space="preserve"> et Vice-Présidents de</w:t>
            </w:r>
            <w:r w:rsidR="004374E2" w:rsidRPr="00E51A4F">
              <w:t xml:space="preserve">s </w:t>
            </w:r>
            <w:r w:rsidR="002F2118" w:rsidRPr="00E51A4F">
              <w:t>c</w:t>
            </w:r>
            <w:r w:rsidR="00445B68" w:rsidRPr="00E51A4F">
              <w:t>ommission</w:t>
            </w:r>
            <w:r w:rsidR="004374E2" w:rsidRPr="00E51A4F">
              <w:t>s</w:t>
            </w:r>
            <w:r w:rsidR="00445B68" w:rsidRPr="00E51A4F">
              <w:t xml:space="preserve"> </w:t>
            </w:r>
            <w:proofErr w:type="gramStart"/>
            <w:r w:rsidR="00445B68" w:rsidRPr="00E51A4F">
              <w:t>d'études;</w:t>
            </w:r>
            <w:proofErr w:type="gramEnd"/>
          </w:p>
          <w:p w14:paraId="4A942D4A" w14:textId="0CC19FBE" w:rsidR="00445B68" w:rsidRPr="00E51A4F" w:rsidRDefault="00C02AE9" w:rsidP="002F2118">
            <w:pPr>
              <w:tabs>
                <w:tab w:val="clear" w:pos="794"/>
                <w:tab w:val="left" w:pos="284"/>
                <w:tab w:val="left" w:pos="4111"/>
              </w:tabs>
              <w:spacing w:before="0"/>
              <w:ind w:left="283" w:hanging="226"/>
            </w:pPr>
            <w:r w:rsidRPr="00E51A4F">
              <w:t>–</w:t>
            </w:r>
            <w:r w:rsidR="00445B68" w:rsidRPr="00E51A4F">
              <w:tab/>
            </w:r>
            <w:r w:rsidR="0023667A" w:rsidRPr="00E51A4F">
              <w:t>Au</w:t>
            </w:r>
            <w:r w:rsidR="00445B68" w:rsidRPr="00E51A4F">
              <w:t xml:space="preserve"> Directeur du Bureau de développement des </w:t>
            </w:r>
            <w:proofErr w:type="gramStart"/>
            <w:r w:rsidR="00445B68" w:rsidRPr="00E51A4F">
              <w:t>télécommunications;</w:t>
            </w:r>
            <w:proofErr w:type="gramEnd"/>
          </w:p>
          <w:p w14:paraId="51F7EC8B" w14:textId="77777777" w:rsidR="00445B68" w:rsidRDefault="00C02AE9" w:rsidP="002F2118">
            <w:pPr>
              <w:tabs>
                <w:tab w:val="left" w:pos="284"/>
                <w:tab w:val="left" w:pos="4111"/>
              </w:tabs>
              <w:spacing w:before="0"/>
              <w:ind w:left="283" w:hanging="226"/>
            </w:pPr>
            <w:r w:rsidRPr="00E51A4F">
              <w:t>–</w:t>
            </w:r>
            <w:r w:rsidR="00445B68" w:rsidRPr="00E51A4F">
              <w:tab/>
              <w:t>Au Directeur du Bureau des</w:t>
            </w:r>
            <w:r w:rsidR="004374E2" w:rsidRPr="00E51A4F">
              <w:t xml:space="preserve"> </w:t>
            </w:r>
            <w:r w:rsidR="00445B68" w:rsidRPr="00E51A4F">
              <w:t>radiocommunications</w:t>
            </w:r>
          </w:p>
          <w:p w14:paraId="319A4ED1" w14:textId="7BAADCC0" w:rsidR="001653FE" w:rsidRPr="00E51A4F" w:rsidRDefault="001653FE" w:rsidP="002F2118">
            <w:pPr>
              <w:tabs>
                <w:tab w:val="left" w:pos="284"/>
                <w:tab w:val="left" w:pos="4111"/>
              </w:tabs>
              <w:spacing w:before="0"/>
              <w:ind w:left="283" w:hanging="226"/>
            </w:pPr>
          </w:p>
        </w:tc>
      </w:tr>
      <w:tr w:rsidR="00445B68" w:rsidRPr="00E51A4F" w14:paraId="673DD6E9" w14:textId="77777777" w:rsidTr="004374E2">
        <w:trPr>
          <w:cantSplit/>
        </w:trPr>
        <w:tc>
          <w:tcPr>
            <w:tcW w:w="1279" w:type="dxa"/>
          </w:tcPr>
          <w:p w14:paraId="192124B2" w14:textId="77777777" w:rsidR="00445B68" w:rsidRPr="00E51A4F" w:rsidRDefault="00445B68" w:rsidP="00A5280F">
            <w:pPr>
              <w:tabs>
                <w:tab w:val="left" w:pos="4111"/>
              </w:tabs>
              <w:spacing w:before="10"/>
              <w:ind w:left="57"/>
              <w:rPr>
                <w:b/>
                <w:bCs/>
                <w:sz w:val="20"/>
              </w:rPr>
            </w:pPr>
            <w:proofErr w:type="gramStart"/>
            <w:r w:rsidRPr="00E51A4F">
              <w:rPr>
                <w:b/>
                <w:bCs/>
              </w:rPr>
              <w:t>Tél.:</w:t>
            </w:r>
            <w:proofErr w:type="gramEnd"/>
          </w:p>
        </w:tc>
        <w:tc>
          <w:tcPr>
            <w:tcW w:w="3257" w:type="dxa"/>
          </w:tcPr>
          <w:p w14:paraId="27898201" w14:textId="750CEAEB" w:rsidR="00445B68" w:rsidRPr="00E51A4F" w:rsidRDefault="00445B68" w:rsidP="00A5280F">
            <w:pPr>
              <w:tabs>
                <w:tab w:val="left" w:pos="4111"/>
              </w:tabs>
              <w:spacing w:before="0"/>
              <w:ind w:left="57"/>
            </w:pPr>
            <w:r w:rsidRPr="00E51A4F">
              <w:t>+41 22 730</w:t>
            </w:r>
            <w:r w:rsidR="004374E2" w:rsidRPr="00E51A4F">
              <w:t xml:space="preserve"> 5415</w:t>
            </w:r>
          </w:p>
        </w:tc>
        <w:tc>
          <w:tcPr>
            <w:tcW w:w="5387" w:type="dxa"/>
            <w:gridSpan w:val="2"/>
            <w:vMerge/>
          </w:tcPr>
          <w:p w14:paraId="614D22D3" w14:textId="77777777" w:rsidR="00445B68" w:rsidRPr="00E51A4F" w:rsidRDefault="00445B68" w:rsidP="00A5280F">
            <w:pPr>
              <w:tabs>
                <w:tab w:val="left" w:pos="226"/>
                <w:tab w:val="left" w:pos="4111"/>
              </w:tabs>
              <w:spacing w:before="0"/>
              <w:ind w:left="226" w:hanging="226"/>
              <w:rPr>
                <w:b/>
              </w:rPr>
            </w:pPr>
          </w:p>
        </w:tc>
      </w:tr>
      <w:tr w:rsidR="00445B68" w:rsidRPr="00E51A4F" w14:paraId="2F4F7C69" w14:textId="77777777" w:rsidTr="004374E2">
        <w:trPr>
          <w:cantSplit/>
        </w:trPr>
        <w:tc>
          <w:tcPr>
            <w:tcW w:w="1279" w:type="dxa"/>
          </w:tcPr>
          <w:p w14:paraId="4A6A95D1" w14:textId="77777777" w:rsidR="00445B68" w:rsidRPr="00E51A4F" w:rsidRDefault="00445B68" w:rsidP="00A5280F">
            <w:pPr>
              <w:tabs>
                <w:tab w:val="left" w:pos="4111"/>
              </w:tabs>
              <w:spacing w:before="10"/>
              <w:ind w:left="57"/>
              <w:rPr>
                <w:b/>
                <w:bCs/>
                <w:sz w:val="20"/>
              </w:rPr>
            </w:pPr>
            <w:proofErr w:type="gramStart"/>
            <w:r w:rsidRPr="00E51A4F">
              <w:rPr>
                <w:b/>
                <w:bCs/>
              </w:rPr>
              <w:t>Télécopie:</w:t>
            </w:r>
            <w:proofErr w:type="gramEnd"/>
          </w:p>
        </w:tc>
        <w:tc>
          <w:tcPr>
            <w:tcW w:w="3257" w:type="dxa"/>
          </w:tcPr>
          <w:p w14:paraId="76023F5A" w14:textId="77777777" w:rsidR="00445B68" w:rsidRPr="00E51A4F" w:rsidRDefault="00445B68" w:rsidP="00A5280F">
            <w:pPr>
              <w:tabs>
                <w:tab w:val="left" w:pos="4111"/>
              </w:tabs>
              <w:spacing w:before="0"/>
              <w:ind w:left="57"/>
            </w:pPr>
            <w:r w:rsidRPr="00E51A4F">
              <w:t>+41 22 730 5853</w:t>
            </w:r>
          </w:p>
        </w:tc>
        <w:tc>
          <w:tcPr>
            <w:tcW w:w="5387" w:type="dxa"/>
            <w:gridSpan w:val="2"/>
            <w:vMerge/>
          </w:tcPr>
          <w:p w14:paraId="4F454406" w14:textId="77777777" w:rsidR="00445B68" w:rsidRPr="00E51A4F" w:rsidRDefault="00445B68" w:rsidP="00A5280F">
            <w:pPr>
              <w:tabs>
                <w:tab w:val="left" w:pos="226"/>
                <w:tab w:val="left" w:pos="4111"/>
              </w:tabs>
              <w:spacing w:before="0"/>
              <w:ind w:left="226" w:hanging="226"/>
              <w:rPr>
                <w:b/>
              </w:rPr>
            </w:pPr>
          </w:p>
        </w:tc>
      </w:tr>
      <w:tr w:rsidR="00445B68" w:rsidRPr="00E51A4F" w14:paraId="195E431C" w14:textId="77777777" w:rsidTr="004374E2">
        <w:trPr>
          <w:cantSplit/>
        </w:trPr>
        <w:tc>
          <w:tcPr>
            <w:tcW w:w="1279" w:type="dxa"/>
          </w:tcPr>
          <w:p w14:paraId="1764A702" w14:textId="77777777" w:rsidR="00445B68" w:rsidRPr="00E51A4F" w:rsidRDefault="00445B68" w:rsidP="00A5280F">
            <w:pPr>
              <w:tabs>
                <w:tab w:val="left" w:pos="4111"/>
              </w:tabs>
              <w:spacing w:before="10"/>
              <w:ind w:left="57"/>
              <w:rPr>
                <w:b/>
                <w:bCs/>
                <w:sz w:val="20"/>
              </w:rPr>
            </w:pPr>
            <w:proofErr w:type="gramStart"/>
            <w:r w:rsidRPr="00E51A4F">
              <w:rPr>
                <w:b/>
                <w:bCs/>
              </w:rPr>
              <w:t>Courriel:</w:t>
            </w:r>
            <w:proofErr w:type="gramEnd"/>
          </w:p>
        </w:tc>
        <w:tc>
          <w:tcPr>
            <w:tcW w:w="3257" w:type="dxa"/>
          </w:tcPr>
          <w:p w14:paraId="0B67A98F" w14:textId="08F91320" w:rsidR="00445B68" w:rsidRPr="00E51A4F" w:rsidRDefault="00081989" w:rsidP="00A5280F">
            <w:pPr>
              <w:tabs>
                <w:tab w:val="left" w:pos="4111"/>
              </w:tabs>
              <w:spacing w:before="0"/>
              <w:ind w:left="57"/>
            </w:pPr>
            <w:hyperlink r:id="rId9" w:history="1">
              <w:r w:rsidR="00E95868" w:rsidRPr="00E51A4F">
                <w:rPr>
                  <w:rStyle w:val="Hyperlink"/>
                </w:rPr>
                <w:t>tsbsg2@itu.int</w:t>
              </w:r>
            </w:hyperlink>
          </w:p>
        </w:tc>
        <w:tc>
          <w:tcPr>
            <w:tcW w:w="5387" w:type="dxa"/>
            <w:gridSpan w:val="2"/>
            <w:vMerge/>
          </w:tcPr>
          <w:p w14:paraId="22E07E69" w14:textId="77777777" w:rsidR="00445B68" w:rsidRPr="00E51A4F" w:rsidRDefault="00445B68" w:rsidP="00A5280F">
            <w:pPr>
              <w:tabs>
                <w:tab w:val="clear" w:pos="794"/>
                <w:tab w:val="left" w:pos="226"/>
                <w:tab w:val="left" w:pos="4111"/>
              </w:tabs>
              <w:spacing w:before="0"/>
              <w:ind w:left="226" w:hanging="226"/>
            </w:pPr>
          </w:p>
        </w:tc>
      </w:tr>
      <w:tr w:rsidR="00517A03" w:rsidRPr="00E51A4F" w14:paraId="4BC99093" w14:textId="77777777" w:rsidTr="004374E2">
        <w:trPr>
          <w:cantSplit/>
          <w:trHeight w:val="397"/>
        </w:trPr>
        <w:tc>
          <w:tcPr>
            <w:tcW w:w="1279" w:type="dxa"/>
          </w:tcPr>
          <w:p w14:paraId="52487CED" w14:textId="77777777" w:rsidR="00517A03" w:rsidRPr="00E51A4F" w:rsidRDefault="00517A03" w:rsidP="00A5280F">
            <w:pPr>
              <w:tabs>
                <w:tab w:val="left" w:pos="4111"/>
              </w:tabs>
              <w:spacing w:before="10"/>
              <w:ind w:left="57"/>
              <w:rPr>
                <w:b/>
                <w:bCs/>
                <w:szCs w:val="22"/>
              </w:rPr>
            </w:pPr>
            <w:proofErr w:type="gramStart"/>
            <w:r w:rsidRPr="00E51A4F">
              <w:rPr>
                <w:b/>
                <w:bCs/>
                <w:szCs w:val="22"/>
              </w:rPr>
              <w:t>Objet:</w:t>
            </w:r>
            <w:proofErr w:type="gramEnd"/>
          </w:p>
        </w:tc>
        <w:tc>
          <w:tcPr>
            <w:tcW w:w="8644" w:type="dxa"/>
            <w:gridSpan w:val="3"/>
          </w:tcPr>
          <w:p w14:paraId="41ED685D" w14:textId="1FB11E1F" w:rsidR="00517A03" w:rsidRPr="00E51A4F" w:rsidRDefault="004374E2" w:rsidP="00A5280F">
            <w:pPr>
              <w:tabs>
                <w:tab w:val="left" w:pos="4111"/>
              </w:tabs>
              <w:spacing w:before="0"/>
              <w:ind w:left="57"/>
              <w:rPr>
                <w:b/>
                <w:bCs/>
                <w:szCs w:val="22"/>
              </w:rPr>
            </w:pPr>
            <w:r w:rsidRPr="00E51A4F">
              <w:rPr>
                <w:b/>
                <w:bCs/>
                <w:szCs w:val="22"/>
              </w:rPr>
              <w:t>Questionnaire sur la mise en place d'un numéro d'urgence commun en Afrique pour appuyer la mise en œuvre de la Résolution 100 de l'AMNT (Genève, 2022)</w:t>
            </w:r>
          </w:p>
        </w:tc>
      </w:tr>
    </w:tbl>
    <w:p w14:paraId="71F0F5AD" w14:textId="77777777" w:rsidR="001653FE" w:rsidRDefault="001653FE" w:rsidP="00A5280F">
      <w:bookmarkStart w:id="1" w:name="StartTyping_F"/>
      <w:bookmarkEnd w:id="1"/>
    </w:p>
    <w:p w14:paraId="0EBC3A9C" w14:textId="2F3A7D98" w:rsidR="00517A03" w:rsidRPr="00E51A4F" w:rsidRDefault="00517A03" w:rsidP="00A5280F">
      <w:r w:rsidRPr="00E51A4F">
        <w:t>Madame, Monsieur,</w:t>
      </w:r>
    </w:p>
    <w:p w14:paraId="1BE122A0" w14:textId="7961FF1A" w:rsidR="004374E2" w:rsidRPr="00E51A4F" w:rsidRDefault="004374E2" w:rsidP="004374E2">
      <w:pPr>
        <w:rPr>
          <w:szCs w:val="22"/>
        </w:rPr>
      </w:pPr>
      <w:bookmarkStart w:id="2" w:name="lt_pId050"/>
      <w:r w:rsidRPr="00E51A4F">
        <w:t>La présente Circulaire du TSB a pour objet d'examiner la situation actuelle de la mise en œuvre des numéros d'urgence dans votre pays et de confirmer le statut des numéros 112 et 911 dans votre plan de numérotage national, afin de faciliter la mise en place d'un numéro d'urgence commun pour l'Afrique.</w:t>
      </w:r>
      <w:bookmarkEnd w:id="2"/>
    </w:p>
    <w:p w14:paraId="26FA0B80" w14:textId="4F3DFA1D" w:rsidR="004374E2" w:rsidRPr="00E51A4F" w:rsidRDefault="004374E2" w:rsidP="004374E2">
      <w:pPr>
        <w:rPr>
          <w:rFonts w:eastAsiaTheme="minorEastAsia"/>
          <w:szCs w:val="24"/>
        </w:rPr>
      </w:pPr>
      <w:bookmarkStart w:id="3" w:name="lt_pId051"/>
      <w:r w:rsidRPr="00E51A4F">
        <w:t xml:space="preserve">En vertu de la </w:t>
      </w:r>
      <w:hyperlink r:id="rId10" w:history="1">
        <w:r w:rsidR="00E51A4F" w:rsidRPr="00E51A4F">
          <w:rPr>
            <w:rStyle w:val="Hyperlink"/>
          </w:rPr>
          <w:t>Résolution 100 (Genève, 2022)</w:t>
        </w:r>
      </w:hyperlink>
      <w:r w:rsidR="00E51A4F" w:rsidRPr="00E51A4F">
        <w:t xml:space="preserve"> de l'Assemblée mondiale de normalisation des télécommunications (AMNT)</w:t>
      </w:r>
      <w:r w:rsidRPr="00E51A4F">
        <w:t>, intitulée "Numéro d'urgence commun pour l'Afrique", les États</w:t>
      </w:r>
      <w:r w:rsidR="00E51A4F" w:rsidRPr="00E51A4F">
        <w:t> </w:t>
      </w:r>
      <w:r w:rsidRPr="00E51A4F">
        <w:t xml:space="preserve">Membres sont invités, en particulier dans la région Afrique, à examiner s'il convient de mettre en place un numéro d'urgence principal unique ou s'il convient d'utiliser ce numéro comme autre numéro d'urgence secondaire. La Résolution 100 fait mention de la </w:t>
      </w:r>
      <w:hyperlink r:id="rId11" w:history="1">
        <w:r w:rsidRPr="00E51A4F">
          <w:rPr>
            <w:rStyle w:val="Hyperlink"/>
          </w:rPr>
          <w:t>Recommandation</w:t>
        </w:r>
        <w:r w:rsidR="00E51A4F" w:rsidRPr="00E51A4F">
          <w:rPr>
            <w:rStyle w:val="Hyperlink"/>
          </w:rPr>
          <w:t> </w:t>
        </w:r>
        <w:r w:rsidRPr="00E51A4F">
          <w:rPr>
            <w:rStyle w:val="Hyperlink"/>
          </w:rPr>
          <w:t>UIT</w:t>
        </w:r>
        <w:r w:rsidR="00E51A4F" w:rsidRPr="00E51A4F">
          <w:rPr>
            <w:rStyle w:val="Hyperlink"/>
          </w:rPr>
          <w:noBreakHyphen/>
        </w:r>
        <w:r w:rsidRPr="00E51A4F">
          <w:rPr>
            <w:rStyle w:val="Hyperlink"/>
          </w:rPr>
          <w:t>T</w:t>
        </w:r>
        <w:r w:rsidR="00E51A4F" w:rsidRPr="00E51A4F">
          <w:rPr>
            <w:rStyle w:val="Hyperlink"/>
          </w:rPr>
          <w:t> </w:t>
        </w:r>
        <w:r w:rsidRPr="00E51A4F">
          <w:rPr>
            <w:rStyle w:val="Hyperlink"/>
          </w:rPr>
          <w:t>E.161.1</w:t>
        </w:r>
      </w:hyperlink>
      <w:r w:rsidRPr="00E51A4F">
        <w:t>, intitulée "Lignes directrices pour le choix d'un numéro d'urgence pour les réseaux de télécommunication publics", dans laquelle il est proposé de choisir le numéro</w:t>
      </w:r>
      <w:r w:rsidR="00E51A4F" w:rsidRPr="00E51A4F">
        <w:t> </w:t>
      </w:r>
      <w:r w:rsidRPr="00E51A4F">
        <w:t>112 ou le numéro 911 comme numéro d'urgence unique ou comme autre numéro d'urgence dans un État Membre.</w:t>
      </w:r>
      <w:bookmarkStart w:id="4" w:name="lt_pId052"/>
      <w:bookmarkEnd w:id="3"/>
      <w:bookmarkEnd w:id="4"/>
    </w:p>
    <w:p w14:paraId="6197E9E4" w14:textId="63F62ED6" w:rsidR="004374E2" w:rsidRPr="00E51A4F" w:rsidRDefault="004374E2" w:rsidP="004374E2">
      <w:bookmarkStart w:id="5" w:name="lt_pId053"/>
      <w:r w:rsidRPr="00E51A4F">
        <w:t>Même si l'Union internationale des télécommunications (UIT) tient à jour une base de données des numéros d'urgence qui sont notifiés (</w:t>
      </w:r>
      <w:hyperlink r:id="rId12" w:history="1">
        <w:r w:rsidR="00613E2D" w:rsidRPr="00613E2D">
          <w:rPr>
            <w:rStyle w:val="Hyperlink"/>
          </w:rPr>
          <w:t>https://www.itu.int/net/itu</w:t>
        </w:r>
        <w:r w:rsidR="00613E2D" w:rsidRPr="00613E2D">
          <w:rPr>
            <w:rStyle w:val="Hyperlink"/>
          </w:rPr>
          <w:noBreakHyphen/>
          <w:t>t/inrdb/e129_important_numbers.aspx</w:t>
        </w:r>
      </w:hyperlink>
      <w:r w:rsidRPr="00E51A4F">
        <w:t>), il se peut que les renseignements concernant certains États Membres soient obsolètes. En outre, certains États</w:t>
      </w:r>
      <w:r w:rsidR="00613E2D">
        <w:t> </w:t>
      </w:r>
      <w:r w:rsidRPr="00E51A4F">
        <w:t>Membres n'ont pas encore notifié leurs numéros d'urgence à l'UIT.</w:t>
      </w:r>
      <w:bookmarkStart w:id="6" w:name="lt_pId054"/>
      <w:bookmarkEnd w:id="5"/>
      <w:bookmarkEnd w:id="6"/>
    </w:p>
    <w:p w14:paraId="1BF4B91B" w14:textId="371E6FC9" w:rsidR="004374E2" w:rsidRPr="00E51A4F" w:rsidRDefault="004374E2" w:rsidP="004374E2">
      <w:pPr>
        <w:rPr>
          <w:szCs w:val="22"/>
        </w:rPr>
      </w:pPr>
      <w:bookmarkStart w:id="7" w:name="lt_pId055"/>
      <w:r w:rsidRPr="00E51A4F">
        <w:t>À sa réunion (virtuelle, 17 et 18 janvier 2023), le Groupe SG2RG-AFR de l'UIT-T m'a informé qu'il serait utile de disposer d'un questionnaire pour obtenir des informations à jour sur les numéros d'urgence utilisés en Afrique, notamment un aperçu des services pris en charge par ces numéros et la disponibilité des numéros indiqués dans la Recommandation UIT-T E.161.1.</w:t>
      </w:r>
      <w:bookmarkEnd w:id="7"/>
    </w:p>
    <w:p w14:paraId="166DFC28" w14:textId="3DDE8E76" w:rsidR="004374E2" w:rsidRPr="00E51A4F" w:rsidRDefault="004374E2" w:rsidP="004374E2">
      <w:pPr>
        <w:rPr>
          <w:szCs w:val="22"/>
        </w:rPr>
      </w:pPr>
      <w:bookmarkStart w:id="8" w:name="lt_pId056"/>
      <w:r w:rsidRPr="00E51A4F">
        <w:t>Votre réponse au questionnaire et la notification des numéros d'urgence utilisés dans votre pays auront une incidence importante sur le choix et la mise en place du numéro d'urgence commun pour l'Afrique.</w:t>
      </w:r>
      <w:r w:rsidRPr="00E51A4F">
        <w:rPr>
          <w:rFonts w:ascii="Segoe UI" w:hAnsi="Segoe UI" w:cs="Segoe UI"/>
          <w:color w:val="000000"/>
          <w:sz w:val="20"/>
          <w:shd w:val="clear" w:color="auto" w:fill="FFFFFF"/>
        </w:rPr>
        <w:t xml:space="preserve"> </w:t>
      </w:r>
      <w:r w:rsidRPr="00E51A4F">
        <w:t>Nous vous invitons à faire parvenir vos réponses d'ici au 31 juillet 2023 au plus tard.</w:t>
      </w:r>
      <w:bookmarkStart w:id="9" w:name="lt_pId057"/>
      <w:bookmarkEnd w:id="8"/>
      <w:bookmarkEnd w:id="9"/>
    </w:p>
    <w:p w14:paraId="66213907" w14:textId="286E87AB" w:rsidR="00036F4F" w:rsidRPr="00E51A4F" w:rsidRDefault="004374E2" w:rsidP="00BD6ECF">
      <w:pPr>
        <w:rPr>
          <w:szCs w:val="22"/>
        </w:rPr>
      </w:pPr>
      <w:bookmarkStart w:id="10" w:name="lt_pId058"/>
      <w:r w:rsidRPr="00E51A4F">
        <w:lastRenderedPageBreak/>
        <w:t>Veuillez agréer, Madame, Monsieur, l'assurance de ma considération distinguée.</w:t>
      </w:r>
      <w:bookmarkEnd w:id="10"/>
    </w:p>
    <w:p w14:paraId="33119D71" w14:textId="77777777" w:rsidR="00036F4F" w:rsidRPr="00E51A4F" w:rsidRDefault="00036F4F" w:rsidP="00036F4F">
      <w:pPr>
        <w:keepNext/>
        <w:keepLines/>
        <w:spacing w:before="480" w:after="480"/>
        <w:rPr>
          <w:i/>
          <w:iCs/>
        </w:rPr>
      </w:pPr>
      <w:r w:rsidRPr="00E51A4F">
        <w:rPr>
          <w:i/>
          <w:iCs/>
        </w:rPr>
        <w:t>(</w:t>
      </w:r>
      <w:proofErr w:type="gramStart"/>
      <w:r w:rsidRPr="00E51A4F">
        <w:rPr>
          <w:i/>
          <w:iCs/>
        </w:rPr>
        <w:t>signé</w:t>
      </w:r>
      <w:proofErr w:type="gramEnd"/>
      <w:r w:rsidRPr="00E51A4F">
        <w:rPr>
          <w:i/>
          <w:iCs/>
        </w:rPr>
        <w:t>)</w:t>
      </w:r>
    </w:p>
    <w:p w14:paraId="45D1BEB5" w14:textId="33577587" w:rsidR="00517A03" w:rsidRPr="00E51A4F" w:rsidRDefault="00CB4E80" w:rsidP="00036F4F">
      <w:pPr>
        <w:keepNext/>
        <w:keepLines/>
        <w:spacing w:before="360"/>
        <w:ind w:right="-284"/>
      </w:pPr>
      <w:r w:rsidRPr="00E51A4F">
        <w:rPr>
          <w:rFonts w:cstheme="minorHAnsi"/>
          <w:szCs w:val="22"/>
        </w:rPr>
        <w:t>Seizo Onoe</w:t>
      </w:r>
      <w:r w:rsidR="00036F4F" w:rsidRPr="00E51A4F">
        <w:br/>
        <w:t xml:space="preserve">Directeur du Bureau de la normalisation </w:t>
      </w:r>
      <w:r w:rsidR="00036F4F" w:rsidRPr="00E51A4F">
        <w:br/>
        <w:t>des télécommunications</w:t>
      </w:r>
    </w:p>
    <w:p w14:paraId="5C0DB3F0" w14:textId="4DC17DF7" w:rsidR="0035462E" w:rsidRPr="00E51A4F" w:rsidRDefault="0035462E">
      <w:pPr>
        <w:tabs>
          <w:tab w:val="clear" w:pos="794"/>
          <w:tab w:val="clear" w:pos="1191"/>
          <w:tab w:val="clear" w:pos="1588"/>
          <w:tab w:val="clear" w:pos="1985"/>
        </w:tabs>
        <w:overflowPunct/>
        <w:autoSpaceDE/>
        <w:autoSpaceDN/>
        <w:adjustRightInd/>
        <w:spacing w:before="0"/>
        <w:textAlignment w:val="auto"/>
      </w:pPr>
      <w:r w:rsidRPr="00E51A4F">
        <w:br w:type="page"/>
      </w:r>
    </w:p>
    <w:p w14:paraId="5C3030A2" w14:textId="77777777" w:rsidR="00F805D0" w:rsidRPr="00F805D0" w:rsidRDefault="00F805D0" w:rsidP="00F805D0">
      <w:pPr>
        <w:jc w:val="center"/>
        <w:rPr>
          <w:rFonts w:ascii="Calibri" w:eastAsia="SimSun" w:hAnsi="Calibri" w:cs="Calibri"/>
          <w:b/>
          <w:bCs/>
          <w:color w:val="000000"/>
          <w:sz w:val="22"/>
          <w:szCs w:val="22"/>
          <w:lang w:val="en-GB"/>
        </w:rPr>
      </w:pPr>
      <w:r w:rsidRPr="00F805D0">
        <w:rPr>
          <w:rFonts w:ascii="Calibri" w:eastAsia="SimSun" w:hAnsi="Calibri" w:cs="Calibri"/>
          <w:b/>
          <w:bCs/>
          <w:color w:val="000000"/>
          <w:sz w:val="22"/>
          <w:szCs w:val="22"/>
          <w:lang w:val="en-GB"/>
        </w:rPr>
        <w:lastRenderedPageBreak/>
        <w:t>Annex A</w:t>
      </w:r>
    </w:p>
    <w:p w14:paraId="3FC68E98" w14:textId="77777777" w:rsidR="00F805D0" w:rsidRPr="00F805D0" w:rsidRDefault="00F805D0" w:rsidP="00F805D0">
      <w:pPr>
        <w:jc w:val="center"/>
        <w:rPr>
          <w:rFonts w:ascii="Calibri" w:eastAsia="SimSun" w:hAnsi="Calibri" w:cs="Calibri"/>
          <w:b/>
          <w:bCs/>
          <w:color w:val="000000"/>
          <w:sz w:val="22"/>
          <w:szCs w:val="22"/>
          <w:lang w:val="en-US"/>
        </w:rPr>
      </w:pPr>
      <w:r w:rsidRPr="00F805D0">
        <w:rPr>
          <w:rFonts w:ascii="Calibri" w:eastAsia="SimSun" w:hAnsi="Calibri" w:cs="Calibri"/>
          <w:b/>
          <w:bCs/>
          <w:color w:val="000000"/>
          <w:sz w:val="22"/>
          <w:szCs w:val="22"/>
          <w:lang w:val="en-US"/>
        </w:rPr>
        <w:t>Questionnaire on a common emergency number in Africa</w:t>
      </w:r>
    </w:p>
    <w:p w14:paraId="3F592B98" w14:textId="77777777" w:rsidR="00F805D0" w:rsidRPr="00F805D0" w:rsidRDefault="00F805D0" w:rsidP="00F805D0">
      <w:pPr>
        <w:keepNext/>
        <w:keepLines/>
        <w:tabs>
          <w:tab w:val="clear" w:pos="794"/>
          <w:tab w:val="clear" w:pos="1191"/>
          <w:tab w:val="clear" w:pos="1588"/>
          <w:tab w:val="clear" w:pos="1985"/>
        </w:tabs>
        <w:spacing w:before="240"/>
        <w:ind w:left="567" w:hanging="567"/>
        <w:outlineLvl w:val="0"/>
        <w:rPr>
          <w:rFonts w:ascii="Calibri" w:eastAsia="SimSun" w:hAnsi="Calibri" w:cs="Calibri"/>
          <w:b/>
          <w:sz w:val="22"/>
          <w:szCs w:val="22"/>
          <w:lang w:val="en-GB"/>
        </w:rPr>
      </w:pPr>
      <w:r w:rsidRPr="00F805D0">
        <w:rPr>
          <w:rFonts w:ascii="Calibri" w:eastAsia="SimSun" w:hAnsi="Calibri" w:cs="Calibri"/>
          <w:b/>
          <w:sz w:val="22"/>
          <w:szCs w:val="22"/>
          <w:lang w:val="en-GB"/>
        </w:rPr>
        <w:t>1</w:t>
      </w:r>
      <w:r w:rsidRPr="00F805D0">
        <w:rPr>
          <w:rFonts w:ascii="Calibri" w:eastAsia="SimSun" w:hAnsi="Calibri" w:cs="Calibri"/>
          <w:b/>
          <w:sz w:val="22"/>
          <w:szCs w:val="22"/>
          <w:lang w:val="en-GB"/>
        </w:rPr>
        <w:tab/>
        <w:t>Which emergency number(s) are in use in your country?</w:t>
      </w:r>
    </w:p>
    <w:p w14:paraId="5AEA3FE8" w14:textId="77777777" w:rsidR="00F805D0" w:rsidRPr="00F805D0" w:rsidRDefault="00F805D0" w:rsidP="00F805D0">
      <w:pPr>
        <w:rPr>
          <w:rFonts w:ascii="Calibri" w:eastAsia="SimSun" w:hAnsi="Calibri" w:cs="Calibri"/>
          <w:sz w:val="22"/>
          <w:szCs w:val="22"/>
          <w:lang w:val="en-GB"/>
        </w:rPr>
      </w:pPr>
      <w:r w:rsidRPr="00F805D0">
        <w:rPr>
          <w:rFonts w:ascii="Calibri" w:eastAsia="SimSun" w:hAnsi="Calibri" w:cs="Calibri"/>
          <w:sz w:val="22"/>
          <w:szCs w:val="22"/>
          <w:lang w:val="en-GB"/>
        </w:rPr>
        <w:t>Please provide the number and the associated service.</w:t>
      </w:r>
    </w:p>
    <w:tbl>
      <w:tblPr>
        <w:tblStyle w:val="TableGrid"/>
        <w:tblW w:w="0" w:type="auto"/>
        <w:tblLook w:val="04A0" w:firstRow="1" w:lastRow="0" w:firstColumn="1" w:lastColumn="0" w:noHBand="0" w:noVBand="1"/>
      </w:tblPr>
      <w:tblGrid>
        <w:gridCol w:w="2122"/>
        <w:gridCol w:w="7597"/>
      </w:tblGrid>
      <w:tr w:rsidR="00F805D0" w:rsidRPr="00F805D0" w14:paraId="1890937E" w14:textId="77777777" w:rsidTr="0096738D">
        <w:tc>
          <w:tcPr>
            <w:tcW w:w="2122" w:type="dxa"/>
          </w:tcPr>
          <w:p w14:paraId="67A29161" w14:textId="77777777" w:rsidR="00F805D0" w:rsidRPr="00F805D0" w:rsidRDefault="00F805D0" w:rsidP="00F805D0">
            <w:pPr>
              <w:spacing w:before="60"/>
              <w:jc w:val="center"/>
              <w:rPr>
                <w:rFonts w:ascii="Calibri" w:hAnsi="Calibri" w:cs="Calibri"/>
                <w:b/>
                <w:bCs/>
                <w:sz w:val="22"/>
                <w:szCs w:val="22"/>
                <w:lang w:val="en-GB"/>
              </w:rPr>
            </w:pPr>
            <w:r w:rsidRPr="00F805D0">
              <w:rPr>
                <w:rFonts w:ascii="Calibri" w:hAnsi="Calibri" w:cs="Calibri"/>
                <w:b/>
                <w:bCs/>
                <w:sz w:val="22"/>
                <w:szCs w:val="22"/>
                <w:lang w:val="en-GB"/>
              </w:rPr>
              <w:t>Emergency number</w:t>
            </w:r>
          </w:p>
        </w:tc>
        <w:tc>
          <w:tcPr>
            <w:tcW w:w="7597" w:type="dxa"/>
          </w:tcPr>
          <w:p w14:paraId="62B017DE" w14:textId="77777777" w:rsidR="00F805D0" w:rsidRPr="00F805D0" w:rsidRDefault="00F805D0" w:rsidP="00F805D0">
            <w:pPr>
              <w:spacing w:before="60"/>
              <w:jc w:val="center"/>
              <w:rPr>
                <w:rFonts w:ascii="Calibri" w:hAnsi="Calibri" w:cs="Calibri"/>
                <w:b/>
                <w:bCs/>
                <w:sz w:val="22"/>
                <w:szCs w:val="22"/>
                <w:lang w:val="en-GB"/>
              </w:rPr>
            </w:pPr>
            <w:r w:rsidRPr="00F805D0">
              <w:rPr>
                <w:rFonts w:ascii="Calibri" w:hAnsi="Calibri" w:cs="Calibri"/>
                <w:b/>
                <w:bCs/>
                <w:sz w:val="22"/>
                <w:szCs w:val="22"/>
                <w:lang w:val="en-GB"/>
              </w:rPr>
              <w:t>Emergency service</w:t>
            </w:r>
          </w:p>
        </w:tc>
      </w:tr>
      <w:tr w:rsidR="00F805D0" w:rsidRPr="00F805D0" w14:paraId="2660F967" w14:textId="77777777" w:rsidTr="0096738D">
        <w:tc>
          <w:tcPr>
            <w:tcW w:w="2122" w:type="dxa"/>
          </w:tcPr>
          <w:p w14:paraId="7D76F534" w14:textId="77777777" w:rsidR="00F805D0" w:rsidRPr="00F805D0" w:rsidRDefault="00F805D0" w:rsidP="00F805D0">
            <w:pPr>
              <w:spacing w:before="60"/>
              <w:rPr>
                <w:rFonts w:ascii="Calibri" w:hAnsi="Calibri" w:cs="Calibri"/>
                <w:sz w:val="22"/>
                <w:szCs w:val="22"/>
                <w:lang w:val="en-GB"/>
              </w:rPr>
            </w:pPr>
          </w:p>
        </w:tc>
        <w:tc>
          <w:tcPr>
            <w:tcW w:w="7597" w:type="dxa"/>
          </w:tcPr>
          <w:p w14:paraId="57A9C114" w14:textId="77777777" w:rsidR="00F805D0" w:rsidRPr="00F805D0" w:rsidRDefault="00F805D0" w:rsidP="00F805D0">
            <w:pPr>
              <w:spacing w:before="60"/>
              <w:rPr>
                <w:rFonts w:ascii="Calibri" w:hAnsi="Calibri" w:cs="Calibri"/>
                <w:sz w:val="22"/>
                <w:szCs w:val="22"/>
                <w:lang w:val="en-GB"/>
              </w:rPr>
            </w:pPr>
          </w:p>
        </w:tc>
      </w:tr>
      <w:tr w:rsidR="00F805D0" w:rsidRPr="00F805D0" w14:paraId="03B5EB21" w14:textId="77777777" w:rsidTr="0096738D">
        <w:tc>
          <w:tcPr>
            <w:tcW w:w="2122" w:type="dxa"/>
          </w:tcPr>
          <w:p w14:paraId="714CB5CA" w14:textId="77777777" w:rsidR="00F805D0" w:rsidRPr="00F805D0" w:rsidRDefault="00F805D0" w:rsidP="00F805D0">
            <w:pPr>
              <w:spacing w:before="60"/>
              <w:rPr>
                <w:rFonts w:ascii="Calibri" w:hAnsi="Calibri" w:cs="Calibri"/>
                <w:sz w:val="22"/>
                <w:szCs w:val="22"/>
                <w:lang w:val="en-GB"/>
              </w:rPr>
            </w:pPr>
          </w:p>
        </w:tc>
        <w:tc>
          <w:tcPr>
            <w:tcW w:w="7597" w:type="dxa"/>
          </w:tcPr>
          <w:p w14:paraId="26E6EA44" w14:textId="77777777" w:rsidR="00F805D0" w:rsidRPr="00F805D0" w:rsidRDefault="00F805D0" w:rsidP="00F805D0">
            <w:pPr>
              <w:spacing w:before="60"/>
              <w:rPr>
                <w:rFonts w:ascii="Calibri" w:hAnsi="Calibri" w:cs="Calibri"/>
                <w:sz w:val="22"/>
                <w:szCs w:val="22"/>
                <w:lang w:val="en-GB"/>
              </w:rPr>
            </w:pPr>
          </w:p>
        </w:tc>
      </w:tr>
      <w:tr w:rsidR="00F805D0" w:rsidRPr="00F805D0" w14:paraId="3E2557F5" w14:textId="77777777" w:rsidTr="0096738D">
        <w:tc>
          <w:tcPr>
            <w:tcW w:w="2122" w:type="dxa"/>
          </w:tcPr>
          <w:p w14:paraId="7509FBD8" w14:textId="77777777" w:rsidR="00F805D0" w:rsidRPr="00F805D0" w:rsidRDefault="00F805D0" w:rsidP="00F805D0">
            <w:pPr>
              <w:spacing w:before="60"/>
              <w:rPr>
                <w:rFonts w:ascii="Calibri" w:hAnsi="Calibri" w:cs="Calibri"/>
                <w:sz w:val="22"/>
                <w:szCs w:val="22"/>
                <w:lang w:val="en-GB"/>
              </w:rPr>
            </w:pPr>
          </w:p>
        </w:tc>
        <w:tc>
          <w:tcPr>
            <w:tcW w:w="7597" w:type="dxa"/>
          </w:tcPr>
          <w:p w14:paraId="1B0F89C7" w14:textId="77777777" w:rsidR="00F805D0" w:rsidRPr="00F805D0" w:rsidRDefault="00F805D0" w:rsidP="00F805D0">
            <w:pPr>
              <w:spacing w:before="60"/>
              <w:rPr>
                <w:rFonts w:ascii="Calibri" w:hAnsi="Calibri" w:cs="Calibri"/>
                <w:sz w:val="22"/>
                <w:szCs w:val="22"/>
                <w:lang w:val="en-GB"/>
              </w:rPr>
            </w:pPr>
          </w:p>
        </w:tc>
      </w:tr>
      <w:tr w:rsidR="00F805D0" w:rsidRPr="00F805D0" w14:paraId="5027BD22" w14:textId="77777777" w:rsidTr="0096738D">
        <w:tc>
          <w:tcPr>
            <w:tcW w:w="2122" w:type="dxa"/>
          </w:tcPr>
          <w:p w14:paraId="39AC227A" w14:textId="77777777" w:rsidR="00F805D0" w:rsidRPr="00F805D0" w:rsidRDefault="00F805D0" w:rsidP="00F805D0">
            <w:pPr>
              <w:spacing w:before="60"/>
              <w:rPr>
                <w:rFonts w:ascii="Calibri" w:hAnsi="Calibri" w:cs="Calibri"/>
                <w:sz w:val="22"/>
                <w:szCs w:val="22"/>
                <w:lang w:val="en-GB"/>
              </w:rPr>
            </w:pPr>
          </w:p>
        </w:tc>
        <w:tc>
          <w:tcPr>
            <w:tcW w:w="7597" w:type="dxa"/>
          </w:tcPr>
          <w:p w14:paraId="1BB37F4F" w14:textId="77777777" w:rsidR="00F805D0" w:rsidRPr="00F805D0" w:rsidRDefault="00F805D0" w:rsidP="00F805D0">
            <w:pPr>
              <w:spacing w:before="60"/>
              <w:rPr>
                <w:rFonts w:ascii="Calibri" w:hAnsi="Calibri" w:cs="Calibri"/>
                <w:sz w:val="22"/>
                <w:szCs w:val="22"/>
                <w:lang w:val="en-GB"/>
              </w:rPr>
            </w:pPr>
          </w:p>
        </w:tc>
      </w:tr>
      <w:tr w:rsidR="00F805D0" w:rsidRPr="00F805D0" w14:paraId="7CD480AA" w14:textId="77777777" w:rsidTr="0096738D">
        <w:tc>
          <w:tcPr>
            <w:tcW w:w="2122" w:type="dxa"/>
          </w:tcPr>
          <w:p w14:paraId="1F8FAD7A" w14:textId="77777777" w:rsidR="00F805D0" w:rsidRPr="00F805D0" w:rsidRDefault="00F805D0" w:rsidP="00F805D0">
            <w:pPr>
              <w:spacing w:before="60"/>
              <w:rPr>
                <w:rFonts w:ascii="Calibri" w:hAnsi="Calibri" w:cs="Calibri"/>
                <w:sz w:val="22"/>
                <w:szCs w:val="22"/>
                <w:lang w:val="en-GB"/>
              </w:rPr>
            </w:pPr>
          </w:p>
        </w:tc>
        <w:tc>
          <w:tcPr>
            <w:tcW w:w="7597" w:type="dxa"/>
          </w:tcPr>
          <w:p w14:paraId="65FED8EA" w14:textId="77777777" w:rsidR="00F805D0" w:rsidRPr="00F805D0" w:rsidRDefault="00F805D0" w:rsidP="00F805D0">
            <w:pPr>
              <w:spacing w:before="60"/>
              <w:rPr>
                <w:rFonts w:ascii="Calibri" w:hAnsi="Calibri" w:cs="Calibri"/>
                <w:sz w:val="22"/>
                <w:szCs w:val="22"/>
                <w:lang w:val="en-GB"/>
              </w:rPr>
            </w:pPr>
          </w:p>
        </w:tc>
      </w:tr>
      <w:tr w:rsidR="00F805D0" w:rsidRPr="00F805D0" w14:paraId="790C629C" w14:textId="77777777" w:rsidTr="0096738D">
        <w:tc>
          <w:tcPr>
            <w:tcW w:w="2122" w:type="dxa"/>
          </w:tcPr>
          <w:p w14:paraId="7F58FD07" w14:textId="77777777" w:rsidR="00F805D0" w:rsidRPr="00F805D0" w:rsidRDefault="00F805D0" w:rsidP="00F805D0">
            <w:pPr>
              <w:spacing w:before="60"/>
              <w:rPr>
                <w:rFonts w:ascii="Calibri" w:hAnsi="Calibri" w:cs="Calibri"/>
                <w:sz w:val="22"/>
                <w:szCs w:val="22"/>
                <w:lang w:val="en-GB"/>
              </w:rPr>
            </w:pPr>
          </w:p>
        </w:tc>
        <w:tc>
          <w:tcPr>
            <w:tcW w:w="7597" w:type="dxa"/>
          </w:tcPr>
          <w:p w14:paraId="13EFFEBD" w14:textId="77777777" w:rsidR="00F805D0" w:rsidRPr="00F805D0" w:rsidRDefault="00F805D0" w:rsidP="00F805D0">
            <w:pPr>
              <w:spacing w:before="60"/>
              <w:rPr>
                <w:rFonts w:ascii="Calibri" w:hAnsi="Calibri" w:cs="Calibri"/>
                <w:sz w:val="22"/>
                <w:szCs w:val="22"/>
                <w:lang w:val="en-GB"/>
              </w:rPr>
            </w:pPr>
          </w:p>
        </w:tc>
      </w:tr>
      <w:tr w:rsidR="00F805D0" w:rsidRPr="00F805D0" w14:paraId="1132CCEF" w14:textId="77777777" w:rsidTr="0096738D">
        <w:tc>
          <w:tcPr>
            <w:tcW w:w="2122" w:type="dxa"/>
          </w:tcPr>
          <w:p w14:paraId="6B300596" w14:textId="77777777" w:rsidR="00F805D0" w:rsidRPr="00F805D0" w:rsidRDefault="00F805D0" w:rsidP="00F805D0">
            <w:pPr>
              <w:spacing w:before="60"/>
              <w:rPr>
                <w:rFonts w:ascii="Calibri" w:hAnsi="Calibri" w:cs="Calibri"/>
                <w:sz w:val="22"/>
                <w:szCs w:val="22"/>
                <w:lang w:val="en-GB"/>
              </w:rPr>
            </w:pPr>
          </w:p>
        </w:tc>
        <w:tc>
          <w:tcPr>
            <w:tcW w:w="7597" w:type="dxa"/>
          </w:tcPr>
          <w:p w14:paraId="2C5342B4" w14:textId="77777777" w:rsidR="00F805D0" w:rsidRPr="00F805D0" w:rsidRDefault="00F805D0" w:rsidP="00F805D0">
            <w:pPr>
              <w:spacing w:before="60"/>
              <w:rPr>
                <w:rFonts w:ascii="Calibri" w:hAnsi="Calibri" w:cs="Calibri"/>
                <w:sz w:val="22"/>
                <w:szCs w:val="22"/>
                <w:lang w:val="en-GB"/>
              </w:rPr>
            </w:pPr>
          </w:p>
        </w:tc>
      </w:tr>
      <w:tr w:rsidR="00F805D0" w:rsidRPr="00F805D0" w14:paraId="3AF114F1" w14:textId="77777777" w:rsidTr="0096738D">
        <w:tc>
          <w:tcPr>
            <w:tcW w:w="2122" w:type="dxa"/>
          </w:tcPr>
          <w:p w14:paraId="64ECA29F" w14:textId="77777777" w:rsidR="00F805D0" w:rsidRPr="00F805D0" w:rsidRDefault="00F805D0" w:rsidP="00F805D0">
            <w:pPr>
              <w:spacing w:before="60"/>
              <w:rPr>
                <w:rFonts w:ascii="Calibri" w:hAnsi="Calibri" w:cs="Calibri"/>
                <w:sz w:val="22"/>
                <w:szCs w:val="22"/>
                <w:lang w:val="en-GB"/>
              </w:rPr>
            </w:pPr>
          </w:p>
        </w:tc>
        <w:tc>
          <w:tcPr>
            <w:tcW w:w="7597" w:type="dxa"/>
          </w:tcPr>
          <w:p w14:paraId="652797A2" w14:textId="77777777" w:rsidR="00F805D0" w:rsidRPr="00F805D0" w:rsidRDefault="00F805D0" w:rsidP="00F805D0">
            <w:pPr>
              <w:spacing w:before="60"/>
              <w:rPr>
                <w:rFonts w:ascii="Calibri" w:hAnsi="Calibri" w:cs="Calibri"/>
                <w:sz w:val="22"/>
                <w:szCs w:val="22"/>
                <w:lang w:val="en-GB"/>
              </w:rPr>
            </w:pPr>
          </w:p>
        </w:tc>
      </w:tr>
    </w:tbl>
    <w:p w14:paraId="4DBD3B64" w14:textId="77777777" w:rsidR="00F805D0" w:rsidRPr="00F805D0" w:rsidRDefault="00F805D0" w:rsidP="00F805D0">
      <w:pPr>
        <w:rPr>
          <w:rFonts w:ascii="Calibri" w:hAnsi="Calibri" w:cs="Calibri"/>
          <w:sz w:val="22"/>
          <w:szCs w:val="22"/>
          <w:lang w:val="en-GB"/>
        </w:rPr>
      </w:pPr>
      <w:r w:rsidRPr="00F805D0">
        <w:rPr>
          <w:rFonts w:ascii="Calibri" w:eastAsia="SimSun" w:hAnsi="Calibri" w:cs="Calibri"/>
          <w:sz w:val="22"/>
          <w:szCs w:val="22"/>
          <w:lang w:val="en-GB"/>
        </w:rPr>
        <w:t>If more space is needed, please attach a separate sheet.</w:t>
      </w:r>
    </w:p>
    <w:p w14:paraId="6F9C3CFF" w14:textId="77777777" w:rsidR="00F805D0" w:rsidRPr="00F805D0" w:rsidRDefault="00F805D0" w:rsidP="00F805D0">
      <w:pPr>
        <w:keepNext/>
        <w:keepLines/>
        <w:tabs>
          <w:tab w:val="clear" w:pos="794"/>
          <w:tab w:val="clear" w:pos="1191"/>
          <w:tab w:val="clear" w:pos="1588"/>
          <w:tab w:val="clear" w:pos="1985"/>
        </w:tabs>
        <w:spacing w:before="240"/>
        <w:ind w:left="567" w:hanging="567"/>
        <w:outlineLvl w:val="0"/>
        <w:rPr>
          <w:rFonts w:ascii="Calibri" w:eastAsia="SimSun" w:hAnsi="Calibri" w:cs="Calibri"/>
          <w:b/>
          <w:sz w:val="22"/>
          <w:szCs w:val="22"/>
          <w:lang w:val="en-GB"/>
        </w:rPr>
      </w:pPr>
      <w:r w:rsidRPr="00F805D0">
        <w:rPr>
          <w:rFonts w:ascii="Calibri" w:eastAsia="SimSun" w:hAnsi="Calibri" w:cs="Calibri"/>
          <w:b/>
          <w:sz w:val="22"/>
          <w:szCs w:val="22"/>
          <w:lang w:val="en-GB"/>
        </w:rPr>
        <w:t>2</w:t>
      </w:r>
      <w:r w:rsidRPr="00F805D0">
        <w:rPr>
          <w:rFonts w:ascii="Calibri" w:eastAsia="SimSun" w:hAnsi="Calibri" w:cs="Calibri"/>
          <w:b/>
          <w:sz w:val="22"/>
          <w:szCs w:val="22"/>
          <w:lang w:val="en-GB"/>
        </w:rPr>
        <w:tab/>
        <w:t xml:space="preserve">If you are not currently using either 112 or 911 to access an emergency </w:t>
      </w:r>
      <w:proofErr w:type="gramStart"/>
      <w:r w:rsidRPr="00F805D0">
        <w:rPr>
          <w:rFonts w:ascii="Calibri" w:eastAsia="SimSun" w:hAnsi="Calibri" w:cs="Calibri"/>
          <w:b/>
          <w:sz w:val="22"/>
          <w:szCs w:val="22"/>
          <w:lang w:val="en-GB"/>
        </w:rPr>
        <w:t>service</w:t>
      </w:r>
      <w:proofErr w:type="gramEnd"/>
    </w:p>
    <w:tbl>
      <w:tblPr>
        <w:tblStyle w:val="TableGrid"/>
        <w:tblW w:w="0" w:type="auto"/>
        <w:tblLook w:val="04A0" w:firstRow="1" w:lastRow="0" w:firstColumn="1" w:lastColumn="0" w:noHBand="0" w:noVBand="1"/>
      </w:tblPr>
      <w:tblGrid>
        <w:gridCol w:w="7650"/>
        <w:gridCol w:w="2069"/>
      </w:tblGrid>
      <w:tr w:rsidR="00F805D0" w:rsidRPr="00F805D0" w14:paraId="3939E736" w14:textId="77777777" w:rsidTr="0096738D">
        <w:tc>
          <w:tcPr>
            <w:tcW w:w="7650" w:type="dxa"/>
          </w:tcPr>
          <w:p w14:paraId="57DD0263" w14:textId="77777777" w:rsidR="00F805D0" w:rsidRPr="00F805D0" w:rsidRDefault="00F805D0" w:rsidP="00F805D0">
            <w:pPr>
              <w:spacing w:before="60"/>
              <w:jc w:val="center"/>
              <w:rPr>
                <w:rFonts w:ascii="Calibri" w:hAnsi="Calibri" w:cs="Calibri"/>
                <w:b/>
                <w:bCs/>
                <w:sz w:val="22"/>
                <w:szCs w:val="22"/>
                <w:lang w:val="en-GB"/>
              </w:rPr>
            </w:pPr>
          </w:p>
        </w:tc>
        <w:tc>
          <w:tcPr>
            <w:tcW w:w="2069" w:type="dxa"/>
          </w:tcPr>
          <w:p w14:paraId="54B184A1" w14:textId="77777777" w:rsidR="00F805D0" w:rsidRPr="00F805D0" w:rsidRDefault="00F805D0" w:rsidP="00F805D0">
            <w:pPr>
              <w:spacing w:before="60"/>
              <w:jc w:val="center"/>
              <w:rPr>
                <w:rFonts w:ascii="Calibri" w:hAnsi="Calibri" w:cs="Calibri"/>
                <w:b/>
                <w:bCs/>
                <w:sz w:val="22"/>
                <w:szCs w:val="22"/>
                <w:lang w:val="en-GB"/>
              </w:rPr>
            </w:pPr>
            <w:r w:rsidRPr="00F805D0">
              <w:rPr>
                <w:rFonts w:ascii="Calibri" w:hAnsi="Calibri" w:cs="Calibri"/>
                <w:b/>
                <w:bCs/>
                <w:sz w:val="22"/>
                <w:szCs w:val="22"/>
                <w:lang w:val="en-GB"/>
              </w:rPr>
              <w:t>Yes/no</w:t>
            </w:r>
          </w:p>
        </w:tc>
      </w:tr>
      <w:tr w:rsidR="00F805D0" w:rsidRPr="001653FE" w14:paraId="5C6AC020" w14:textId="77777777" w:rsidTr="0096738D">
        <w:tc>
          <w:tcPr>
            <w:tcW w:w="7650" w:type="dxa"/>
          </w:tcPr>
          <w:p w14:paraId="7D67CA78" w14:textId="77777777" w:rsidR="00F805D0" w:rsidRPr="00F805D0" w:rsidRDefault="00F805D0" w:rsidP="00F805D0">
            <w:pPr>
              <w:spacing w:before="60"/>
              <w:rPr>
                <w:rFonts w:ascii="Calibri" w:hAnsi="Calibri" w:cs="Calibri"/>
                <w:sz w:val="22"/>
                <w:szCs w:val="22"/>
                <w:lang w:val="en-GB"/>
              </w:rPr>
            </w:pPr>
            <w:r w:rsidRPr="00F805D0">
              <w:rPr>
                <w:rFonts w:ascii="Calibri" w:hAnsi="Calibri" w:cs="Calibri"/>
                <w:sz w:val="22"/>
                <w:szCs w:val="22"/>
                <w:lang w:val="en-GB"/>
              </w:rPr>
              <w:t xml:space="preserve">Is </w:t>
            </w:r>
            <w:r w:rsidRPr="00F805D0">
              <w:rPr>
                <w:rFonts w:ascii="Calibri" w:hAnsi="Calibri" w:cs="Calibri"/>
                <w:b/>
                <w:bCs/>
                <w:sz w:val="22"/>
                <w:szCs w:val="22"/>
                <w:lang w:val="en-GB"/>
              </w:rPr>
              <w:t>112</w:t>
            </w:r>
            <w:r w:rsidRPr="00F805D0">
              <w:rPr>
                <w:rFonts w:ascii="Calibri" w:hAnsi="Calibri" w:cs="Calibri"/>
                <w:sz w:val="22"/>
                <w:szCs w:val="22"/>
                <w:lang w:val="en-GB"/>
              </w:rPr>
              <w:t xml:space="preserve"> available in your national numbering plan?</w:t>
            </w:r>
          </w:p>
        </w:tc>
        <w:tc>
          <w:tcPr>
            <w:tcW w:w="2069" w:type="dxa"/>
          </w:tcPr>
          <w:p w14:paraId="11CF6538" w14:textId="77777777" w:rsidR="00F805D0" w:rsidRPr="00F805D0" w:rsidRDefault="00F805D0" w:rsidP="00F805D0">
            <w:pPr>
              <w:spacing w:before="60"/>
              <w:jc w:val="center"/>
              <w:rPr>
                <w:rFonts w:ascii="Calibri" w:hAnsi="Calibri" w:cs="Calibri"/>
                <w:sz w:val="22"/>
                <w:szCs w:val="22"/>
                <w:lang w:val="en-GB"/>
              </w:rPr>
            </w:pPr>
          </w:p>
        </w:tc>
      </w:tr>
      <w:tr w:rsidR="00F805D0" w:rsidRPr="001653FE" w14:paraId="6FA8E02E" w14:textId="77777777" w:rsidTr="0096738D">
        <w:tc>
          <w:tcPr>
            <w:tcW w:w="7650" w:type="dxa"/>
          </w:tcPr>
          <w:p w14:paraId="065980F7" w14:textId="77777777" w:rsidR="00F805D0" w:rsidRPr="00F805D0" w:rsidRDefault="00F805D0" w:rsidP="00F805D0">
            <w:pPr>
              <w:spacing w:before="60"/>
              <w:rPr>
                <w:rFonts w:ascii="Calibri" w:hAnsi="Calibri" w:cs="Calibri"/>
                <w:sz w:val="22"/>
                <w:szCs w:val="22"/>
                <w:lang w:val="en-GB"/>
              </w:rPr>
            </w:pPr>
            <w:r w:rsidRPr="00F805D0">
              <w:rPr>
                <w:rFonts w:ascii="Calibri" w:hAnsi="Calibri" w:cs="Calibri"/>
                <w:sz w:val="22"/>
                <w:szCs w:val="22"/>
                <w:lang w:val="en-GB"/>
              </w:rPr>
              <w:tab/>
              <w:t>If not, could 112 be made available or reserved?</w:t>
            </w:r>
          </w:p>
        </w:tc>
        <w:tc>
          <w:tcPr>
            <w:tcW w:w="2069" w:type="dxa"/>
          </w:tcPr>
          <w:p w14:paraId="32B54871" w14:textId="77777777" w:rsidR="00F805D0" w:rsidRPr="00F805D0" w:rsidRDefault="00F805D0" w:rsidP="00F805D0">
            <w:pPr>
              <w:spacing w:before="60"/>
              <w:jc w:val="center"/>
              <w:rPr>
                <w:rFonts w:ascii="Calibri" w:hAnsi="Calibri" w:cs="Calibri"/>
                <w:sz w:val="22"/>
                <w:szCs w:val="22"/>
                <w:lang w:val="en-GB"/>
              </w:rPr>
            </w:pPr>
          </w:p>
        </w:tc>
      </w:tr>
      <w:tr w:rsidR="00F805D0" w:rsidRPr="001653FE" w14:paraId="5D2112B5" w14:textId="77777777" w:rsidTr="0096738D">
        <w:tc>
          <w:tcPr>
            <w:tcW w:w="7650" w:type="dxa"/>
          </w:tcPr>
          <w:p w14:paraId="3CAD2957" w14:textId="77777777" w:rsidR="00F805D0" w:rsidRPr="00F805D0" w:rsidRDefault="00F805D0" w:rsidP="00F805D0">
            <w:pPr>
              <w:spacing w:before="60"/>
              <w:rPr>
                <w:rFonts w:ascii="Calibri" w:hAnsi="Calibri" w:cs="Calibri"/>
                <w:sz w:val="22"/>
                <w:szCs w:val="22"/>
                <w:lang w:val="en-GB"/>
              </w:rPr>
            </w:pPr>
            <w:r w:rsidRPr="00F805D0">
              <w:rPr>
                <w:rFonts w:ascii="Calibri" w:hAnsi="Calibri" w:cs="Calibri"/>
                <w:sz w:val="22"/>
                <w:szCs w:val="22"/>
                <w:lang w:val="en-GB"/>
              </w:rPr>
              <w:t xml:space="preserve">Is </w:t>
            </w:r>
            <w:r w:rsidRPr="00F805D0">
              <w:rPr>
                <w:rFonts w:ascii="Calibri" w:hAnsi="Calibri" w:cs="Calibri"/>
                <w:b/>
                <w:bCs/>
                <w:sz w:val="22"/>
                <w:szCs w:val="22"/>
                <w:lang w:val="en-GB"/>
              </w:rPr>
              <w:t>911</w:t>
            </w:r>
            <w:r w:rsidRPr="00F805D0">
              <w:rPr>
                <w:rFonts w:ascii="Calibri" w:hAnsi="Calibri" w:cs="Calibri"/>
                <w:sz w:val="22"/>
                <w:szCs w:val="22"/>
                <w:lang w:val="en-GB"/>
              </w:rPr>
              <w:t xml:space="preserve"> available in your national numbering plan?</w:t>
            </w:r>
          </w:p>
        </w:tc>
        <w:tc>
          <w:tcPr>
            <w:tcW w:w="2069" w:type="dxa"/>
          </w:tcPr>
          <w:p w14:paraId="5A17C658" w14:textId="77777777" w:rsidR="00F805D0" w:rsidRPr="00F805D0" w:rsidRDefault="00F805D0" w:rsidP="00F805D0">
            <w:pPr>
              <w:spacing w:before="60"/>
              <w:jc w:val="center"/>
              <w:rPr>
                <w:rFonts w:ascii="Calibri" w:hAnsi="Calibri" w:cs="Calibri"/>
                <w:sz w:val="22"/>
                <w:szCs w:val="22"/>
                <w:lang w:val="en-GB"/>
              </w:rPr>
            </w:pPr>
          </w:p>
        </w:tc>
      </w:tr>
      <w:tr w:rsidR="00F805D0" w:rsidRPr="001653FE" w14:paraId="7D0D436F" w14:textId="77777777" w:rsidTr="0096738D">
        <w:tc>
          <w:tcPr>
            <w:tcW w:w="7650" w:type="dxa"/>
          </w:tcPr>
          <w:p w14:paraId="58D78371" w14:textId="77777777" w:rsidR="00F805D0" w:rsidRPr="00F805D0" w:rsidRDefault="00F805D0" w:rsidP="00F805D0">
            <w:pPr>
              <w:spacing w:before="60"/>
              <w:rPr>
                <w:rFonts w:ascii="Calibri" w:hAnsi="Calibri" w:cs="Calibri"/>
                <w:sz w:val="22"/>
                <w:szCs w:val="22"/>
                <w:lang w:val="en-GB"/>
              </w:rPr>
            </w:pPr>
            <w:r w:rsidRPr="00F805D0">
              <w:rPr>
                <w:rFonts w:ascii="Calibri" w:hAnsi="Calibri" w:cs="Calibri"/>
                <w:sz w:val="22"/>
                <w:szCs w:val="22"/>
                <w:lang w:val="en-GB"/>
              </w:rPr>
              <w:tab/>
              <w:t>If not, could 911 be made available or reserved?</w:t>
            </w:r>
          </w:p>
        </w:tc>
        <w:tc>
          <w:tcPr>
            <w:tcW w:w="2069" w:type="dxa"/>
          </w:tcPr>
          <w:p w14:paraId="5EDA7026" w14:textId="77777777" w:rsidR="00F805D0" w:rsidRPr="00F805D0" w:rsidRDefault="00F805D0" w:rsidP="00F805D0">
            <w:pPr>
              <w:spacing w:before="60"/>
              <w:jc w:val="center"/>
              <w:rPr>
                <w:rFonts w:ascii="Calibri" w:hAnsi="Calibri" w:cs="Calibri"/>
                <w:sz w:val="22"/>
                <w:szCs w:val="22"/>
                <w:lang w:val="en-GB"/>
              </w:rPr>
            </w:pPr>
          </w:p>
        </w:tc>
      </w:tr>
    </w:tbl>
    <w:p w14:paraId="00E0ED2B" w14:textId="77777777" w:rsidR="00F805D0" w:rsidRPr="00F805D0" w:rsidRDefault="00F805D0" w:rsidP="00F805D0">
      <w:pPr>
        <w:keepNext/>
        <w:keepLines/>
        <w:tabs>
          <w:tab w:val="clear" w:pos="794"/>
          <w:tab w:val="clear" w:pos="1191"/>
          <w:tab w:val="clear" w:pos="1588"/>
          <w:tab w:val="clear" w:pos="1985"/>
        </w:tabs>
        <w:spacing w:before="240"/>
        <w:ind w:left="567" w:hanging="567"/>
        <w:outlineLvl w:val="0"/>
        <w:rPr>
          <w:rFonts w:ascii="Calibri" w:eastAsia="SimSun" w:hAnsi="Calibri" w:cs="Calibri"/>
          <w:b/>
          <w:sz w:val="22"/>
          <w:szCs w:val="22"/>
          <w:lang w:val="en-GB"/>
        </w:rPr>
      </w:pPr>
      <w:r w:rsidRPr="00F805D0">
        <w:rPr>
          <w:rFonts w:ascii="Calibri" w:eastAsia="SimSun" w:hAnsi="Calibri" w:cs="Calibri"/>
          <w:b/>
          <w:sz w:val="22"/>
          <w:szCs w:val="22"/>
          <w:lang w:val="en-GB"/>
        </w:rPr>
        <w:t>3</w:t>
      </w:r>
      <w:r w:rsidRPr="00F805D0">
        <w:rPr>
          <w:rFonts w:ascii="Calibri" w:eastAsia="SimSun" w:hAnsi="Calibri" w:cs="Calibri"/>
          <w:b/>
          <w:sz w:val="22"/>
          <w:szCs w:val="22"/>
          <w:lang w:val="en-GB"/>
        </w:rPr>
        <w:tab/>
        <w:t>Would the Member State be willing to run two emergency numbers in parallel?</w:t>
      </w:r>
    </w:p>
    <w:tbl>
      <w:tblPr>
        <w:tblStyle w:val="TableGrid"/>
        <w:tblW w:w="0" w:type="auto"/>
        <w:tblLook w:val="04A0" w:firstRow="1" w:lastRow="0" w:firstColumn="1" w:lastColumn="0" w:noHBand="0" w:noVBand="1"/>
      </w:tblPr>
      <w:tblGrid>
        <w:gridCol w:w="9719"/>
      </w:tblGrid>
      <w:tr w:rsidR="00F805D0" w:rsidRPr="00F805D0" w14:paraId="1111F36F" w14:textId="77777777" w:rsidTr="0096738D">
        <w:tc>
          <w:tcPr>
            <w:tcW w:w="9719" w:type="dxa"/>
          </w:tcPr>
          <w:p w14:paraId="4FF73734" w14:textId="77777777" w:rsidR="00F805D0" w:rsidRPr="00F805D0" w:rsidRDefault="00F805D0" w:rsidP="00F805D0">
            <w:pPr>
              <w:spacing w:before="60"/>
              <w:rPr>
                <w:rFonts w:ascii="Calibri" w:hAnsi="Calibri" w:cs="Calibri"/>
                <w:sz w:val="22"/>
                <w:szCs w:val="22"/>
                <w:lang w:val="en-GB"/>
              </w:rPr>
            </w:pPr>
            <w:bookmarkStart w:id="11" w:name="_Hlk135402834"/>
            <w:r w:rsidRPr="00F805D0">
              <w:rPr>
                <w:rFonts w:ascii="Calibri" w:hAnsi="Calibri" w:cs="Calibri"/>
                <w:sz w:val="22"/>
                <w:szCs w:val="22"/>
                <w:lang w:val="en-GB"/>
              </w:rPr>
              <w:t xml:space="preserve">Please comment: </w:t>
            </w:r>
          </w:p>
          <w:p w14:paraId="5A0DA2A7" w14:textId="77777777" w:rsidR="00F805D0" w:rsidRPr="00F805D0" w:rsidRDefault="00F805D0" w:rsidP="00F805D0">
            <w:pPr>
              <w:spacing w:before="60"/>
              <w:rPr>
                <w:rFonts w:ascii="Calibri" w:hAnsi="Calibri" w:cs="Calibri"/>
                <w:sz w:val="22"/>
                <w:szCs w:val="22"/>
                <w:lang w:val="en-GB"/>
              </w:rPr>
            </w:pPr>
          </w:p>
          <w:p w14:paraId="5825C106" w14:textId="77777777" w:rsidR="00F805D0" w:rsidRPr="00F805D0" w:rsidRDefault="00F805D0" w:rsidP="00F805D0">
            <w:pPr>
              <w:spacing w:before="60"/>
              <w:rPr>
                <w:rFonts w:ascii="Calibri" w:hAnsi="Calibri" w:cs="Calibri"/>
                <w:sz w:val="22"/>
                <w:szCs w:val="22"/>
                <w:lang w:val="en-GB"/>
              </w:rPr>
            </w:pPr>
          </w:p>
          <w:p w14:paraId="3B6AF3A6" w14:textId="77777777" w:rsidR="00F805D0" w:rsidRPr="00F805D0" w:rsidRDefault="00F805D0" w:rsidP="00F805D0">
            <w:pPr>
              <w:spacing w:before="60"/>
              <w:rPr>
                <w:rFonts w:ascii="Calibri" w:hAnsi="Calibri" w:cs="Calibri"/>
                <w:sz w:val="22"/>
                <w:szCs w:val="22"/>
                <w:lang w:val="en-GB"/>
              </w:rPr>
            </w:pPr>
          </w:p>
        </w:tc>
      </w:tr>
    </w:tbl>
    <w:bookmarkEnd w:id="11"/>
    <w:p w14:paraId="78B4B1C7" w14:textId="77777777" w:rsidR="00F805D0" w:rsidRPr="00F805D0" w:rsidRDefault="00F805D0" w:rsidP="00F805D0">
      <w:pPr>
        <w:keepNext/>
        <w:keepLines/>
        <w:tabs>
          <w:tab w:val="clear" w:pos="794"/>
          <w:tab w:val="clear" w:pos="1191"/>
          <w:tab w:val="clear" w:pos="1588"/>
          <w:tab w:val="clear" w:pos="1985"/>
        </w:tabs>
        <w:spacing w:before="280"/>
        <w:ind w:left="567" w:hanging="567"/>
        <w:outlineLvl w:val="0"/>
        <w:rPr>
          <w:rFonts w:ascii="Calibri" w:eastAsia="SimSun" w:hAnsi="Calibri" w:cs="Calibri"/>
          <w:b/>
          <w:sz w:val="22"/>
          <w:szCs w:val="22"/>
          <w:lang w:val="en-GB"/>
        </w:rPr>
      </w:pPr>
      <w:r w:rsidRPr="00F805D0">
        <w:rPr>
          <w:rFonts w:ascii="Calibri" w:eastAsia="SimSun" w:hAnsi="Calibri" w:cs="Calibri"/>
          <w:b/>
          <w:sz w:val="22"/>
          <w:szCs w:val="22"/>
          <w:lang w:val="en-GB"/>
        </w:rPr>
        <w:t>4</w:t>
      </w:r>
      <w:r w:rsidRPr="00F805D0">
        <w:rPr>
          <w:rFonts w:ascii="Calibri" w:eastAsia="SimSun" w:hAnsi="Calibri" w:cs="Calibri"/>
          <w:b/>
          <w:sz w:val="22"/>
          <w:szCs w:val="22"/>
          <w:lang w:val="en-GB"/>
        </w:rPr>
        <w:tab/>
        <w:t>What are the use cases to be prioritized?</w:t>
      </w:r>
    </w:p>
    <w:tbl>
      <w:tblPr>
        <w:tblStyle w:val="TableGrid"/>
        <w:tblW w:w="0" w:type="auto"/>
        <w:tblLook w:val="04A0" w:firstRow="1" w:lastRow="0" w:firstColumn="1" w:lastColumn="0" w:noHBand="0" w:noVBand="1"/>
      </w:tblPr>
      <w:tblGrid>
        <w:gridCol w:w="4957"/>
        <w:gridCol w:w="4762"/>
      </w:tblGrid>
      <w:tr w:rsidR="00F805D0" w:rsidRPr="00F805D0" w14:paraId="40A8EC1F" w14:textId="77777777" w:rsidTr="0096738D">
        <w:tc>
          <w:tcPr>
            <w:tcW w:w="4957" w:type="dxa"/>
          </w:tcPr>
          <w:p w14:paraId="471511EF" w14:textId="77777777" w:rsidR="00F805D0" w:rsidRPr="00F805D0" w:rsidRDefault="00F805D0" w:rsidP="00F805D0">
            <w:pPr>
              <w:spacing w:before="60"/>
              <w:jc w:val="center"/>
              <w:rPr>
                <w:rFonts w:ascii="Calibri" w:hAnsi="Calibri" w:cs="Calibri"/>
                <w:b/>
                <w:bCs/>
                <w:sz w:val="22"/>
                <w:szCs w:val="22"/>
                <w:lang w:val="en-GB"/>
              </w:rPr>
            </w:pPr>
            <w:r w:rsidRPr="00F805D0">
              <w:rPr>
                <w:rFonts w:ascii="Calibri" w:hAnsi="Calibri" w:cs="Calibri"/>
                <w:b/>
                <w:bCs/>
                <w:sz w:val="22"/>
                <w:szCs w:val="22"/>
                <w:lang w:val="en-GB"/>
              </w:rPr>
              <w:t>Use case</w:t>
            </w:r>
          </w:p>
        </w:tc>
        <w:tc>
          <w:tcPr>
            <w:tcW w:w="4762" w:type="dxa"/>
          </w:tcPr>
          <w:p w14:paraId="0E5DD45F" w14:textId="77777777" w:rsidR="00F805D0" w:rsidRPr="00F805D0" w:rsidRDefault="00F805D0" w:rsidP="00F805D0">
            <w:pPr>
              <w:spacing w:before="60"/>
              <w:jc w:val="center"/>
              <w:rPr>
                <w:rFonts w:ascii="Calibri" w:hAnsi="Calibri" w:cs="Calibri"/>
                <w:b/>
                <w:bCs/>
                <w:sz w:val="22"/>
                <w:szCs w:val="22"/>
                <w:lang w:val="en-GB"/>
              </w:rPr>
            </w:pPr>
            <w:r w:rsidRPr="00F805D0">
              <w:rPr>
                <w:rFonts w:ascii="Calibri" w:hAnsi="Calibri" w:cs="Calibri"/>
                <w:b/>
                <w:bCs/>
                <w:sz w:val="22"/>
                <w:szCs w:val="22"/>
                <w:lang w:val="en-GB"/>
              </w:rPr>
              <w:t>Comments</w:t>
            </w:r>
          </w:p>
        </w:tc>
      </w:tr>
      <w:tr w:rsidR="00F805D0" w:rsidRPr="00F805D0" w14:paraId="3351C241" w14:textId="77777777" w:rsidTr="0096738D">
        <w:tc>
          <w:tcPr>
            <w:tcW w:w="4957" w:type="dxa"/>
          </w:tcPr>
          <w:p w14:paraId="2B77302A" w14:textId="77777777" w:rsidR="00F805D0" w:rsidRPr="00F805D0" w:rsidRDefault="00F805D0" w:rsidP="00F805D0">
            <w:pPr>
              <w:spacing w:before="60"/>
              <w:rPr>
                <w:rFonts w:ascii="Calibri" w:hAnsi="Calibri" w:cs="Calibri"/>
                <w:sz w:val="22"/>
                <w:szCs w:val="22"/>
                <w:lang w:val="en-GB"/>
              </w:rPr>
            </w:pPr>
            <w:r w:rsidRPr="00F805D0">
              <w:rPr>
                <w:rFonts w:ascii="Calibri" w:hAnsi="Calibri" w:cs="Calibri"/>
                <w:sz w:val="22"/>
                <w:szCs w:val="22"/>
                <w:lang w:val="en-GB"/>
              </w:rPr>
              <w:t>Persons travelling internationally (roaming)</w:t>
            </w:r>
          </w:p>
        </w:tc>
        <w:tc>
          <w:tcPr>
            <w:tcW w:w="4762" w:type="dxa"/>
          </w:tcPr>
          <w:p w14:paraId="167F7900" w14:textId="77777777" w:rsidR="00F805D0" w:rsidRPr="00F805D0" w:rsidRDefault="00F805D0" w:rsidP="00F805D0">
            <w:pPr>
              <w:spacing w:before="60"/>
              <w:jc w:val="center"/>
              <w:rPr>
                <w:rFonts w:ascii="Calibri" w:hAnsi="Calibri" w:cs="Calibri"/>
                <w:sz w:val="22"/>
                <w:szCs w:val="22"/>
                <w:lang w:val="en-GB"/>
              </w:rPr>
            </w:pPr>
          </w:p>
        </w:tc>
      </w:tr>
      <w:tr w:rsidR="00F805D0" w:rsidRPr="00F805D0" w14:paraId="257E9BBD" w14:textId="77777777" w:rsidTr="0096738D">
        <w:tc>
          <w:tcPr>
            <w:tcW w:w="4957" w:type="dxa"/>
          </w:tcPr>
          <w:p w14:paraId="6295F581" w14:textId="77777777" w:rsidR="00F805D0" w:rsidRPr="00F805D0" w:rsidRDefault="00F805D0" w:rsidP="00F805D0">
            <w:pPr>
              <w:spacing w:before="60"/>
              <w:rPr>
                <w:rFonts w:ascii="Calibri" w:hAnsi="Calibri" w:cs="Calibri"/>
                <w:sz w:val="22"/>
                <w:szCs w:val="22"/>
                <w:lang w:val="en-GB"/>
              </w:rPr>
            </w:pPr>
            <w:r w:rsidRPr="00F805D0">
              <w:rPr>
                <w:rFonts w:ascii="Calibri" w:hAnsi="Calibri" w:cs="Calibri"/>
                <w:sz w:val="22"/>
                <w:szCs w:val="22"/>
                <w:lang w:val="en-GB"/>
              </w:rPr>
              <w:t>Mobile national</w:t>
            </w:r>
          </w:p>
        </w:tc>
        <w:tc>
          <w:tcPr>
            <w:tcW w:w="4762" w:type="dxa"/>
          </w:tcPr>
          <w:p w14:paraId="2DF8310D" w14:textId="77777777" w:rsidR="00F805D0" w:rsidRPr="00F805D0" w:rsidRDefault="00F805D0" w:rsidP="00F805D0">
            <w:pPr>
              <w:spacing w:before="60"/>
              <w:jc w:val="center"/>
              <w:rPr>
                <w:rFonts w:ascii="Calibri" w:hAnsi="Calibri" w:cs="Calibri"/>
                <w:sz w:val="22"/>
                <w:szCs w:val="22"/>
                <w:lang w:val="en-GB"/>
              </w:rPr>
            </w:pPr>
          </w:p>
        </w:tc>
      </w:tr>
      <w:tr w:rsidR="00F805D0" w:rsidRPr="00F805D0" w14:paraId="2AF3D14B" w14:textId="77777777" w:rsidTr="0096738D">
        <w:tc>
          <w:tcPr>
            <w:tcW w:w="4957" w:type="dxa"/>
          </w:tcPr>
          <w:p w14:paraId="0529573D" w14:textId="77777777" w:rsidR="00F805D0" w:rsidRPr="00F805D0" w:rsidRDefault="00F805D0" w:rsidP="00F805D0">
            <w:pPr>
              <w:spacing w:before="60"/>
              <w:rPr>
                <w:rFonts w:ascii="Calibri" w:hAnsi="Calibri" w:cs="Calibri"/>
                <w:sz w:val="22"/>
                <w:szCs w:val="22"/>
                <w:lang w:val="en-GB"/>
              </w:rPr>
            </w:pPr>
            <w:r w:rsidRPr="00F805D0">
              <w:rPr>
                <w:rFonts w:ascii="Calibri" w:hAnsi="Calibri" w:cs="Calibri"/>
                <w:sz w:val="22"/>
                <w:szCs w:val="22"/>
                <w:lang w:val="en-GB"/>
              </w:rPr>
              <w:t>Fixed national</w:t>
            </w:r>
          </w:p>
        </w:tc>
        <w:tc>
          <w:tcPr>
            <w:tcW w:w="4762" w:type="dxa"/>
          </w:tcPr>
          <w:p w14:paraId="1E046DC5" w14:textId="77777777" w:rsidR="00F805D0" w:rsidRPr="00F805D0" w:rsidRDefault="00F805D0" w:rsidP="00F805D0">
            <w:pPr>
              <w:spacing w:before="60"/>
              <w:jc w:val="center"/>
              <w:rPr>
                <w:rFonts w:ascii="Calibri" w:hAnsi="Calibri" w:cs="Calibri"/>
                <w:sz w:val="22"/>
                <w:szCs w:val="22"/>
                <w:lang w:val="en-GB"/>
              </w:rPr>
            </w:pPr>
          </w:p>
        </w:tc>
      </w:tr>
      <w:tr w:rsidR="00F805D0" w:rsidRPr="00F805D0" w14:paraId="2B1ECBCA" w14:textId="77777777" w:rsidTr="0096738D">
        <w:tc>
          <w:tcPr>
            <w:tcW w:w="4957" w:type="dxa"/>
          </w:tcPr>
          <w:p w14:paraId="66B102F6" w14:textId="77777777" w:rsidR="00F805D0" w:rsidRPr="00F805D0" w:rsidRDefault="00F805D0" w:rsidP="00F805D0">
            <w:pPr>
              <w:spacing w:before="60"/>
              <w:rPr>
                <w:rFonts w:ascii="Calibri" w:hAnsi="Calibri" w:cs="Calibri"/>
                <w:sz w:val="22"/>
                <w:szCs w:val="22"/>
                <w:lang w:val="en-GB"/>
              </w:rPr>
            </w:pPr>
            <w:r w:rsidRPr="00F805D0">
              <w:rPr>
                <w:rFonts w:ascii="Calibri" w:hAnsi="Calibri" w:cs="Calibri"/>
                <w:sz w:val="22"/>
                <w:szCs w:val="22"/>
                <w:lang w:val="en-GB"/>
              </w:rPr>
              <w:t xml:space="preserve">Other (please specify): </w:t>
            </w:r>
          </w:p>
        </w:tc>
        <w:tc>
          <w:tcPr>
            <w:tcW w:w="4762" w:type="dxa"/>
          </w:tcPr>
          <w:p w14:paraId="2FCB739B" w14:textId="77777777" w:rsidR="00F805D0" w:rsidRPr="00F805D0" w:rsidRDefault="00F805D0" w:rsidP="00F805D0">
            <w:pPr>
              <w:spacing w:before="60"/>
              <w:jc w:val="center"/>
              <w:rPr>
                <w:rFonts w:ascii="Calibri" w:hAnsi="Calibri" w:cs="Calibri"/>
                <w:sz w:val="22"/>
                <w:szCs w:val="22"/>
                <w:lang w:val="en-GB"/>
              </w:rPr>
            </w:pPr>
          </w:p>
        </w:tc>
      </w:tr>
      <w:tr w:rsidR="00F805D0" w:rsidRPr="00F805D0" w14:paraId="0D32F9C7" w14:textId="77777777" w:rsidTr="0096738D">
        <w:tc>
          <w:tcPr>
            <w:tcW w:w="4957" w:type="dxa"/>
          </w:tcPr>
          <w:p w14:paraId="577CCCFD" w14:textId="77777777" w:rsidR="00F805D0" w:rsidRPr="00F805D0" w:rsidRDefault="00F805D0" w:rsidP="00F805D0">
            <w:pPr>
              <w:spacing w:before="60"/>
              <w:rPr>
                <w:rFonts w:ascii="Calibri" w:hAnsi="Calibri" w:cs="Calibri"/>
                <w:sz w:val="22"/>
                <w:szCs w:val="22"/>
                <w:lang w:val="en-GB"/>
              </w:rPr>
            </w:pPr>
            <w:r w:rsidRPr="00F805D0">
              <w:rPr>
                <w:rFonts w:ascii="Calibri" w:hAnsi="Calibri" w:cs="Calibri"/>
                <w:sz w:val="22"/>
                <w:szCs w:val="22"/>
                <w:lang w:val="en-GB"/>
              </w:rPr>
              <w:t>Other (please specify):</w:t>
            </w:r>
          </w:p>
        </w:tc>
        <w:tc>
          <w:tcPr>
            <w:tcW w:w="4762" w:type="dxa"/>
          </w:tcPr>
          <w:p w14:paraId="69D0E01F" w14:textId="77777777" w:rsidR="00F805D0" w:rsidRPr="00F805D0" w:rsidRDefault="00F805D0" w:rsidP="00F805D0">
            <w:pPr>
              <w:spacing w:before="60"/>
              <w:jc w:val="center"/>
              <w:rPr>
                <w:rFonts w:ascii="Calibri" w:hAnsi="Calibri" w:cs="Calibri"/>
                <w:sz w:val="22"/>
                <w:szCs w:val="22"/>
                <w:lang w:val="en-GB"/>
              </w:rPr>
            </w:pPr>
          </w:p>
        </w:tc>
      </w:tr>
      <w:tr w:rsidR="00F805D0" w:rsidRPr="00F805D0" w14:paraId="07056F5F" w14:textId="77777777" w:rsidTr="0096738D">
        <w:tc>
          <w:tcPr>
            <w:tcW w:w="4957" w:type="dxa"/>
          </w:tcPr>
          <w:p w14:paraId="77A50C13" w14:textId="77777777" w:rsidR="00F805D0" w:rsidRPr="00F805D0" w:rsidRDefault="00F805D0" w:rsidP="00F805D0">
            <w:pPr>
              <w:spacing w:before="60"/>
              <w:rPr>
                <w:rFonts w:ascii="Calibri" w:hAnsi="Calibri" w:cs="Calibri"/>
                <w:sz w:val="22"/>
                <w:szCs w:val="22"/>
                <w:lang w:val="en-GB"/>
              </w:rPr>
            </w:pPr>
            <w:r w:rsidRPr="00F805D0">
              <w:rPr>
                <w:rFonts w:ascii="Calibri" w:hAnsi="Calibri" w:cs="Calibri"/>
                <w:sz w:val="22"/>
                <w:szCs w:val="22"/>
                <w:lang w:val="en-GB"/>
              </w:rPr>
              <w:t>Other (please specify):</w:t>
            </w:r>
          </w:p>
        </w:tc>
        <w:tc>
          <w:tcPr>
            <w:tcW w:w="4762" w:type="dxa"/>
          </w:tcPr>
          <w:p w14:paraId="11CD2B5E" w14:textId="77777777" w:rsidR="00F805D0" w:rsidRPr="00F805D0" w:rsidRDefault="00F805D0" w:rsidP="00F805D0">
            <w:pPr>
              <w:spacing w:before="60"/>
              <w:jc w:val="center"/>
              <w:rPr>
                <w:rFonts w:ascii="Calibri" w:hAnsi="Calibri" w:cs="Calibri"/>
                <w:sz w:val="22"/>
                <w:szCs w:val="22"/>
                <w:lang w:val="en-GB"/>
              </w:rPr>
            </w:pPr>
          </w:p>
        </w:tc>
      </w:tr>
      <w:tr w:rsidR="00F805D0" w:rsidRPr="00F805D0" w14:paraId="17B9790D" w14:textId="77777777" w:rsidTr="0096738D">
        <w:tc>
          <w:tcPr>
            <w:tcW w:w="4957" w:type="dxa"/>
          </w:tcPr>
          <w:p w14:paraId="768E4828" w14:textId="77777777" w:rsidR="00F805D0" w:rsidRPr="00F805D0" w:rsidRDefault="00F805D0" w:rsidP="00F805D0">
            <w:pPr>
              <w:spacing w:before="60"/>
              <w:rPr>
                <w:rFonts w:ascii="Calibri" w:hAnsi="Calibri" w:cs="Calibri"/>
                <w:sz w:val="22"/>
                <w:szCs w:val="22"/>
                <w:lang w:val="en-GB"/>
              </w:rPr>
            </w:pPr>
            <w:r w:rsidRPr="00F805D0">
              <w:rPr>
                <w:rFonts w:ascii="Calibri" w:hAnsi="Calibri" w:cs="Calibri"/>
                <w:sz w:val="22"/>
                <w:szCs w:val="22"/>
                <w:lang w:val="en-GB"/>
              </w:rPr>
              <w:t>Other (please specify):</w:t>
            </w:r>
          </w:p>
        </w:tc>
        <w:tc>
          <w:tcPr>
            <w:tcW w:w="4762" w:type="dxa"/>
          </w:tcPr>
          <w:p w14:paraId="4B730CA8" w14:textId="77777777" w:rsidR="00F805D0" w:rsidRPr="00F805D0" w:rsidRDefault="00F805D0" w:rsidP="00F805D0">
            <w:pPr>
              <w:spacing w:before="60"/>
              <w:jc w:val="center"/>
              <w:rPr>
                <w:rFonts w:ascii="Calibri" w:hAnsi="Calibri" w:cs="Calibri"/>
                <w:sz w:val="22"/>
                <w:szCs w:val="22"/>
                <w:lang w:val="en-GB"/>
              </w:rPr>
            </w:pPr>
          </w:p>
        </w:tc>
      </w:tr>
    </w:tbl>
    <w:p w14:paraId="4165B067" w14:textId="77777777" w:rsidR="00F805D0" w:rsidRPr="00F805D0" w:rsidRDefault="00F805D0" w:rsidP="00F805D0">
      <w:pPr>
        <w:keepNext/>
        <w:keepLines/>
        <w:tabs>
          <w:tab w:val="clear" w:pos="794"/>
          <w:tab w:val="clear" w:pos="1191"/>
          <w:tab w:val="clear" w:pos="1588"/>
          <w:tab w:val="clear" w:pos="1985"/>
        </w:tabs>
        <w:spacing w:before="240"/>
        <w:ind w:left="567" w:hanging="567"/>
        <w:outlineLvl w:val="0"/>
        <w:rPr>
          <w:rFonts w:ascii="Calibri" w:eastAsia="SimSun" w:hAnsi="Calibri" w:cs="Calibri"/>
          <w:b/>
          <w:sz w:val="22"/>
          <w:szCs w:val="22"/>
          <w:lang w:val="en-GB"/>
        </w:rPr>
      </w:pPr>
      <w:r w:rsidRPr="00F805D0">
        <w:rPr>
          <w:rFonts w:ascii="Calibri" w:eastAsia="SimSun" w:hAnsi="Calibri" w:cs="Calibri"/>
          <w:b/>
          <w:sz w:val="22"/>
          <w:szCs w:val="22"/>
          <w:lang w:val="en-GB"/>
        </w:rPr>
        <w:t>5</w:t>
      </w:r>
      <w:r w:rsidRPr="00F805D0">
        <w:rPr>
          <w:rFonts w:ascii="Calibri" w:eastAsia="SimSun" w:hAnsi="Calibri" w:cs="Calibri"/>
          <w:b/>
          <w:sz w:val="22"/>
          <w:szCs w:val="22"/>
          <w:lang w:val="en-GB"/>
        </w:rPr>
        <w:tab/>
        <w:t>What experiences have Member States had with the additional emergency number features of mobile devices?</w:t>
      </w:r>
    </w:p>
    <w:tbl>
      <w:tblPr>
        <w:tblStyle w:val="TableGrid"/>
        <w:tblW w:w="0" w:type="auto"/>
        <w:tblLook w:val="04A0" w:firstRow="1" w:lastRow="0" w:firstColumn="1" w:lastColumn="0" w:noHBand="0" w:noVBand="1"/>
      </w:tblPr>
      <w:tblGrid>
        <w:gridCol w:w="9719"/>
      </w:tblGrid>
      <w:tr w:rsidR="00F805D0" w:rsidRPr="00F805D0" w14:paraId="7F1C0DE3" w14:textId="77777777" w:rsidTr="0096738D">
        <w:tc>
          <w:tcPr>
            <w:tcW w:w="9719" w:type="dxa"/>
          </w:tcPr>
          <w:p w14:paraId="752D4099" w14:textId="77777777" w:rsidR="00F805D0" w:rsidRPr="00F805D0" w:rsidRDefault="00F805D0" w:rsidP="00F805D0">
            <w:pPr>
              <w:spacing w:before="60"/>
              <w:rPr>
                <w:rFonts w:ascii="Calibri" w:hAnsi="Calibri" w:cs="Calibri"/>
                <w:sz w:val="22"/>
                <w:szCs w:val="22"/>
                <w:lang w:val="en-GB"/>
              </w:rPr>
            </w:pPr>
            <w:r w:rsidRPr="00F805D0">
              <w:rPr>
                <w:rFonts w:ascii="Calibri" w:hAnsi="Calibri" w:cs="Calibri"/>
                <w:sz w:val="22"/>
                <w:szCs w:val="22"/>
                <w:lang w:val="en-GB"/>
              </w:rPr>
              <w:t xml:space="preserve">Please comment: </w:t>
            </w:r>
          </w:p>
          <w:p w14:paraId="64141DF9" w14:textId="77777777" w:rsidR="00F805D0" w:rsidRPr="00F805D0" w:rsidRDefault="00F805D0" w:rsidP="00F805D0">
            <w:pPr>
              <w:spacing w:before="60"/>
              <w:rPr>
                <w:rFonts w:ascii="Calibri" w:hAnsi="Calibri" w:cs="Calibri"/>
                <w:sz w:val="22"/>
                <w:szCs w:val="22"/>
                <w:lang w:val="en-GB"/>
              </w:rPr>
            </w:pPr>
          </w:p>
          <w:p w14:paraId="72CEC4FA" w14:textId="77777777" w:rsidR="00F805D0" w:rsidRPr="00F805D0" w:rsidRDefault="00F805D0" w:rsidP="00F805D0">
            <w:pPr>
              <w:spacing w:before="60"/>
              <w:rPr>
                <w:rFonts w:ascii="Calibri" w:hAnsi="Calibri" w:cs="Calibri"/>
                <w:sz w:val="22"/>
                <w:szCs w:val="22"/>
                <w:lang w:val="en-GB"/>
              </w:rPr>
            </w:pPr>
          </w:p>
          <w:p w14:paraId="01679DC4" w14:textId="77777777" w:rsidR="00F805D0" w:rsidRPr="00F805D0" w:rsidRDefault="00F805D0" w:rsidP="00F805D0">
            <w:pPr>
              <w:spacing w:before="60"/>
              <w:rPr>
                <w:rFonts w:ascii="Calibri" w:hAnsi="Calibri" w:cs="Calibri"/>
                <w:sz w:val="22"/>
                <w:szCs w:val="22"/>
                <w:lang w:val="en-GB"/>
              </w:rPr>
            </w:pPr>
          </w:p>
        </w:tc>
      </w:tr>
    </w:tbl>
    <w:p w14:paraId="67ED60FE" w14:textId="77777777" w:rsidR="0035462E" w:rsidRPr="00E51A4F" w:rsidRDefault="0035462E" w:rsidP="00613E2D">
      <w:pPr>
        <w:pStyle w:val="Annex"/>
        <w:rPr>
          <w:rFonts w:cstheme="minorHAnsi"/>
          <w:color w:val="000000" w:themeColor="text1"/>
          <w:szCs w:val="22"/>
        </w:rPr>
      </w:pPr>
      <w:r w:rsidRPr="00E51A4F">
        <w:t>Annexe B</w:t>
      </w:r>
    </w:p>
    <w:p w14:paraId="18AED342" w14:textId="77777777" w:rsidR="0035462E" w:rsidRPr="00E51A4F" w:rsidRDefault="0035462E" w:rsidP="0035462E">
      <w:pPr>
        <w:pStyle w:val="AnnexTitle"/>
        <w:rPr>
          <w:rFonts w:cstheme="minorHAnsi"/>
          <w:szCs w:val="22"/>
        </w:rPr>
      </w:pPr>
      <w:bookmarkStart w:id="12" w:name="lt_pId095"/>
      <w:r w:rsidRPr="00E51A4F">
        <w:t>Extrait de la Résolution 100 de l'AMNT (Genève, 2022)</w:t>
      </w:r>
      <w:bookmarkEnd w:id="12"/>
    </w:p>
    <w:p w14:paraId="05EB3C6F" w14:textId="77777777" w:rsidR="0035462E" w:rsidRPr="00E51A4F" w:rsidRDefault="0035462E" w:rsidP="0035462E">
      <w:pPr>
        <w:pStyle w:val="call"/>
      </w:pPr>
      <w:bookmarkStart w:id="13" w:name="lt_pId096"/>
      <w:r w:rsidRPr="00E51A4F">
        <w:t>"décide de charger le Directeur du Bureau de la normalisation des télécommunications, en coopération avec le Directeur du Bureau de développement des télécommunications</w:t>
      </w:r>
      <w:bookmarkEnd w:id="13"/>
    </w:p>
    <w:p w14:paraId="2C7A1D4E" w14:textId="77777777" w:rsidR="0035462E" w:rsidRPr="00E51A4F" w:rsidRDefault="0035462E" w:rsidP="0035462E">
      <w:pPr>
        <w:rPr>
          <w:rFonts w:cstheme="minorHAnsi"/>
          <w:szCs w:val="22"/>
        </w:rPr>
      </w:pPr>
      <w:r w:rsidRPr="00E51A4F">
        <w:t>1</w:t>
      </w:r>
      <w:r w:rsidRPr="00E51A4F">
        <w:tab/>
        <w:t>de fournir une assistance technique aux États Membres d'Afrique dans le cadre de la mise en œuvre d'un numéro d'urgence commun, conformément à la Recommandation UIT-T E.161.1;</w:t>
      </w:r>
      <w:bookmarkStart w:id="14" w:name="lt_pId098"/>
      <w:bookmarkEnd w:id="14"/>
    </w:p>
    <w:p w14:paraId="63C30EE7" w14:textId="77777777" w:rsidR="0035462E" w:rsidRPr="00E51A4F" w:rsidRDefault="0035462E" w:rsidP="0035462E">
      <w:pPr>
        <w:rPr>
          <w:rFonts w:cstheme="minorHAnsi"/>
          <w:szCs w:val="22"/>
        </w:rPr>
      </w:pPr>
      <w:r w:rsidRPr="00E51A4F">
        <w:t>2</w:t>
      </w:r>
      <w:r w:rsidRPr="00E51A4F">
        <w:tab/>
        <w:t>de faire rapport à l'Assemblée mondiale de normalisation des télécommunications sur les progrès accomplis dans la mise en œuvre de la présente Résolution, qui vise à améliorer l'accès aux services d'urgence,</w:t>
      </w:r>
      <w:bookmarkStart w:id="15" w:name="lt_pId100"/>
      <w:bookmarkEnd w:id="15"/>
    </w:p>
    <w:p w14:paraId="4D1F9E64" w14:textId="77777777" w:rsidR="0035462E" w:rsidRPr="00E51A4F" w:rsidRDefault="0035462E" w:rsidP="0035462E">
      <w:pPr>
        <w:pStyle w:val="call"/>
        <w:rPr>
          <w:rFonts w:cstheme="minorHAnsi"/>
          <w:szCs w:val="22"/>
        </w:rPr>
      </w:pPr>
      <w:bookmarkStart w:id="16" w:name="lt_pId101"/>
      <w:proofErr w:type="gramStart"/>
      <w:r w:rsidRPr="00E51A4F">
        <w:t>invite</w:t>
      </w:r>
      <w:proofErr w:type="gramEnd"/>
      <w:r w:rsidRPr="00E51A4F">
        <w:t xml:space="preserve"> les États Membres, en particulier ceux de la région Afrique</w:t>
      </w:r>
      <w:bookmarkEnd w:id="16"/>
    </w:p>
    <w:p w14:paraId="510C4070" w14:textId="77777777" w:rsidR="0035462E" w:rsidRPr="00E51A4F" w:rsidRDefault="0035462E" w:rsidP="0035462E">
      <w:pPr>
        <w:rPr>
          <w:rFonts w:eastAsiaTheme="minorEastAsia" w:cstheme="minorHAnsi"/>
          <w:szCs w:val="22"/>
        </w:rPr>
      </w:pPr>
      <w:bookmarkStart w:id="17" w:name="lt_pId102"/>
      <w:proofErr w:type="gramStart"/>
      <w:r w:rsidRPr="00E51A4F">
        <w:t>à</w:t>
      </w:r>
      <w:proofErr w:type="gramEnd"/>
      <w:r w:rsidRPr="00E51A4F">
        <w:t xml:space="preserve"> mettre en œuvre les dispositions de la Recommandation UIT-T E.161.1 et, en particulier, à examiner s'il convient d'utiliser le numéro 112 ou 911 comme numéro d'urgence principal unique, ou s'il convient d'utiliser le numéro 112 et 911 comme autre numéro d'urgence secondaire."</w:t>
      </w:r>
      <w:bookmarkEnd w:id="17"/>
    </w:p>
    <w:p w14:paraId="321C7D7C" w14:textId="48F30B70" w:rsidR="0035462E" w:rsidRPr="00E51A4F" w:rsidRDefault="0035462E" w:rsidP="0035462E">
      <w:pPr>
        <w:jc w:val="center"/>
      </w:pPr>
      <w:r w:rsidRPr="00E51A4F">
        <w:t>______________</w:t>
      </w:r>
    </w:p>
    <w:sectPr w:rsidR="0035462E" w:rsidRPr="00E51A4F"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2CF6" w14:textId="77777777" w:rsidR="00C060B8" w:rsidRDefault="00C060B8">
      <w:r>
        <w:separator/>
      </w:r>
    </w:p>
  </w:endnote>
  <w:endnote w:type="continuationSeparator" w:id="0">
    <w:p w14:paraId="2A0135C1" w14:textId="77777777" w:rsidR="00C060B8" w:rsidRDefault="00C0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19F9" w14:textId="77777777" w:rsidR="005120A2" w:rsidRPr="0035462E"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5462E">
      <w:rPr>
        <w:color w:val="0070C0"/>
        <w:sz w:val="18"/>
        <w:szCs w:val="18"/>
        <w:lang w:val="fr-CH"/>
      </w:rPr>
      <w:t>Union internationale des télécommunications • Place des Nations</w:t>
    </w:r>
    <w:r w:rsidR="00085F5A" w:rsidRPr="0035462E">
      <w:rPr>
        <w:color w:val="0070C0"/>
        <w:sz w:val="18"/>
        <w:szCs w:val="18"/>
        <w:lang w:val="fr-CH"/>
      </w:rPr>
      <w:t xml:space="preserve"> •</w:t>
    </w:r>
    <w:r w:rsidRPr="0035462E">
      <w:rPr>
        <w:color w:val="0070C0"/>
        <w:sz w:val="18"/>
        <w:szCs w:val="18"/>
        <w:lang w:val="fr-CH"/>
      </w:rPr>
      <w:t xml:space="preserve"> CH</w:t>
    </w:r>
    <w:r w:rsidRPr="0035462E">
      <w:rPr>
        <w:color w:val="0070C0"/>
        <w:sz w:val="18"/>
        <w:szCs w:val="18"/>
        <w:lang w:val="fr-CH"/>
      </w:rPr>
      <w:noBreakHyphen/>
      <w:t>1211 Genève 20</w:t>
    </w:r>
    <w:r w:rsidR="00085F5A" w:rsidRPr="0035462E">
      <w:rPr>
        <w:color w:val="0070C0"/>
        <w:sz w:val="18"/>
        <w:szCs w:val="18"/>
        <w:lang w:val="fr-CH"/>
      </w:rPr>
      <w:t xml:space="preserve"> •</w:t>
    </w:r>
    <w:r w:rsidRPr="0035462E">
      <w:rPr>
        <w:color w:val="0070C0"/>
        <w:sz w:val="18"/>
        <w:szCs w:val="18"/>
        <w:lang w:val="fr-CH"/>
      </w:rPr>
      <w:t xml:space="preserve"> Suisse </w:t>
    </w:r>
    <w:r w:rsidRPr="0035462E">
      <w:rPr>
        <w:color w:val="0070C0"/>
        <w:sz w:val="18"/>
        <w:szCs w:val="18"/>
        <w:lang w:val="fr-CH"/>
      </w:rPr>
      <w:br/>
    </w:r>
    <w:proofErr w:type="gramStart"/>
    <w:r w:rsidRPr="0035462E">
      <w:rPr>
        <w:color w:val="0070C0"/>
        <w:sz w:val="18"/>
        <w:szCs w:val="18"/>
        <w:lang w:val="fr-CH"/>
      </w:rPr>
      <w:t>Tél</w:t>
    </w:r>
    <w:r w:rsidR="00085F5A" w:rsidRPr="0035462E">
      <w:rPr>
        <w:color w:val="0070C0"/>
        <w:sz w:val="18"/>
        <w:szCs w:val="18"/>
        <w:lang w:val="fr-CH"/>
      </w:rPr>
      <w:t>.</w:t>
    </w:r>
    <w:r w:rsidRPr="0035462E">
      <w:rPr>
        <w:color w:val="0070C0"/>
        <w:sz w:val="18"/>
        <w:szCs w:val="18"/>
        <w:lang w:val="fr-CH"/>
      </w:rPr>
      <w:t>:</w:t>
    </w:r>
    <w:proofErr w:type="gramEnd"/>
    <w:r w:rsidRPr="0035462E">
      <w:rPr>
        <w:color w:val="0070C0"/>
        <w:sz w:val="18"/>
        <w:szCs w:val="18"/>
        <w:lang w:val="fr-CH"/>
      </w:rPr>
      <w:t xml:space="preserve"> +41 22 730 5111 • Fax: +41 22 733 7256 • </w:t>
    </w:r>
    <w:r w:rsidR="00085F5A" w:rsidRPr="0035462E">
      <w:rPr>
        <w:color w:val="0070C0"/>
        <w:sz w:val="18"/>
        <w:szCs w:val="18"/>
        <w:lang w:val="fr-CH"/>
      </w:rPr>
      <w:t>Courriel</w:t>
    </w:r>
    <w:r w:rsidRPr="0035462E">
      <w:rPr>
        <w:color w:val="0070C0"/>
        <w:sz w:val="18"/>
        <w:szCs w:val="18"/>
        <w:lang w:val="fr-CH"/>
      </w:rPr>
      <w:t xml:space="preserve">: </w:t>
    </w:r>
    <w:hyperlink r:id="rId1" w:history="1">
      <w:r w:rsidRPr="0035462E">
        <w:rPr>
          <w:rStyle w:val="Hyperlink"/>
          <w:color w:val="0070C0"/>
          <w:sz w:val="18"/>
          <w:szCs w:val="18"/>
        </w:rPr>
        <w:t>itumail@itu.int</w:t>
      </w:r>
    </w:hyperlink>
    <w:r w:rsidRPr="0035462E">
      <w:rPr>
        <w:color w:val="0070C0"/>
        <w:sz w:val="18"/>
        <w:szCs w:val="18"/>
        <w:lang w:val="fr-CH"/>
      </w:rPr>
      <w:t xml:space="preserve"> • </w:t>
    </w:r>
    <w:hyperlink r:id="rId2" w:history="1">
      <w:r w:rsidRPr="0035462E">
        <w:rPr>
          <w:rStyle w:val="Hyperlink"/>
          <w:color w:val="0070C0"/>
          <w:sz w:val="18"/>
          <w:szCs w:val="18"/>
        </w:rPr>
        <w:t>www.itu.int</w:t>
      </w:r>
    </w:hyperlink>
    <w:r w:rsidRPr="0035462E">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4126" w14:textId="77777777" w:rsidR="00C060B8" w:rsidRDefault="00C060B8">
      <w:r>
        <w:t>____________________</w:t>
      </w:r>
    </w:p>
  </w:footnote>
  <w:footnote w:type="continuationSeparator" w:id="0">
    <w:p w14:paraId="3D73CD09" w14:textId="77777777" w:rsidR="00C060B8" w:rsidRDefault="00C06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8E79" w14:textId="77777777" w:rsidR="00697BC1" w:rsidRDefault="00081989"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7F90D570" w14:textId="6E199DB1" w:rsidR="0035462E" w:rsidRPr="00697BC1" w:rsidRDefault="0035462E" w:rsidP="00697BC1">
    <w:pPr>
      <w:pStyle w:val="Header"/>
      <w:rPr>
        <w:sz w:val="18"/>
        <w:szCs w:val="16"/>
      </w:rPr>
    </w:pPr>
    <w:r>
      <w:rPr>
        <w:noProof/>
        <w:sz w:val="18"/>
        <w:szCs w:val="16"/>
      </w:rPr>
      <w:t>Circulaire TSB 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0B8"/>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53FE"/>
    <w:rsid w:val="00167472"/>
    <w:rsid w:val="00167F92"/>
    <w:rsid w:val="00173738"/>
    <w:rsid w:val="00197A13"/>
    <w:rsid w:val="001B79A3"/>
    <w:rsid w:val="002152A3"/>
    <w:rsid w:val="0023667A"/>
    <w:rsid w:val="002E395D"/>
    <w:rsid w:val="002F2118"/>
    <w:rsid w:val="003131F0"/>
    <w:rsid w:val="00333A80"/>
    <w:rsid w:val="00341117"/>
    <w:rsid w:val="0035462E"/>
    <w:rsid w:val="00364E95"/>
    <w:rsid w:val="00372875"/>
    <w:rsid w:val="003B1E80"/>
    <w:rsid w:val="003B66E8"/>
    <w:rsid w:val="003E66AD"/>
    <w:rsid w:val="004033F1"/>
    <w:rsid w:val="00414B0C"/>
    <w:rsid w:val="00423C21"/>
    <w:rsid w:val="004257AC"/>
    <w:rsid w:val="0043711B"/>
    <w:rsid w:val="004374E2"/>
    <w:rsid w:val="00445B68"/>
    <w:rsid w:val="004977C9"/>
    <w:rsid w:val="004B732E"/>
    <w:rsid w:val="004D51F4"/>
    <w:rsid w:val="004D64E0"/>
    <w:rsid w:val="005120A2"/>
    <w:rsid w:val="0051210D"/>
    <w:rsid w:val="005136D2"/>
    <w:rsid w:val="00517A03"/>
    <w:rsid w:val="005A3DD9"/>
    <w:rsid w:val="005B1DFC"/>
    <w:rsid w:val="00601682"/>
    <w:rsid w:val="00603470"/>
    <w:rsid w:val="00613E2D"/>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8573E"/>
    <w:rsid w:val="00BB24C0"/>
    <w:rsid w:val="00BD6ECF"/>
    <w:rsid w:val="00C02AE9"/>
    <w:rsid w:val="00C060B8"/>
    <w:rsid w:val="00C26F2E"/>
    <w:rsid w:val="00C302E3"/>
    <w:rsid w:val="00C41B89"/>
    <w:rsid w:val="00C45376"/>
    <w:rsid w:val="00C9028F"/>
    <w:rsid w:val="00CA0416"/>
    <w:rsid w:val="00CB1125"/>
    <w:rsid w:val="00CB4E80"/>
    <w:rsid w:val="00CD042E"/>
    <w:rsid w:val="00CF2560"/>
    <w:rsid w:val="00CF5B46"/>
    <w:rsid w:val="00D46B68"/>
    <w:rsid w:val="00D542A5"/>
    <w:rsid w:val="00D921C0"/>
    <w:rsid w:val="00DC3D47"/>
    <w:rsid w:val="00DD77DA"/>
    <w:rsid w:val="00E06C61"/>
    <w:rsid w:val="00E13DB3"/>
    <w:rsid w:val="00E2408B"/>
    <w:rsid w:val="00E51A4F"/>
    <w:rsid w:val="00E62CEA"/>
    <w:rsid w:val="00E72AE1"/>
    <w:rsid w:val="00E95868"/>
    <w:rsid w:val="00ED6A7A"/>
    <w:rsid w:val="00EE4C36"/>
    <w:rsid w:val="00F346CE"/>
    <w:rsid w:val="00F34F98"/>
    <w:rsid w:val="00F40540"/>
    <w:rsid w:val="00F67402"/>
    <w:rsid w:val="00F766A2"/>
    <w:rsid w:val="00F805D0"/>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50BD8"/>
  <w15:docId w15:val="{2922351C-CC33-4EFF-A223-94D4DEAE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4374E2"/>
    <w:rPr>
      <w:color w:val="800080" w:themeColor="followedHyperlink"/>
      <w:u w:val="single"/>
    </w:rPr>
  </w:style>
  <w:style w:type="character" w:styleId="CommentReference">
    <w:name w:val="annotation reference"/>
    <w:rsid w:val="004374E2"/>
    <w:rPr>
      <w:sz w:val="16"/>
      <w:szCs w:val="16"/>
    </w:rPr>
  </w:style>
  <w:style w:type="paragraph" w:styleId="CommentText">
    <w:name w:val="annotation text"/>
    <w:basedOn w:val="Normal"/>
    <w:link w:val="CommentTextChar"/>
    <w:rsid w:val="004374E2"/>
    <w:rPr>
      <w:rFonts w:ascii="Calibri" w:eastAsia="SimSun" w:hAnsi="Calibri"/>
      <w:sz w:val="20"/>
      <w:lang w:val="en-GB"/>
    </w:rPr>
  </w:style>
  <w:style w:type="character" w:customStyle="1" w:styleId="CommentTextChar">
    <w:name w:val="Comment Text Char"/>
    <w:basedOn w:val="DefaultParagraphFont"/>
    <w:link w:val="CommentText"/>
    <w:rsid w:val="004374E2"/>
    <w:rPr>
      <w:rFonts w:ascii="Calibri" w:eastAsia="SimSun" w:hAnsi="Calibri"/>
      <w:lang w:val="en-GB" w:eastAsia="en-US"/>
    </w:rPr>
  </w:style>
  <w:style w:type="table" w:styleId="TableGrid">
    <w:name w:val="Table Grid"/>
    <w:basedOn w:val="TableNormal"/>
    <w:rsid w:val="0035462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0">
    <w:name w:val="Call"/>
    <w:basedOn w:val="Normal"/>
    <w:next w:val="Normal"/>
    <w:link w:val="CallChar"/>
    <w:rsid w:val="0035462E"/>
    <w:pPr>
      <w:keepNext/>
      <w:keepLines/>
      <w:spacing w:before="160"/>
      <w:ind w:left="1134"/>
    </w:pPr>
    <w:rPr>
      <w:rFonts w:ascii="Calibri" w:eastAsia="SimSun" w:hAnsi="Calibri"/>
      <w:i/>
      <w:sz w:val="22"/>
      <w:lang w:val="en-GB"/>
    </w:rPr>
  </w:style>
  <w:style w:type="character" w:customStyle="1" w:styleId="CallChar">
    <w:name w:val="Call Char"/>
    <w:link w:val="Call0"/>
    <w:rsid w:val="0035462E"/>
    <w:rPr>
      <w:rFonts w:ascii="Calibri" w:eastAsia="SimSun" w:hAnsi="Calibri"/>
      <w:i/>
      <w:sz w:val="22"/>
      <w:lang w:val="en-GB" w:eastAsia="en-US"/>
    </w:rPr>
  </w:style>
  <w:style w:type="paragraph" w:customStyle="1" w:styleId="Reasons">
    <w:name w:val="Reasons"/>
    <w:basedOn w:val="Normal"/>
    <w:qFormat/>
    <w:rsid w:val="0035462E"/>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E95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itu-t/inrdb/e129_important_numbers.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T-REC-E.161.1/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pub/T-RES-T.100-2022/fr"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0</TotalTime>
  <Pages>4</Pages>
  <Words>757</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5330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FrenchMK</dc:creator>
  <cp:lastModifiedBy>Maguire, Mairéad</cp:lastModifiedBy>
  <cp:revision>2</cp:revision>
  <cp:lastPrinted>2011-04-15T08:01:00Z</cp:lastPrinted>
  <dcterms:created xsi:type="dcterms:W3CDTF">2023-06-16T07:33:00Z</dcterms:created>
  <dcterms:modified xsi:type="dcterms:W3CDTF">2023-06-16T07:33:00Z</dcterms:modified>
</cp:coreProperties>
</file>