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8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B64ADB" w:rsidRPr="00955DD8" w14:paraId="4A7C60CB" w14:textId="77777777" w:rsidTr="00545A55">
        <w:trPr>
          <w:cantSplit/>
          <w:trHeight w:val="1134"/>
        </w:trPr>
        <w:tc>
          <w:tcPr>
            <w:tcW w:w="1418" w:type="dxa"/>
            <w:vAlign w:val="center"/>
          </w:tcPr>
          <w:p w14:paraId="6E4089F7" w14:textId="77777777" w:rsidR="00B64ADB" w:rsidRPr="00B969D5" w:rsidRDefault="00B64ADB" w:rsidP="00FC4E1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969D5">
              <w:rPr>
                <w:noProof/>
                <w:lang w:val="ru-RU" w:eastAsia="ru-RU"/>
              </w:rPr>
              <w:drawing>
                <wp:inline distT="0" distB="0" distL="0" distR="0" wp14:anchorId="06992460" wp14:editId="3C152A6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3CF9B9A6" w14:textId="77777777" w:rsidR="00B64ADB" w:rsidRPr="00B969D5" w:rsidRDefault="00B64ADB" w:rsidP="00FC4E1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969D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353E4F4" w14:textId="77777777" w:rsidR="00B64ADB" w:rsidRPr="00B969D5" w:rsidRDefault="00B64ADB" w:rsidP="00FC4E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969D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548341B3" w14:textId="77777777" w:rsidR="00B64ADB" w:rsidRPr="00B969D5" w:rsidRDefault="00B64ADB" w:rsidP="00FC4E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209A33C0" w14:textId="2D395C04" w:rsidR="00B64ADB" w:rsidRPr="009320FA" w:rsidRDefault="00B64ADB" w:rsidP="00F8666E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240" w:after="240"/>
        <w:rPr>
          <w:szCs w:val="22"/>
          <w:lang w:val="ru-RU"/>
        </w:rPr>
      </w:pPr>
      <w:r w:rsidRPr="00B969D5">
        <w:rPr>
          <w:lang w:val="ru-RU"/>
        </w:rPr>
        <w:tab/>
      </w:r>
      <w:r w:rsidRPr="009320FA">
        <w:rPr>
          <w:szCs w:val="22"/>
          <w:lang w:val="ru-RU"/>
        </w:rPr>
        <w:t xml:space="preserve">Женева, </w:t>
      </w:r>
      <w:r w:rsidR="00781071" w:rsidRPr="009320FA">
        <w:rPr>
          <w:szCs w:val="22"/>
          <w:lang w:val="ru-RU"/>
        </w:rPr>
        <w:t>1</w:t>
      </w:r>
      <w:r w:rsidR="00911280" w:rsidRPr="009320FA">
        <w:rPr>
          <w:szCs w:val="22"/>
          <w:lang w:val="ru-RU"/>
        </w:rPr>
        <w:t>7</w:t>
      </w:r>
      <w:r w:rsidR="00781071" w:rsidRPr="009320FA">
        <w:rPr>
          <w:szCs w:val="22"/>
          <w:lang w:val="ru-RU"/>
        </w:rPr>
        <w:t xml:space="preserve"> июля 2023</w:t>
      </w:r>
      <w:r w:rsidRPr="009320FA">
        <w:rPr>
          <w:szCs w:val="22"/>
          <w:lang w:val="ru-RU"/>
        </w:rPr>
        <w:t> года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253"/>
      </w:tblGrid>
      <w:tr w:rsidR="00B64ADB" w:rsidRPr="00955DD8" w14:paraId="517D98C5" w14:textId="77777777" w:rsidTr="00B24CC6">
        <w:trPr>
          <w:cantSplit/>
          <w:trHeight w:val="526"/>
        </w:trPr>
        <w:tc>
          <w:tcPr>
            <w:tcW w:w="1418" w:type="dxa"/>
          </w:tcPr>
          <w:p w14:paraId="56C004B8" w14:textId="77777777" w:rsidR="00B64ADB" w:rsidRPr="009320FA" w:rsidRDefault="00B64ADB" w:rsidP="00211ACF">
            <w:pPr>
              <w:spacing w:before="0"/>
              <w:jc w:val="left"/>
              <w:rPr>
                <w:szCs w:val="22"/>
                <w:lang w:val="ru-RU"/>
              </w:rPr>
            </w:pPr>
            <w:r w:rsidRPr="009320FA">
              <w:rPr>
                <w:szCs w:val="22"/>
                <w:lang w:val="ru-RU"/>
              </w:rPr>
              <w:t>Осн.:</w:t>
            </w:r>
          </w:p>
        </w:tc>
        <w:tc>
          <w:tcPr>
            <w:tcW w:w="3827" w:type="dxa"/>
          </w:tcPr>
          <w:p w14:paraId="7D01868C" w14:textId="2A3C76FF" w:rsidR="00B64ADB" w:rsidRPr="009320FA" w:rsidRDefault="00B64ADB" w:rsidP="00211ACF">
            <w:pPr>
              <w:spacing w:before="0"/>
              <w:jc w:val="left"/>
              <w:rPr>
                <w:szCs w:val="22"/>
                <w:lang w:val="ru-RU"/>
              </w:rPr>
            </w:pPr>
            <w:r w:rsidRPr="009320FA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781071" w:rsidRPr="009320FA">
              <w:rPr>
                <w:b/>
                <w:bCs/>
                <w:szCs w:val="22"/>
                <w:lang w:val="ru-RU"/>
              </w:rPr>
              <w:t>12</w:t>
            </w:r>
            <w:r w:rsidR="00911280" w:rsidRPr="009320FA">
              <w:rPr>
                <w:b/>
                <w:bCs/>
                <w:szCs w:val="22"/>
                <w:lang w:val="ru-RU"/>
              </w:rPr>
              <w:t>2</w:t>
            </w:r>
            <w:r w:rsidRPr="009320FA">
              <w:rPr>
                <w:b/>
                <w:bCs/>
                <w:szCs w:val="22"/>
                <w:lang w:val="ru-RU"/>
              </w:rPr>
              <w:t xml:space="preserve"> БСЭ</w:t>
            </w:r>
            <w:r w:rsidRPr="009320FA">
              <w:rPr>
                <w:b/>
                <w:bCs/>
                <w:szCs w:val="22"/>
                <w:lang w:val="ru-RU"/>
              </w:rPr>
              <w:br/>
            </w:r>
            <w:bookmarkStart w:id="0" w:name="lt_pId022"/>
            <w:r w:rsidR="00911280" w:rsidRPr="009320FA">
              <w:rPr>
                <w:szCs w:val="22"/>
                <w:lang w:val="ru-RU"/>
              </w:rPr>
              <w:t>TSB Events/GM</w:t>
            </w:r>
            <w:bookmarkEnd w:id="0"/>
          </w:p>
          <w:p w14:paraId="1F81FAFC" w14:textId="667DA3CB" w:rsidR="00E80681" w:rsidRPr="009320FA" w:rsidRDefault="00E80681" w:rsidP="00211ACF">
            <w:pPr>
              <w:spacing w:before="0"/>
              <w:jc w:val="left"/>
              <w:rPr>
                <w:szCs w:val="22"/>
                <w:lang w:val="ru-RU"/>
              </w:rPr>
            </w:pPr>
          </w:p>
        </w:tc>
        <w:tc>
          <w:tcPr>
            <w:tcW w:w="4253" w:type="dxa"/>
            <w:vMerge w:val="restart"/>
          </w:tcPr>
          <w:p w14:paraId="58865DDA" w14:textId="77777777" w:rsidR="00B64ADB" w:rsidRPr="009320FA" w:rsidRDefault="00B64ADB" w:rsidP="00211AC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9320FA">
              <w:rPr>
                <w:b/>
                <w:bCs/>
                <w:szCs w:val="22"/>
                <w:lang w:val="ru-RU"/>
              </w:rPr>
              <w:t>Кому</w:t>
            </w:r>
            <w:r w:rsidRPr="009320FA">
              <w:rPr>
                <w:szCs w:val="22"/>
                <w:lang w:val="ru-RU"/>
              </w:rPr>
              <w:t>:</w:t>
            </w:r>
          </w:p>
          <w:p w14:paraId="35CB58E6" w14:textId="26553CE2" w:rsidR="00B64ADB" w:rsidRPr="009320FA" w:rsidRDefault="00B64ADB" w:rsidP="00211AC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9320FA">
              <w:rPr>
                <w:szCs w:val="22"/>
                <w:lang w:val="ru-RU"/>
              </w:rPr>
              <w:t>–</w:t>
            </w:r>
            <w:r w:rsidRPr="009320FA">
              <w:rPr>
                <w:szCs w:val="22"/>
                <w:lang w:val="ru-RU"/>
              </w:rPr>
              <w:tab/>
              <w:t>Администрациям Государств –</w:t>
            </w:r>
            <w:r w:rsidR="00994863" w:rsidRPr="009320FA">
              <w:rPr>
                <w:szCs w:val="22"/>
                <w:lang w:val="ru-RU"/>
              </w:rPr>
              <w:t> </w:t>
            </w:r>
            <w:r w:rsidRPr="009320FA">
              <w:rPr>
                <w:szCs w:val="22"/>
                <w:lang w:val="ru-RU"/>
              </w:rPr>
              <w:t>Членов Союза</w:t>
            </w:r>
          </w:p>
          <w:p w14:paraId="551E4E30" w14:textId="77777777" w:rsidR="00B64ADB" w:rsidRPr="009320FA" w:rsidRDefault="00B64ADB" w:rsidP="00211AC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9320FA">
              <w:rPr>
                <w:szCs w:val="22"/>
                <w:lang w:val="ru-RU"/>
              </w:rPr>
              <w:t>–</w:t>
            </w:r>
            <w:r w:rsidRPr="009320FA">
              <w:rPr>
                <w:szCs w:val="22"/>
                <w:lang w:val="ru-RU"/>
              </w:rPr>
              <w:tab/>
              <w:t>Членам Сектора МСЭ-Т</w:t>
            </w:r>
          </w:p>
          <w:p w14:paraId="06AA7117" w14:textId="77777777" w:rsidR="00B64ADB" w:rsidRPr="009320FA" w:rsidRDefault="00B64ADB" w:rsidP="00211AC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9320FA">
              <w:rPr>
                <w:szCs w:val="22"/>
                <w:lang w:val="ru-RU"/>
              </w:rPr>
              <w:t>–</w:t>
            </w:r>
            <w:r w:rsidRPr="009320FA">
              <w:rPr>
                <w:szCs w:val="22"/>
                <w:lang w:val="ru-RU"/>
              </w:rPr>
              <w:tab/>
              <w:t>Ассоциированным членам МСЭ-Т</w:t>
            </w:r>
          </w:p>
          <w:p w14:paraId="53C1372D" w14:textId="36A03543" w:rsidR="00B64ADB" w:rsidRPr="009320FA" w:rsidRDefault="00B64ADB" w:rsidP="00211AC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9320FA">
              <w:rPr>
                <w:szCs w:val="22"/>
                <w:lang w:val="ru-RU"/>
              </w:rPr>
              <w:t>–</w:t>
            </w:r>
            <w:r w:rsidRPr="009320FA">
              <w:rPr>
                <w:szCs w:val="22"/>
                <w:lang w:val="ru-RU"/>
              </w:rPr>
              <w:tab/>
              <w:t>Академическим организациям −</w:t>
            </w:r>
            <w:r w:rsidR="00994863" w:rsidRPr="009320FA">
              <w:rPr>
                <w:szCs w:val="22"/>
                <w:lang w:val="ru-RU"/>
              </w:rPr>
              <w:t xml:space="preserve"> </w:t>
            </w:r>
            <w:r w:rsidRPr="009320FA">
              <w:rPr>
                <w:szCs w:val="22"/>
                <w:lang w:val="ru-RU"/>
              </w:rPr>
              <w:t>Членам</w:t>
            </w:r>
            <w:r w:rsidR="00E400ED" w:rsidRPr="009320FA">
              <w:rPr>
                <w:szCs w:val="22"/>
                <w:lang w:val="ru-RU"/>
              </w:rPr>
              <w:t> </w:t>
            </w:r>
            <w:r w:rsidRPr="009320FA">
              <w:rPr>
                <w:szCs w:val="22"/>
                <w:lang w:val="ru-RU"/>
              </w:rPr>
              <w:t>МСЭ</w:t>
            </w:r>
          </w:p>
          <w:p w14:paraId="366E9F8D" w14:textId="77777777" w:rsidR="00B64ADB" w:rsidRPr="009320FA" w:rsidRDefault="00B64ADB" w:rsidP="00211AC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szCs w:val="22"/>
                <w:lang w:val="ru-RU"/>
              </w:rPr>
            </w:pPr>
            <w:r w:rsidRPr="009320FA">
              <w:rPr>
                <w:b/>
                <w:bCs/>
                <w:szCs w:val="22"/>
                <w:lang w:val="ru-RU"/>
              </w:rPr>
              <w:t>Копии</w:t>
            </w:r>
            <w:r w:rsidRPr="009320FA">
              <w:rPr>
                <w:szCs w:val="22"/>
                <w:lang w:val="ru-RU"/>
              </w:rPr>
              <w:t>:</w:t>
            </w:r>
          </w:p>
          <w:p w14:paraId="4CEBB4C5" w14:textId="3B281D9D" w:rsidR="00B64ADB" w:rsidRPr="009320FA" w:rsidRDefault="00B64ADB" w:rsidP="00211AC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9320FA">
              <w:rPr>
                <w:szCs w:val="22"/>
                <w:lang w:val="ru-RU"/>
              </w:rPr>
              <w:t>–</w:t>
            </w:r>
            <w:r w:rsidRPr="009320FA"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14:paraId="0982CD86" w14:textId="77777777" w:rsidR="00B64ADB" w:rsidRPr="009320FA" w:rsidRDefault="00B64ADB" w:rsidP="00211AC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9320FA">
              <w:rPr>
                <w:szCs w:val="22"/>
                <w:lang w:val="ru-RU"/>
              </w:rPr>
              <w:t>–</w:t>
            </w:r>
            <w:r w:rsidRPr="009320FA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383FAC07" w14:textId="77777777" w:rsidR="00FC4E1F" w:rsidRPr="009320FA" w:rsidRDefault="00B64ADB" w:rsidP="00211ACF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9320FA">
              <w:rPr>
                <w:szCs w:val="22"/>
                <w:lang w:val="ru-RU"/>
              </w:rPr>
              <w:t>–</w:t>
            </w:r>
            <w:r w:rsidRPr="009320FA">
              <w:rPr>
                <w:szCs w:val="22"/>
                <w:lang w:val="ru-RU"/>
              </w:rPr>
              <w:tab/>
              <w:t>Директору Бюро радиосвязи</w:t>
            </w:r>
          </w:p>
          <w:p w14:paraId="7A134CFE" w14:textId="35A42874" w:rsidR="00B24CC6" w:rsidRPr="009320FA" w:rsidRDefault="00B24CC6" w:rsidP="00211ACF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9320FA">
              <w:rPr>
                <w:szCs w:val="22"/>
                <w:lang w:val="ru-RU"/>
              </w:rPr>
              <w:t>–</w:t>
            </w:r>
            <w:r w:rsidRPr="009320FA">
              <w:rPr>
                <w:szCs w:val="22"/>
                <w:lang w:val="ru-RU"/>
              </w:rPr>
              <w:tab/>
              <w:t>Директору Регионального отделения МСЭ для Африки</w:t>
            </w:r>
          </w:p>
        </w:tc>
      </w:tr>
      <w:tr w:rsidR="00B64ADB" w:rsidRPr="009320FA" w14:paraId="2555F241" w14:textId="77777777" w:rsidTr="00B24CC6">
        <w:trPr>
          <w:cantSplit/>
          <w:trHeight w:val="261"/>
        </w:trPr>
        <w:tc>
          <w:tcPr>
            <w:tcW w:w="1418" w:type="dxa"/>
          </w:tcPr>
          <w:p w14:paraId="120D49EA" w14:textId="31476AC3" w:rsidR="00911280" w:rsidRPr="009320FA" w:rsidRDefault="00911280" w:rsidP="00211ACF">
            <w:pPr>
              <w:spacing w:before="0"/>
              <w:jc w:val="left"/>
              <w:rPr>
                <w:szCs w:val="22"/>
                <w:lang w:val="ru-RU"/>
              </w:rPr>
            </w:pPr>
            <w:r w:rsidRPr="009320FA">
              <w:rPr>
                <w:szCs w:val="22"/>
                <w:lang w:val="ru-RU"/>
              </w:rPr>
              <w:t>Для контактов:</w:t>
            </w:r>
          </w:p>
          <w:p w14:paraId="344258FE" w14:textId="77777777" w:rsidR="00994863" w:rsidRPr="009320FA" w:rsidRDefault="00994863" w:rsidP="00211ACF">
            <w:pPr>
              <w:spacing w:before="0"/>
              <w:jc w:val="left"/>
              <w:rPr>
                <w:szCs w:val="22"/>
                <w:lang w:val="ru-RU"/>
              </w:rPr>
            </w:pPr>
          </w:p>
          <w:p w14:paraId="5A5A9801" w14:textId="451C6ABA" w:rsidR="00B64ADB" w:rsidRPr="009320FA" w:rsidRDefault="00B64ADB" w:rsidP="00211ACF">
            <w:pPr>
              <w:spacing w:before="0"/>
              <w:jc w:val="left"/>
              <w:rPr>
                <w:szCs w:val="22"/>
                <w:lang w:val="ru-RU"/>
              </w:rPr>
            </w:pPr>
            <w:r w:rsidRPr="009320FA">
              <w:rPr>
                <w:szCs w:val="22"/>
                <w:lang w:val="ru-RU"/>
              </w:rPr>
              <w:t>Тел.:</w:t>
            </w:r>
          </w:p>
        </w:tc>
        <w:tc>
          <w:tcPr>
            <w:tcW w:w="3827" w:type="dxa"/>
          </w:tcPr>
          <w:p w14:paraId="3202B2C9" w14:textId="705CE029" w:rsidR="00911280" w:rsidRPr="009320FA" w:rsidRDefault="00B24CC6" w:rsidP="00211ACF">
            <w:pPr>
              <w:spacing w:before="0"/>
              <w:jc w:val="left"/>
              <w:rPr>
                <w:szCs w:val="22"/>
                <w:lang w:val="ru-RU"/>
              </w:rPr>
            </w:pPr>
            <w:bookmarkStart w:id="1" w:name="lt_pId042"/>
            <w:r w:rsidRPr="009320FA">
              <w:rPr>
                <w:b/>
                <w:bCs/>
                <w:szCs w:val="22"/>
                <w:lang w:val="ru-RU"/>
              </w:rPr>
              <w:t xml:space="preserve">Джиллиан Макамара </w:t>
            </w:r>
            <w:r w:rsidR="00994863" w:rsidRPr="009320FA">
              <w:rPr>
                <w:b/>
                <w:bCs/>
                <w:szCs w:val="22"/>
                <w:lang w:val="ru-RU"/>
              </w:rPr>
              <w:br/>
            </w:r>
            <w:r w:rsidRPr="009320FA">
              <w:rPr>
                <w:b/>
                <w:bCs/>
                <w:szCs w:val="22"/>
                <w:lang w:val="ru-RU"/>
              </w:rPr>
              <w:t>(Gillian Makamara</w:t>
            </w:r>
            <w:bookmarkEnd w:id="1"/>
            <w:r w:rsidRPr="009320FA">
              <w:rPr>
                <w:b/>
                <w:bCs/>
                <w:szCs w:val="22"/>
                <w:lang w:val="ru-RU"/>
              </w:rPr>
              <w:t>)</w:t>
            </w:r>
          </w:p>
          <w:p w14:paraId="6086416B" w14:textId="5058E635" w:rsidR="00B64ADB" w:rsidRPr="009320FA" w:rsidRDefault="00B64ADB" w:rsidP="00211ACF">
            <w:pPr>
              <w:spacing w:before="0"/>
              <w:jc w:val="left"/>
              <w:rPr>
                <w:b/>
                <w:bCs/>
                <w:szCs w:val="22"/>
                <w:lang w:val="ru-RU"/>
              </w:rPr>
            </w:pPr>
            <w:r w:rsidRPr="009320FA">
              <w:rPr>
                <w:szCs w:val="22"/>
                <w:lang w:val="ru-RU"/>
              </w:rPr>
              <w:t xml:space="preserve">+41 22 730 </w:t>
            </w:r>
            <w:r w:rsidR="00B24CC6" w:rsidRPr="009320FA">
              <w:rPr>
                <w:szCs w:val="22"/>
                <w:lang w:val="ru-RU"/>
              </w:rPr>
              <w:t>5893</w:t>
            </w:r>
          </w:p>
        </w:tc>
        <w:tc>
          <w:tcPr>
            <w:tcW w:w="4253" w:type="dxa"/>
            <w:vMerge/>
          </w:tcPr>
          <w:p w14:paraId="198884A8" w14:textId="77777777" w:rsidR="00B64ADB" w:rsidRPr="009320FA" w:rsidRDefault="00B64ADB" w:rsidP="00211ACF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B64ADB" w:rsidRPr="009320FA" w14:paraId="6C9AD810" w14:textId="77777777" w:rsidTr="00B24CC6">
        <w:trPr>
          <w:cantSplit/>
          <w:trHeight w:val="70"/>
        </w:trPr>
        <w:tc>
          <w:tcPr>
            <w:tcW w:w="1418" w:type="dxa"/>
          </w:tcPr>
          <w:p w14:paraId="6D3B7D8E" w14:textId="77777777" w:rsidR="00B64ADB" w:rsidRPr="009320FA" w:rsidRDefault="00B64ADB" w:rsidP="00211ACF">
            <w:pPr>
              <w:spacing w:before="0"/>
              <w:jc w:val="left"/>
              <w:rPr>
                <w:szCs w:val="22"/>
                <w:lang w:val="ru-RU"/>
              </w:rPr>
            </w:pPr>
            <w:r w:rsidRPr="009320FA">
              <w:rPr>
                <w:szCs w:val="22"/>
                <w:lang w:val="ru-RU"/>
              </w:rPr>
              <w:t>Факс:</w:t>
            </w:r>
          </w:p>
        </w:tc>
        <w:tc>
          <w:tcPr>
            <w:tcW w:w="3827" w:type="dxa"/>
          </w:tcPr>
          <w:p w14:paraId="1E4C978A" w14:textId="77777777" w:rsidR="00B64ADB" w:rsidRPr="009320FA" w:rsidRDefault="00B64ADB" w:rsidP="00211ACF">
            <w:pPr>
              <w:spacing w:before="0"/>
              <w:jc w:val="left"/>
              <w:rPr>
                <w:b/>
                <w:bCs/>
                <w:szCs w:val="22"/>
                <w:lang w:val="ru-RU"/>
              </w:rPr>
            </w:pPr>
            <w:r w:rsidRPr="009320FA">
              <w:rPr>
                <w:szCs w:val="22"/>
                <w:lang w:val="ru-RU"/>
              </w:rPr>
              <w:t>+41 22 730 5853</w:t>
            </w:r>
          </w:p>
        </w:tc>
        <w:tc>
          <w:tcPr>
            <w:tcW w:w="4253" w:type="dxa"/>
            <w:vMerge/>
          </w:tcPr>
          <w:p w14:paraId="7B5E52C9" w14:textId="77777777" w:rsidR="00B64ADB" w:rsidRPr="009320FA" w:rsidRDefault="00B64ADB" w:rsidP="00211ACF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B64ADB" w:rsidRPr="00955DD8" w14:paraId="4141082E" w14:textId="77777777" w:rsidTr="00B24CC6">
        <w:trPr>
          <w:cantSplit/>
          <w:trHeight w:val="1948"/>
        </w:trPr>
        <w:tc>
          <w:tcPr>
            <w:tcW w:w="1418" w:type="dxa"/>
          </w:tcPr>
          <w:p w14:paraId="0B5FBF26" w14:textId="77777777" w:rsidR="00B64ADB" w:rsidRPr="009320FA" w:rsidRDefault="00B64ADB" w:rsidP="00211ACF">
            <w:pPr>
              <w:spacing w:before="0"/>
              <w:jc w:val="left"/>
              <w:rPr>
                <w:szCs w:val="22"/>
                <w:lang w:val="ru-RU"/>
              </w:rPr>
            </w:pPr>
            <w:r w:rsidRPr="009320FA">
              <w:rPr>
                <w:szCs w:val="22"/>
                <w:lang w:val="ru-RU"/>
              </w:rPr>
              <w:t>Эл. почта:</w:t>
            </w:r>
          </w:p>
        </w:tc>
        <w:tc>
          <w:tcPr>
            <w:tcW w:w="3827" w:type="dxa"/>
          </w:tcPr>
          <w:p w14:paraId="4498186E" w14:textId="7CCB28E4" w:rsidR="00B24CC6" w:rsidRPr="009320FA" w:rsidRDefault="007926E9" w:rsidP="00211ACF">
            <w:pPr>
              <w:pStyle w:val="Tabletext0"/>
              <w:jc w:val="left"/>
              <w:rPr>
                <w:rStyle w:val="Hyperlink"/>
                <w:sz w:val="22"/>
                <w:szCs w:val="22"/>
                <w:lang w:val="ru-RU"/>
              </w:rPr>
            </w:pPr>
            <w:hyperlink r:id="rId9" w:history="1">
              <w:bookmarkStart w:id="2" w:name="lt_pId048"/>
              <w:r w:rsidR="00B24CC6" w:rsidRPr="009320FA">
                <w:rPr>
                  <w:rStyle w:val="Hyperlink"/>
                  <w:rFonts w:cstheme="minorHAnsi"/>
                  <w:sz w:val="22"/>
                  <w:szCs w:val="22"/>
                  <w:lang w:val="ru-RU"/>
                </w:rPr>
                <w:t>tsbsg17@itu.int</w:t>
              </w:r>
              <w:bookmarkEnd w:id="2"/>
            </w:hyperlink>
          </w:p>
          <w:p w14:paraId="7334C67B" w14:textId="66F3816D" w:rsidR="00B64ADB" w:rsidRPr="009320FA" w:rsidRDefault="007926E9" w:rsidP="00211ACF">
            <w:pPr>
              <w:spacing w:before="0"/>
              <w:jc w:val="left"/>
              <w:rPr>
                <w:szCs w:val="22"/>
                <w:lang w:val="ru-RU"/>
              </w:rPr>
            </w:pPr>
            <w:hyperlink r:id="rId10" w:history="1">
              <w:r w:rsidR="00994863" w:rsidRPr="009320FA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253" w:type="dxa"/>
            <w:vMerge/>
          </w:tcPr>
          <w:p w14:paraId="4AAF46EE" w14:textId="77777777" w:rsidR="00B64ADB" w:rsidRPr="009320FA" w:rsidRDefault="00B64ADB" w:rsidP="00211AC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B64ADB" w:rsidRPr="00955DD8" w14:paraId="6E409A62" w14:textId="77777777" w:rsidTr="00B24CC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76E39FE1" w14:textId="77777777" w:rsidR="00B64ADB" w:rsidRPr="009320FA" w:rsidRDefault="00B64ADB" w:rsidP="00211ACF">
            <w:pPr>
              <w:ind w:left="-107"/>
              <w:jc w:val="left"/>
              <w:rPr>
                <w:b/>
                <w:bCs/>
                <w:szCs w:val="22"/>
                <w:lang w:val="ru-RU"/>
              </w:rPr>
            </w:pPr>
            <w:r w:rsidRPr="009320FA">
              <w:rPr>
                <w:b/>
                <w:bCs/>
                <w:szCs w:val="22"/>
                <w:lang w:val="ru-RU"/>
              </w:rPr>
              <w:t>Предмет</w:t>
            </w:r>
            <w:r w:rsidRPr="009320FA">
              <w:rPr>
                <w:szCs w:val="22"/>
                <w:lang w:val="ru-RU"/>
              </w:rPr>
              <w:t>:</w:t>
            </w:r>
          </w:p>
        </w:tc>
        <w:tc>
          <w:tcPr>
            <w:tcW w:w="8080" w:type="dxa"/>
            <w:gridSpan w:val="2"/>
          </w:tcPr>
          <w:p w14:paraId="15796C68" w14:textId="172D9B5E" w:rsidR="00B64ADB" w:rsidRPr="009320FA" w:rsidRDefault="00B24CC6" w:rsidP="00211A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right="91"/>
              <w:jc w:val="left"/>
              <w:rPr>
                <w:szCs w:val="22"/>
                <w:lang w:val="ru-RU"/>
              </w:rPr>
            </w:pPr>
            <w:r w:rsidRPr="009320FA">
              <w:rPr>
                <w:b/>
                <w:bCs/>
                <w:szCs w:val="22"/>
                <w:lang w:val="ru-RU"/>
              </w:rPr>
              <w:t xml:space="preserve">Региональный саммит по </w:t>
            </w:r>
            <w:r w:rsidR="0038420F" w:rsidRPr="009320FA">
              <w:rPr>
                <w:b/>
                <w:bCs/>
                <w:szCs w:val="22"/>
                <w:lang w:val="ru-RU"/>
              </w:rPr>
              <w:t xml:space="preserve">вопросам </w:t>
            </w:r>
            <w:r w:rsidRPr="009320FA">
              <w:rPr>
                <w:b/>
                <w:bCs/>
                <w:szCs w:val="22"/>
                <w:lang w:val="ru-RU"/>
              </w:rPr>
              <w:t>кибербезопасности для Африки</w:t>
            </w:r>
            <w:r w:rsidRPr="009320FA">
              <w:rPr>
                <w:b/>
                <w:bCs/>
                <w:szCs w:val="22"/>
                <w:lang w:val="ru-RU"/>
              </w:rPr>
              <w:br/>
              <w:t>(Кампала, Уганда, 20–23 ноября</w:t>
            </w:r>
            <w:r w:rsidR="00036F79" w:rsidRPr="009320FA">
              <w:rPr>
                <w:b/>
                <w:bCs/>
                <w:szCs w:val="22"/>
                <w:lang w:val="ru-RU"/>
              </w:rPr>
              <w:t xml:space="preserve"> </w:t>
            </w:r>
            <w:r w:rsidR="00731F5F" w:rsidRPr="009320FA">
              <w:rPr>
                <w:b/>
                <w:bCs/>
                <w:szCs w:val="22"/>
                <w:lang w:val="ru-RU"/>
              </w:rPr>
              <w:t>202</w:t>
            </w:r>
            <w:r w:rsidR="00285BE4" w:rsidRPr="009320FA">
              <w:rPr>
                <w:b/>
                <w:bCs/>
                <w:szCs w:val="22"/>
                <w:lang w:val="ru-RU"/>
              </w:rPr>
              <w:t>3</w:t>
            </w:r>
            <w:r w:rsidR="002431FE" w:rsidRPr="009320FA">
              <w:rPr>
                <w:b/>
                <w:bCs/>
                <w:szCs w:val="22"/>
                <w:lang w:val="ru-RU"/>
              </w:rPr>
              <w:t xml:space="preserve"> г</w:t>
            </w:r>
            <w:r w:rsidRPr="009320FA">
              <w:rPr>
                <w:b/>
                <w:bCs/>
                <w:szCs w:val="22"/>
                <w:lang w:val="ru-RU"/>
              </w:rPr>
              <w:t>.)</w:t>
            </w:r>
          </w:p>
        </w:tc>
      </w:tr>
    </w:tbl>
    <w:p w14:paraId="3F6FA22E" w14:textId="77777777" w:rsidR="001629DC" w:rsidRPr="009320FA" w:rsidRDefault="001629DC" w:rsidP="00211ACF">
      <w:pPr>
        <w:pStyle w:val="Normalaftertitle"/>
        <w:spacing w:before="480"/>
        <w:jc w:val="left"/>
        <w:rPr>
          <w:szCs w:val="22"/>
          <w:lang w:val="ru-RU"/>
        </w:rPr>
      </w:pPr>
      <w:r w:rsidRPr="009320FA">
        <w:rPr>
          <w:szCs w:val="22"/>
          <w:lang w:val="ru-RU"/>
        </w:rPr>
        <w:t>Уважаемая госпожа,</w:t>
      </w:r>
      <w:r w:rsidRPr="009320FA">
        <w:rPr>
          <w:szCs w:val="22"/>
          <w:lang w:val="ru-RU"/>
        </w:rPr>
        <w:br/>
        <w:t>уважаемый господин,</w:t>
      </w:r>
    </w:p>
    <w:p w14:paraId="0CF21FAA" w14:textId="0D56ED0A" w:rsidR="00046410" w:rsidRPr="009320FA" w:rsidRDefault="00DC7F15" w:rsidP="00994863">
      <w:pPr>
        <w:rPr>
          <w:szCs w:val="22"/>
          <w:lang w:val="ru-RU"/>
        </w:rPr>
      </w:pPr>
      <w:r w:rsidRPr="009320FA">
        <w:rPr>
          <w:szCs w:val="22"/>
          <w:lang w:val="ru-RU"/>
        </w:rPr>
        <w:t>1</w:t>
      </w:r>
      <w:r w:rsidRPr="009320FA">
        <w:rPr>
          <w:szCs w:val="22"/>
          <w:lang w:val="ru-RU"/>
        </w:rPr>
        <w:tab/>
        <w:t>Рад сообщить вам, что по любезному приглашению Комиссии по связи Уганды (UCC) в сотрудничестве с Группой реагирования на нарушения компьютерной защиты Уганды (UG-CERT) и при поддержке AfricaCERT Международный союз электросвязи (МСЭ) организует в Кампале, Уганда, 20</w:t>
      </w:r>
      <w:r w:rsidR="00994863" w:rsidRPr="009320FA">
        <w:rPr>
          <w:szCs w:val="22"/>
          <w:lang w:val="ru-RU"/>
        </w:rPr>
        <w:t>−</w:t>
      </w:r>
      <w:r w:rsidRPr="009320FA">
        <w:rPr>
          <w:szCs w:val="22"/>
          <w:lang w:val="ru-RU"/>
        </w:rPr>
        <w:t>23</w:t>
      </w:r>
      <w:r w:rsidR="00562E8C" w:rsidRPr="009320FA">
        <w:rPr>
          <w:szCs w:val="22"/>
          <w:lang w:val="ru-RU"/>
        </w:rPr>
        <w:t> </w:t>
      </w:r>
      <w:r w:rsidRPr="009320FA">
        <w:rPr>
          <w:szCs w:val="22"/>
          <w:lang w:val="ru-RU"/>
        </w:rPr>
        <w:t>ноября 2023 года "</w:t>
      </w:r>
      <w:r w:rsidRPr="009320FA">
        <w:rPr>
          <w:b/>
          <w:bCs/>
          <w:szCs w:val="22"/>
          <w:lang w:val="ru-RU"/>
        </w:rPr>
        <w:t xml:space="preserve">Региональный саммит по </w:t>
      </w:r>
      <w:r w:rsidR="0038420F" w:rsidRPr="009320FA">
        <w:rPr>
          <w:b/>
          <w:bCs/>
          <w:szCs w:val="22"/>
          <w:lang w:val="ru-RU"/>
        </w:rPr>
        <w:t xml:space="preserve">вопросам </w:t>
      </w:r>
      <w:r w:rsidRPr="009320FA">
        <w:rPr>
          <w:b/>
          <w:bCs/>
          <w:szCs w:val="22"/>
          <w:lang w:val="ru-RU"/>
        </w:rPr>
        <w:t>кибербезопасности для Африки</w:t>
      </w:r>
      <w:r w:rsidRPr="009320FA">
        <w:rPr>
          <w:szCs w:val="22"/>
          <w:lang w:val="ru-RU"/>
        </w:rPr>
        <w:t>".</w:t>
      </w:r>
    </w:p>
    <w:p w14:paraId="38C103F5" w14:textId="08642736" w:rsidR="00ED7E43" w:rsidRPr="009320FA" w:rsidRDefault="00ED7E43" w:rsidP="00994863">
      <w:pPr>
        <w:rPr>
          <w:szCs w:val="22"/>
          <w:lang w:val="ru-RU"/>
        </w:rPr>
      </w:pPr>
      <w:r w:rsidRPr="009320FA">
        <w:rPr>
          <w:szCs w:val="22"/>
          <w:lang w:val="ru-RU"/>
        </w:rPr>
        <w:t>2</w:t>
      </w:r>
      <w:r w:rsidRPr="009320FA">
        <w:rPr>
          <w:szCs w:val="22"/>
          <w:lang w:val="ru-RU"/>
        </w:rPr>
        <w:tab/>
      </w:r>
      <w:bookmarkStart w:id="3" w:name="lt_pId058"/>
      <w:r w:rsidR="001004F0" w:rsidRPr="009320FA">
        <w:rPr>
          <w:szCs w:val="22"/>
          <w:lang w:val="ru-RU"/>
        </w:rPr>
        <w:t xml:space="preserve">В нашей все более взаимосвязанной глобальной среде кибербезопасность приобретает первостепенное значение для защиты чувствительных данных, укрепления жизненно важной инфраструктуры и усиления доверия к нашим цифровым транзакциям. </w:t>
      </w:r>
      <w:bookmarkEnd w:id="3"/>
      <w:r w:rsidR="00440F2F" w:rsidRPr="009320FA">
        <w:rPr>
          <w:szCs w:val="22"/>
          <w:lang w:val="ru-RU"/>
        </w:rPr>
        <w:t xml:space="preserve">В качестве основного и руководящего принципа для этого Регионального саммита по вопросам кибербезопасности выступает </w:t>
      </w:r>
      <w:r w:rsidR="0038420F" w:rsidRPr="009320FA">
        <w:rPr>
          <w:szCs w:val="22"/>
          <w:lang w:val="ru-RU"/>
        </w:rPr>
        <w:t>Резолюция 130 Полномочной конференции МСЭ, в которой подчеркивается необходимость усиления роли МСЭ в укреплении доверия и безопасности при применении ИКТ.</w:t>
      </w:r>
    </w:p>
    <w:p w14:paraId="5FC1A60B" w14:textId="73D8F156" w:rsidR="00ED7E43" w:rsidRPr="009320FA" w:rsidRDefault="008D6B47" w:rsidP="00994863">
      <w:pPr>
        <w:rPr>
          <w:szCs w:val="22"/>
          <w:lang w:val="ru-RU"/>
        </w:rPr>
      </w:pPr>
      <w:bookmarkStart w:id="4" w:name="lt_pId059"/>
      <w:r w:rsidRPr="009320FA">
        <w:rPr>
          <w:szCs w:val="22"/>
          <w:lang w:val="ru-RU"/>
        </w:rPr>
        <w:t xml:space="preserve">Саммит </w:t>
      </w:r>
      <w:r w:rsidR="00440F2F" w:rsidRPr="009320FA">
        <w:rPr>
          <w:szCs w:val="22"/>
          <w:lang w:val="ru-RU"/>
        </w:rPr>
        <w:t xml:space="preserve">проводится </w:t>
      </w:r>
      <w:r w:rsidRPr="009320FA">
        <w:rPr>
          <w:szCs w:val="22"/>
          <w:lang w:val="ru-RU"/>
        </w:rPr>
        <w:t>также</w:t>
      </w:r>
      <w:r w:rsidR="00440F2F" w:rsidRPr="009320FA">
        <w:rPr>
          <w:szCs w:val="22"/>
          <w:lang w:val="ru-RU"/>
        </w:rPr>
        <w:t xml:space="preserve"> в</w:t>
      </w:r>
      <w:r w:rsidRPr="009320FA">
        <w:rPr>
          <w:szCs w:val="22"/>
          <w:lang w:val="ru-RU"/>
        </w:rPr>
        <w:t xml:space="preserve"> соответств</w:t>
      </w:r>
      <w:r w:rsidR="00440F2F" w:rsidRPr="009320FA">
        <w:rPr>
          <w:szCs w:val="22"/>
          <w:lang w:val="ru-RU"/>
        </w:rPr>
        <w:t>ии с</w:t>
      </w:r>
      <w:r w:rsidRPr="009320FA">
        <w:rPr>
          <w:szCs w:val="22"/>
          <w:lang w:val="ru-RU"/>
        </w:rPr>
        <w:t xml:space="preserve"> положениям</w:t>
      </w:r>
      <w:r w:rsidR="00440F2F" w:rsidRPr="009320FA">
        <w:rPr>
          <w:szCs w:val="22"/>
          <w:lang w:val="ru-RU"/>
        </w:rPr>
        <w:t>и</w:t>
      </w:r>
      <w:r w:rsidRPr="009320FA">
        <w:rPr>
          <w:szCs w:val="22"/>
          <w:lang w:val="ru-RU"/>
        </w:rPr>
        <w:t xml:space="preserve"> нескольких других ключевых резолюций, таки</w:t>
      </w:r>
      <w:r w:rsidR="00562E8C" w:rsidRPr="009320FA">
        <w:rPr>
          <w:szCs w:val="22"/>
          <w:lang w:val="ru-RU"/>
        </w:rPr>
        <w:t>х</w:t>
      </w:r>
      <w:r w:rsidRPr="009320FA">
        <w:rPr>
          <w:szCs w:val="22"/>
          <w:lang w:val="ru-RU"/>
        </w:rPr>
        <w:t xml:space="preserve"> как </w:t>
      </w:r>
      <w:hyperlink r:id="rId11" w:history="1">
        <w:r w:rsidRPr="009320FA">
          <w:rPr>
            <w:rStyle w:val="Hyperlink"/>
            <w:szCs w:val="22"/>
            <w:lang w:val="ru-RU"/>
          </w:rPr>
          <w:t>Резолюция 50 ВАСЭ</w:t>
        </w:r>
      </w:hyperlink>
      <w:r w:rsidRPr="009320FA">
        <w:rPr>
          <w:szCs w:val="22"/>
          <w:lang w:val="ru-RU"/>
        </w:rPr>
        <w:t xml:space="preserve">, касающаяся кибербезопасности, </w:t>
      </w:r>
      <w:hyperlink r:id="rId12" w:history="1">
        <w:r w:rsidRPr="009320FA">
          <w:rPr>
            <w:rStyle w:val="Hyperlink"/>
            <w:szCs w:val="22"/>
            <w:lang w:val="ru-RU"/>
          </w:rPr>
          <w:t>Резолюция 58 ВАСЭ</w:t>
        </w:r>
      </w:hyperlink>
      <w:r w:rsidRPr="009320FA">
        <w:rPr>
          <w:szCs w:val="22"/>
          <w:lang w:val="ru-RU"/>
        </w:rPr>
        <w:t xml:space="preserve">, в которой содержится призыв к созданию национальных групп реагирования на компьютерные инциденты </w:t>
      </w:r>
      <w:r w:rsidR="00440F2F" w:rsidRPr="009320FA">
        <w:rPr>
          <w:szCs w:val="22"/>
          <w:lang w:val="ru-RU"/>
        </w:rPr>
        <w:t>при</w:t>
      </w:r>
      <w:r w:rsidRPr="009320FA">
        <w:rPr>
          <w:szCs w:val="22"/>
          <w:lang w:val="ru-RU"/>
        </w:rPr>
        <w:t xml:space="preserve"> уделени</w:t>
      </w:r>
      <w:r w:rsidR="00440F2F" w:rsidRPr="009320FA">
        <w:rPr>
          <w:szCs w:val="22"/>
          <w:lang w:val="ru-RU"/>
        </w:rPr>
        <w:t>и</w:t>
      </w:r>
      <w:r w:rsidRPr="009320FA">
        <w:rPr>
          <w:szCs w:val="22"/>
          <w:lang w:val="ru-RU"/>
        </w:rPr>
        <w:t xml:space="preserve"> особого внимания развивающимся странам, и Резолюция 69 ВКРЭ, в которой выражается поддержка созданию групп реагирования на компьютерные инциденты (CIRT), особенно в слаборазвитых странах, и сотрудничеству между ними.</w:t>
      </w:r>
      <w:bookmarkEnd w:id="4"/>
      <w:r w:rsidR="00ED7E43" w:rsidRPr="009320FA">
        <w:rPr>
          <w:szCs w:val="22"/>
          <w:lang w:val="ru-RU"/>
        </w:rPr>
        <w:t xml:space="preserve"> </w:t>
      </w:r>
      <w:r w:rsidR="00936E2C" w:rsidRPr="009320FA">
        <w:rPr>
          <w:szCs w:val="22"/>
          <w:lang w:val="ru-RU"/>
        </w:rPr>
        <w:t>Кроме того, на Саммите признается и соблюдается Резолюция 45 ВКРЭ, в которой одобряются расширенные совместные стратегии в сфере кибербезопасности, включающие борьбу со спамом и сокращение его масштабов.</w:t>
      </w:r>
    </w:p>
    <w:p w14:paraId="230BDE3F" w14:textId="5C37A3F0" w:rsidR="00ED7E43" w:rsidRPr="009320FA" w:rsidRDefault="00F861C7" w:rsidP="00994863">
      <w:pPr>
        <w:rPr>
          <w:szCs w:val="22"/>
          <w:lang w:val="ru-RU"/>
        </w:rPr>
      </w:pPr>
      <w:bookmarkStart w:id="5" w:name="lt_pId061"/>
      <w:r w:rsidRPr="009320FA">
        <w:rPr>
          <w:szCs w:val="22"/>
          <w:lang w:val="ru-RU"/>
        </w:rPr>
        <w:t xml:space="preserve">Кроме того, цели Саммита согласованы с приоритетами региональной инициативы 3 для Африки, в которой подчеркивается надежность, безопасность и защищенность при развертывании электросвязи/ИКТ, а также защита личной информации, и с </w:t>
      </w:r>
      <w:hyperlink r:id="rId13" w:history="1">
        <w:r w:rsidRPr="009320FA">
          <w:rPr>
            <w:rStyle w:val="Hyperlink"/>
            <w:szCs w:val="22"/>
            <w:lang w:val="ru-RU"/>
          </w:rPr>
          <w:t>Резолюцией 89 ВАСЭ</w:t>
        </w:r>
      </w:hyperlink>
      <w:r w:rsidRPr="009320FA">
        <w:rPr>
          <w:szCs w:val="22"/>
          <w:lang w:val="ru-RU"/>
        </w:rPr>
        <w:t>, в которой предлагается использовать ИКТ для сокращения разрыва в охвате финансовыми услугами.</w:t>
      </w:r>
      <w:bookmarkEnd w:id="5"/>
      <w:r w:rsidR="00ED7E43" w:rsidRPr="009320FA">
        <w:rPr>
          <w:szCs w:val="22"/>
          <w:lang w:val="ru-RU"/>
        </w:rPr>
        <w:t xml:space="preserve"> </w:t>
      </w:r>
    </w:p>
    <w:p w14:paraId="1959E018" w14:textId="2E7324E9" w:rsidR="00ED7E43" w:rsidRPr="009320FA" w:rsidRDefault="00F861C7" w:rsidP="00994863">
      <w:pPr>
        <w:rPr>
          <w:rFonts w:cstheme="minorHAnsi"/>
          <w:szCs w:val="22"/>
          <w:lang w:val="ru-RU"/>
        </w:rPr>
      </w:pPr>
      <w:r w:rsidRPr="009320FA">
        <w:rPr>
          <w:szCs w:val="22"/>
          <w:lang w:val="ru-RU"/>
        </w:rPr>
        <w:lastRenderedPageBreak/>
        <w:t>Среди целей этого Саммита:</w:t>
      </w:r>
    </w:p>
    <w:p w14:paraId="27F6BDF4" w14:textId="3D0BD41D" w:rsidR="00ED7E43" w:rsidRPr="009320FA" w:rsidRDefault="00994863" w:rsidP="00994863">
      <w:pPr>
        <w:pStyle w:val="enumlev1"/>
        <w:rPr>
          <w:szCs w:val="22"/>
          <w:lang w:val="ru-RU"/>
        </w:rPr>
      </w:pPr>
      <w:bookmarkStart w:id="6" w:name="lt_pId063"/>
      <w:r w:rsidRPr="009320FA">
        <w:rPr>
          <w:szCs w:val="22"/>
          <w:shd w:val="clear" w:color="auto" w:fill="FFFFFF"/>
          <w:lang w:val="ru-RU"/>
        </w:rPr>
        <w:t>−</w:t>
      </w:r>
      <w:r w:rsidRPr="009320FA">
        <w:rPr>
          <w:szCs w:val="22"/>
          <w:shd w:val="clear" w:color="auto" w:fill="FFFFFF"/>
          <w:lang w:val="ru-RU"/>
        </w:rPr>
        <w:tab/>
      </w:r>
      <w:r w:rsidR="00F861C7" w:rsidRPr="009320FA">
        <w:rPr>
          <w:szCs w:val="22"/>
          <w:shd w:val="clear" w:color="auto" w:fill="FFFFFF"/>
          <w:lang w:val="ru-RU"/>
        </w:rPr>
        <w:t>представление работы 17-й Исследовательской комиссии МСЭ-Т и демонстрация ключевы</w:t>
      </w:r>
      <w:r w:rsidR="00562E8C" w:rsidRPr="009320FA">
        <w:rPr>
          <w:szCs w:val="22"/>
          <w:shd w:val="clear" w:color="auto" w:fill="FFFFFF"/>
          <w:lang w:val="ru-RU"/>
        </w:rPr>
        <w:t>х</w:t>
      </w:r>
      <w:r w:rsidR="00F861C7" w:rsidRPr="009320FA">
        <w:rPr>
          <w:szCs w:val="22"/>
          <w:shd w:val="clear" w:color="auto" w:fill="FFFFFF"/>
          <w:lang w:val="ru-RU"/>
        </w:rPr>
        <w:t xml:space="preserve"> стандарт</w:t>
      </w:r>
      <w:r w:rsidR="00562E8C" w:rsidRPr="009320FA">
        <w:rPr>
          <w:szCs w:val="22"/>
          <w:shd w:val="clear" w:color="auto" w:fill="FFFFFF"/>
          <w:lang w:val="ru-RU"/>
        </w:rPr>
        <w:t>ов</w:t>
      </w:r>
      <w:r w:rsidR="00F861C7" w:rsidRPr="009320FA">
        <w:rPr>
          <w:szCs w:val="22"/>
          <w:shd w:val="clear" w:color="auto" w:fill="FFFFFF"/>
          <w:lang w:val="ru-RU"/>
        </w:rPr>
        <w:t xml:space="preserve"> в области безопасности при</w:t>
      </w:r>
      <w:r w:rsidR="00440F2F" w:rsidRPr="009320FA">
        <w:rPr>
          <w:szCs w:val="22"/>
          <w:shd w:val="clear" w:color="auto" w:fill="FFFFFF"/>
          <w:lang w:val="ru-RU"/>
        </w:rPr>
        <w:t xml:space="preserve"> уделении </w:t>
      </w:r>
      <w:r w:rsidR="00F861C7" w:rsidRPr="009320FA">
        <w:rPr>
          <w:szCs w:val="22"/>
          <w:shd w:val="clear" w:color="auto" w:fill="FFFFFF"/>
          <w:lang w:val="ru-RU"/>
        </w:rPr>
        <w:t>особо</w:t>
      </w:r>
      <w:r w:rsidR="00440F2F" w:rsidRPr="009320FA">
        <w:rPr>
          <w:szCs w:val="22"/>
          <w:shd w:val="clear" w:color="auto" w:fill="FFFFFF"/>
          <w:lang w:val="ru-RU"/>
        </w:rPr>
        <w:t>го</w:t>
      </w:r>
      <w:r w:rsidR="00F861C7" w:rsidRPr="009320FA">
        <w:rPr>
          <w:szCs w:val="22"/>
          <w:shd w:val="clear" w:color="auto" w:fill="FFFFFF"/>
          <w:lang w:val="ru-RU"/>
        </w:rPr>
        <w:t xml:space="preserve"> внимани</w:t>
      </w:r>
      <w:r w:rsidR="00440F2F" w:rsidRPr="009320FA">
        <w:rPr>
          <w:szCs w:val="22"/>
          <w:shd w:val="clear" w:color="auto" w:fill="FFFFFF"/>
          <w:lang w:val="ru-RU"/>
        </w:rPr>
        <w:t>я</w:t>
      </w:r>
      <w:r w:rsidR="00F861C7" w:rsidRPr="009320FA">
        <w:rPr>
          <w:szCs w:val="22"/>
          <w:shd w:val="clear" w:color="auto" w:fill="FFFFFF"/>
          <w:lang w:val="ru-RU"/>
        </w:rPr>
        <w:t xml:space="preserve"> </w:t>
      </w:r>
      <w:hyperlink r:id="rId14" w:history="1">
        <w:r w:rsidR="00F861C7" w:rsidRPr="009320FA">
          <w:rPr>
            <w:rStyle w:val="Hyperlink"/>
            <w:rFonts w:asciiTheme="minorHAnsi" w:hAnsiTheme="minorHAnsi" w:cstheme="minorHAnsi"/>
            <w:szCs w:val="22"/>
            <w:shd w:val="clear" w:color="auto" w:fill="FFFFFF"/>
            <w:lang w:val="ru-RU"/>
          </w:rPr>
          <w:t>Рекомендации МСЭ-Т X.1060</w:t>
        </w:r>
      </w:hyperlink>
      <w:r w:rsidR="00F861C7" w:rsidRPr="009320FA">
        <w:rPr>
          <w:szCs w:val="22"/>
          <w:shd w:val="clear" w:color="auto" w:fill="FFFFFF"/>
          <w:lang w:val="ru-RU"/>
        </w:rPr>
        <w:t xml:space="preserve"> "</w:t>
      </w:r>
      <w:r w:rsidR="00F861C7" w:rsidRPr="009320FA">
        <w:rPr>
          <w:color w:val="000000"/>
          <w:szCs w:val="22"/>
          <w:lang w:val="ru-RU"/>
        </w:rPr>
        <w:t>Структура для создания и эксплуатации центра по защите от киберугроз</w:t>
      </w:r>
      <w:r w:rsidR="00F861C7" w:rsidRPr="009320FA">
        <w:rPr>
          <w:szCs w:val="22"/>
          <w:shd w:val="clear" w:color="auto" w:fill="FFFFFF"/>
          <w:lang w:val="ru-RU"/>
        </w:rPr>
        <w:t>";</w:t>
      </w:r>
      <w:bookmarkEnd w:id="6"/>
    </w:p>
    <w:p w14:paraId="3FE20D30" w14:textId="20D88E50" w:rsidR="00ED7E43" w:rsidRPr="009320FA" w:rsidRDefault="00994863" w:rsidP="00994863">
      <w:pPr>
        <w:pStyle w:val="enumlev1"/>
        <w:rPr>
          <w:szCs w:val="22"/>
          <w:lang w:val="ru-RU"/>
        </w:rPr>
      </w:pPr>
      <w:r w:rsidRPr="009320FA">
        <w:rPr>
          <w:szCs w:val="22"/>
          <w:shd w:val="clear" w:color="auto" w:fill="FFFFFF"/>
          <w:lang w:val="ru-RU"/>
        </w:rPr>
        <w:t>−</w:t>
      </w:r>
      <w:r w:rsidRPr="009320FA">
        <w:rPr>
          <w:szCs w:val="22"/>
          <w:shd w:val="clear" w:color="auto" w:fill="FFFFFF"/>
          <w:lang w:val="ru-RU"/>
        </w:rPr>
        <w:tab/>
      </w:r>
      <w:r w:rsidR="00240E50" w:rsidRPr="009320FA">
        <w:rPr>
          <w:szCs w:val="22"/>
          <w:shd w:val="clear" w:color="auto" w:fill="FFFFFF"/>
          <w:lang w:val="ru-RU"/>
        </w:rPr>
        <w:t>содействие обмену передовым опытом и извлеченными уроками по базовым принципам безопасности для операторов электросвязи и безопасности для появляющихся технологий;</w:t>
      </w:r>
    </w:p>
    <w:p w14:paraId="5E20B238" w14:textId="2ED84ABC" w:rsidR="00ED7E43" w:rsidRPr="009320FA" w:rsidRDefault="00994863" w:rsidP="00994863">
      <w:pPr>
        <w:pStyle w:val="enumlev1"/>
        <w:rPr>
          <w:szCs w:val="22"/>
          <w:lang w:val="ru-RU"/>
        </w:rPr>
      </w:pPr>
      <w:bookmarkStart w:id="7" w:name="lt_pId065"/>
      <w:r w:rsidRPr="009320FA">
        <w:rPr>
          <w:szCs w:val="22"/>
          <w:shd w:val="clear" w:color="auto" w:fill="FFFFFF"/>
          <w:lang w:val="ru-RU"/>
        </w:rPr>
        <w:t>−</w:t>
      </w:r>
      <w:r w:rsidRPr="009320FA">
        <w:rPr>
          <w:szCs w:val="22"/>
          <w:shd w:val="clear" w:color="auto" w:fill="FFFFFF"/>
          <w:lang w:val="ru-RU"/>
        </w:rPr>
        <w:tab/>
      </w:r>
      <w:r w:rsidR="00240E50" w:rsidRPr="009320FA">
        <w:rPr>
          <w:szCs w:val="22"/>
          <w:shd w:val="clear" w:color="auto" w:fill="FFFFFF"/>
          <w:lang w:val="ru-RU"/>
        </w:rPr>
        <w:t xml:space="preserve">демонстрация </w:t>
      </w:r>
      <w:hyperlink r:id="rId15" w:history="1">
        <w:r w:rsidR="00240E50" w:rsidRPr="009320FA">
          <w:rPr>
            <w:rStyle w:val="Hyperlink"/>
            <w:rFonts w:asciiTheme="minorHAnsi" w:hAnsiTheme="minorHAnsi" w:cstheme="minorHAnsi"/>
            <w:szCs w:val="22"/>
            <w:shd w:val="clear" w:color="auto" w:fill="FFFFFF"/>
            <w:lang w:val="ru-RU"/>
          </w:rPr>
          <w:t>лаборатории безопасности цифровых финансовых услуг (ЦФУ) МСЭ</w:t>
        </w:r>
      </w:hyperlink>
      <w:r w:rsidR="00240E50" w:rsidRPr="009320FA">
        <w:rPr>
          <w:szCs w:val="22"/>
          <w:shd w:val="clear" w:color="auto" w:fill="FFFFFF"/>
          <w:lang w:val="ru-RU"/>
        </w:rPr>
        <w:t xml:space="preserve"> и практического руководства, доступного развивающимся странам, по внедрению надежных основ обеспечения безопасности для цифровых финансовых услуг;</w:t>
      </w:r>
      <w:bookmarkEnd w:id="7"/>
    </w:p>
    <w:p w14:paraId="2761E8A2" w14:textId="3AB7E690" w:rsidR="00ED7E43" w:rsidRPr="009320FA" w:rsidRDefault="00994863" w:rsidP="00994863">
      <w:pPr>
        <w:pStyle w:val="enumlev1"/>
        <w:rPr>
          <w:szCs w:val="22"/>
          <w:lang w:val="ru-RU"/>
        </w:rPr>
      </w:pPr>
      <w:r w:rsidRPr="009320FA">
        <w:rPr>
          <w:szCs w:val="22"/>
          <w:shd w:val="clear" w:color="auto" w:fill="FFFFFF"/>
          <w:lang w:val="ru-RU"/>
        </w:rPr>
        <w:t>−</w:t>
      </w:r>
      <w:r w:rsidRPr="009320FA">
        <w:rPr>
          <w:szCs w:val="22"/>
          <w:shd w:val="clear" w:color="auto" w:fill="FFFFFF"/>
          <w:lang w:val="ru-RU"/>
        </w:rPr>
        <w:tab/>
      </w:r>
      <w:r w:rsidR="00960BD3" w:rsidRPr="009320FA">
        <w:rPr>
          <w:szCs w:val="22"/>
          <w:shd w:val="clear" w:color="auto" w:fill="FFFFFF"/>
          <w:lang w:val="ru-RU"/>
        </w:rPr>
        <w:t xml:space="preserve">изучение подходов к оценке </w:t>
      </w:r>
      <w:r w:rsidR="00440F2F" w:rsidRPr="009320FA">
        <w:rPr>
          <w:szCs w:val="22"/>
          <w:shd w:val="clear" w:color="auto" w:fill="FFFFFF"/>
          <w:lang w:val="ru-RU"/>
        </w:rPr>
        <w:t>киберустойчивости критической</w:t>
      </w:r>
      <w:r w:rsidR="00960BD3" w:rsidRPr="009320FA">
        <w:rPr>
          <w:szCs w:val="22"/>
          <w:shd w:val="clear" w:color="auto" w:fill="FFFFFF"/>
          <w:lang w:val="ru-RU"/>
        </w:rPr>
        <w:t xml:space="preserve"> инфраструктуры в сетях электросвязи </w:t>
      </w:r>
      <w:r w:rsidR="00440F2F" w:rsidRPr="009320FA">
        <w:rPr>
          <w:szCs w:val="22"/>
          <w:shd w:val="clear" w:color="auto" w:fill="FFFFFF"/>
          <w:lang w:val="ru-RU"/>
        </w:rPr>
        <w:t>при</w:t>
      </w:r>
      <w:r w:rsidR="00960BD3" w:rsidRPr="009320FA">
        <w:rPr>
          <w:szCs w:val="22"/>
          <w:shd w:val="clear" w:color="auto" w:fill="FFFFFF"/>
          <w:lang w:val="ru-RU"/>
        </w:rPr>
        <w:t xml:space="preserve"> уделени</w:t>
      </w:r>
      <w:r w:rsidR="00440F2F" w:rsidRPr="009320FA">
        <w:rPr>
          <w:szCs w:val="22"/>
          <w:shd w:val="clear" w:color="auto" w:fill="FFFFFF"/>
          <w:lang w:val="ru-RU"/>
        </w:rPr>
        <w:t>и</w:t>
      </w:r>
      <w:r w:rsidR="00960BD3" w:rsidRPr="009320FA">
        <w:rPr>
          <w:szCs w:val="22"/>
          <w:shd w:val="clear" w:color="auto" w:fill="FFFFFF"/>
          <w:lang w:val="ru-RU"/>
        </w:rPr>
        <w:t xml:space="preserve"> особого внимания </w:t>
      </w:r>
      <w:r w:rsidR="00440F2F" w:rsidRPr="009320FA">
        <w:rPr>
          <w:szCs w:val="22"/>
          <w:shd w:val="clear" w:color="auto" w:fill="FFFFFF"/>
          <w:lang w:val="ru-RU"/>
        </w:rPr>
        <w:t xml:space="preserve">безопасности </w:t>
      </w:r>
      <w:r w:rsidR="00960BD3" w:rsidRPr="009320FA">
        <w:rPr>
          <w:szCs w:val="22"/>
          <w:shd w:val="clear" w:color="auto" w:fill="FFFFFF"/>
          <w:lang w:val="ru-RU"/>
        </w:rPr>
        <w:t>инфраструктур</w:t>
      </w:r>
      <w:r w:rsidR="00440F2F" w:rsidRPr="009320FA">
        <w:rPr>
          <w:szCs w:val="22"/>
          <w:shd w:val="clear" w:color="auto" w:fill="FFFFFF"/>
          <w:lang w:val="ru-RU"/>
        </w:rPr>
        <w:t>ы</w:t>
      </w:r>
      <w:r w:rsidR="00960BD3" w:rsidRPr="009320FA">
        <w:rPr>
          <w:szCs w:val="22"/>
          <w:shd w:val="clear" w:color="auto" w:fill="FFFFFF"/>
          <w:lang w:val="ru-RU"/>
        </w:rPr>
        <w:t xml:space="preserve"> и приложений для цифровых финансовых услуг;</w:t>
      </w:r>
    </w:p>
    <w:p w14:paraId="722663F8" w14:textId="3C14FB1A" w:rsidR="00ED7E43" w:rsidRPr="009320FA" w:rsidRDefault="00994863" w:rsidP="00994863">
      <w:pPr>
        <w:pStyle w:val="enumlev1"/>
        <w:rPr>
          <w:szCs w:val="22"/>
          <w:lang w:val="ru-RU"/>
        </w:rPr>
      </w:pPr>
      <w:r w:rsidRPr="009320FA">
        <w:rPr>
          <w:szCs w:val="22"/>
          <w:shd w:val="clear" w:color="auto" w:fill="FFFFFF"/>
          <w:lang w:val="ru-RU"/>
        </w:rPr>
        <w:t>−</w:t>
      </w:r>
      <w:r w:rsidRPr="009320FA">
        <w:rPr>
          <w:szCs w:val="22"/>
          <w:shd w:val="clear" w:color="auto" w:fill="FFFFFF"/>
          <w:lang w:val="ru-RU"/>
        </w:rPr>
        <w:tab/>
      </w:r>
      <w:r w:rsidR="006A7FAE" w:rsidRPr="009320FA">
        <w:rPr>
          <w:szCs w:val="22"/>
          <w:shd w:val="clear" w:color="auto" w:fill="FFFFFF"/>
          <w:lang w:val="ru-RU"/>
        </w:rPr>
        <w:t xml:space="preserve">создание платформы для экспертов в области кибербезопасности из Африканского региона для повышения их готовности, </w:t>
      </w:r>
      <w:r w:rsidR="003F2755" w:rsidRPr="009320FA">
        <w:rPr>
          <w:szCs w:val="22"/>
          <w:shd w:val="clear" w:color="auto" w:fill="FFFFFF"/>
          <w:lang w:val="ru-RU"/>
        </w:rPr>
        <w:t>способности к адаптации</w:t>
      </w:r>
      <w:r w:rsidR="00440F2F" w:rsidRPr="009320FA">
        <w:rPr>
          <w:szCs w:val="22"/>
          <w:shd w:val="clear" w:color="auto" w:fill="FFFFFF"/>
          <w:lang w:val="ru-RU"/>
        </w:rPr>
        <w:t xml:space="preserve"> </w:t>
      </w:r>
      <w:r w:rsidR="006A7FAE" w:rsidRPr="009320FA">
        <w:rPr>
          <w:szCs w:val="22"/>
          <w:shd w:val="clear" w:color="auto" w:fill="FFFFFF"/>
          <w:lang w:val="ru-RU"/>
        </w:rPr>
        <w:t xml:space="preserve">и </w:t>
      </w:r>
      <w:r w:rsidR="003F2755" w:rsidRPr="009320FA">
        <w:rPr>
          <w:szCs w:val="22"/>
          <w:shd w:val="clear" w:color="auto" w:fill="FFFFFF"/>
          <w:lang w:val="ru-RU"/>
        </w:rPr>
        <w:t>слаженности</w:t>
      </w:r>
      <w:r w:rsidR="006A7FAE" w:rsidRPr="009320FA">
        <w:rPr>
          <w:szCs w:val="22"/>
          <w:shd w:val="clear" w:color="auto" w:fill="FFFFFF"/>
          <w:lang w:val="ru-RU"/>
        </w:rPr>
        <w:t xml:space="preserve"> в ответ на необходимость обеспечения безопасности </w:t>
      </w:r>
      <w:r w:rsidR="003F2755" w:rsidRPr="009320FA">
        <w:rPr>
          <w:szCs w:val="22"/>
          <w:shd w:val="clear" w:color="auto" w:fill="FFFFFF"/>
          <w:lang w:val="ru-RU"/>
        </w:rPr>
        <w:t>критической</w:t>
      </w:r>
      <w:r w:rsidR="006A7FAE" w:rsidRPr="009320FA">
        <w:rPr>
          <w:szCs w:val="22"/>
          <w:shd w:val="clear" w:color="auto" w:fill="FFFFFF"/>
          <w:lang w:val="ru-RU"/>
        </w:rPr>
        <w:t xml:space="preserve"> инфраструктуры и реагирования на возникающие угрозы в среде кибербезопасности.</w:t>
      </w:r>
    </w:p>
    <w:p w14:paraId="45D6081F" w14:textId="7FF354BC" w:rsidR="00ED7E43" w:rsidRPr="009320FA" w:rsidRDefault="00ED7E43" w:rsidP="00994863">
      <w:pPr>
        <w:rPr>
          <w:szCs w:val="22"/>
          <w:lang w:val="ru-RU"/>
        </w:rPr>
      </w:pPr>
      <w:r w:rsidRPr="009320FA">
        <w:rPr>
          <w:szCs w:val="22"/>
          <w:lang w:val="ru-RU"/>
        </w:rPr>
        <w:t>3</w:t>
      </w:r>
      <w:r w:rsidRPr="009320FA">
        <w:rPr>
          <w:szCs w:val="22"/>
          <w:lang w:val="ru-RU"/>
        </w:rPr>
        <w:tab/>
      </w:r>
      <w:r w:rsidR="006A7FAE" w:rsidRPr="009320FA">
        <w:rPr>
          <w:szCs w:val="22"/>
          <w:lang w:val="ru-RU"/>
        </w:rPr>
        <w:t>В рамках Саммита пройдут следующие мероприятия:</w:t>
      </w:r>
    </w:p>
    <w:p w14:paraId="3F025DCF" w14:textId="081C12C2" w:rsidR="00ED7E43" w:rsidRPr="009320FA" w:rsidRDefault="00994863" w:rsidP="00994863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9320FA">
        <w:rPr>
          <w:szCs w:val="22"/>
          <w:shd w:val="clear" w:color="auto" w:fill="FFFFFF"/>
          <w:lang w:val="ru-RU"/>
        </w:rPr>
        <w:t>−</w:t>
      </w:r>
      <w:r w:rsidRPr="009320FA">
        <w:rPr>
          <w:szCs w:val="22"/>
          <w:shd w:val="clear" w:color="auto" w:fill="FFFFFF"/>
          <w:lang w:val="ru-RU"/>
        </w:rPr>
        <w:tab/>
      </w:r>
      <w:r w:rsidR="006A7FAE" w:rsidRPr="009320FA">
        <w:rPr>
          <w:b/>
          <w:bCs/>
          <w:szCs w:val="22"/>
          <w:shd w:val="clear" w:color="auto" w:fill="FFFFFF"/>
          <w:lang w:val="ru-RU"/>
        </w:rPr>
        <w:t>20</w:t>
      </w:r>
      <w:r w:rsidR="00211ACF" w:rsidRPr="009320FA">
        <w:rPr>
          <w:b/>
          <w:bCs/>
          <w:szCs w:val="22"/>
          <w:shd w:val="clear" w:color="auto" w:fill="FFFFFF"/>
          <w:lang w:val="ru-RU"/>
        </w:rPr>
        <w:t> </w:t>
      </w:r>
      <w:r w:rsidR="006A7FAE" w:rsidRPr="009320FA">
        <w:rPr>
          <w:b/>
          <w:bCs/>
          <w:szCs w:val="22"/>
          <w:shd w:val="clear" w:color="auto" w:fill="FFFFFF"/>
          <w:lang w:val="ru-RU"/>
        </w:rPr>
        <w:t>ноября 2023</w:t>
      </w:r>
      <w:r w:rsidR="00211ACF" w:rsidRPr="009320FA">
        <w:rPr>
          <w:b/>
          <w:bCs/>
          <w:szCs w:val="22"/>
          <w:shd w:val="clear" w:color="auto" w:fill="FFFFFF"/>
          <w:lang w:val="ru-RU"/>
        </w:rPr>
        <w:t> </w:t>
      </w:r>
      <w:r w:rsidR="006A7FAE" w:rsidRPr="009320FA">
        <w:rPr>
          <w:b/>
          <w:bCs/>
          <w:szCs w:val="22"/>
          <w:shd w:val="clear" w:color="auto" w:fill="FFFFFF"/>
          <w:lang w:val="ru-RU"/>
        </w:rPr>
        <w:t>года</w:t>
      </w:r>
      <w:r w:rsidR="006A7FAE" w:rsidRPr="009320FA">
        <w:rPr>
          <w:szCs w:val="22"/>
          <w:shd w:val="clear" w:color="auto" w:fill="FFFFFF"/>
          <w:lang w:val="ru-RU"/>
        </w:rPr>
        <w:t xml:space="preserve"> – </w:t>
      </w:r>
      <w:r w:rsidR="00F93740" w:rsidRPr="009320FA">
        <w:rPr>
          <w:szCs w:val="22"/>
          <w:shd w:val="clear" w:color="auto" w:fill="FFFFFF"/>
          <w:lang w:val="ru-RU"/>
        </w:rPr>
        <w:t>с</w:t>
      </w:r>
      <w:r w:rsidR="006A7FAE" w:rsidRPr="009320FA">
        <w:rPr>
          <w:szCs w:val="22"/>
          <w:shd w:val="clear" w:color="auto" w:fill="FFFFFF"/>
          <w:lang w:val="ru-RU"/>
        </w:rPr>
        <w:t>еминар-практикум МСЭ на тему "</w:t>
      </w:r>
      <w:r w:rsidR="006A7FAE" w:rsidRPr="009320FA">
        <w:rPr>
          <w:i/>
          <w:iCs/>
          <w:szCs w:val="22"/>
          <w:shd w:val="clear" w:color="auto" w:fill="FFFFFF"/>
          <w:lang w:val="ru-RU"/>
        </w:rPr>
        <w:t>Укрепление безопасности в цифровой экономике</w:t>
      </w:r>
      <w:r w:rsidR="006A7FAE" w:rsidRPr="009320FA">
        <w:rPr>
          <w:szCs w:val="22"/>
          <w:shd w:val="clear" w:color="auto" w:fill="FFFFFF"/>
          <w:lang w:val="ru-RU"/>
        </w:rPr>
        <w:t>"</w:t>
      </w:r>
      <w:r w:rsidR="003F2755" w:rsidRPr="009320FA">
        <w:rPr>
          <w:szCs w:val="22"/>
          <w:shd w:val="clear" w:color="auto" w:fill="FFFFFF"/>
          <w:lang w:val="ru-RU"/>
        </w:rPr>
        <w:t>;</w:t>
      </w:r>
    </w:p>
    <w:p w14:paraId="58D5B227" w14:textId="4DB8E10C" w:rsidR="00ED7E43" w:rsidRPr="009320FA" w:rsidRDefault="00994863" w:rsidP="00994863">
      <w:pPr>
        <w:pStyle w:val="enumlev1"/>
        <w:rPr>
          <w:rFonts w:asciiTheme="minorHAnsi" w:hAnsiTheme="minorHAnsi" w:cstheme="minorHAnsi"/>
          <w:b/>
          <w:bCs/>
          <w:szCs w:val="22"/>
          <w:lang w:val="ru-RU"/>
        </w:rPr>
      </w:pPr>
      <w:r w:rsidRPr="009320FA">
        <w:rPr>
          <w:szCs w:val="22"/>
          <w:shd w:val="clear" w:color="auto" w:fill="FFFFFF"/>
          <w:lang w:val="ru-RU"/>
        </w:rPr>
        <w:t>−</w:t>
      </w:r>
      <w:r w:rsidRPr="009320FA">
        <w:rPr>
          <w:szCs w:val="22"/>
          <w:shd w:val="clear" w:color="auto" w:fill="FFFFFF"/>
          <w:lang w:val="ru-RU"/>
        </w:rPr>
        <w:tab/>
      </w:r>
      <w:r w:rsidR="00767250" w:rsidRPr="009320FA">
        <w:rPr>
          <w:b/>
          <w:bCs/>
          <w:szCs w:val="22"/>
          <w:lang w:val="ru-RU"/>
        </w:rPr>
        <w:t>21 ноября 2023 года</w:t>
      </w:r>
      <w:r w:rsidR="00767250" w:rsidRPr="009320FA">
        <w:rPr>
          <w:szCs w:val="22"/>
          <w:shd w:val="clear" w:color="auto" w:fill="FFFFFF"/>
          <w:lang w:val="ru-RU"/>
        </w:rPr>
        <w:t xml:space="preserve"> – </w:t>
      </w:r>
      <w:r w:rsidR="00F93740" w:rsidRPr="009320FA">
        <w:rPr>
          <w:szCs w:val="22"/>
          <w:shd w:val="clear" w:color="auto" w:fill="FFFFFF"/>
          <w:lang w:val="ru-RU"/>
        </w:rPr>
        <w:t>у</w:t>
      </w:r>
      <w:r w:rsidR="00767250" w:rsidRPr="009320FA">
        <w:rPr>
          <w:szCs w:val="22"/>
          <w:shd w:val="clear" w:color="auto" w:fill="FFFFFF"/>
          <w:lang w:val="ru-RU"/>
        </w:rPr>
        <w:t>чебная лаборатория по безопасности на тему "</w:t>
      </w:r>
      <w:r w:rsidR="00767250" w:rsidRPr="009320FA">
        <w:rPr>
          <w:i/>
          <w:iCs/>
          <w:szCs w:val="22"/>
          <w:lang w:val="ru-RU"/>
        </w:rPr>
        <w:t>Цифровые финансовые услуги</w:t>
      </w:r>
      <w:r w:rsidR="00767250" w:rsidRPr="009320FA">
        <w:rPr>
          <w:szCs w:val="22"/>
          <w:shd w:val="clear" w:color="auto" w:fill="FFFFFF"/>
          <w:lang w:val="ru-RU"/>
        </w:rPr>
        <w:t>"</w:t>
      </w:r>
      <w:r w:rsidR="003F2755" w:rsidRPr="009320FA">
        <w:rPr>
          <w:szCs w:val="22"/>
          <w:shd w:val="clear" w:color="auto" w:fill="FFFFFF"/>
          <w:lang w:val="ru-RU"/>
        </w:rPr>
        <w:t>;</w:t>
      </w:r>
    </w:p>
    <w:p w14:paraId="192067D9" w14:textId="489E7ABA" w:rsidR="00ED7E43" w:rsidRPr="009320FA" w:rsidRDefault="00994863" w:rsidP="00994863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9320FA">
        <w:rPr>
          <w:szCs w:val="22"/>
          <w:shd w:val="clear" w:color="auto" w:fill="FFFFFF"/>
          <w:lang w:val="ru-RU"/>
        </w:rPr>
        <w:t>−</w:t>
      </w:r>
      <w:r w:rsidRPr="009320FA">
        <w:rPr>
          <w:szCs w:val="22"/>
          <w:shd w:val="clear" w:color="auto" w:fill="FFFFFF"/>
          <w:lang w:val="ru-RU"/>
        </w:rPr>
        <w:tab/>
      </w:r>
      <w:r w:rsidR="00ED7E43" w:rsidRPr="009320FA">
        <w:rPr>
          <w:rFonts w:asciiTheme="minorHAnsi" w:hAnsiTheme="minorHAnsi" w:cstheme="minorHAnsi"/>
          <w:b/>
          <w:bCs/>
          <w:szCs w:val="22"/>
          <w:lang w:val="ru-RU"/>
        </w:rPr>
        <w:t xml:space="preserve">22 </w:t>
      </w:r>
      <w:bookmarkStart w:id="8" w:name="lt_pId075"/>
      <w:r w:rsidR="00767250" w:rsidRPr="009320FA">
        <w:rPr>
          <w:rFonts w:asciiTheme="minorHAnsi" w:hAnsiTheme="minorHAnsi" w:cstheme="minorHAnsi"/>
          <w:b/>
          <w:bCs/>
          <w:szCs w:val="22"/>
          <w:lang w:val="ru-RU"/>
        </w:rPr>
        <w:t>ноября</w:t>
      </w:r>
      <w:r w:rsidR="00ED7E43" w:rsidRPr="009320FA">
        <w:rPr>
          <w:rFonts w:asciiTheme="minorHAnsi" w:hAnsiTheme="minorHAnsi" w:cstheme="minorHAnsi"/>
          <w:b/>
          <w:bCs/>
          <w:szCs w:val="22"/>
          <w:lang w:val="ru-RU"/>
        </w:rPr>
        <w:t xml:space="preserve"> 2023</w:t>
      </w:r>
      <w:r w:rsidR="00767250" w:rsidRPr="009320FA">
        <w:rPr>
          <w:rFonts w:asciiTheme="minorHAnsi" w:hAnsiTheme="minorHAnsi" w:cstheme="minorHAnsi"/>
          <w:b/>
          <w:bCs/>
          <w:szCs w:val="22"/>
          <w:lang w:val="ru-RU"/>
        </w:rPr>
        <w:t> года</w:t>
      </w:r>
      <w:r w:rsidR="00ED7E43" w:rsidRPr="009320FA">
        <w:rPr>
          <w:rFonts w:asciiTheme="minorHAnsi" w:hAnsiTheme="minorHAnsi" w:cstheme="minorHAnsi"/>
          <w:b/>
          <w:bCs/>
          <w:szCs w:val="22"/>
          <w:lang w:val="ru-RU"/>
        </w:rPr>
        <w:t>:</w:t>
      </w:r>
      <w:r w:rsidR="00ED7E43" w:rsidRPr="009320FA">
        <w:rPr>
          <w:rFonts w:asciiTheme="minorHAnsi" w:hAnsiTheme="minorHAnsi" w:cstheme="minorHAnsi"/>
          <w:szCs w:val="22"/>
          <w:lang w:val="ru-RU"/>
        </w:rPr>
        <w:t xml:space="preserve"> </w:t>
      </w:r>
      <w:bookmarkEnd w:id="8"/>
      <w:r w:rsidR="00F93740" w:rsidRPr="009320FA">
        <w:rPr>
          <w:szCs w:val="22"/>
          <w:shd w:val="clear" w:color="auto" w:fill="FFFFFF"/>
          <w:lang w:val="ru-RU"/>
        </w:rPr>
        <w:t>т</w:t>
      </w:r>
      <w:r w:rsidR="00767250" w:rsidRPr="009320FA">
        <w:rPr>
          <w:szCs w:val="22"/>
          <w:shd w:val="clear" w:color="auto" w:fill="FFFFFF"/>
          <w:lang w:val="ru-RU"/>
        </w:rPr>
        <w:t>ренировочное занятие по кибербезопасности</w:t>
      </w:r>
      <w:r w:rsidR="003F2755" w:rsidRPr="009320FA">
        <w:rPr>
          <w:szCs w:val="22"/>
          <w:shd w:val="clear" w:color="auto" w:fill="FFFFFF"/>
          <w:lang w:val="ru-RU"/>
        </w:rPr>
        <w:t>;</w:t>
      </w:r>
    </w:p>
    <w:p w14:paraId="0B3CB5F8" w14:textId="02D70498" w:rsidR="00ED7E43" w:rsidRPr="009320FA" w:rsidRDefault="00994863" w:rsidP="00994863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9320FA">
        <w:rPr>
          <w:szCs w:val="22"/>
          <w:shd w:val="clear" w:color="auto" w:fill="FFFFFF"/>
          <w:lang w:val="ru-RU"/>
        </w:rPr>
        <w:t>−</w:t>
      </w:r>
      <w:r w:rsidRPr="009320FA">
        <w:rPr>
          <w:szCs w:val="22"/>
          <w:shd w:val="clear" w:color="auto" w:fill="FFFFFF"/>
          <w:lang w:val="ru-RU"/>
        </w:rPr>
        <w:tab/>
      </w:r>
      <w:r w:rsidR="00ED7E43" w:rsidRPr="009320FA">
        <w:rPr>
          <w:rFonts w:asciiTheme="minorHAnsi" w:hAnsiTheme="minorHAnsi" w:cstheme="minorHAnsi"/>
          <w:b/>
          <w:bCs/>
          <w:szCs w:val="22"/>
          <w:lang w:val="ru-RU"/>
        </w:rPr>
        <w:t xml:space="preserve">23 </w:t>
      </w:r>
      <w:bookmarkStart w:id="9" w:name="lt_pId077"/>
      <w:r w:rsidR="00C23E53" w:rsidRPr="009320FA">
        <w:rPr>
          <w:rFonts w:asciiTheme="minorHAnsi" w:hAnsiTheme="minorHAnsi" w:cstheme="minorHAnsi"/>
          <w:b/>
          <w:bCs/>
          <w:szCs w:val="22"/>
          <w:lang w:val="ru-RU"/>
        </w:rPr>
        <w:t>ноября 2023 года</w:t>
      </w:r>
      <w:r w:rsidR="00ED7E43" w:rsidRPr="009320FA">
        <w:rPr>
          <w:rFonts w:asciiTheme="minorHAnsi" w:hAnsiTheme="minorHAnsi" w:cstheme="minorHAnsi"/>
          <w:b/>
          <w:bCs/>
          <w:szCs w:val="22"/>
          <w:lang w:val="ru-RU"/>
        </w:rPr>
        <w:t>:</w:t>
      </w:r>
      <w:r w:rsidR="00ED7E43" w:rsidRPr="009320FA">
        <w:rPr>
          <w:rFonts w:asciiTheme="minorHAnsi" w:hAnsiTheme="minorHAnsi" w:cstheme="minorHAnsi"/>
          <w:szCs w:val="22"/>
          <w:lang w:val="ru-RU"/>
        </w:rPr>
        <w:t xml:space="preserve"> </w:t>
      </w:r>
      <w:bookmarkEnd w:id="9"/>
      <w:r w:rsidR="00F93740" w:rsidRPr="009320FA">
        <w:rPr>
          <w:szCs w:val="22"/>
          <w:shd w:val="clear" w:color="auto" w:fill="FFFFFF"/>
          <w:lang w:val="ru-RU"/>
        </w:rPr>
        <w:t>с</w:t>
      </w:r>
      <w:r w:rsidR="00C23E53" w:rsidRPr="009320FA">
        <w:rPr>
          <w:szCs w:val="22"/>
          <w:shd w:val="clear" w:color="auto" w:fill="FFFFFF"/>
          <w:lang w:val="ru-RU"/>
        </w:rPr>
        <w:t>обрание Региональной группы 17-й Исследовательской комиссии МСЭ</w:t>
      </w:r>
      <w:r w:rsidR="00F93740" w:rsidRPr="009320FA">
        <w:rPr>
          <w:szCs w:val="22"/>
          <w:shd w:val="clear" w:color="auto" w:fill="FFFFFF"/>
          <w:lang w:val="ru-RU"/>
        </w:rPr>
        <w:noBreakHyphen/>
      </w:r>
      <w:r w:rsidR="00C23E53" w:rsidRPr="009320FA">
        <w:rPr>
          <w:szCs w:val="22"/>
          <w:shd w:val="clear" w:color="auto" w:fill="FFFFFF"/>
          <w:lang w:val="ru-RU"/>
        </w:rPr>
        <w:t>Т для Африки (РегГр-АФР ИК17)</w:t>
      </w:r>
      <w:r w:rsidR="003F2755" w:rsidRPr="009320FA">
        <w:rPr>
          <w:szCs w:val="22"/>
          <w:shd w:val="clear" w:color="auto" w:fill="FFFFFF"/>
          <w:lang w:val="ru-RU"/>
        </w:rPr>
        <w:t>.</w:t>
      </w:r>
    </w:p>
    <w:p w14:paraId="331D9F2C" w14:textId="0DD7F897" w:rsidR="00ED7E43" w:rsidRPr="009320FA" w:rsidRDefault="00C23E53" w:rsidP="00994863">
      <w:pPr>
        <w:rPr>
          <w:szCs w:val="22"/>
          <w:lang w:val="ru-RU"/>
        </w:rPr>
      </w:pPr>
      <w:bookmarkStart w:id="10" w:name="lt_pId078"/>
      <w:r w:rsidRPr="009320FA">
        <w:rPr>
          <w:szCs w:val="22"/>
          <w:lang w:val="ru-RU"/>
        </w:rPr>
        <w:t xml:space="preserve">Во время Саммита также будут проведены учебные сессии по </w:t>
      </w:r>
      <w:hyperlink r:id="rId16" w:history="1">
        <w:r w:rsidRPr="009320FA">
          <w:rPr>
            <w:rStyle w:val="Hyperlink"/>
            <w:szCs w:val="22"/>
            <w:lang w:val="ru-RU"/>
          </w:rPr>
          <w:t>преодолению разрыва в стандартизации (ПРС)</w:t>
        </w:r>
      </w:hyperlink>
      <w:r w:rsidRPr="009320FA">
        <w:rPr>
          <w:szCs w:val="22"/>
          <w:lang w:val="ru-RU"/>
        </w:rPr>
        <w:t>, посвященные практической реализации Рекомендаций МСЭ-Т по безопасности в национальных системах.</w:t>
      </w:r>
      <w:bookmarkEnd w:id="10"/>
    </w:p>
    <w:p w14:paraId="127017AE" w14:textId="2A917227" w:rsidR="00ED7E43" w:rsidRPr="009320FA" w:rsidRDefault="00ED7E43" w:rsidP="00994863">
      <w:pPr>
        <w:rPr>
          <w:szCs w:val="22"/>
          <w:lang w:val="ru-RU"/>
        </w:rPr>
      </w:pPr>
      <w:r w:rsidRPr="009320FA">
        <w:rPr>
          <w:szCs w:val="22"/>
          <w:lang w:val="ru-RU"/>
        </w:rPr>
        <w:t>4</w:t>
      </w:r>
      <w:r w:rsidRPr="009320FA">
        <w:rPr>
          <w:szCs w:val="22"/>
          <w:lang w:val="ru-RU"/>
        </w:rPr>
        <w:tab/>
      </w:r>
      <w:bookmarkStart w:id="11" w:name="lt_pId081"/>
      <w:r w:rsidR="007A4EFF" w:rsidRPr="009320FA">
        <w:rPr>
          <w:szCs w:val="22"/>
          <w:lang w:val="ru-RU"/>
        </w:rPr>
        <w:t xml:space="preserve">Целевой аудиторией Саммита являются представители регуляторных органов электросвязи, национальных учреждений кибербезопасности, министерств, поставщиков услуг и решений, академических организаций, научно-исследовательских и опытно-конструкторских учреждений и других организаций, работающих по вопросам, касающимся безопасности. </w:t>
      </w:r>
      <w:bookmarkEnd w:id="11"/>
      <w:r w:rsidR="007A4EFF" w:rsidRPr="009320FA">
        <w:rPr>
          <w:szCs w:val="22"/>
          <w:lang w:val="ru-RU"/>
        </w:rPr>
        <w:t>Участие является бесплатным и открыто (с 20 по 22 ноября 2023 года) для всех заинтересованных сторон, включая Государства – Члены МСЭ, Членов Сектор</w:t>
      </w:r>
      <w:r w:rsidR="003F2755" w:rsidRPr="009320FA">
        <w:rPr>
          <w:szCs w:val="22"/>
          <w:lang w:val="ru-RU"/>
        </w:rPr>
        <w:t>а</w:t>
      </w:r>
      <w:r w:rsidR="007A4EFF" w:rsidRPr="009320FA">
        <w:rPr>
          <w:szCs w:val="22"/>
          <w:lang w:val="ru-RU"/>
        </w:rPr>
        <w:t>, Ассоциированных членов и Академические организации – Члены МСЭ, а также для любого лица из страны, являющейся Членом МСЭ, которое пожелает внести свой вклад в работу мероприятия.</w:t>
      </w:r>
    </w:p>
    <w:p w14:paraId="714926A1" w14:textId="41B27527" w:rsidR="00ED7E43" w:rsidRPr="009320FA" w:rsidRDefault="0083765C" w:rsidP="00994863">
      <w:pPr>
        <w:rPr>
          <w:szCs w:val="22"/>
          <w:lang w:val="ru-RU"/>
        </w:rPr>
      </w:pPr>
      <w:bookmarkStart w:id="12" w:name="lt_pId082"/>
      <w:bookmarkStart w:id="13" w:name="_Hlk140479599"/>
      <w:r w:rsidRPr="009320FA">
        <w:rPr>
          <w:b/>
          <w:bCs/>
          <w:szCs w:val="22"/>
          <w:lang w:val="ru-RU"/>
        </w:rPr>
        <w:t xml:space="preserve">Представители Государств-Членов, Членов Сектора и </w:t>
      </w:r>
      <w:r w:rsidR="00F93740" w:rsidRPr="009320FA">
        <w:rPr>
          <w:b/>
          <w:bCs/>
          <w:szCs w:val="22"/>
          <w:lang w:val="ru-RU"/>
        </w:rPr>
        <w:t>А</w:t>
      </w:r>
      <w:r w:rsidRPr="009320FA">
        <w:rPr>
          <w:b/>
          <w:bCs/>
          <w:szCs w:val="22"/>
          <w:lang w:val="ru-RU"/>
        </w:rPr>
        <w:t>кадемических организаций Африканского региона, а также Ассоциированных членов, относящихся к 17-й Исследовательской комиссии и Африканскому региону, помимо участников, приглашенных этой региональной группой, могут участвовать в собрании РегГр-АФР ИК17 23 ноября 2023 года, как это определено в</w:t>
      </w:r>
      <w:r w:rsidRPr="009320FA">
        <w:rPr>
          <w:szCs w:val="22"/>
          <w:lang w:val="ru-RU"/>
        </w:rPr>
        <w:t xml:space="preserve"> </w:t>
      </w:r>
      <w:hyperlink r:id="rId17" w:history="1">
        <w:r w:rsidRPr="009320FA">
          <w:rPr>
            <w:rStyle w:val="Hyperlink"/>
            <w:b/>
            <w:bCs/>
            <w:szCs w:val="22"/>
            <w:lang w:val="ru-RU"/>
          </w:rPr>
          <w:t>Резолюции 54 (</w:t>
        </w:r>
        <w:proofErr w:type="spellStart"/>
        <w:r w:rsidRPr="009320FA">
          <w:rPr>
            <w:rStyle w:val="Hyperlink"/>
            <w:b/>
            <w:bCs/>
            <w:szCs w:val="22"/>
            <w:lang w:val="ru-RU"/>
          </w:rPr>
          <w:t>Пересм</w:t>
        </w:r>
        <w:proofErr w:type="spellEnd"/>
        <w:r w:rsidRPr="009320FA">
          <w:rPr>
            <w:rStyle w:val="Hyperlink"/>
            <w:b/>
            <w:bCs/>
            <w:szCs w:val="22"/>
            <w:lang w:val="ru-RU"/>
          </w:rPr>
          <w:t>. Женева, 2022 г.) ВАСЭ</w:t>
        </w:r>
      </w:hyperlink>
      <w:r w:rsidRPr="009320FA">
        <w:rPr>
          <w:szCs w:val="22"/>
          <w:lang w:val="ru-RU"/>
        </w:rPr>
        <w:t xml:space="preserve"> </w:t>
      </w:r>
      <w:r w:rsidRPr="009320FA">
        <w:rPr>
          <w:b/>
          <w:bCs/>
          <w:szCs w:val="22"/>
          <w:lang w:val="ru-RU"/>
        </w:rPr>
        <w:t>(пункт</w:t>
      </w:r>
      <w:r w:rsidR="003F2755" w:rsidRPr="009320FA">
        <w:rPr>
          <w:b/>
          <w:bCs/>
          <w:szCs w:val="22"/>
          <w:lang w:val="ru-RU"/>
        </w:rPr>
        <w:t>ы</w:t>
      </w:r>
      <w:r w:rsidRPr="009320FA">
        <w:rPr>
          <w:b/>
          <w:bCs/>
          <w:szCs w:val="22"/>
          <w:lang w:val="ru-RU"/>
        </w:rPr>
        <w:t xml:space="preserve"> 4–6 раздела </w:t>
      </w:r>
      <w:r w:rsidRPr="009320FA">
        <w:rPr>
          <w:b/>
          <w:bCs/>
          <w:i/>
          <w:iCs/>
          <w:szCs w:val="22"/>
          <w:lang w:val="ru-RU"/>
        </w:rPr>
        <w:t>решает</w:t>
      </w:r>
      <w:r w:rsidRPr="009320FA">
        <w:rPr>
          <w:b/>
          <w:bCs/>
          <w:szCs w:val="22"/>
          <w:lang w:val="ru-RU"/>
        </w:rPr>
        <w:t>)</w:t>
      </w:r>
      <w:r w:rsidRPr="009320FA">
        <w:rPr>
          <w:szCs w:val="22"/>
          <w:lang w:val="ru-RU"/>
        </w:rPr>
        <w:t>.</w:t>
      </w:r>
      <w:bookmarkEnd w:id="12"/>
    </w:p>
    <w:bookmarkEnd w:id="13"/>
    <w:p w14:paraId="1E5BE614" w14:textId="1CBCBC0E" w:rsidR="00ED7E43" w:rsidRPr="009320FA" w:rsidRDefault="00ED7E43" w:rsidP="00994863">
      <w:pPr>
        <w:rPr>
          <w:szCs w:val="22"/>
          <w:lang w:val="ru-RU"/>
        </w:rPr>
      </w:pPr>
      <w:r w:rsidRPr="009320FA">
        <w:rPr>
          <w:szCs w:val="22"/>
          <w:lang w:val="ru-RU"/>
        </w:rPr>
        <w:t>5</w:t>
      </w:r>
      <w:r w:rsidRPr="009320FA">
        <w:rPr>
          <w:szCs w:val="22"/>
          <w:lang w:val="ru-RU"/>
        </w:rPr>
        <w:tab/>
      </w:r>
      <w:bookmarkStart w:id="14" w:name="lt_pId084"/>
      <w:r w:rsidR="0083765C" w:rsidRPr="009320FA">
        <w:rPr>
          <w:szCs w:val="22"/>
          <w:lang w:val="ru-RU"/>
        </w:rPr>
        <w:t>Вся актуальная информация, касающаяся мероприятия (проект программы, список докладчиков и ссылка для регистрации), будет размещена на веб-странице мероприятия по адресу</w:t>
      </w:r>
      <w:r w:rsidRPr="009320FA">
        <w:rPr>
          <w:szCs w:val="22"/>
          <w:lang w:val="ru-RU"/>
        </w:rPr>
        <w:t xml:space="preserve">: </w:t>
      </w:r>
      <w:hyperlink r:id="rId18" w:history="1">
        <w:r w:rsidRPr="009320FA">
          <w:rPr>
            <w:rStyle w:val="Hyperlink"/>
            <w:szCs w:val="22"/>
            <w:lang w:val="ru-RU"/>
          </w:rPr>
          <w:t>https://www.itu.int/en/ITU-T/Workshops-and-Seminars/2023/1120/Pages/default.aspx</w:t>
        </w:r>
      </w:hyperlink>
      <w:r w:rsidRPr="009320FA">
        <w:rPr>
          <w:szCs w:val="22"/>
          <w:lang w:val="ru-RU"/>
        </w:rPr>
        <w:t>.</w:t>
      </w:r>
      <w:bookmarkEnd w:id="14"/>
    </w:p>
    <w:p w14:paraId="46963CD8" w14:textId="7042F1E4" w:rsidR="00ED7E43" w:rsidRPr="009320FA" w:rsidRDefault="0083765C" w:rsidP="00994863">
      <w:pPr>
        <w:rPr>
          <w:szCs w:val="22"/>
          <w:lang w:val="ru-RU"/>
        </w:rPr>
      </w:pPr>
      <w:bookmarkStart w:id="15" w:name="lt_pId086"/>
      <w:r w:rsidRPr="009320FA">
        <w:rPr>
          <w:szCs w:val="22"/>
          <w:lang w:val="ru-RU"/>
        </w:rPr>
        <w:t xml:space="preserve">Веб-страница мероприятия будет регулярно обновляться по мере появления дополнительной информации. </w:t>
      </w:r>
      <w:bookmarkEnd w:id="15"/>
      <w:r w:rsidRPr="009320FA">
        <w:rPr>
          <w:szCs w:val="22"/>
          <w:lang w:val="ru-RU"/>
        </w:rPr>
        <w:t>Участникам предлагается периодически проверять веб-страницу на предмет обновленной информации.</w:t>
      </w:r>
    </w:p>
    <w:p w14:paraId="0CA9116C" w14:textId="1ED2840F" w:rsidR="00ED7E43" w:rsidRPr="009320FA" w:rsidRDefault="00ED7E43" w:rsidP="00994863">
      <w:pPr>
        <w:rPr>
          <w:szCs w:val="22"/>
          <w:lang w:val="ru-RU"/>
        </w:rPr>
      </w:pPr>
      <w:r w:rsidRPr="009320FA">
        <w:rPr>
          <w:szCs w:val="22"/>
          <w:lang w:val="ru-RU"/>
        </w:rPr>
        <w:lastRenderedPageBreak/>
        <w:t>6</w:t>
      </w:r>
      <w:r w:rsidRPr="009320FA">
        <w:rPr>
          <w:szCs w:val="22"/>
          <w:lang w:val="ru-RU"/>
        </w:rPr>
        <w:tab/>
      </w:r>
      <w:r w:rsidR="0083765C" w:rsidRPr="009320FA">
        <w:rPr>
          <w:szCs w:val="22"/>
          <w:lang w:val="ru-RU"/>
        </w:rPr>
        <w:t>Общая информация для участников, в том числе относительно размещения в гостиницах, обеспечения транспортом и визовых требований, представлена на указанном выше веб-сайте МСЭ.</w:t>
      </w:r>
    </w:p>
    <w:p w14:paraId="4D0E25BD" w14:textId="75D9BB8C" w:rsidR="00ED7E43" w:rsidRPr="009320FA" w:rsidRDefault="0083765C" w:rsidP="00994863">
      <w:pPr>
        <w:rPr>
          <w:szCs w:val="22"/>
          <w:lang w:val="ru-RU"/>
        </w:rPr>
      </w:pPr>
      <w:bookmarkStart w:id="16" w:name="lt_pId090"/>
      <w:r w:rsidRPr="009320FA">
        <w:rPr>
          <w:szCs w:val="22"/>
          <w:lang w:val="ru-RU"/>
        </w:rPr>
        <w:t xml:space="preserve">Регистрация всех участников, планирующих посетить семинар-практикум, является обязательной. Вам предлагается заполнить в максимально короткий срок онлайновую регистрационную форму, доступную здесь: </w:t>
      </w:r>
      <w:hyperlink r:id="rId19" w:history="1">
        <w:r w:rsidR="00ED7E43" w:rsidRPr="009320FA">
          <w:rPr>
            <w:rStyle w:val="Hyperlink"/>
            <w:szCs w:val="22"/>
            <w:lang w:val="ru-RU"/>
          </w:rPr>
          <w:t>https://www.itu.int/net4/CRM/xreg/web/registration.aspx?Event=C-00012871</w:t>
        </w:r>
      </w:hyperlink>
      <w:r w:rsidR="00ED7E43" w:rsidRPr="009320FA">
        <w:rPr>
          <w:szCs w:val="22"/>
          <w:lang w:val="ru-RU"/>
        </w:rPr>
        <w:t>.</w:t>
      </w:r>
      <w:bookmarkEnd w:id="16"/>
    </w:p>
    <w:p w14:paraId="32CAA4C5" w14:textId="758017C2" w:rsidR="00ED7E43" w:rsidRPr="009320FA" w:rsidRDefault="008052BB" w:rsidP="00994863">
      <w:pPr>
        <w:rPr>
          <w:szCs w:val="22"/>
          <w:lang w:val="ru-RU"/>
        </w:rPr>
      </w:pPr>
      <w:bookmarkStart w:id="17" w:name="lt_pId092"/>
      <w:r w:rsidRPr="009320FA">
        <w:rPr>
          <w:b/>
          <w:bCs/>
          <w:szCs w:val="22"/>
          <w:lang w:val="ru-RU"/>
        </w:rPr>
        <w:t>Рекомендуется заблаговременная регистрация для участия на месте</w:t>
      </w:r>
      <w:r w:rsidRPr="009320FA">
        <w:rPr>
          <w:szCs w:val="22"/>
          <w:lang w:val="ru-RU"/>
        </w:rPr>
        <w:t xml:space="preserve"> и, для того чтобы принимающая сторона могла предпринять необходимые действия в отношении организации семинара-практикума, предлагается завершить </w:t>
      </w:r>
      <w:r w:rsidRPr="009320FA">
        <w:rPr>
          <w:b/>
          <w:bCs/>
          <w:szCs w:val="22"/>
          <w:lang w:val="ru-RU"/>
        </w:rPr>
        <w:t>регистрацию для участия на месте</w:t>
      </w:r>
      <w:r w:rsidRPr="009320FA">
        <w:rPr>
          <w:szCs w:val="22"/>
          <w:lang w:val="ru-RU"/>
        </w:rPr>
        <w:t xml:space="preserve"> </w:t>
      </w:r>
      <w:r w:rsidRPr="009320FA">
        <w:rPr>
          <w:b/>
          <w:bCs/>
          <w:szCs w:val="22"/>
          <w:lang w:val="ru-RU"/>
        </w:rPr>
        <w:t>не позднее 1</w:t>
      </w:r>
      <w:r w:rsidR="00F93740" w:rsidRPr="009320FA">
        <w:rPr>
          <w:b/>
          <w:bCs/>
          <w:szCs w:val="22"/>
          <w:lang w:val="ru-RU"/>
        </w:rPr>
        <w:t> </w:t>
      </w:r>
      <w:r w:rsidRPr="009320FA">
        <w:rPr>
          <w:b/>
          <w:bCs/>
          <w:szCs w:val="22"/>
          <w:lang w:val="ru-RU"/>
        </w:rPr>
        <w:t>ноября 2023 года</w:t>
      </w:r>
      <w:r w:rsidRPr="009320FA">
        <w:rPr>
          <w:szCs w:val="22"/>
          <w:lang w:val="ru-RU"/>
        </w:rPr>
        <w:t xml:space="preserve">. </w:t>
      </w:r>
      <w:bookmarkEnd w:id="17"/>
      <w:r w:rsidRPr="009320FA">
        <w:rPr>
          <w:szCs w:val="22"/>
          <w:lang w:val="ru-RU"/>
        </w:rPr>
        <w:t>Обращаем ваше внимание на то, что предварительная регистрация участников наших мероприятий проводится только в онлайновой форме.</w:t>
      </w:r>
    </w:p>
    <w:p w14:paraId="231FDCA1" w14:textId="672341B6" w:rsidR="00ED7E43" w:rsidRPr="009320FA" w:rsidRDefault="008052BB" w:rsidP="00994863">
      <w:pPr>
        <w:rPr>
          <w:szCs w:val="22"/>
          <w:lang w:val="ru-RU"/>
        </w:rPr>
      </w:pPr>
      <w:bookmarkStart w:id="18" w:name="lt_pId094"/>
      <w:r w:rsidRPr="009320FA">
        <w:rPr>
          <w:b/>
          <w:bCs/>
          <w:szCs w:val="22"/>
          <w:lang w:val="ru-RU"/>
        </w:rPr>
        <w:t>Просьба принять к сведению, что для участия в собрании Региональной группы 17</w:t>
      </w:r>
      <w:r w:rsidR="00211ACF" w:rsidRPr="009320FA">
        <w:rPr>
          <w:b/>
          <w:bCs/>
          <w:szCs w:val="22"/>
          <w:lang w:val="ru-RU"/>
        </w:rPr>
        <w:noBreakHyphen/>
      </w:r>
      <w:r w:rsidRPr="009320FA">
        <w:rPr>
          <w:b/>
          <w:bCs/>
          <w:szCs w:val="22"/>
          <w:lang w:val="ru-RU"/>
        </w:rPr>
        <w:t>й</w:t>
      </w:r>
      <w:r w:rsidR="00211ACF" w:rsidRPr="009320FA">
        <w:rPr>
          <w:b/>
          <w:bCs/>
          <w:szCs w:val="22"/>
          <w:lang w:val="ru-RU"/>
        </w:rPr>
        <w:t> </w:t>
      </w:r>
      <w:r w:rsidRPr="009320FA">
        <w:rPr>
          <w:b/>
          <w:bCs/>
          <w:szCs w:val="22"/>
          <w:lang w:val="ru-RU"/>
        </w:rPr>
        <w:t>Исследовательской комиссии МСЭ-Т для Африки (РегГр-АФР ИК17) требуется отдельная регистрация</w:t>
      </w:r>
      <w:r w:rsidRPr="009320FA">
        <w:rPr>
          <w:szCs w:val="22"/>
          <w:lang w:val="ru-RU"/>
        </w:rPr>
        <w:t xml:space="preserve">. Более подробная информация о собрании региональной группы размещена на веб-странице РегГр-АФР ИК17 по адресу: </w:t>
      </w:r>
      <w:hyperlink r:id="rId20" w:history="1">
        <w:r w:rsidR="00ED7E43" w:rsidRPr="009320FA">
          <w:rPr>
            <w:rStyle w:val="Hyperlink"/>
            <w:szCs w:val="22"/>
            <w:lang w:val="ru-RU"/>
          </w:rPr>
          <w:t>http://itu.int/go/tsg17rgafr</w:t>
        </w:r>
      </w:hyperlink>
      <w:r w:rsidR="00ED7E43" w:rsidRPr="009320FA">
        <w:rPr>
          <w:szCs w:val="22"/>
          <w:lang w:val="ru-RU"/>
        </w:rPr>
        <w:t>.</w:t>
      </w:r>
      <w:bookmarkEnd w:id="18"/>
    </w:p>
    <w:p w14:paraId="185FD5C5" w14:textId="5092E21C" w:rsidR="00ED7E43" w:rsidRPr="009320FA" w:rsidRDefault="00ED7E43" w:rsidP="00994863">
      <w:pPr>
        <w:rPr>
          <w:szCs w:val="22"/>
          <w:lang w:val="ru-RU"/>
        </w:rPr>
      </w:pPr>
      <w:r w:rsidRPr="009320FA">
        <w:rPr>
          <w:szCs w:val="22"/>
          <w:lang w:val="ru-RU"/>
        </w:rPr>
        <w:t>7</w:t>
      </w:r>
      <w:r w:rsidRPr="009320FA">
        <w:rPr>
          <w:szCs w:val="22"/>
          <w:lang w:val="ru-RU"/>
        </w:rPr>
        <w:tab/>
      </w:r>
      <w:bookmarkStart w:id="19" w:name="lt_pId097"/>
      <w:r w:rsidR="008052BB" w:rsidRPr="009320FA">
        <w:rPr>
          <w:szCs w:val="22"/>
          <w:lang w:val="ru-RU"/>
        </w:rPr>
        <w:t xml:space="preserve">Хотел бы напомнить вам, что для въезда в Уганду и пребывания там в течение любого срока гражданам некоторых стран необходимо получить визу. </w:t>
      </w:r>
      <w:bookmarkStart w:id="20" w:name="lt_pId098"/>
      <w:bookmarkEnd w:id="19"/>
      <w:r w:rsidR="008052BB" w:rsidRPr="009320FA">
        <w:rPr>
          <w:szCs w:val="22"/>
          <w:lang w:val="ru-RU"/>
        </w:rPr>
        <w:t xml:space="preserve">Визу следует получать в учреждении (посольстве или консульстве), представляющем Уганду в вашей стране, или, если в вашей стране такое учреждение отсутствует, − в ближайшем учреждении к стране выезда. </w:t>
      </w:r>
      <w:bookmarkEnd w:id="20"/>
      <w:r w:rsidR="008052BB" w:rsidRPr="009320FA">
        <w:rPr>
          <w:szCs w:val="22"/>
          <w:lang w:val="ru-RU"/>
        </w:rPr>
        <w:t>Дополнительная информация об условиях получения визы представлена на веб-сайте мероприятия в разделе "</w:t>
      </w:r>
      <w:r w:rsidR="008052BB" w:rsidRPr="009320FA">
        <w:rPr>
          <w:b/>
          <w:bCs/>
          <w:szCs w:val="22"/>
          <w:lang w:val="ru-RU"/>
        </w:rPr>
        <w:t>Практическая информация</w:t>
      </w:r>
      <w:r w:rsidR="008052BB" w:rsidRPr="009320FA">
        <w:rPr>
          <w:szCs w:val="22"/>
          <w:lang w:val="ru-RU"/>
        </w:rPr>
        <w:t>".</w:t>
      </w:r>
    </w:p>
    <w:p w14:paraId="7D19DC3F" w14:textId="77777777" w:rsidR="00211ACF" w:rsidRPr="009320FA" w:rsidRDefault="00211ACF" w:rsidP="00211ACF">
      <w:pPr>
        <w:spacing w:before="240"/>
        <w:jc w:val="left"/>
        <w:rPr>
          <w:szCs w:val="22"/>
          <w:lang w:val="ru-RU"/>
        </w:rPr>
      </w:pPr>
      <w:r w:rsidRPr="009320FA">
        <w:rPr>
          <w:szCs w:val="22"/>
          <w:lang w:val="ru-RU"/>
        </w:rPr>
        <w:t>С уважением,</w:t>
      </w:r>
    </w:p>
    <w:p w14:paraId="4AFD6326" w14:textId="0465C355" w:rsidR="00211ACF" w:rsidRPr="009320FA" w:rsidRDefault="007926E9" w:rsidP="00955DD8">
      <w:pPr>
        <w:spacing w:before="960"/>
        <w:jc w:val="left"/>
        <w:rPr>
          <w:szCs w:val="22"/>
          <w:lang w:val="ru-RU"/>
        </w:rPr>
      </w:pPr>
      <w:r>
        <w:rPr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4F0346AE" wp14:editId="1536608F">
            <wp:simplePos x="0" y="0"/>
            <wp:positionH relativeFrom="column">
              <wp:posOffset>-2540</wp:posOffset>
            </wp:positionH>
            <wp:positionV relativeFrom="paragraph">
              <wp:posOffset>121920</wp:posOffset>
            </wp:positionV>
            <wp:extent cx="686830" cy="368300"/>
            <wp:effectExtent l="0" t="0" r="0" b="6985"/>
            <wp:wrapNone/>
            <wp:docPr id="3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83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11ACF" w:rsidRPr="009320FA">
        <w:rPr>
          <w:szCs w:val="22"/>
          <w:lang w:val="ru-RU"/>
        </w:rPr>
        <w:t>Сейдзо</w:t>
      </w:r>
      <w:proofErr w:type="spellEnd"/>
      <w:r w:rsidR="00211ACF" w:rsidRPr="009320FA">
        <w:rPr>
          <w:szCs w:val="22"/>
          <w:lang w:val="ru-RU"/>
        </w:rPr>
        <w:t xml:space="preserve"> </w:t>
      </w:r>
      <w:proofErr w:type="spellStart"/>
      <w:r w:rsidR="00211ACF" w:rsidRPr="009320FA">
        <w:rPr>
          <w:szCs w:val="22"/>
          <w:lang w:val="ru-RU"/>
        </w:rPr>
        <w:t>Оноэ</w:t>
      </w:r>
      <w:proofErr w:type="spellEnd"/>
      <w:r w:rsidR="00211ACF" w:rsidRPr="009320FA">
        <w:rPr>
          <w:szCs w:val="22"/>
          <w:lang w:val="ru-RU"/>
        </w:rPr>
        <w:br/>
        <w:t>Директор Бюро</w:t>
      </w:r>
      <w:r w:rsidR="00211ACF" w:rsidRPr="009320FA">
        <w:rPr>
          <w:szCs w:val="22"/>
          <w:lang w:val="ru-RU"/>
        </w:rPr>
        <w:br/>
        <w:t>стандартизации электросвязи</w:t>
      </w:r>
    </w:p>
    <w:sectPr w:rsidR="00211ACF" w:rsidRPr="009320FA" w:rsidSect="009320FA">
      <w:headerReference w:type="default" r:id="rId22"/>
      <w:footerReference w:type="first" r:id="rId23"/>
      <w:pgSz w:w="11907" w:h="16840" w:code="9"/>
      <w:pgMar w:top="1418" w:right="1134" w:bottom="1418" w:left="1134" w:header="567" w:footer="567" w:gutter="0"/>
      <w:pgNumType w:fmt="numberInDash"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633A9" w14:textId="77777777" w:rsidR="00693B68" w:rsidRDefault="00693B68">
      <w:r>
        <w:separator/>
      </w:r>
    </w:p>
  </w:endnote>
  <w:endnote w:type="continuationSeparator" w:id="0">
    <w:p w14:paraId="15ADDB6B" w14:textId="77777777" w:rsidR="00693B68" w:rsidRDefault="0069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DEB2" w14:textId="77777777" w:rsidR="00D5024A" w:rsidRPr="00671514" w:rsidRDefault="00D5024A" w:rsidP="00AC4AD7">
    <w:pPr>
      <w:pStyle w:val="FirstFooter"/>
      <w:spacing w:before="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lang w:val="fr-CH"/>
      </w:rPr>
    </w:pP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International Telecommunication Union • Place des Nations • CH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>1211 Geneva 20 • Switzerland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br/>
      <w:t xml:space="preserve">Тел: +41 22 730 5111 • Факс: +41 22 733 7256 • Эл. почта: </w:t>
    </w:r>
    <w:hyperlink r:id="rId1" w:history="1">
      <w:r w:rsidRPr="00671514">
        <w:rPr>
          <w:rStyle w:val="Hyperlink"/>
          <w:color w:val="0070C0"/>
          <w:sz w:val="18"/>
          <w:szCs w:val="24"/>
          <w:lang w:val="fr-CH"/>
        </w:rPr>
        <w:t>itumail@itu.int</w:t>
      </w:r>
    </w:hyperlink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671514">
        <w:rPr>
          <w:rStyle w:val="Hyperlink"/>
          <w:color w:val="0070C0"/>
          <w:sz w:val="18"/>
          <w:szCs w:val="2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C906B" w14:textId="77777777" w:rsidR="00693B68" w:rsidRDefault="00693B68">
      <w:r>
        <w:separator/>
      </w:r>
    </w:p>
  </w:footnote>
  <w:footnote w:type="continuationSeparator" w:id="0">
    <w:p w14:paraId="43AE8F7F" w14:textId="77777777" w:rsidR="00693B68" w:rsidRDefault="00693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E5C8" w14:textId="64178ECE" w:rsidR="00D5024A" w:rsidRDefault="007926E9">
    <w:pPr>
      <w:pStyle w:val="Header"/>
      <w:rPr>
        <w:noProof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5024A">
          <w:fldChar w:fldCharType="begin"/>
        </w:r>
        <w:r w:rsidR="00D5024A">
          <w:instrText xml:space="preserve"> PAGE   \* MERGEFORMAT </w:instrText>
        </w:r>
        <w:r w:rsidR="00D5024A">
          <w:fldChar w:fldCharType="separate"/>
        </w:r>
        <w:r w:rsidR="00C03338">
          <w:rPr>
            <w:noProof/>
          </w:rPr>
          <w:t>3</w:t>
        </w:r>
        <w:r w:rsidR="00D5024A">
          <w:rPr>
            <w:noProof/>
          </w:rPr>
          <w:fldChar w:fldCharType="end"/>
        </w:r>
      </w:sdtContent>
    </w:sdt>
  </w:p>
  <w:p w14:paraId="6068DA22" w14:textId="155FA82E" w:rsidR="00D5024A" w:rsidRDefault="00D5024A" w:rsidP="009C5F9C">
    <w:pPr>
      <w:pStyle w:val="Header"/>
      <w:spacing w:after="120"/>
    </w:pPr>
    <w:r w:rsidRPr="00C97BEC">
      <w:rPr>
        <w:rFonts w:ascii="Calibri" w:hAnsi="Calibri"/>
        <w:noProof/>
        <w:szCs w:val="20"/>
        <w:lang w:val="en-GB"/>
      </w:rPr>
      <w:t xml:space="preserve">Циркуляр </w:t>
    </w:r>
    <w:r w:rsidR="00781071">
      <w:rPr>
        <w:rFonts w:ascii="Calibri" w:hAnsi="Calibri"/>
        <w:noProof/>
        <w:szCs w:val="20"/>
        <w:lang w:val="ru-RU"/>
      </w:rPr>
      <w:t>12</w:t>
    </w:r>
    <w:r w:rsidR="00ED7E43">
      <w:rPr>
        <w:rFonts w:ascii="Calibri" w:hAnsi="Calibri"/>
        <w:noProof/>
        <w:szCs w:val="20"/>
        <w:lang w:val="ru-RU"/>
      </w:rPr>
      <w:t>2</w:t>
    </w:r>
    <w:r w:rsidRPr="00C97BEC">
      <w:rPr>
        <w:rFonts w:ascii="Calibri" w:hAnsi="Calibri"/>
        <w:noProof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0466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D6AB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B86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92D1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9E05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DAE8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844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B8DF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EA9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0E6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2267EAE"/>
    <w:multiLevelType w:val="multilevel"/>
    <w:tmpl w:val="12267E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13D61C5"/>
    <w:multiLevelType w:val="multilevel"/>
    <w:tmpl w:val="213D61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6BF6CC1"/>
    <w:multiLevelType w:val="multilevel"/>
    <w:tmpl w:val="36BF6CC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F3C69"/>
    <w:multiLevelType w:val="hybridMultilevel"/>
    <w:tmpl w:val="6CAC87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2232F"/>
    <w:multiLevelType w:val="hybridMultilevel"/>
    <w:tmpl w:val="FFF864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F30FAD"/>
    <w:multiLevelType w:val="hybridMultilevel"/>
    <w:tmpl w:val="290ABA58"/>
    <w:lvl w:ilvl="0" w:tplc="F4D08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ACC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8AAE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2A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ACD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7036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89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DE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E8D1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9" w15:restartNumberingAfterBreak="0">
    <w:nsid w:val="609B6898"/>
    <w:multiLevelType w:val="hybridMultilevel"/>
    <w:tmpl w:val="AC363B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7D389A"/>
    <w:multiLevelType w:val="hybridMultilevel"/>
    <w:tmpl w:val="5FB4F80C"/>
    <w:lvl w:ilvl="0" w:tplc="FFB8D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3CABBC" w:tentative="1">
      <w:start w:val="1"/>
      <w:numFmt w:val="lowerLetter"/>
      <w:lvlText w:val="%2."/>
      <w:lvlJc w:val="left"/>
      <w:pPr>
        <w:ind w:left="1440" w:hanging="360"/>
      </w:pPr>
    </w:lvl>
    <w:lvl w:ilvl="2" w:tplc="CCFA1E40" w:tentative="1">
      <w:start w:val="1"/>
      <w:numFmt w:val="lowerRoman"/>
      <w:lvlText w:val="%3."/>
      <w:lvlJc w:val="right"/>
      <w:pPr>
        <w:ind w:left="2160" w:hanging="180"/>
      </w:pPr>
    </w:lvl>
    <w:lvl w:ilvl="3" w:tplc="EFECD47C" w:tentative="1">
      <w:start w:val="1"/>
      <w:numFmt w:val="decimal"/>
      <w:lvlText w:val="%4."/>
      <w:lvlJc w:val="left"/>
      <w:pPr>
        <w:ind w:left="2880" w:hanging="360"/>
      </w:pPr>
    </w:lvl>
    <w:lvl w:ilvl="4" w:tplc="4C2806DA" w:tentative="1">
      <w:start w:val="1"/>
      <w:numFmt w:val="lowerLetter"/>
      <w:lvlText w:val="%5."/>
      <w:lvlJc w:val="left"/>
      <w:pPr>
        <w:ind w:left="3600" w:hanging="360"/>
      </w:pPr>
    </w:lvl>
    <w:lvl w:ilvl="5" w:tplc="350C7B8C" w:tentative="1">
      <w:start w:val="1"/>
      <w:numFmt w:val="lowerRoman"/>
      <w:lvlText w:val="%6."/>
      <w:lvlJc w:val="right"/>
      <w:pPr>
        <w:ind w:left="4320" w:hanging="180"/>
      </w:pPr>
    </w:lvl>
    <w:lvl w:ilvl="6" w:tplc="208AA036" w:tentative="1">
      <w:start w:val="1"/>
      <w:numFmt w:val="decimal"/>
      <w:lvlText w:val="%7."/>
      <w:lvlJc w:val="left"/>
      <w:pPr>
        <w:ind w:left="5040" w:hanging="360"/>
      </w:pPr>
    </w:lvl>
    <w:lvl w:ilvl="7" w:tplc="C6683C90" w:tentative="1">
      <w:start w:val="1"/>
      <w:numFmt w:val="lowerLetter"/>
      <w:lvlText w:val="%8."/>
      <w:lvlJc w:val="left"/>
      <w:pPr>
        <w:ind w:left="5760" w:hanging="360"/>
      </w:pPr>
    </w:lvl>
    <w:lvl w:ilvl="8" w:tplc="F07EB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A6F36"/>
    <w:multiLevelType w:val="hybridMultilevel"/>
    <w:tmpl w:val="3C96AC4C"/>
    <w:lvl w:ilvl="0" w:tplc="7C2C30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9539398">
    <w:abstractNumId w:val="26"/>
  </w:num>
  <w:num w:numId="2" w16cid:durableId="1512909743">
    <w:abstractNumId w:val="17"/>
  </w:num>
  <w:num w:numId="3" w16cid:durableId="2117361575">
    <w:abstractNumId w:val="36"/>
  </w:num>
  <w:num w:numId="4" w16cid:durableId="418259166">
    <w:abstractNumId w:val="13"/>
  </w:num>
  <w:num w:numId="5" w16cid:durableId="873008612">
    <w:abstractNumId w:val="27"/>
  </w:num>
  <w:num w:numId="6" w16cid:durableId="1020592463">
    <w:abstractNumId w:val="11"/>
  </w:num>
  <w:num w:numId="7" w16cid:durableId="177276130">
    <w:abstractNumId w:val="30"/>
  </w:num>
  <w:num w:numId="8" w16cid:durableId="77871653">
    <w:abstractNumId w:val="24"/>
  </w:num>
  <w:num w:numId="9" w16cid:durableId="1147628316">
    <w:abstractNumId w:val="25"/>
  </w:num>
  <w:num w:numId="10" w16cid:durableId="1413576725">
    <w:abstractNumId w:val="15"/>
  </w:num>
  <w:num w:numId="11" w16cid:durableId="1285238173">
    <w:abstractNumId w:val="28"/>
  </w:num>
  <w:num w:numId="12" w16cid:durableId="22996655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693844035">
    <w:abstractNumId w:val="18"/>
  </w:num>
  <w:num w:numId="14" w16cid:durableId="900553862">
    <w:abstractNumId w:val="20"/>
  </w:num>
  <w:num w:numId="15" w16cid:durableId="237520577">
    <w:abstractNumId w:val="14"/>
  </w:num>
  <w:num w:numId="16" w16cid:durableId="1525246192">
    <w:abstractNumId w:val="33"/>
  </w:num>
  <w:num w:numId="17" w16cid:durableId="1914318031">
    <w:abstractNumId w:val="32"/>
  </w:num>
  <w:num w:numId="18" w16cid:durableId="754134182">
    <w:abstractNumId w:val="9"/>
  </w:num>
  <w:num w:numId="19" w16cid:durableId="2052874432">
    <w:abstractNumId w:val="7"/>
  </w:num>
  <w:num w:numId="20" w16cid:durableId="2110925694">
    <w:abstractNumId w:val="6"/>
  </w:num>
  <w:num w:numId="21" w16cid:durableId="1547444361">
    <w:abstractNumId w:val="5"/>
  </w:num>
  <w:num w:numId="22" w16cid:durableId="361781352">
    <w:abstractNumId w:val="4"/>
  </w:num>
  <w:num w:numId="23" w16cid:durableId="289749057">
    <w:abstractNumId w:val="8"/>
  </w:num>
  <w:num w:numId="24" w16cid:durableId="2012640474">
    <w:abstractNumId w:val="3"/>
  </w:num>
  <w:num w:numId="25" w16cid:durableId="1320232824">
    <w:abstractNumId w:val="2"/>
  </w:num>
  <w:num w:numId="26" w16cid:durableId="527718430">
    <w:abstractNumId w:val="1"/>
  </w:num>
  <w:num w:numId="27" w16cid:durableId="1418405831">
    <w:abstractNumId w:val="0"/>
  </w:num>
  <w:num w:numId="28" w16cid:durableId="495413575">
    <w:abstractNumId w:val="31"/>
  </w:num>
  <w:num w:numId="29" w16cid:durableId="1033729711">
    <w:abstractNumId w:val="19"/>
  </w:num>
  <w:num w:numId="30" w16cid:durableId="938106146">
    <w:abstractNumId w:val="22"/>
  </w:num>
  <w:num w:numId="31" w16cid:durableId="1759329905">
    <w:abstractNumId w:val="12"/>
  </w:num>
  <w:num w:numId="32" w16cid:durableId="1197961081">
    <w:abstractNumId w:val="16"/>
  </w:num>
  <w:num w:numId="33" w16cid:durableId="163252525">
    <w:abstractNumId w:val="35"/>
  </w:num>
  <w:num w:numId="34" w16cid:durableId="1635716919">
    <w:abstractNumId w:val="21"/>
  </w:num>
  <w:num w:numId="35" w16cid:durableId="786779855">
    <w:abstractNumId w:val="29"/>
  </w:num>
  <w:num w:numId="36" w16cid:durableId="194661826">
    <w:abstractNumId w:val="34"/>
  </w:num>
  <w:num w:numId="37" w16cid:durableId="15214276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0E"/>
    <w:rsid w:val="00001E36"/>
    <w:rsid w:val="00012C4F"/>
    <w:rsid w:val="00017001"/>
    <w:rsid w:val="00022027"/>
    <w:rsid w:val="00022336"/>
    <w:rsid w:val="00024565"/>
    <w:rsid w:val="0003235D"/>
    <w:rsid w:val="00033983"/>
    <w:rsid w:val="00036F79"/>
    <w:rsid w:val="00037C4B"/>
    <w:rsid w:val="000433AD"/>
    <w:rsid w:val="00046410"/>
    <w:rsid w:val="000519D6"/>
    <w:rsid w:val="0008081D"/>
    <w:rsid w:val="00082B7B"/>
    <w:rsid w:val="00091828"/>
    <w:rsid w:val="00094DB4"/>
    <w:rsid w:val="00095EA0"/>
    <w:rsid w:val="000964CE"/>
    <w:rsid w:val="000A685E"/>
    <w:rsid w:val="000C009E"/>
    <w:rsid w:val="000C2147"/>
    <w:rsid w:val="000C3CEF"/>
    <w:rsid w:val="000C7D98"/>
    <w:rsid w:val="000E0E1E"/>
    <w:rsid w:val="001004F0"/>
    <w:rsid w:val="00103310"/>
    <w:rsid w:val="00115B49"/>
    <w:rsid w:val="00115BCC"/>
    <w:rsid w:val="00134C68"/>
    <w:rsid w:val="001400A9"/>
    <w:rsid w:val="00154364"/>
    <w:rsid w:val="00155174"/>
    <w:rsid w:val="001626A4"/>
    <w:rsid w:val="001626BA"/>
    <w:rsid w:val="001629DC"/>
    <w:rsid w:val="001852DB"/>
    <w:rsid w:val="00187DCE"/>
    <w:rsid w:val="001A0A67"/>
    <w:rsid w:val="001A2D02"/>
    <w:rsid w:val="001A541C"/>
    <w:rsid w:val="001A57EC"/>
    <w:rsid w:val="001B418A"/>
    <w:rsid w:val="001B4A74"/>
    <w:rsid w:val="001B6A06"/>
    <w:rsid w:val="001C5DFB"/>
    <w:rsid w:val="001D261C"/>
    <w:rsid w:val="001D7607"/>
    <w:rsid w:val="001E1D3B"/>
    <w:rsid w:val="001E43AE"/>
    <w:rsid w:val="00207341"/>
    <w:rsid w:val="002113C3"/>
    <w:rsid w:val="00211ACF"/>
    <w:rsid w:val="00212CEF"/>
    <w:rsid w:val="00214D49"/>
    <w:rsid w:val="00233CF2"/>
    <w:rsid w:val="00234CCD"/>
    <w:rsid w:val="00240E50"/>
    <w:rsid w:val="002431FE"/>
    <w:rsid w:val="0025701E"/>
    <w:rsid w:val="0026232A"/>
    <w:rsid w:val="0026590E"/>
    <w:rsid w:val="00266DC1"/>
    <w:rsid w:val="002736E9"/>
    <w:rsid w:val="00275706"/>
    <w:rsid w:val="002859B0"/>
    <w:rsid w:val="00285BE4"/>
    <w:rsid w:val="002953E4"/>
    <w:rsid w:val="002A5DAF"/>
    <w:rsid w:val="002B0492"/>
    <w:rsid w:val="002B37F9"/>
    <w:rsid w:val="002D06B7"/>
    <w:rsid w:val="002D26FD"/>
    <w:rsid w:val="002E01E8"/>
    <w:rsid w:val="002E3875"/>
    <w:rsid w:val="002E4C41"/>
    <w:rsid w:val="0031712C"/>
    <w:rsid w:val="003230AC"/>
    <w:rsid w:val="003234F4"/>
    <w:rsid w:val="0033434F"/>
    <w:rsid w:val="00336CF7"/>
    <w:rsid w:val="00340304"/>
    <w:rsid w:val="00366CB4"/>
    <w:rsid w:val="00381F5A"/>
    <w:rsid w:val="0038420F"/>
    <w:rsid w:val="003A19C0"/>
    <w:rsid w:val="003C25B8"/>
    <w:rsid w:val="003E5F6E"/>
    <w:rsid w:val="003F04BD"/>
    <w:rsid w:val="003F2192"/>
    <w:rsid w:val="003F2750"/>
    <w:rsid w:val="003F2755"/>
    <w:rsid w:val="003F5B77"/>
    <w:rsid w:val="004125C9"/>
    <w:rsid w:val="00415128"/>
    <w:rsid w:val="004167E6"/>
    <w:rsid w:val="0041688E"/>
    <w:rsid w:val="00440F2F"/>
    <w:rsid w:val="00444B73"/>
    <w:rsid w:val="0045319F"/>
    <w:rsid w:val="00455EFA"/>
    <w:rsid w:val="004650C7"/>
    <w:rsid w:val="00470CBE"/>
    <w:rsid w:val="00473F71"/>
    <w:rsid w:val="00475A27"/>
    <w:rsid w:val="00481DD2"/>
    <w:rsid w:val="00495F13"/>
    <w:rsid w:val="004A0D07"/>
    <w:rsid w:val="004A2237"/>
    <w:rsid w:val="004A4A3B"/>
    <w:rsid w:val="004A7BC3"/>
    <w:rsid w:val="004C5268"/>
    <w:rsid w:val="004E01AE"/>
    <w:rsid w:val="004E4E34"/>
    <w:rsid w:val="004E7100"/>
    <w:rsid w:val="004F48F0"/>
    <w:rsid w:val="004F6066"/>
    <w:rsid w:val="00500CB1"/>
    <w:rsid w:val="00514426"/>
    <w:rsid w:val="00517A39"/>
    <w:rsid w:val="00521461"/>
    <w:rsid w:val="00527DCA"/>
    <w:rsid w:val="005327E1"/>
    <w:rsid w:val="00545A55"/>
    <w:rsid w:val="00547816"/>
    <w:rsid w:val="0055609B"/>
    <w:rsid w:val="00562E8C"/>
    <w:rsid w:val="0056596B"/>
    <w:rsid w:val="00567991"/>
    <w:rsid w:val="005715BD"/>
    <w:rsid w:val="005A12D2"/>
    <w:rsid w:val="005B36C6"/>
    <w:rsid w:val="005B3FBE"/>
    <w:rsid w:val="005B5F90"/>
    <w:rsid w:val="005C7C59"/>
    <w:rsid w:val="005D044D"/>
    <w:rsid w:val="005D271B"/>
    <w:rsid w:val="005E616E"/>
    <w:rsid w:val="005F006D"/>
    <w:rsid w:val="005F0E3B"/>
    <w:rsid w:val="005F1143"/>
    <w:rsid w:val="005F761F"/>
    <w:rsid w:val="00601E00"/>
    <w:rsid w:val="006139B2"/>
    <w:rsid w:val="00620AF7"/>
    <w:rsid w:val="00620B6B"/>
    <w:rsid w:val="00625BAF"/>
    <w:rsid w:val="006367D4"/>
    <w:rsid w:val="00636D90"/>
    <w:rsid w:val="00643564"/>
    <w:rsid w:val="00646FCE"/>
    <w:rsid w:val="0065123B"/>
    <w:rsid w:val="006601E0"/>
    <w:rsid w:val="00671514"/>
    <w:rsid w:val="006777D5"/>
    <w:rsid w:val="00693B68"/>
    <w:rsid w:val="00697B17"/>
    <w:rsid w:val="006A41F0"/>
    <w:rsid w:val="006A5377"/>
    <w:rsid w:val="006A7FAE"/>
    <w:rsid w:val="006B3C0E"/>
    <w:rsid w:val="006D06B3"/>
    <w:rsid w:val="006E5691"/>
    <w:rsid w:val="006F1984"/>
    <w:rsid w:val="006F2A11"/>
    <w:rsid w:val="00701561"/>
    <w:rsid w:val="007076E6"/>
    <w:rsid w:val="0071361F"/>
    <w:rsid w:val="00716A8C"/>
    <w:rsid w:val="00717255"/>
    <w:rsid w:val="00721DE6"/>
    <w:rsid w:val="0072783D"/>
    <w:rsid w:val="00731F5F"/>
    <w:rsid w:val="0073537C"/>
    <w:rsid w:val="0073538C"/>
    <w:rsid w:val="007359AE"/>
    <w:rsid w:val="00741C5B"/>
    <w:rsid w:val="0074299E"/>
    <w:rsid w:val="00753F18"/>
    <w:rsid w:val="00763FF3"/>
    <w:rsid w:val="007652F9"/>
    <w:rsid w:val="00767250"/>
    <w:rsid w:val="007744B2"/>
    <w:rsid w:val="007752C4"/>
    <w:rsid w:val="00781071"/>
    <w:rsid w:val="00781AFD"/>
    <w:rsid w:val="00785481"/>
    <w:rsid w:val="00790BF8"/>
    <w:rsid w:val="007926E9"/>
    <w:rsid w:val="0079397B"/>
    <w:rsid w:val="007A4EFF"/>
    <w:rsid w:val="007B4E28"/>
    <w:rsid w:val="007C3350"/>
    <w:rsid w:val="007D0BFA"/>
    <w:rsid w:val="007D1871"/>
    <w:rsid w:val="007D1EE2"/>
    <w:rsid w:val="007D4A65"/>
    <w:rsid w:val="007D6D10"/>
    <w:rsid w:val="007F35B1"/>
    <w:rsid w:val="007F3645"/>
    <w:rsid w:val="007F492E"/>
    <w:rsid w:val="007F5724"/>
    <w:rsid w:val="00803BC4"/>
    <w:rsid w:val="008052BB"/>
    <w:rsid w:val="00826CB4"/>
    <w:rsid w:val="00831FDC"/>
    <w:rsid w:val="00832A5A"/>
    <w:rsid w:val="0083765C"/>
    <w:rsid w:val="0083785F"/>
    <w:rsid w:val="00847FBC"/>
    <w:rsid w:val="00864B20"/>
    <w:rsid w:val="00867192"/>
    <w:rsid w:val="00871131"/>
    <w:rsid w:val="0087259D"/>
    <w:rsid w:val="0087737C"/>
    <w:rsid w:val="00880F8E"/>
    <w:rsid w:val="00883362"/>
    <w:rsid w:val="008863B5"/>
    <w:rsid w:val="00893703"/>
    <w:rsid w:val="008A0420"/>
    <w:rsid w:val="008A50F1"/>
    <w:rsid w:val="008A6773"/>
    <w:rsid w:val="008C5C0E"/>
    <w:rsid w:val="008C7044"/>
    <w:rsid w:val="008D6635"/>
    <w:rsid w:val="008D6B47"/>
    <w:rsid w:val="008E0925"/>
    <w:rsid w:val="008E4CC8"/>
    <w:rsid w:val="008F1090"/>
    <w:rsid w:val="008F1638"/>
    <w:rsid w:val="008F77DF"/>
    <w:rsid w:val="00904203"/>
    <w:rsid w:val="0090581C"/>
    <w:rsid w:val="00906A48"/>
    <w:rsid w:val="00911280"/>
    <w:rsid w:val="009166E1"/>
    <w:rsid w:val="009310AE"/>
    <w:rsid w:val="009311D5"/>
    <w:rsid w:val="009320FA"/>
    <w:rsid w:val="009344BF"/>
    <w:rsid w:val="00936E2C"/>
    <w:rsid w:val="00941049"/>
    <w:rsid w:val="00945B64"/>
    <w:rsid w:val="009469D2"/>
    <w:rsid w:val="00955DD8"/>
    <w:rsid w:val="00960BD3"/>
    <w:rsid w:val="00975C78"/>
    <w:rsid w:val="009800AF"/>
    <w:rsid w:val="009905E0"/>
    <w:rsid w:val="00992107"/>
    <w:rsid w:val="00993A77"/>
    <w:rsid w:val="00994863"/>
    <w:rsid w:val="009979B5"/>
    <w:rsid w:val="009A100A"/>
    <w:rsid w:val="009A2C9B"/>
    <w:rsid w:val="009B6144"/>
    <w:rsid w:val="009C5F9C"/>
    <w:rsid w:val="009D0AAD"/>
    <w:rsid w:val="009F0684"/>
    <w:rsid w:val="00A21DD2"/>
    <w:rsid w:val="00A23FA8"/>
    <w:rsid w:val="00A3117C"/>
    <w:rsid w:val="00A563C7"/>
    <w:rsid w:val="00A57977"/>
    <w:rsid w:val="00A654CA"/>
    <w:rsid w:val="00A66C90"/>
    <w:rsid w:val="00A70DBB"/>
    <w:rsid w:val="00A72EC2"/>
    <w:rsid w:val="00A8170F"/>
    <w:rsid w:val="00A91EB5"/>
    <w:rsid w:val="00AB45A4"/>
    <w:rsid w:val="00AC4AD7"/>
    <w:rsid w:val="00AD32F5"/>
    <w:rsid w:val="00AD3D11"/>
    <w:rsid w:val="00AD44F5"/>
    <w:rsid w:val="00AE0133"/>
    <w:rsid w:val="00AF19CE"/>
    <w:rsid w:val="00AF2B53"/>
    <w:rsid w:val="00AF7F97"/>
    <w:rsid w:val="00B02CBD"/>
    <w:rsid w:val="00B04330"/>
    <w:rsid w:val="00B24CC6"/>
    <w:rsid w:val="00B25602"/>
    <w:rsid w:val="00B27B18"/>
    <w:rsid w:val="00B34D84"/>
    <w:rsid w:val="00B5277F"/>
    <w:rsid w:val="00B54B88"/>
    <w:rsid w:val="00B64ADB"/>
    <w:rsid w:val="00B700DF"/>
    <w:rsid w:val="00B869AB"/>
    <w:rsid w:val="00B869C8"/>
    <w:rsid w:val="00B969D5"/>
    <w:rsid w:val="00BA49B2"/>
    <w:rsid w:val="00BA6F99"/>
    <w:rsid w:val="00BC3259"/>
    <w:rsid w:val="00BC33B4"/>
    <w:rsid w:val="00BC45F1"/>
    <w:rsid w:val="00BC57A4"/>
    <w:rsid w:val="00BD5D04"/>
    <w:rsid w:val="00BF0743"/>
    <w:rsid w:val="00C01DA0"/>
    <w:rsid w:val="00C03338"/>
    <w:rsid w:val="00C04E10"/>
    <w:rsid w:val="00C22D6C"/>
    <w:rsid w:val="00C23E53"/>
    <w:rsid w:val="00C33E9E"/>
    <w:rsid w:val="00C3502F"/>
    <w:rsid w:val="00C37C0A"/>
    <w:rsid w:val="00C549EB"/>
    <w:rsid w:val="00C60E38"/>
    <w:rsid w:val="00C623F1"/>
    <w:rsid w:val="00C87355"/>
    <w:rsid w:val="00CA7B14"/>
    <w:rsid w:val="00CC7365"/>
    <w:rsid w:val="00CE051B"/>
    <w:rsid w:val="00CF7763"/>
    <w:rsid w:val="00D040F2"/>
    <w:rsid w:val="00D13417"/>
    <w:rsid w:val="00D314EC"/>
    <w:rsid w:val="00D361EB"/>
    <w:rsid w:val="00D407BA"/>
    <w:rsid w:val="00D47122"/>
    <w:rsid w:val="00D5024A"/>
    <w:rsid w:val="00D56AE3"/>
    <w:rsid w:val="00D70B49"/>
    <w:rsid w:val="00D801BB"/>
    <w:rsid w:val="00D83022"/>
    <w:rsid w:val="00D90ADF"/>
    <w:rsid w:val="00D911F5"/>
    <w:rsid w:val="00D97749"/>
    <w:rsid w:val="00DA1127"/>
    <w:rsid w:val="00DA12BA"/>
    <w:rsid w:val="00DA61D8"/>
    <w:rsid w:val="00DA6A9B"/>
    <w:rsid w:val="00DA7143"/>
    <w:rsid w:val="00DC6716"/>
    <w:rsid w:val="00DC7F15"/>
    <w:rsid w:val="00DD0737"/>
    <w:rsid w:val="00DD2CE8"/>
    <w:rsid w:val="00DD68CA"/>
    <w:rsid w:val="00DE5455"/>
    <w:rsid w:val="00DF012B"/>
    <w:rsid w:val="00DF0F61"/>
    <w:rsid w:val="00DF109B"/>
    <w:rsid w:val="00DF4A41"/>
    <w:rsid w:val="00E02003"/>
    <w:rsid w:val="00E07386"/>
    <w:rsid w:val="00E14A1A"/>
    <w:rsid w:val="00E17F1A"/>
    <w:rsid w:val="00E26720"/>
    <w:rsid w:val="00E400ED"/>
    <w:rsid w:val="00E45791"/>
    <w:rsid w:val="00E45C46"/>
    <w:rsid w:val="00E50A84"/>
    <w:rsid w:val="00E645B4"/>
    <w:rsid w:val="00E7232F"/>
    <w:rsid w:val="00E80681"/>
    <w:rsid w:val="00E865C2"/>
    <w:rsid w:val="00E871F4"/>
    <w:rsid w:val="00E92631"/>
    <w:rsid w:val="00EB52D1"/>
    <w:rsid w:val="00EC0C74"/>
    <w:rsid w:val="00EC5E44"/>
    <w:rsid w:val="00ED614C"/>
    <w:rsid w:val="00ED7E43"/>
    <w:rsid w:val="00EE04DA"/>
    <w:rsid w:val="00EE1FDF"/>
    <w:rsid w:val="00EF273F"/>
    <w:rsid w:val="00EF3627"/>
    <w:rsid w:val="00F1219B"/>
    <w:rsid w:val="00F143D2"/>
    <w:rsid w:val="00F15118"/>
    <w:rsid w:val="00F205F5"/>
    <w:rsid w:val="00F335ED"/>
    <w:rsid w:val="00F37A60"/>
    <w:rsid w:val="00F40EBE"/>
    <w:rsid w:val="00F42DDD"/>
    <w:rsid w:val="00F45591"/>
    <w:rsid w:val="00F547E0"/>
    <w:rsid w:val="00F74439"/>
    <w:rsid w:val="00F830DA"/>
    <w:rsid w:val="00F83892"/>
    <w:rsid w:val="00F83A5A"/>
    <w:rsid w:val="00F8473D"/>
    <w:rsid w:val="00F861C7"/>
    <w:rsid w:val="00F8666E"/>
    <w:rsid w:val="00F86B0A"/>
    <w:rsid w:val="00F8789D"/>
    <w:rsid w:val="00F93740"/>
    <w:rsid w:val="00F93AEE"/>
    <w:rsid w:val="00F97890"/>
    <w:rsid w:val="00FA3A95"/>
    <w:rsid w:val="00FA415D"/>
    <w:rsid w:val="00FA5CA6"/>
    <w:rsid w:val="00FC019B"/>
    <w:rsid w:val="00FC4E1F"/>
    <w:rsid w:val="00FD353E"/>
    <w:rsid w:val="00FE2D81"/>
    <w:rsid w:val="00FE3F16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85694"/>
  <w15:docId w15:val="{DB2DB7D2-F0AA-450E-85B3-EBEDBAB0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1ACF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46410"/>
    <w:pPr>
      <w:keepNext/>
      <w:keepLines/>
      <w:overflowPunct w:val="0"/>
      <w:autoSpaceDE w:val="0"/>
      <w:autoSpaceDN w:val="0"/>
      <w:adjustRightInd w:val="0"/>
      <w:spacing w:before="240"/>
      <w:ind w:left="794" w:hanging="794"/>
      <w:textAlignment w:val="baseline"/>
      <w:outlineLvl w:val="0"/>
    </w:pPr>
    <w:rPr>
      <w:rFonts w:ascii="Calibri" w:hAnsi="Calibri"/>
      <w:b/>
      <w:szCs w:val="20"/>
      <w:lang w:val="en-GB"/>
    </w:rPr>
  </w:style>
  <w:style w:type="paragraph" w:styleId="Heading2">
    <w:name w:val="heading 2"/>
    <w:basedOn w:val="Heading1"/>
    <w:next w:val="Normal"/>
    <w:qFormat/>
    <w:rsid w:val="003234F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234F4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Style 58,超????,超?级链,超级链接,하이퍼링크2"/>
    <w:uiPriority w:val="99"/>
    <w:qFormat/>
    <w:rPr>
      <w:color w:val="0000FF"/>
      <w:u w:val="single"/>
    </w:rPr>
  </w:style>
  <w:style w:type="paragraph" w:styleId="FootnoteText">
    <w:name w:val="footnote text"/>
    <w:basedOn w:val="Normal"/>
    <w:rsid w:val="008F77DF"/>
    <w:pPr>
      <w:keepLines/>
      <w:tabs>
        <w:tab w:val="left" w:pos="255"/>
      </w:tabs>
      <w:overflowPunct w:val="0"/>
      <w:autoSpaceDE w:val="0"/>
      <w:autoSpaceDN w:val="0"/>
      <w:adjustRightInd w:val="0"/>
      <w:spacing w:before="60"/>
      <w:ind w:left="284" w:hanging="284"/>
      <w:textAlignment w:val="baseline"/>
    </w:pPr>
    <w:rPr>
      <w:rFonts w:ascii="Calibri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8F77DF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AnnexTitle"/>
    <w:rsid w:val="003234F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E569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D68CA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3234F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table" w:styleId="TableGrid">
    <w:name w:val="Table Grid"/>
    <w:basedOn w:val="TableNormal"/>
    <w:uiPriority w:val="59"/>
    <w:rsid w:val="002431FE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601E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04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5024A"/>
    <w:pPr>
      <w:ind w:left="720"/>
      <w:contextualSpacing/>
    </w:pPr>
  </w:style>
  <w:style w:type="paragraph" w:customStyle="1" w:styleId="Reasons">
    <w:name w:val="Reasons"/>
    <w:basedOn w:val="Normal"/>
    <w:qFormat/>
    <w:rsid w:val="00601E0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Annextitle0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enumlev2">
    <w:name w:val="enumlev2"/>
    <w:basedOn w:val="enumlev1"/>
    <w:rsid w:val="003234F4"/>
    <w:pPr>
      <w:ind w:left="1191" w:hanging="397"/>
    </w:pPr>
  </w:style>
  <w:style w:type="paragraph" w:customStyle="1" w:styleId="enumlev3">
    <w:name w:val="enumlev3"/>
    <w:basedOn w:val="enumlev2"/>
    <w:rsid w:val="003234F4"/>
    <w:pPr>
      <w:ind w:left="1588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7DF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1F5A"/>
    <w:rPr>
      <w:rFonts w:asciiTheme="minorHAnsi" w:hAnsiTheme="minorHAnsi"/>
      <w:sz w:val="22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1DA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036F7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36F7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85BE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5B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5BE4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5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5BE4"/>
    <w:rPr>
      <w:rFonts w:asciiTheme="minorHAnsi" w:hAnsiTheme="minorHAnsi"/>
      <w:b/>
      <w:bCs/>
      <w:lang w:eastAsia="en-US"/>
    </w:rPr>
  </w:style>
  <w:style w:type="paragraph" w:customStyle="1" w:styleId="Tabletext0">
    <w:name w:val="Table_text"/>
    <w:basedOn w:val="Normal"/>
    <w:rsid w:val="00B24CC6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eastAsia="Batang" w:hAnsi="Calibri"/>
      <w:sz w:val="24"/>
      <w:szCs w:val="2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D7E43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ED7E43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 Light" w:hAnsi="Calibri Light" w:cs="Calibri Light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D6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pub/T-RES-T.89-2022" TargetMode="External"/><Relationship Id="rId18" Type="http://schemas.openxmlformats.org/officeDocument/2006/relationships/hyperlink" Target="https://www.itu.int/en/ITU-T/Workshops-and-Seminars/2023/1120/Pages/default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www.itu.int/pub/T-RES-T.58-2022" TargetMode="External"/><Relationship Id="rId17" Type="http://schemas.openxmlformats.org/officeDocument/2006/relationships/hyperlink" Target="https://www.itu.int/pub/T-RES-T.54-202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gap/Pages/default.aspx" TargetMode="External"/><Relationship Id="rId20" Type="http://schemas.openxmlformats.org/officeDocument/2006/relationships/hyperlink" Target="http://itu.int/go/tsg17rga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T-RES-T.50-202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igi.itu.int/figi-resources/dfs-security-lab/" TargetMode="External"/><Relationship Id="rId23" Type="http://schemas.openxmlformats.org/officeDocument/2006/relationships/footer" Target="footer1.xml"/><Relationship Id="rId10" Type="http://schemas.openxmlformats.org/officeDocument/2006/relationships/hyperlink" Target="mailto:tsbevents@itu.int" TargetMode="External"/><Relationship Id="rId19" Type="http://schemas.openxmlformats.org/officeDocument/2006/relationships/hyperlink" Target="https://www.itu.int/net4/CRM/xreg/web/registration.aspx?Event=C-0001287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www.itu.int/rec/T-REC-X.1060/e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7C45-2C09-47DA-9E40-BB27CB1F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33</TotalTime>
  <Pages>3</Pages>
  <Words>1255</Words>
  <Characters>7156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8395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Ermolenko, Alla</dc:creator>
  <cp:lastModifiedBy>Braud, Olivia</cp:lastModifiedBy>
  <cp:revision>8</cp:revision>
  <cp:lastPrinted>2023-07-27T13:07:00Z</cp:lastPrinted>
  <dcterms:created xsi:type="dcterms:W3CDTF">2023-07-18T19:19:00Z</dcterms:created>
  <dcterms:modified xsi:type="dcterms:W3CDTF">2023-07-27T13:07:00Z</dcterms:modified>
</cp:coreProperties>
</file>