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Look w:val="0000" w:firstRow="0" w:lastRow="0" w:firstColumn="0" w:lastColumn="0" w:noHBand="0" w:noVBand="0"/>
      </w:tblPr>
      <w:tblGrid>
        <w:gridCol w:w="1420"/>
        <w:gridCol w:w="3459"/>
        <w:gridCol w:w="5327"/>
      </w:tblGrid>
      <w:tr w:rsidR="007B6316" w14:paraId="217682E9" w14:textId="77777777" w:rsidTr="00476436">
        <w:trPr>
          <w:cantSplit/>
          <w:trHeight w:val="340"/>
        </w:trPr>
        <w:tc>
          <w:tcPr>
            <w:tcW w:w="1420" w:type="dxa"/>
          </w:tcPr>
          <w:p w14:paraId="718486EE"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65D23644" wp14:editId="4C78B8A7">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86" w:type="dxa"/>
            <w:gridSpan w:val="2"/>
            <w:vAlign w:val="center"/>
          </w:tcPr>
          <w:p w14:paraId="04395991"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272DC1F4"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4328159B" w14:textId="77777777" w:rsidTr="00476436">
        <w:trPr>
          <w:cantSplit/>
          <w:trHeight w:val="340"/>
        </w:trPr>
        <w:tc>
          <w:tcPr>
            <w:tcW w:w="1420" w:type="dxa"/>
          </w:tcPr>
          <w:p w14:paraId="5A88F33E" w14:textId="77777777" w:rsidR="007B6316" w:rsidRPr="00476436" w:rsidRDefault="007B6316" w:rsidP="0018545E">
            <w:pPr>
              <w:spacing w:after="120"/>
            </w:pPr>
          </w:p>
        </w:tc>
        <w:tc>
          <w:tcPr>
            <w:tcW w:w="3459" w:type="dxa"/>
          </w:tcPr>
          <w:p w14:paraId="52E8801E" w14:textId="77777777" w:rsidR="007B6316" w:rsidRPr="00476436" w:rsidRDefault="007B6316" w:rsidP="00476436"/>
        </w:tc>
        <w:tc>
          <w:tcPr>
            <w:tcW w:w="5327" w:type="dxa"/>
          </w:tcPr>
          <w:p w14:paraId="3C87DCA2" w14:textId="72CFA997" w:rsidR="007B6316" w:rsidRDefault="007B6316" w:rsidP="00476436">
            <w:r w:rsidRPr="00476436">
              <w:t>Ginebra,</w:t>
            </w:r>
            <w:r w:rsidR="00476436" w:rsidRPr="00476436">
              <w:t xml:space="preserve"> 20 de julio de 2023</w:t>
            </w:r>
          </w:p>
        </w:tc>
      </w:tr>
      <w:tr w:rsidR="0074046B" w14:paraId="65A4190A" w14:textId="77777777" w:rsidTr="00476436">
        <w:trPr>
          <w:cantSplit/>
          <w:trHeight w:val="340"/>
        </w:trPr>
        <w:tc>
          <w:tcPr>
            <w:tcW w:w="1420" w:type="dxa"/>
          </w:tcPr>
          <w:p w14:paraId="516F69D6" w14:textId="1147B1A5" w:rsidR="0074046B" w:rsidRPr="00476436" w:rsidRDefault="0074046B" w:rsidP="00476436">
            <w:pPr>
              <w:spacing w:before="40"/>
            </w:pPr>
            <w:r w:rsidRPr="001350B9">
              <w:t>Ref.:</w:t>
            </w:r>
          </w:p>
        </w:tc>
        <w:tc>
          <w:tcPr>
            <w:tcW w:w="3459" w:type="dxa"/>
          </w:tcPr>
          <w:p w14:paraId="3A3C0B30" w14:textId="46AE685A" w:rsidR="0074046B" w:rsidRPr="00E555EB" w:rsidRDefault="0074046B" w:rsidP="00476436">
            <w:pPr>
              <w:spacing w:before="40"/>
              <w:rPr>
                <w:b/>
                <w:bCs/>
                <w:lang w:val="en-GB"/>
              </w:rPr>
            </w:pPr>
            <w:r w:rsidRPr="00E555EB">
              <w:rPr>
                <w:b/>
                <w:bCs/>
                <w:lang w:val="en-GB"/>
              </w:rPr>
              <w:t>Circular TSB 123</w:t>
            </w:r>
          </w:p>
          <w:p w14:paraId="2B98CABC" w14:textId="7E0460E5" w:rsidR="0074046B" w:rsidRPr="00E555EB" w:rsidRDefault="0074046B" w:rsidP="0018545E">
            <w:pPr>
              <w:spacing w:before="0"/>
              <w:rPr>
                <w:b/>
                <w:bCs/>
                <w:lang w:val="en-GB"/>
              </w:rPr>
            </w:pPr>
            <w:r w:rsidRPr="00E555EB">
              <w:rPr>
                <w:b/>
                <w:bCs/>
                <w:lang w:val="en-GB"/>
              </w:rPr>
              <w:t>FG-MV/CB</w:t>
            </w:r>
          </w:p>
        </w:tc>
        <w:tc>
          <w:tcPr>
            <w:tcW w:w="5327" w:type="dxa"/>
            <w:vMerge w:val="restart"/>
          </w:tcPr>
          <w:p w14:paraId="323046DE" w14:textId="77777777" w:rsidR="0074046B" w:rsidRPr="00476436" w:rsidRDefault="0074046B" w:rsidP="00476436">
            <w:pPr>
              <w:spacing w:before="40"/>
              <w:rPr>
                <w:b/>
                <w:bCs/>
              </w:rPr>
            </w:pPr>
            <w:bookmarkStart w:id="0" w:name="Addressee_S"/>
            <w:bookmarkEnd w:id="0"/>
            <w:r w:rsidRPr="00476436">
              <w:rPr>
                <w:b/>
                <w:bCs/>
              </w:rPr>
              <w:t>A:</w:t>
            </w:r>
          </w:p>
          <w:p w14:paraId="2DCD8996" w14:textId="7D0404FB" w:rsidR="0074046B" w:rsidRDefault="0074046B" w:rsidP="0074046B">
            <w:pPr>
              <w:tabs>
                <w:tab w:val="clear" w:pos="794"/>
                <w:tab w:val="left" w:pos="538"/>
              </w:tabs>
              <w:spacing w:before="20" w:after="20"/>
              <w:ind w:left="538" w:hanging="538"/>
            </w:pPr>
            <w:r>
              <w:t>–</w:t>
            </w:r>
            <w:r>
              <w:tab/>
              <w:t>las Administraciones de los Estados Miembros de la Unión;</w:t>
            </w:r>
          </w:p>
          <w:p w14:paraId="41241429" w14:textId="21E628D8" w:rsidR="0074046B" w:rsidRDefault="0074046B" w:rsidP="0074046B">
            <w:pPr>
              <w:tabs>
                <w:tab w:val="clear" w:pos="794"/>
                <w:tab w:val="left" w:pos="538"/>
              </w:tabs>
              <w:spacing w:before="20" w:after="20"/>
            </w:pPr>
            <w:r>
              <w:t>–</w:t>
            </w:r>
            <w:r>
              <w:tab/>
              <w:t>los Miembros del Sector UIT</w:t>
            </w:r>
            <w:r>
              <w:noBreakHyphen/>
              <w:t>T;</w:t>
            </w:r>
          </w:p>
          <w:p w14:paraId="20264C7A" w14:textId="23E80F31" w:rsidR="0074046B" w:rsidRDefault="0074046B" w:rsidP="0074046B">
            <w:pPr>
              <w:tabs>
                <w:tab w:val="clear" w:pos="794"/>
                <w:tab w:val="left" w:pos="538"/>
              </w:tabs>
              <w:spacing w:before="20" w:after="20"/>
            </w:pPr>
            <w:r>
              <w:t>–</w:t>
            </w:r>
            <w:r>
              <w:tab/>
              <w:t>los Asociados del UIT</w:t>
            </w:r>
            <w:r>
              <w:noBreakHyphen/>
              <w:t>T;</w:t>
            </w:r>
          </w:p>
          <w:p w14:paraId="180A7E83" w14:textId="11BF5D4D" w:rsidR="0074046B" w:rsidRDefault="0074046B" w:rsidP="0074046B">
            <w:pPr>
              <w:tabs>
                <w:tab w:val="clear" w:pos="794"/>
                <w:tab w:val="left" w:pos="538"/>
              </w:tabs>
              <w:spacing w:before="20" w:after="20"/>
            </w:pPr>
            <w:r>
              <w:t>–</w:t>
            </w:r>
            <w:r>
              <w:tab/>
              <w:t>las Instituciones Académicas de la UIT</w:t>
            </w:r>
          </w:p>
        </w:tc>
      </w:tr>
      <w:tr w:rsidR="0074046B" w14:paraId="71DB879C" w14:textId="77777777" w:rsidTr="0074046B">
        <w:trPr>
          <w:cantSplit/>
          <w:trHeight w:val="380"/>
        </w:trPr>
        <w:tc>
          <w:tcPr>
            <w:tcW w:w="1420" w:type="dxa"/>
          </w:tcPr>
          <w:p w14:paraId="63619056" w14:textId="77777777" w:rsidR="0074046B" w:rsidRPr="00476436" w:rsidRDefault="0074046B" w:rsidP="00476436">
            <w:pPr>
              <w:spacing w:before="40"/>
            </w:pPr>
            <w:r w:rsidRPr="00476436">
              <w:t>Tel.:</w:t>
            </w:r>
          </w:p>
        </w:tc>
        <w:tc>
          <w:tcPr>
            <w:tcW w:w="3459" w:type="dxa"/>
          </w:tcPr>
          <w:p w14:paraId="30EB2F2D" w14:textId="09D3308D" w:rsidR="0074046B" w:rsidRPr="00476436" w:rsidRDefault="0074046B" w:rsidP="00476436">
            <w:pPr>
              <w:spacing w:before="40"/>
            </w:pPr>
            <w:r w:rsidRPr="00476436">
              <w:t>+41 22 730 6301</w:t>
            </w:r>
          </w:p>
        </w:tc>
        <w:tc>
          <w:tcPr>
            <w:tcW w:w="5327" w:type="dxa"/>
            <w:vMerge/>
          </w:tcPr>
          <w:p w14:paraId="497D9575" w14:textId="77777777" w:rsidR="0074046B" w:rsidRDefault="0074046B" w:rsidP="00303D62">
            <w:pPr>
              <w:tabs>
                <w:tab w:val="left" w:pos="226"/>
                <w:tab w:val="left" w:pos="510"/>
              </w:tabs>
              <w:spacing w:before="0"/>
              <w:ind w:left="226" w:hanging="169"/>
              <w:rPr>
                <w:b/>
              </w:rPr>
            </w:pPr>
          </w:p>
        </w:tc>
      </w:tr>
      <w:tr w:rsidR="0074046B" w14:paraId="434A642B" w14:textId="77777777" w:rsidTr="00476436">
        <w:trPr>
          <w:cantSplit/>
          <w:trHeight w:val="380"/>
        </w:trPr>
        <w:tc>
          <w:tcPr>
            <w:tcW w:w="1420" w:type="dxa"/>
          </w:tcPr>
          <w:p w14:paraId="1AE95B71" w14:textId="39FEB1C1" w:rsidR="0074046B" w:rsidRPr="00476436" w:rsidRDefault="0074046B" w:rsidP="00476436">
            <w:pPr>
              <w:spacing w:before="40"/>
            </w:pPr>
            <w:r w:rsidRPr="00476436">
              <w:t>Fax:</w:t>
            </w:r>
          </w:p>
        </w:tc>
        <w:tc>
          <w:tcPr>
            <w:tcW w:w="3459" w:type="dxa"/>
          </w:tcPr>
          <w:p w14:paraId="0565B4C1" w14:textId="011C0FAF" w:rsidR="0074046B" w:rsidRPr="00476436" w:rsidRDefault="0074046B" w:rsidP="00476436">
            <w:pPr>
              <w:spacing w:before="40"/>
            </w:pPr>
            <w:r w:rsidRPr="00476436">
              <w:t>+41 22 730 5853</w:t>
            </w:r>
          </w:p>
        </w:tc>
        <w:tc>
          <w:tcPr>
            <w:tcW w:w="5327" w:type="dxa"/>
            <w:vMerge/>
          </w:tcPr>
          <w:p w14:paraId="29D3F428" w14:textId="77777777" w:rsidR="0074046B" w:rsidRDefault="0074046B" w:rsidP="00303D62">
            <w:pPr>
              <w:tabs>
                <w:tab w:val="left" w:pos="226"/>
                <w:tab w:val="left" w:pos="510"/>
              </w:tabs>
              <w:spacing w:before="0"/>
              <w:ind w:left="226" w:hanging="169"/>
              <w:rPr>
                <w:b/>
              </w:rPr>
            </w:pPr>
          </w:p>
        </w:tc>
      </w:tr>
      <w:tr w:rsidR="0074046B" w14:paraId="25794F78" w14:textId="77777777" w:rsidTr="00070F3A">
        <w:trPr>
          <w:cantSplit/>
          <w:trHeight w:val="2211"/>
        </w:trPr>
        <w:tc>
          <w:tcPr>
            <w:tcW w:w="1420" w:type="dxa"/>
          </w:tcPr>
          <w:p w14:paraId="0DEE7146" w14:textId="763A2FC9" w:rsidR="0074046B" w:rsidRPr="00476436" w:rsidRDefault="0074046B" w:rsidP="00476436">
            <w:pPr>
              <w:spacing w:before="40"/>
            </w:pPr>
            <w:r w:rsidRPr="00476436">
              <w:t>Correo-e:</w:t>
            </w:r>
          </w:p>
        </w:tc>
        <w:tc>
          <w:tcPr>
            <w:tcW w:w="3459" w:type="dxa"/>
          </w:tcPr>
          <w:p w14:paraId="0F7C38D0" w14:textId="2785474C" w:rsidR="0074046B" w:rsidRPr="00476436" w:rsidRDefault="00DB0553" w:rsidP="00476436">
            <w:pPr>
              <w:spacing w:before="40"/>
            </w:pPr>
            <w:hyperlink r:id="rId9" w:history="1">
              <w:r w:rsidR="0074046B" w:rsidRPr="00C65842">
                <w:rPr>
                  <w:rStyle w:val="Hyperlink"/>
                </w:rPr>
                <w:t>tsbfgmv@itu.int</w:t>
              </w:r>
            </w:hyperlink>
          </w:p>
        </w:tc>
        <w:tc>
          <w:tcPr>
            <w:tcW w:w="5327" w:type="dxa"/>
          </w:tcPr>
          <w:p w14:paraId="7443477A" w14:textId="77777777" w:rsidR="0074046B" w:rsidRPr="00476436" w:rsidRDefault="0074046B" w:rsidP="0074046B">
            <w:pPr>
              <w:tabs>
                <w:tab w:val="left" w:pos="226"/>
                <w:tab w:val="left" w:pos="4111"/>
              </w:tabs>
              <w:spacing w:before="40"/>
              <w:rPr>
                <w:b/>
                <w:bCs/>
              </w:rPr>
            </w:pPr>
            <w:r w:rsidRPr="00476436">
              <w:rPr>
                <w:b/>
                <w:bCs/>
              </w:rPr>
              <w:t>Copia:</w:t>
            </w:r>
          </w:p>
          <w:p w14:paraId="541A10D3" w14:textId="77777777" w:rsidR="0074046B" w:rsidRDefault="0074046B" w:rsidP="0074046B">
            <w:pPr>
              <w:tabs>
                <w:tab w:val="clear" w:pos="794"/>
                <w:tab w:val="left" w:pos="538"/>
              </w:tabs>
              <w:spacing w:before="20" w:after="20"/>
              <w:ind w:left="538" w:hanging="538"/>
            </w:pPr>
            <w:r>
              <w:t>–</w:t>
            </w:r>
            <w:r>
              <w:tab/>
              <w:t>al Presidente y los Vicepresidentes de las Comisiones de Estudio del UIT-T;</w:t>
            </w:r>
          </w:p>
          <w:p w14:paraId="07045216" w14:textId="77777777" w:rsidR="0074046B" w:rsidRDefault="0074046B" w:rsidP="0074046B">
            <w:pPr>
              <w:tabs>
                <w:tab w:val="clear" w:pos="794"/>
                <w:tab w:val="left" w:pos="538"/>
              </w:tabs>
              <w:spacing w:before="20" w:after="20"/>
              <w:ind w:left="538" w:hanging="538"/>
            </w:pPr>
            <w:r>
              <w:t>–</w:t>
            </w:r>
            <w:r>
              <w:tab/>
              <w:t>al Director de la Oficina de Desarrollo de las Telecomunicaciones;</w:t>
            </w:r>
          </w:p>
          <w:p w14:paraId="2B9C47C0" w14:textId="30ED6FCF" w:rsidR="0074046B" w:rsidRPr="0074046B" w:rsidRDefault="0074046B" w:rsidP="0074046B">
            <w:pPr>
              <w:tabs>
                <w:tab w:val="clear" w:pos="794"/>
                <w:tab w:val="left" w:pos="538"/>
              </w:tabs>
              <w:spacing w:before="20" w:after="20"/>
              <w:ind w:left="538" w:hanging="538"/>
            </w:pPr>
            <w:r>
              <w:t>–</w:t>
            </w:r>
            <w:r>
              <w:tab/>
              <w:t>al Director de la Oficina de Radiocomunicaciones</w:t>
            </w:r>
          </w:p>
        </w:tc>
      </w:tr>
      <w:tr w:rsidR="007B6316" w14:paraId="4CCC76CE" w14:textId="77777777" w:rsidTr="00476436">
        <w:trPr>
          <w:cantSplit/>
        </w:trPr>
        <w:tc>
          <w:tcPr>
            <w:tcW w:w="1420" w:type="dxa"/>
          </w:tcPr>
          <w:p w14:paraId="3F46C519" w14:textId="77777777" w:rsidR="007B6316" w:rsidRPr="00476436" w:rsidRDefault="007B6316" w:rsidP="00476436">
            <w:pPr>
              <w:spacing w:before="40"/>
            </w:pPr>
            <w:r w:rsidRPr="00D5322B">
              <w:rPr>
                <w:b/>
                <w:bCs/>
              </w:rPr>
              <w:t>Asunto</w:t>
            </w:r>
            <w:r w:rsidRPr="00476436">
              <w:t>:</w:t>
            </w:r>
          </w:p>
        </w:tc>
        <w:tc>
          <w:tcPr>
            <w:tcW w:w="8786" w:type="dxa"/>
            <w:gridSpan w:val="2"/>
          </w:tcPr>
          <w:p w14:paraId="190415FE" w14:textId="791832F5" w:rsidR="007B6316" w:rsidRPr="00476436" w:rsidRDefault="00476436" w:rsidP="00476436">
            <w:pPr>
              <w:spacing w:before="40"/>
              <w:rPr>
                <w:b/>
                <w:bCs/>
              </w:rPr>
            </w:pPr>
            <w:r w:rsidRPr="00476436">
              <w:rPr>
                <w:b/>
                <w:bCs/>
              </w:rPr>
              <w:t>Sesión especial del Grupo Temático de la UIT sobre el metaverso y 3</w:t>
            </w:r>
            <w:r w:rsidRPr="0018545E">
              <w:rPr>
                <w:b/>
                <w:bCs/>
                <w:vertAlign w:val="superscript"/>
              </w:rPr>
              <w:t>er</w:t>
            </w:r>
            <w:r w:rsidRPr="00476436">
              <w:rPr>
                <w:b/>
                <w:bCs/>
              </w:rPr>
              <w:t xml:space="preserve"> Foro de la UIT sobre </w:t>
            </w:r>
            <w:r>
              <w:rPr>
                <w:b/>
                <w:bCs/>
              </w:rPr>
              <w:t>"</w:t>
            </w:r>
            <w:r w:rsidRPr="00476436">
              <w:rPr>
                <w:b/>
                <w:bCs/>
              </w:rPr>
              <w:t>Las ciudades y el metaverso: configuración de un ciudaverso para todos</w:t>
            </w:r>
            <w:r>
              <w:rPr>
                <w:b/>
                <w:bCs/>
              </w:rPr>
              <w:t>"</w:t>
            </w:r>
            <w:r w:rsidRPr="00476436">
              <w:rPr>
                <w:b/>
                <w:bCs/>
              </w:rPr>
              <w:t xml:space="preserve"> (Arusha </w:t>
            </w:r>
            <w:r w:rsidR="00E22DCE">
              <w:rPr>
                <w:b/>
                <w:bCs/>
              </w:rPr>
              <w:t>(</w:t>
            </w:r>
            <w:r w:rsidRPr="00476436">
              <w:rPr>
                <w:b/>
                <w:bCs/>
              </w:rPr>
              <w:t>Tanzanía</w:t>
            </w:r>
            <w:r w:rsidR="00E22DCE">
              <w:rPr>
                <w:b/>
                <w:bCs/>
              </w:rPr>
              <w:t>)</w:t>
            </w:r>
            <w:r w:rsidRPr="00476436">
              <w:rPr>
                <w:b/>
                <w:bCs/>
              </w:rPr>
              <w:t>, 12-13 de septiembre de 2023)</w:t>
            </w:r>
          </w:p>
        </w:tc>
      </w:tr>
    </w:tbl>
    <w:p w14:paraId="5AF6AC41" w14:textId="3F860818" w:rsidR="00C34772" w:rsidRDefault="00C34772" w:rsidP="00476436">
      <w:pPr>
        <w:pStyle w:val="Normalaftertitle"/>
      </w:pPr>
      <w:bookmarkStart w:id="1" w:name="StartTyping_S"/>
      <w:bookmarkStart w:id="2" w:name="suitetext"/>
      <w:bookmarkStart w:id="3" w:name="text"/>
      <w:bookmarkEnd w:id="1"/>
      <w:bookmarkEnd w:id="2"/>
      <w:bookmarkEnd w:id="3"/>
      <w:r>
        <w:t>Muy Señora mía/Muy Señor mío</w:t>
      </w:r>
      <w:r w:rsidR="00D5322B">
        <w:t>,</w:t>
      </w:r>
    </w:p>
    <w:p w14:paraId="6AAB34E3" w14:textId="08A2EB15" w:rsidR="00476436" w:rsidRPr="00476436" w:rsidRDefault="0074046B" w:rsidP="00476436">
      <w:r>
        <w:t>1</w:t>
      </w:r>
      <w:r>
        <w:tab/>
      </w:r>
      <w:proofErr w:type="gramStart"/>
      <w:r w:rsidR="00476436" w:rsidRPr="00476436">
        <w:t>Tengo</w:t>
      </w:r>
      <w:proofErr w:type="gramEnd"/>
      <w:r w:rsidR="00476436" w:rsidRPr="00476436">
        <w:t xml:space="preserve"> el placer de invitarle a asistir a la </w:t>
      </w:r>
      <w:r w:rsidR="00476436" w:rsidRPr="0074046B">
        <w:rPr>
          <w:b/>
          <w:bCs/>
        </w:rPr>
        <w:t>sesión especial del Grupo Temático de la UIT sobre el metaverso</w:t>
      </w:r>
      <w:r w:rsidR="00476436" w:rsidRPr="00476436">
        <w:t xml:space="preserve"> que tendrá lugar el 12 de septiembre de 2023 y al </w:t>
      </w:r>
      <w:r w:rsidR="00476436" w:rsidRPr="0074046B">
        <w:rPr>
          <w:b/>
          <w:bCs/>
        </w:rPr>
        <w:t>3</w:t>
      </w:r>
      <w:r w:rsidR="00476436" w:rsidRPr="0074046B">
        <w:rPr>
          <w:b/>
          <w:bCs/>
          <w:vertAlign w:val="superscript"/>
        </w:rPr>
        <w:t>er</w:t>
      </w:r>
      <w:r w:rsidR="00476436" w:rsidRPr="0074046B">
        <w:rPr>
          <w:b/>
          <w:bCs/>
        </w:rPr>
        <w:t xml:space="preserve"> Foro de la UIT sobre </w:t>
      </w:r>
      <w:r>
        <w:rPr>
          <w:b/>
          <w:bCs/>
        </w:rPr>
        <w:t>"</w:t>
      </w:r>
      <w:r w:rsidR="00476436" w:rsidRPr="0074046B">
        <w:rPr>
          <w:b/>
          <w:bCs/>
        </w:rPr>
        <w:t>Las ciudades y el metaverso: configuración de un ciudaverso para todos</w:t>
      </w:r>
      <w:r>
        <w:rPr>
          <w:b/>
          <w:bCs/>
        </w:rPr>
        <w:t>"</w:t>
      </w:r>
      <w:r w:rsidR="00476436" w:rsidRPr="00476436">
        <w:t xml:space="preserve"> que se celebrará el 13</w:t>
      </w:r>
      <w:r>
        <w:t> </w:t>
      </w:r>
      <w:r w:rsidR="00476436" w:rsidRPr="00476436">
        <w:t>de septiembre de 2023 en la sede de la Unión Postal Panafricana (PAPU) en Arusha (Tanzanía), por amable invitación de Tanzanía. La sesión especial y el Foro coincidirán con:</w:t>
      </w:r>
    </w:p>
    <w:p w14:paraId="4518CB38" w14:textId="204314AB" w:rsidR="00476436" w:rsidRPr="00476436" w:rsidRDefault="0074046B" w:rsidP="0074046B">
      <w:pPr>
        <w:pStyle w:val="enumlev1"/>
      </w:pPr>
      <w:r>
        <w:t>•</w:t>
      </w:r>
      <w:r>
        <w:tab/>
      </w:r>
      <w:r w:rsidR="00476436" w:rsidRPr="00476436">
        <w:t xml:space="preserve">La </w:t>
      </w:r>
      <w:r w:rsidR="00476436" w:rsidRPr="00476436">
        <w:rPr>
          <w:i/>
          <w:iCs/>
        </w:rPr>
        <w:t>sesión para nuevos delegados de la CE</w:t>
      </w:r>
      <w:r w:rsidR="0018545E">
        <w:rPr>
          <w:i/>
          <w:iCs/>
        </w:rPr>
        <w:t> </w:t>
      </w:r>
      <w:r w:rsidR="00476436" w:rsidRPr="0018545E">
        <w:rPr>
          <w:i/>
          <w:iCs/>
        </w:rPr>
        <w:t>20</w:t>
      </w:r>
      <w:r w:rsidR="00476436" w:rsidRPr="00476436">
        <w:t>, que tendrá lugar el 12 de septiembre de</w:t>
      </w:r>
      <w:r w:rsidR="0018545E">
        <w:t> </w:t>
      </w:r>
      <w:r w:rsidR="00476436" w:rsidRPr="00476436">
        <w:t xml:space="preserve">2023 de las 09.00 a las 10.30 horas, hora de Arusha, en Arusha (Tanzanía). Si desea inscribirse en la sesión, le rogamos utilice el </w:t>
      </w:r>
      <w:hyperlink r:id="rId10" w:history="1">
        <w:r w:rsidR="00476436" w:rsidRPr="0074046B">
          <w:rPr>
            <w:rStyle w:val="Hyperlink"/>
          </w:rPr>
          <w:t>formulario de inscripción en línea</w:t>
        </w:r>
      </w:hyperlink>
      <w:r w:rsidR="00476436" w:rsidRPr="00476436">
        <w:t xml:space="preserve"> que encontrará </w:t>
      </w:r>
      <w:r w:rsidR="00476436" w:rsidRPr="0074046B">
        <w:t xml:space="preserve">en la </w:t>
      </w:r>
      <w:hyperlink r:id="rId11" w:history="1">
        <w:r w:rsidR="00476436" w:rsidRPr="0074046B">
          <w:rPr>
            <w:rStyle w:val="Hyperlink"/>
          </w:rPr>
          <w:t>página web de la Comisión de Estudio</w:t>
        </w:r>
      </w:hyperlink>
      <w:r>
        <w:t>.</w:t>
      </w:r>
    </w:p>
    <w:p w14:paraId="63390C9E" w14:textId="0601B352" w:rsidR="00476436" w:rsidRPr="00476436" w:rsidRDefault="0074046B" w:rsidP="0074046B">
      <w:pPr>
        <w:pStyle w:val="enumlev1"/>
      </w:pPr>
      <w:r>
        <w:t>•</w:t>
      </w:r>
      <w:r>
        <w:tab/>
      </w:r>
      <w:r w:rsidR="00476436" w:rsidRPr="00476436">
        <w:t xml:space="preserve">La reunión de la </w:t>
      </w:r>
      <w:r w:rsidR="00476436" w:rsidRPr="00476436">
        <w:rPr>
          <w:i/>
          <w:iCs/>
        </w:rPr>
        <w:t xml:space="preserve">Actividad de Coordinación Conjunta sobre la Internet de las cosas y las ciudades y comunidades inteligentes </w:t>
      </w:r>
      <w:r w:rsidR="00476436" w:rsidRPr="00476436">
        <w:t>(</w:t>
      </w:r>
      <w:hyperlink r:id="rId12" w:history="1">
        <w:r w:rsidR="00476436" w:rsidRPr="00476436">
          <w:rPr>
            <w:rStyle w:val="Hyperlink"/>
          </w:rPr>
          <w:t>JCA-IoT y C+CI</w:t>
        </w:r>
      </w:hyperlink>
      <w:r w:rsidR="00476436" w:rsidRPr="00476436">
        <w:t xml:space="preserve">), que tendrá lugar el 12 de septiembre de 2023 de las 11.00 a las 13.00 horas, hora de Arusha, en Arusha (Tanzanía). Le rogamos tenga en cuenta que, para participar en la reunión de la JCA-IoT y C+CI, es obligatorio inscribirse (a través del formulario de inscripción en línea que encontrará en la </w:t>
      </w:r>
      <w:hyperlink r:id="rId13" w:history="1">
        <w:r w:rsidR="00476436" w:rsidRPr="0074046B">
          <w:rPr>
            <w:rStyle w:val="Hyperlink"/>
          </w:rPr>
          <w:t>página web de la Comisión de Estudio</w:t>
        </w:r>
      </w:hyperlink>
      <w:r w:rsidR="00476436" w:rsidRPr="00476436">
        <w:t>).</w:t>
      </w:r>
    </w:p>
    <w:p w14:paraId="1EA5EB1B" w14:textId="43EC473D" w:rsidR="00476436" w:rsidRPr="00476436" w:rsidRDefault="0074046B" w:rsidP="0074046B">
      <w:pPr>
        <w:pStyle w:val="enumlev1"/>
      </w:pPr>
      <w:r>
        <w:t>•</w:t>
      </w:r>
      <w:r>
        <w:tab/>
      </w:r>
      <w:r w:rsidR="00476436" w:rsidRPr="00476436">
        <w:t xml:space="preserve">La </w:t>
      </w:r>
      <w:r w:rsidR="00476436" w:rsidRPr="00476436">
        <w:rPr>
          <w:i/>
          <w:iCs/>
        </w:rPr>
        <w:t>reunión de la Comisión de Estudio 20 del UIT-T, Internet de las cosas (IoT) y ciudades y comunidades inteligentes (C+CI)</w:t>
      </w:r>
      <w:r w:rsidR="00476436" w:rsidRPr="0018545E">
        <w:t xml:space="preserve">, </w:t>
      </w:r>
      <w:r w:rsidR="00476436" w:rsidRPr="00476436">
        <w:t xml:space="preserve">que tendrá lugar del 13 al 22 de septiembre de 2023 en Arusha (Tanzanía). Para obtener más información, consulte la </w:t>
      </w:r>
      <w:hyperlink r:id="rId14" w:history="1">
        <w:r w:rsidR="00476436" w:rsidRPr="0074046B">
          <w:rPr>
            <w:rStyle w:val="Hyperlink"/>
          </w:rPr>
          <w:t>página web de la Comisión de Estudio</w:t>
        </w:r>
      </w:hyperlink>
      <w:r w:rsidR="00476436" w:rsidRPr="0074046B">
        <w:t>.</w:t>
      </w:r>
    </w:p>
    <w:p w14:paraId="5E393F40" w14:textId="77777777" w:rsidR="00476436" w:rsidRPr="00476436" w:rsidRDefault="00476436" w:rsidP="0074046B">
      <w:pPr>
        <w:keepNext/>
        <w:keepLines/>
      </w:pPr>
      <w:r w:rsidRPr="00476436">
        <w:lastRenderedPageBreak/>
        <w:t>2</w:t>
      </w:r>
      <w:r w:rsidRPr="00476436">
        <w:tab/>
      </w:r>
      <w:r w:rsidRPr="00476436">
        <w:rPr>
          <w:b/>
          <w:bCs/>
        </w:rPr>
        <w:t xml:space="preserve">Sesión especial del </w:t>
      </w:r>
      <w:bookmarkStart w:id="4" w:name="_Hlk140821769"/>
      <w:r w:rsidRPr="00476436">
        <w:rPr>
          <w:b/>
          <w:bCs/>
        </w:rPr>
        <w:t>Grupo Temático de la UIT sobre el metaverso</w:t>
      </w:r>
      <w:bookmarkEnd w:id="4"/>
    </w:p>
    <w:p w14:paraId="553C6F49" w14:textId="02FE44E8" w:rsidR="00476436" w:rsidRPr="00476436" w:rsidRDefault="00476436" w:rsidP="0074046B">
      <w:pPr>
        <w:keepNext/>
        <w:keepLines/>
      </w:pPr>
      <w:r w:rsidRPr="00476436">
        <w:t>Se ha previsto celebrar una sesión especial del Grupo Temático de la UIT sobre el metaverso (FG</w:t>
      </w:r>
      <w:r w:rsidR="0074046B">
        <w:noBreakHyphen/>
      </w:r>
      <w:r w:rsidRPr="00476436">
        <w:t xml:space="preserve">MV) el 12 de septiembre de 2023 de las 14.30 a las 16.30 horas, hora de Arusha, en Arusha (Tanzanía). Esta sesión especial brindará a los participantes la oportunidad de familiarizarse con esta importante iniciativa y aportar sus puntos de vista sobre el metaverso. Durante la sesión, los participantes recibirán información acerca de la labor del Grupo Temático, su equipo directivo y los grupos de trabajo. La participación en el Grupo Temático sobre el metaverso está abierta a los expertos de las </w:t>
      </w:r>
      <w:r w:rsidR="0018545E">
        <w:t>a</w:t>
      </w:r>
      <w:r w:rsidRPr="00476436">
        <w:t>dministraciones, la industria, las instituciones académicas y la sociedad civil.</w:t>
      </w:r>
    </w:p>
    <w:p w14:paraId="0A863916" w14:textId="7A5AE5D5" w:rsidR="00476436" w:rsidRPr="00476436" w:rsidRDefault="00476436" w:rsidP="00476436">
      <w:pPr>
        <w:rPr>
          <w:b/>
          <w:bCs/>
        </w:rPr>
      </w:pPr>
      <w:r w:rsidRPr="00476436">
        <w:t>3</w:t>
      </w:r>
      <w:r w:rsidRPr="00476436">
        <w:tab/>
      </w:r>
      <w:r w:rsidRPr="00476436">
        <w:rPr>
          <w:b/>
          <w:bCs/>
        </w:rPr>
        <w:t>3</w:t>
      </w:r>
      <w:r w:rsidRPr="00476436">
        <w:rPr>
          <w:b/>
          <w:bCs/>
          <w:vertAlign w:val="superscript"/>
        </w:rPr>
        <w:t>er</w:t>
      </w:r>
      <w:r w:rsidRPr="00476436">
        <w:rPr>
          <w:b/>
          <w:bCs/>
        </w:rPr>
        <w:t xml:space="preserve"> Foro de la UIT sobre </w:t>
      </w:r>
      <w:r w:rsidR="0074046B">
        <w:rPr>
          <w:b/>
          <w:bCs/>
        </w:rPr>
        <w:t>"</w:t>
      </w:r>
      <w:r w:rsidRPr="00476436">
        <w:rPr>
          <w:b/>
          <w:bCs/>
        </w:rPr>
        <w:t>Las ciudades y el metaverso: configuración de un ciudaverso para todos</w:t>
      </w:r>
      <w:r w:rsidR="0074046B">
        <w:rPr>
          <w:b/>
          <w:bCs/>
        </w:rPr>
        <w:t>"</w:t>
      </w:r>
    </w:p>
    <w:p w14:paraId="5A48B43E" w14:textId="6E830680" w:rsidR="00476436" w:rsidRPr="00476436" w:rsidRDefault="00476436" w:rsidP="00476436">
      <w:r w:rsidRPr="00476436">
        <w:t>El 3</w:t>
      </w:r>
      <w:r w:rsidRPr="00476436">
        <w:rPr>
          <w:vertAlign w:val="superscript"/>
        </w:rPr>
        <w:t>er</w:t>
      </w:r>
      <w:r w:rsidRPr="00476436">
        <w:t xml:space="preserve"> Foro de la UIT sobre </w:t>
      </w:r>
      <w:r w:rsidR="0074046B">
        <w:t>"</w:t>
      </w:r>
      <w:r w:rsidRPr="00476436">
        <w:t>Las ciudades y el metaverso: configuración de un ciudaverso para todos</w:t>
      </w:r>
      <w:r w:rsidR="0074046B">
        <w:t>"</w:t>
      </w:r>
      <w:r w:rsidRPr="00476436">
        <w:t xml:space="preserve"> tendrá lugar el 13 de septiembre de 2023 de las 09.30 a las 12.30 horas, hora de Arusha, en Arusha (Tanzanía). El Foro reunirá a expertos en el metaverso de todo el mundo para debatir el papel del metaverso en las ciudades e identificar esferas en las que reforzar la colaboración. Las ciudades desempeñan una función cada vez más importante no solo en la aceleración de la transformación digital, sino también en la consecución de los Objetivos de Desarrollo Sostenible. El Foro proporcionará una plataforma en la que todas las partes interesadas podrán reunirse para debatir los principales retos y oportunidades que plantea el metaverso a las ciudades hoy en día.</w:t>
      </w:r>
    </w:p>
    <w:p w14:paraId="323791A8" w14:textId="339D3F8E" w:rsidR="00476436" w:rsidRPr="00476436" w:rsidRDefault="00476436" w:rsidP="00476436">
      <w:r w:rsidRPr="00476436">
        <w:t>4</w:t>
      </w:r>
      <w:r w:rsidRPr="00476436">
        <w:tab/>
        <w:t>La participación en la sesión especial y el Foro es gratuita y está abierta a expertos individuales y organizaciones de todos los sectores y disciplinas pertinentes.</w:t>
      </w:r>
    </w:p>
    <w:p w14:paraId="18DB996C" w14:textId="77777777" w:rsidR="00476436" w:rsidRPr="00476436" w:rsidRDefault="00476436" w:rsidP="00476436">
      <w:r w:rsidRPr="00476436">
        <w:t>5</w:t>
      </w:r>
      <w:r w:rsidRPr="00476436">
        <w:tab/>
        <w:t xml:space="preserve">Para que la UIT pueda tomar las disposiciones necesarias, se invita a los participantes a inscribirse en línea a la mayor brevedad a través de la </w:t>
      </w:r>
      <w:hyperlink r:id="rId15" w:history="1">
        <w:r w:rsidRPr="00476436">
          <w:rPr>
            <w:rStyle w:val="Hyperlink"/>
          </w:rPr>
          <w:t>página web principal</w:t>
        </w:r>
      </w:hyperlink>
      <w:r w:rsidRPr="00476436">
        <w:t xml:space="preserve">. El número de plazas es limitado y las inscripciones se tramitarán por orden de llegada. La inscripción es necesaria tanto para la participación a distancia como para la participación </w:t>
      </w:r>
      <w:r w:rsidRPr="00476436">
        <w:rPr>
          <w:i/>
          <w:iCs/>
        </w:rPr>
        <w:t>in situ</w:t>
      </w:r>
      <w:r w:rsidRPr="00476436">
        <w:t>. Tenga presente que la preinscripción de los participantes en los eventos se lleva a cabo exclusivamente en línea.</w:t>
      </w:r>
    </w:p>
    <w:p w14:paraId="3B999156" w14:textId="77777777" w:rsidR="00476436" w:rsidRPr="00476436" w:rsidRDefault="00476436" w:rsidP="00476436">
      <w:r w:rsidRPr="00476436">
        <w:t>6</w:t>
      </w:r>
      <w:r w:rsidRPr="00476436">
        <w:tab/>
        <w:t>Le recuerdo que los ciudadanos procedentes de ciertos países necesitan solicitar un visado para entrar y permanecer en Tanzanía. En su caso, el visado debe solicitarse antes de la fecha de llegada en la embajada o el consulado que represente a Tanzanía en su país o, en su defecto, en la oficina de representación más próxima a su país de partida. Habida cuenta de que los plazos pueden variar, se recomienda consultar directamente con la representación competente y presentar la solicitud con antelación.</w:t>
      </w:r>
    </w:p>
    <w:p w14:paraId="0D696690" w14:textId="77777777" w:rsidR="00476436" w:rsidRPr="00476436" w:rsidRDefault="00476436" w:rsidP="00476436">
      <w:r w:rsidRPr="00476436">
        <w:t xml:space="preserve">En el documento de </w:t>
      </w:r>
      <w:hyperlink r:id="rId16" w:history="1">
        <w:r w:rsidRPr="00476436">
          <w:rPr>
            <w:rStyle w:val="Hyperlink"/>
          </w:rPr>
          <w:t>información práctica</w:t>
        </w:r>
      </w:hyperlink>
      <w:r w:rsidRPr="00476436">
        <w:t xml:space="preserve"> se facilitarán más detalles y se indicará la documentación necesaria para la tramitación del visado. Este documento también se publicará en la </w:t>
      </w:r>
      <w:hyperlink r:id="rId17" w:history="1">
        <w:r w:rsidRPr="00476436">
          <w:rPr>
            <w:rStyle w:val="Hyperlink"/>
          </w:rPr>
          <w:t>página web principal</w:t>
        </w:r>
      </w:hyperlink>
      <w:r w:rsidRPr="00476436">
        <w:t>.</w:t>
      </w:r>
    </w:p>
    <w:p w14:paraId="45268F60" w14:textId="77777777" w:rsidR="007B6316" w:rsidRPr="00081FE5" w:rsidRDefault="007B6316" w:rsidP="007B6316">
      <w:r w:rsidRPr="00081FE5">
        <w:t>Atentamente,</w:t>
      </w:r>
    </w:p>
    <w:p w14:paraId="038D7BC7" w14:textId="4D9FD0FD" w:rsidR="00401C20" w:rsidRPr="00476436" w:rsidRDefault="00DB0553" w:rsidP="00D5322B">
      <w:pPr>
        <w:spacing w:before="960"/>
      </w:pPr>
      <w:r>
        <w:rPr>
          <w:rFonts w:cstheme="minorHAnsi"/>
          <w:noProof/>
          <w:szCs w:val="22"/>
          <w:lang w:val="es-ES"/>
        </w:rPr>
        <w:drawing>
          <wp:anchor distT="0" distB="0" distL="114300" distR="114300" simplePos="0" relativeHeight="251658240" behindDoc="1" locked="0" layoutInCell="1" allowOverlap="1" wp14:anchorId="07215D7E" wp14:editId="4081AEE4">
            <wp:simplePos x="0" y="0"/>
            <wp:positionH relativeFrom="column">
              <wp:posOffset>-2540</wp:posOffset>
            </wp:positionH>
            <wp:positionV relativeFrom="paragraph">
              <wp:posOffset>172720</wp:posOffset>
            </wp:positionV>
            <wp:extent cx="782503" cy="352425"/>
            <wp:effectExtent l="0" t="0" r="0" b="0"/>
            <wp:wrapNone/>
            <wp:docPr id="3" name="Picture 3"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blue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782503" cy="352425"/>
                    </a:xfrm>
                    <a:prstGeom prst="rect">
                      <a:avLst/>
                    </a:prstGeom>
                  </pic:spPr>
                </pic:pic>
              </a:graphicData>
            </a:graphic>
            <wp14:sizeRelH relativeFrom="margin">
              <wp14:pctWidth>0</wp14:pctWidth>
            </wp14:sizeRelH>
            <wp14:sizeRelV relativeFrom="margin">
              <wp14:pctHeight>0</wp14:pctHeight>
            </wp14:sizeRelV>
          </wp:anchor>
        </w:drawing>
      </w:r>
      <w:r w:rsidR="001350B9" w:rsidRPr="001350B9">
        <w:rPr>
          <w:rFonts w:cstheme="minorHAnsi"/>
          <w:szCs w:val="22"/>
          <w:lang w:val="es-ES"/>
        </w:rPr>
        <w:t>Seizo Onoe</w:t>
      </w:r>
      <w:r w:rsidR="007B6316" w:rsidRPr="00081FE5">
        <w:br/>
      </w:r>
      <w:proofErr w:type="gramStart"/>
      <w:r w:rsidR="007B6316" w:rsidRPr="00081FE5">
        <w:t>Director</w:t>
      </w:r>
      <w:proofErr w:type="gramEnd"/>
      <w:r w:rsidR="007B6316" w:rsidRPr="00081FE5">
        <w:t xml:space="preserve"> de la Oficina de </w:t>
      </w:r>
      <w:r w:rsidR="007B6316" w:rsidRPr="00081FE5">
        <w:br/>
        <w:t>Normalización de las Telecomunicaciones</w:t>
      </w:r>
    </w:p>
    <w:sectPr w:rsidR="00401C20" w:rsidRPr="00476436" w:rsidSect="00B87E9E">
      <w:headerReference w:type="default" r:id="rId19"/>
      <w:footerReference w:type="first" r:id="rId20"/>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0CF07" w14:textId="77777777" w:rsidR="00BC4CAA" w:rsidRDefault="00BC4CAA">
      <w:r>
        <w:separator/>
      </w:r>
    </w:p>
  </w:endnote>
  <w:endnote w:type="continuationSeparator" w:id="0">
    <w:p w14:paraId="377A0A60" w14:textId="77777777" w:rsidR="00BC4CAA" w:rsidRDefault="00BC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F291" w14:textId="76701409"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476436">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76F82" w14:textId="77777777" w:rsidR="00BC4CAA" w:rsidRDefault="00BC4CAA">
      <w:r>
        <w:t>____________________</w:t>
      </w:r>
    </w:p>
  </w:footnote>
  <w:footnote w:type="continuationSeparator" w:id="0">
    <w:p w14:paraId="0A9AB584" w14:textId="77777777" w:rsidR="00BC4CAA" w:rsidRDefault="00BC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1888" w14:textId="5946ADF3" w:rsidR="006969B4" w:rsidRPr="00303D62" w:rsidRDefault="006969B4" w:rsidP="00476436">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476436">
      <w:rPr>
        <w:rStyle w:val="PageNumber"/>
        <w:sz w:val="18"/>
        <w:szCs w:val="18"/>
      </w:rPr>
      <w:br/>
    </w:r>
    <w:r w:rsidR="00476436" w:rsidRPr="00476436">
      <w:rPr>
        <w:sz w:val="18"/>
        <w:szCs w:val="18"/>
      </w:rPr>
      <w:t xml:space="preserve">Circular </w:t>
    </w:r>
    <w:r w:rsidR="00476436">
      <w:rPr>
        <w:sz w:val="18"/>
        <w:szCs w:val="18"/>
      </w:rPr>
      <w:t xml:space="preserve">TSB </w:t>
    </w:r>
    <w:r w:rsidR="00476436" w:rsidRPr="00476436">
      <w:rPr>
        <w:sz w:val="18"/>
        <w:szCs w:val="18"/>
      </w:rPr>
      <w:t>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B5B"/>
    <w:multiLevelType w:val="hybridMultilevel"/>
    <w:tmpl w:val="2566FC96"/>
    <w:lvl w:ilvl="0" w:tplc="534C03CC">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4AB6899"/>
    <w:multiLevelType w:val="hybridMultilevel"/>
    <w:tmpl w:val="E9585C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1"/>
  </w:num>
  <w:num w:numId="2" w16cid:durableId="1345282128">
    <w:abstractNumId w:val="5"/>
  </w:num>
  <w:num w:numId="3" w16cid:durableId="1069613404">
    <w:abstractNumId w:val="4"/>
  </w:num>
  <w:num w:numId="4" w16cid:durableId="374936234">
    <w:abstractNumId w:val="3"/>
  </w:num>
  <w:num w:numId="5" w16cid:durableId="1152133973">
    <w:abstractNumId w:val="0"/>
  </w:num>
  <w:num w:numId="6" w16cid:durableId="280234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AA"/>
    <w:rsid w:val="00002529"/>
    <w:rsid w:val="00085662"/>
    <w:rsid w:val="000C382F"/>
    <w:rsid w:val="001173CC"/>
    <w:rsid w:val="001350B9"/>
    <w:rsid w:val="0014464D"/>
    <w:rsid w:val="0018545E"/>
    <w:rsid w:val="001A54CC"/>
    <w:rsid w:val="00257FB4"/>
    <w:rsid w:val="002C57E2"/>
    <w:rsid w:val="002E496E"/>
    <w:rsid w:val="00303D62"/>
    <w:rsid w:val="00335367"/>
    <w:rsid w:val="00370C2D"/>
    <w:rsid w:val="003D1E8D"/>
    <w:rsid w:val="003D673B"/>
    <w:rsid w:val="003F2855"/>
    <w:rsid w:val="00401C20"/>
    <w:rsid w:val="00476436"/>
    <w:rsid w:val="004A7957"/>
    <w:rsid w:val="004C4144"/>
    <w:rsid w:val="0055719E"/>
    <w:rsid w:val="006969B4"/>
    <w:rsid w:val="006E4F7B"/>
    <w:rsid w:val="0074046B"/>
    <w:rsid w:val="00781E2A"/>
    <w:rsid w:val="007933A2"/>
    <w:rsid w:val="007B6316"/>
    <w:rsid w:val="00814503"/>
    <w:rsid w:val="008258C2"/>
    <w:rsid w:val="008505BD"/>
    <w:rsid w:val="00850C78"/>
    <w:rsid w:val="00876165"/>
    <w:rsid w:val="00884D12"/>
    <w:rsid w:val="008C17AD"/>
    <w:rsid w:val="008D02CD"/>
    <w:rsid w:val="0091370C"/>
    <w:rsid w:val="0095172A"/>
    <w:rsid w:val="009A0BA0"/>
    <w:rsid w:val="00A54E47"/>
    <w:rsid w:val="00AB6E3A"/>
    <w:rsid w:val="00AE7093"/>
    <w:rsid w:val="00B422BC"/>
    <w:rsid w:val="00B43F77"/>
    <w:rsid w:val="00B55A3E"/>
    <w:rsid w:val="00B87E9E"/>
    <w:rsid w:val="00B95F0A"/>
    <w:rsid w:val="00B96180"/>
    <w:rsid w:val="00BC4CAA"/>
    <w:rsid w:val="00C116FE"/>
    <w:rsid w:val="00C17AC0"/>
    <w:rsid w:val="00C34772"/>
    <w:rsid w:val="00C5465A"/>
    <w:rsid w:val="00D5322B"/>
    <w:rsid w:val="00D54642"/>
    <w:rsid w:val="00D834E7"/>
    <w:rsid w:val="00DB0553"/>
    <w:rsid w:val="00DD77C9"/>
    <w:rsid w:val="00DF3538"/>
    <w:rsid w:val="00E22DCE"/>
    <w:rsid w:val="00E555EB"/>
    <w:rsid w:val="00E839B0"/>
    <w:rsid w:val="00E92C09"/>
    <w:rsid w:val="00F14380"/>
    <w:rsid w:val="00F24E31"/>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E21F7"/>
  <w15:docId w15:val="{23E7B358-E8A3-4508-9FEA-E8E3D82D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476436"/>
    <w:rPr>
      <w:color w:val="605E5C"/>
      <w:shd w:val="clear" w:color="auto" w:fill="E1DFDD"/>
    </w:rPr>
  </w:style>
  <w:style w:type="paragraph" w:styleId="Revision">
    <w:name w:val="Revision"/>
    <w:hidden/>
    <w:uiPriority w:val="99"/>
    <w:semiHidden/>
    <w:rsid w:val="002C57E2"/>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22-2024/20/Pages/default.aspx"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jca/iot/Pages/default.aspx" TargetMode="External"/><Relationship Id="rId17" Type="http://schemas.openxmlformats.org/officeDocument/2006/relationships/hyperlink" Target="https://www.itu.int/cities/meetings/ituevents-in-tanzania/" TargetMode="External"/><Relationship Id="rId2" Type="http://schemas.openxmlformats.org/officeDocument/2006/relationships/numbering" Target="numbering.xml"/><Relationship Id="rId16" Type="http://schemas.openxmlformats.org/officeDocument/2006/relationships/hyperlink" Target="https://www.itu.int/en/ITU-T/studygroups/2022-2024/20/Documents/practical-information/practical-information-FG-MV-September2023-Tanzania.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22-2024/20/Pages/default.aspx" TargetMode="External"/><Relationship Id="rId5" Type="http://schemas.openxmlformats.org/officeDocument/2006/relationships/webSettings" Target="webSettings.xml"/><Relationship Id="rId15" Type="http://schemas.openxmlformats.org/officeDocument/2006/relationships/hyperlink" Target="https://www.itu.int/cities/meetings/ituevents-in-tanzania/" TargetMode="External"/><Relationship Id="rId10" Type="http://schemas.openxmlformats.org/officeDocument/2006/relationships/hyperlink" Target="https://www.itu.int/net4/CRM/xreg/web/Registration.aspx?Event=C-0001181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fgmv@itu.int" TargetMode="External"/><Relationship Id="rId14" Type="http://schemas.openxmlformats.org/officeDocument/2006/relationships/hyperlink" Target="https://www.itu.int/en/ITU-T/studygroups/2022-2024/20/Pages/default.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32</TotalTime>
  <Pages>2</Pages>
  <Words>901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6201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7</cp:revision>
  <cp:lastPrinted>2023-08-14T09:33:00Z</cp:lastPrinted>
  <dcterms:created xsi:type="dcterms:W3CDTF">2023-07-21T07:51:00Z</dcterms:created>
  <dcterms:modified xsi:type="dcterms:W3CDTF">2023-08-14T09:33:00Z</dcterms:modified>
</cp:coreProperties>
</file>