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5" w:type="dxa"/>
        <w:tblInd w:w="-142" w:type="dxa"/>
        <w:tblLayout w:type="fixed"/>
        <w:tblCellMar>
          <w:left w:w="0" w:type="dxa"/>
          <w:right w:w="0" w:type="dxa"/>
        </w:tblCellMar>
        <w:tblLook w:val="0000" w:firstRow="0" w:lastRow="0" w:firstColumn="0" w:lastColumn="0" w:noHBand="0" w:noVBand="0"/>
      </w:tblPr>
      <w:tblGrid>
        <w:gridCol w:w="1418"/>
        <w:gridCol w:w="425"/>
        <w:gridCol w:w="3402"/>
        <w:gridCol w:w="4770"/>
      </w:tblGrid>
      <w:tr w:rsidR="00720F32" w14:paraId="46A89FD0" w14:textId="77777777" w:rsidTr="00B93150">
        <w:trPr>
          <w:cantSplit/>
        </w:trPr>
        <w:tc>
          <w:tcPr>
            <w:tcW w:w="1843" w:type="dxa"/>
            <w:gridSpan w:val="2"/>
          </w:tcPr>
          <w:p w14:paraId="71C90F3A" w14:textId="77777777" w:rsidR="00720F32" w:rsidRPr="00720F32" w:rsidRDefault="00720F32" w:rsidP="00956D38">
            <w:pPr>
              <w:tabs>
                <w:tab w:val="left" w:pos="4111"/>
              </w:tabs>
              <w:spacing w:before="10"/>
              <w:rPr>
                <w:b/>
                <w:bCs/>
                <w:szCs w:val="24"/>
                <w:lang w:eastAsia="zh-CN"/>
              </w:rPr>
            </w:pPr>
            <w:bookmarkStart w:id="0" w:name="_Hlk146183972"/>
            <w:r w:rsidRPr="00F1238A">
              <w:rPr>
                <w:noProof/>
                <w:lang w:val="en-US" w:eastAsia="zh-CN"/>
              </w:rPr>
              <w:drawing>
                <wp:inline distT="0" distB="0" distL="0" distR="0" wp14:anchorId="3FEA8715" wp14:editId="234D0F9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402" w:type="dxa"/>
            <w:vAlign w:val="center"/>
          </w:tcPr>
          <w:p w14:paraId="495A273B"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229FEE1C"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770" w:type="dxa"/>
          </w:tcPr>
          <w:p w14:paraId="6C7E5C52" w14:textId="77777777" w:rsidR="00720F32" w:rsidRDefault="00720F32" w:rsidP="00B93150">
            <w:pPr>
              <w:tabs>
                <w:tab w:val="clear" w:pos="794"/>
                <w:tab w:val="left" w:pos="996"/>
                <w:tab w:val="left" w:pos="4111"/>
              </w:tabs>
              <w:ind w:left="559" w:hanging="559"/>
              <w:rPr>
                <w:lang w:eastAsia="zh-CN"/>
              </w:rPr>
            </w:pPr>
          </w:p>
        </w:tc>
      </w:tr>
      <w:tr w:rsidR="00720F32" w14:paraId="0C0AE770" w14:textId="77777777" w:rsidTr="00B93150">
        <w:trPr>
          <w:cantSplit/>
        </w:trPr>
        <w:tc>
          <w:tcPr>
            <w:tcW w:w="5245" w:type="dxa"/>
            <w:gridSpan w:val="3"/>
          </w:tcPr>
          <w:p w14:paraId="4E07C94D" w14:textId="77777777" w:rsidR="00720F32" w:rsidRPr="00D656E9" w:rsidRDefault="00720F32" w:rsidP="00956D38">
            <w:pPr>
              <w:tabs>
                <w:tab w:val="left" w:pos="4111"/>
              </w:tabs>
              <w:spacing w:before="0"/>
              <w:rPr>
                <w:b/>
                <w:szCs w:val="24"/>
                <w:lang w:eastAsia="zh-CN"/>
              </w:rPr>
            </w:pPr>
          </w:p>
        </w:tc>
        <w:tc>
          <w:tcPr>
            <w:tcW w:w="4770" w:type="dxa"/>
            <w:vAlign w:val="center"/>
          </w:tcPr>
          <w:p w14:paraId="1BC2678A" w14:textId="2DB462AB" w:rsidR="00720F32" w:rsidRPr="00D656E9" w:rsidRDefault="005A3AB0" w:rsidP="00FB35F9">
            <w:pPr>
              <w:tabs>
                <w:tab w:val="clear" w:pos="794"/>
                <w:tab w:val="left" w:pos="559"/>
                <w:tab w:val="left" w:pos="4111"/>
              </w:tabs>
              <w:spacing w:after="120"/>
              <w:ind w:left="561" w:hanging="561"/>
              <w:rPr>
                <w:b/>
                <w:bCs/>
                <w:szCs w:val="24"/>
                <w:lang w:eastAsia="zh-CN"/>
              </w:rPr>
            </w:pPr>
            <w:r w:rsidRPr="00D656E9">
              <w:rPr>
                <w:szCs w:val="24"/>
                <w:lang w:val="zh-CN"/>
              </w:rPr>
              <w:t>2023</w:t>
            </w:r>
            <w:r w:rsidRPr="00D656E9">
              <w:rPr>
                <w:szCs w:val="24"/>
                <w:lang w:val="zh-CN"/>
              </w:rPr>
              <w:t>年</w:t>
            </w:r>
            <w:r w:rsidR="00B93150" w:rsidRPr="00D656E9">
              <w:rPr>
                <w:rFonts w:eastAsiaTheme="minorEastAsia"/>
                <w:szCs w:val="24"/>
                <w:lang w:val="en-US" w:eastAsia="zh-CN"/>
              </w:rPr>
              <w:t>9</w:t>
            </w:r>
            <w:r w:rsidRPr="00D656E9">
              <w:rPr>
                <w:szCs w:val="24"/>
                <w:lang w:val="zh-CN"/>
              </w:rPr>
              <w:t>月</w:t>
            </w:r>
            <w:r w:rsidR="00B93150" w:rsidRPr="00D656E9">
              <w:rPr>
                <w:rFonts w:hint="eastAsia"/>
                <w:szCs w:val="24"/>
                <w:lang w:val="zh-CN"/>
              </w:rPr>
              <w:t>1</w:t>
            </w:r>
            <w:r w:rsidRPr="00D656E9">
              <w:rPr>
                <w:rFonts w:eastAsiaTheme="minorEastAsia"/>
                <w:szCs w:val="24"/>
                <w:lang w:val="en-US" w:eastAsia="zh-CN"/>
              </w:rPr>
              <w:t>4</w:t>
            </w:r>
            <w:r w:rsidRPr="00D656E9">
              <w:rPr>
                <w:szCs w:val="24"/>
                <w:lang w:val="zh-CN"/>
              </w:rPr>
              <w:t>日</w:t>
            </w:r>
            <w:r w:rsidR="00720F32" w:rsidRPr="00D656E9">
              <w:rPr>
                <w:rFonts w:hint="eastAsia"/>
                <w:szCs w:val="24"/>
                <w:lang w:eastAsia="zh-CN"/>
              </w:rPr>
              <w:t>，日内瓦</w:t>
            </w:r>
          </w:p>
        </w:tc>
      </w:tr>
      <w:tr w:rsidR="006E14B5" w:rsidRPr="00914C17" w14:paraId="641D6404" w14:textId="77777777" w:rsidTr="00B93150">
        <w:trPr>
          <w:cantSplit/>
        </w:trPr>
        <w:tc>
          <w:tcPr>
            <w:tcW w:w="1418" w:type="dxa"/>
          </w:tcPr>
          <w:p w14:paraId="195D600C" w14:textId="77777777" w:rsidR="006E14B5" w:rsidRPr="00914C17" w:rsidRDefault="006E14B5" w:rsidP="00956D38">
            <w:pPr>
              <w:tabs>
                <w:tab w:val="left" w:pos="4111"/>
              </w:tabs>
              <w:spacing w:before="10"/>
              <w:rPr>
                <w:szCs w:val="24"/>
                <w:lang w:eastAsia="zh-CN"/>
              </w:rPr>
            </w:pPr>
            <w:r w:rsidRPr="00914C17">
              <w:rPr>
                <w:rFonts w:hint="eastAsia"/>
                <w:b/>
                <w:bCs/>
                <w:szCs w:val="24"/>
                <w:lang w:eastAsia="zh-CN"/>
              </w:rPr>
              <w:t>文号</w:t>
            </w:r>
            <w:r w:rsidRPr="00914C17">
              <w:rPr>
                <w:rFonts w:hint="eastAsia"/>
                <w:szCs w:val="24"/>
                <w:lang w:eastAsia="zh-CN"/>
              </w:rPr>
              <w:t>：</w:t>
            </w:r>
          </w:p>
          <w:p w14:paraId="2E3A7438" w14:textId="77777777" w:rsidR="006E14B5" w:rsidRPr="00914C17" w:rsidRDefault="006E14B5" w:rsidP="00720F32">
            <w:pPr>
              <w:tabs>
                <w:tab w:val="left" w:pos="4111"/>
              </w:tabs>
              <w:spacing w:before="10"/>
              <w:rPr>
                <w:rFonts w:ascii="Futura Lt BT" w:hAnsi="Futura Lt BT"/>
                <w:szCs w:val="24"/>
                <w:lang w:eastAsia="zh-CN"/>
              </w:rPr>
            </w:pPr>
          </w:p>
        </w:tc>
        <w:tc>
          <w:tcPr>
            <w:tcW w:w="3827" w:type="dxa"/>
            <w:gridSpan w:val="2"/>
          </w:tcPr>
          <w:p w14:paraId="11A5520F" w14:textId="46BF3399" w:rsidR="006E14B5" w:rsidRPr="00914C17" w:rsidRDefault="006E14B5" w:rsidP="00D31736">
            <w:pPr>
              <w:tabs>
                <w:tab w:val="left" w:pos="4111"/>
              </w:tabs>
              <w:spacing w:before="0"/>
              <w:rPr>
                <w:b/>
                <w:szCs w:val="24"/>
                <w:lang w:eastAsia="zh-CN"/>
              </w:rPr>
            </w:pPr>
            <w:r w:rsidRPr="00914C17">
              <w:rPr>
                <w:rFonts w:hint="eastAsia"/>
                <w:b/>
                <w:szCs w:val="24"/>
                <w:lang w:eastAsia="zh-CN"/>
              </w:rPr>
              <w:t>电信标准化局第</w:t>
            </w:r>
            <w:r w:rsidR="005A3AB0" w:rsidRPr="00914C17">
              <w:rPr>
                <w:rFonts w:hint="eastAsia"/>
                <w:b/>
                <w:szCs w:val="24"/>
                <w:lang w:eastAsia="zh-CN"/>
              </w:rPr>
              <w:t>1</w:t>
            </w:r>
            <w:r w:rsidR="005A3AB0" w:rsidRPr="00914C17">
              <w:rPr>
                <w:b/>
                <w:szCs w:val="24"/>
                <w:lang w:eastAsia="zh-CN"/>
              </w:rPr>
              <w:t>2</w:t>
            </w:r>
            <w:r w:rsidR="00B93150" w:rsidRPr="00914C17">
              <w:rPr>
                <w:b/>
                <w:szCs w:val="24"/>
                <w:lang w:eastAsia="zh-CN"/>
              </w:rPr>
              <w:t>8</w:t>
            </w:r>
            <w:r w:rsidRPr="00914C17">
              <w:rPr>
                <w:rFonts w:hint="eastAsia"/>
                <w:b/>
                <w:szCs w:val="24"/>
                <w:lang w:eastAsia="zh-CN"/>
              </w:rPr>
              <w:t>号通函</w:t>
            </w:r>
          </w:p>
          <w:p w14:paraId="13E54C29" w14:textId="1563D5B4" w:rsidR="006E350E" w:rsidRPr="00914C17" w:rsidRDefault="00B93150" w:rsidP="00D31736">
            <w:pPr>
              <w:tabs>
                <w:tab w:val="left" w:pos="4111"/>
              </w:tabs>
              <w:spacing w:before="0"/>
              <w:rPr>
                <w:b/>
                <w:szCs w:val="24"/>
                <w:lang w:eastAsia="zh-CN"/>
              </w:rPr>
            </w:pPr>
            <w:r w:rsidRPr="00914C17">
              <w:rPr>
                <w:szCs w:val="24"/>
                <w:lang w:eastAsia="zh-CN"/>
              </w:rPr>
              <w:t>SG16/SC</w:t>
            </w:r>
          </w:p>
        </w:tc>
        <w:tc>
          <w:tcPr>
            <w:tcW w:w="4770" w:type="dxa"/>
            <w:vMerge w:val="restart"/>
          </w:tcPr>
          <w:p w14:paraId="5EA781EE" w14:textId="77777777" w:rsidR="006E14B5" w:rsidRPr="00914C17" w:rsidRDefault="006E14B5" w:rsidP="00B71F44">
            <w:pPr>
              <w:tabs>
                <w:tab w:val="left" w:pos="4111"/>
              </w:tabs>
              <w:spacing w:beforeLines="20" w:before="48" w:afterLines="40" w:after="96"/>
              <w:rPr>
                <w:b/>
                <w:bCs/>
                <w:szCs w:val="24"/>
                <w:lang w:eastAsia="zh-CN"/>
              </w:rPr>
            </w:pPr>
            <w:bookmarkStart w:id="1" w:name="Addressee_E"/>
            <w:bookmarkEnd w:id="1"/>
            <w:r w:rsidRPr="00914C17">
              <w:rPr>
                <w:rFonts w:hint="eastAsia"/>
                <w:b/>
                <w:bCs/>
                <w:szCs w:val="24"/>
                <w:lang w:eastAsia="zh-CN"/>
              </w:rPr>
              <w:t>致：</w:t>
            </w:r>
          </w:p>
          <w:p w14:paraId="5B307AC6" w14:textId="394DB3A5" w:rsidR="006E14B5" w:rsidRPr="00914C17" w:rsidRDefault="006E14B5" w:rsidP="00B93150">
            <w:pPr>
              <w:tabs>
                <w:tab w:val="clear" w:pos="794"/>
                <w:tab w:val="clear" w:pos="1191"/>
                <w:tab w:val="clear" w:pos="1588"/>
                <w:tab w:val="clear" w:pos="1985"/>
                <w:tab w:val="left" w:pos="287"/>
              </w:tabs>
              <w:spacing w:beforeLines="40" w:before="96" w:afterLines="40" w:after="96"/>
              <w:ind w:left="429" w:hanging="426"/>
              <w:rPr>
                <w:szCs w:val="24"/>
                <w:lang w:eastAsia="zh-CN"/>
              </w:rPr>
            </w:pPr>
            <w:r w:rsidRPr="00914C17">
              <w:rPr>
                <w:szCs w:val="24"/>
                <w:lang w:eastAsia="zh-CN"/>
              </w:rPr>
              <w:t>-</w:t>
            </w:r>
            <w:r w:rsidR="00B93150" w:rsidRPr="00914C17">
              <w:rPr>
                <w:szCs w:val="24"/>
                <w:lang w:eastAsia="zh-CN"/>
              </w:rPr>
              <w:tab/>
            </w:r>
            <w:proofErr w:type="gramStart"/>
            <w:r w:rsidRPr="00914C17">
              <w:rPr>
                <w:rFonts w:hint="eastAsia"/>
                <w:szCs w:val="24"/>
                <w:lang w:eastAsia="zh-CN"/>
              </w:rPr>
              <w:t>致国际电联各成员国主管部门</w:t>
            </w:r>
            <w:r w:rsidR="00FD5CF9" w:rsidRPr="00914C17">
              <w:rPr>
                <w:rFonts w:hint="eastAsia"/>
                <w:szCs w:val="24"/>
                <w:lang w:eastAsia="zh-CN"/>
              </w:rPr>
              <w:t>；</w:t>
            </w:r>
            <w:proofErr w:type="gramEnd"/>
          </w:p>
          <w:p w14:paraId="6DE2ECAC" w14:textId="77777777" w:rsidR="006E14B5" w:rsidRPr="00914C17" w:rsidRDefault="006E14B5" w:rsidP="00B93150">
            <w:pPr>
              <w:tabs>
                <w:tab w:val="clear" w:pos="794"/>
                <w:tab w:val="left" w:pos="287"/>
                <w:tab w:val="left" w:pos="4111"/>
              </w:tabs>
              <w:spacing w:beforeLines="40" w:before="96" w:afterLines="40" w:after="96"/>
              <w:rPr>
                <w:szCs w:val="24"/>
                <w:lang w:eastAsia="zh-CN"/>
              </w:rPr>
            </w:pPr>
            <w:r w:rsidRPr="00914C17">
              <w:rPr>
                <w:szCs w:val="24"/>
                <w:lang w:eastAsia="zh-CN"/>
              </w:rPr>
              <w:t>-</w:t>
            </w:r>
            <w:r w:rsidRPr="00914C17">
              <w:rPr>
                <w:szCs w:val="24"/>
                <w:lang w:eastAsia="zh-CN"/>
              </w:rPr>
              <w:tab/>
              <w:t>ITU-</w:t>
            </w:r>
            <w:proofErr w:type="gramStart"/>
            <w:r w:rsidRPr="00914C17">
              <w:rPr>
                <w:szCs w:val="24"/>
                <w:lang w:eastAsia="zh-CN"/>
              </w:rPr>
              <w:t>T</w:t>
            </w:r>
            <w:r w:rsidRPr="00914C17">
              <w:rPr>
                <w:rFonts w:hint="eastAsia"/>
                <w:szCs w:val="24"/>
                <w:lang w:eastAsia="zh-CN"/>
              </w:rPr>
              <w:t>部门成员；</w:t>
            </w:r>
            <w:proofErr w:type="gramEnd"/>
          </w:p>
          <w:p w14:paraId="359E6E28" w14:textId="499F9589" w:rsidR="006E14B5" w:rsidRPr="00914C17" w:rsidRDefault="006E14B5" w:rsidP="00B93150">
            <w:pPr>
              <w:tabs>
                <w:tab w:val="clear" w:pos="794"/>
                <w:tab w:val="left" w:pos="287"/>
                <w:tab w:val="left" w:pos="4111"/>
              </w:tabs>
              <w:spacing w:beforeLines="40" w:before="96" w:afterLines="40" w:after="96"/>
              <w:rPr>
                <w:szCs w:val="24"/>
                <w:lang w:eastAsia="zh-CN"/>
              </w:rPr>
            </w:pPr>
            <w:r w:rsidRPr="00914C17">
              <w:rPr>
                <w:szCs w:val="24"/>
                <w:lang w:eastAsia="zh-CN"/>
              </w:rPr>
              <w:t>-</w:t>
            </w:r>
            <w:r w:rsidR="00D31736" w:rsidRPr="00914C17">
              <w:rPr>
                <w:szCs w:val="24"/>
                <w:lang w:eastAsia="zh-CN"/>
              </w:rPr>
              <w:tab/>
            </w:r>
            <w:r w:rsidR="00B93150" w:rsidRPr="00914C17">
              <w:rPr>
                <w:rFonts w:hint="eastAsia"/>
                <w:szCs w:val="24"/>
                <w:lang w:eastAsia="zh-CN"/>
              </w:rPr>
              <w:t>参加第</w:t>
            </w:r>
            <w:r w:rsidR="00B93150" w:rsidRPr="00914C17">
              <w:rPr>
                <w:rFonts w:hint="eastAsia"/>
                <w:szCs w:val="24"/>
                <w:lang w:eastAsia="zh-CN"/>
              </w:rPr>
              <w:t>16</w:t>
            </w:r>
            <w:r w:rsidR="00B93150" w:rsidRPr="00914C17">
              <w:rPr>
                <w:rFonts w:hint="eastAsia"/>
                <w:szCs w:val="24"/>
                <w:lang w:eastAsia="zh-CN"/>
              </w:rPr>
              <w:t>研究组工作的</w:t>
            </w:r>
            <w:r w:rsidR="00B93150" w:rsidRPr="00914C17">
              <w:rPr>
                <w:rFonts w:hint="eastAsia"/>
                <w:szCs w:val="24"/>
                <w:lang w:eastAsia="zh-CN"/>
              </w:rPr>
              <w:t>ITU-</w:t>
            </w:r>
            <w:proofErr w:type="gramStart"/>
            <w:r w:rsidR="00B93150" w:rsidRPr="00914C17">
              <w:rPr>
                <w:rFonts w:hint="eastAsia"/>
                <w:szCs w:val="24"/>
                <w:lang w:eastAsia="zh-CN"/>
              </w:rPr>
              <w:t>T</w:t>
            </w:r>
            <w:r w:rsidR="00B93150" w:rsidRPr="00914C17">
              <w:rPr>
                <w:rFonts w:hint="eastAsia"/>
                <w:szCs w:val="24"/>
                <w:lang w:eastAsia="zh-CN"/>
              </w:rPr>
              <w:t>部门准成员</w:t>
            </w:r>
            <w:r w:rsidRPr="00914C17">
              <w:rPr>
                <w:rFonts w:hint="eastAsia"/>
                <w:szCs w:val="24"/>
                <w:lang w:eastAsia="zh-CN"/>
              </w:rPr>
              <w:t>；</w:t>
            </w:r>
            <w:proofErr w:type="gramEnd"/>
          </w:p>
          <w:p w14:paraId="19F4CF1F" w14:textId="3CC16D37" w:rsidR="006E14B5" w:rsidRPr="00914C17" w:rsidRDefault="006E14B5" w:rsidP="00B93150">
            <w:pPr>
              <w:tabs>
                <w:tab w:val="clear" w:pos="794"/>
                <w:tab w:val="left" w:pos="287"/>
                <w:tab w:val="left" w:pos="4111"/>
              </w:tabs>
              <w:spacing w:beforeLines="40" w:before="96" w:afterLines="40" w:after="96"/>
              <w:rPr>
                <w:szCs w:val="24"/>
                <w:lang w:eastAsia="zh-CN"/>
              </w:rPr>
            </w:pPr>
            <w:r w:rsidRPr="00914C17">
              <w:rPr>
                <w:szCs w:val="24"/>
                <w:lang w:eastAsia="zh-CN"/>
              </w:rPr>
              <w:t>-</w:t>
            </w:r>
            <w:r w:rsidR="00D31736" w:rsidRPr="00914C17">
              <w:rPr>
                <w:szCs w:val="24"/>
                <w:lang w:eastAsia="zh-CN"/>
              </w:rPr>
              <w:tab/>
            </w:r>
            <w:r w:rsidRPr="00914C17">
              <w:rPr>
                <w:szCs w:val="24"/>
                <w:lang w:eastAsia="zh-CN"/>
              </w:rPr>
              <w:t>ITU-</w:t>
            </w:r>
            <w:proofErr w:type="gramStart"/>
            <w:r w:rsidRPr="00914C17">
              <w:rPr>
                <w:szCs w:val="24"/>
                <w:lang w:eastAsia="zh-CN"/>
              </w:rPr>
              <w:t>T</w:t>
            </w:r>
            <w:r w:rsidRPr="00914C17">
              <w:rPr>
                <w:rFonts w:hint="eastAsia"/>
                <w:szCs w:val="24"/>
                <w:lang w:eastAsia="zh-CN"/>
              </w:rPr>
              <w:t>学术成员；</w:t>
            </w:r>
            <w:proofErr w:type="gramEnd"/>
          </w:p>
          <w:p w14:paraId="4E63F8BB" w14:textId="77777777" w:rsidR="00B93150" w:rsidRPr="00914C17" w:rsidRDefault="00470476" w:rsidP="00B93150">
            <w:pPr>
              <w:tabs>
                <w:tab w:val="clear" w:pos="794"/>
                <w:tab w:val="left" w:pos="141"/>
                <w:tab w:val="left" w:pos="4111"/>
              </w:tabs>
              <w:spacing w:beforeLines="40" w:before="96" w:afterLines="40" w:after="96"/>
              <w:ind w:left="141" w:hanging="141"/>
              <w:rPr>
                <w:szCs w:val="24"/>
                <w:lang w:eastAsia="zh-CN"/>
              </w:rPr>
            </w:pPr>
            <w:r w:rsidRPr="00914C17">
              <w:rPr>
                <w:rFonts w:hint="eastAsia"/>
                <w:b/>
                <w:szCs w:val="24"/>
                <w:lang w:eastAsia="zh-CN"/>
              </w:rPr>
              <w:t>抄送</w:t>
            </w:r>
            <w:r w:rsidR="00B93150" w:rsidRPr="00914C17">
              <w:rPr>
                <w:rFonts w:hint="eastAsia"/>
                <w:b/>
                <w:szCs w:val="24"/>
                <w:lang w:eastAsia="zh-CN"/>
              </w:rPr>
              <w:t>：</w:t>
            </w:r>
          </w:p>
          <w:p w14:paraId="5FBAA2E4" w14:textId="41DA98DE" w:rsidR="006E14B5" w:rsidRPr="00914C17" w:rsidRDefault="00B93150" w:rsidP="00B93150">
            <w:pPr>
              <w:tabs>
                <w:tab w:val="clear" w:pos="794"/>
                <w:tab w:val="clear" w:pos="1191"/>
                <w:tab w:val="clear" w:pos="1588"/>
                <w:tab w:val="left" w:pos="287"/>
                <w:tab w:val="left" w:pos="4111"/>
              </w:tabs>
              <w:spacing w:beforeLines="40" w:before="96" w:afterLines="40" w:after="96"/>
              <w:ind w:left="3" w:hanging="3"/>
              <w:rPr>
                <w:szCs w:val="24"/>
                <w:lang w:eastAsia="zh-CN"/>
              </w:rPr>
            </w:pPr>
            <w:r w:rsidRPr="00914C17">
              <w:rPr>
                <w:szCs w:val="24"/>
                <w:lang w:eastAsia="zh-CN"/>
              </w:rPr>
              <w:t>-</w:t>
            </w:r>
            <w:r w:rsidRPr="00914C17">
              <w:rPr>
                <w:szCs w:val="24"/>
                <w:lang w:eastAsia="zh-CN"/>
              </w:rPr>
              <w:tab/>
            </w:r>
            <w:r w:rsidRPr="00914C17">
              <w:rPr>
                <w:rFonts w:hint="eastAsia"/>
                <w:szCs w:val="24"/>
                <w:lang w:eastAsia="zh-CN"/>
              </w:rPr>
              <w:t>ITU-</w:t>
            </w:r>
            <w:proofErr w:type="gramStart"/>
            <w:r w:rsidRPr="00914C17">
              <w:rPr>
                <w:rFonts w:hint="eastAsia"/>
                <w:szCs w:val="24"/>
                <w:lang w:eastAsia="zh-CN"/>
              </w:rPr>
              <w:t>T</w:t>
            </w:r>
            <w:r w:rsidRPr="00914C17">
              <w:rPr>
                <w:rFonts w:hint="eastAsia"/>
                <w:szCs w:val="24"/>
                <w:lang w:eastAsia="zh-CN"/>
              </w:rPr>
              <w:t>第</w:t>
            </w:r>
            <w:r w:rsidRPr="00914C17">
              <w:rPr>
                <w:szCs w:val="24"/>
                <w:lang w:eastAsia="zh-CN"/>
              </w:rPr>
              <w:t>16</w:t>
            </w:r>
            <w:r w:rsidRPr="00914C17">
              <w:rPr>
                <w:rFonts w:hint="eastAsia"/>
                <w:szCs w:val="24"/>
                <w:lang w:eastAsia="zh-CN"/>
              </w:rPr>
              <w:t>研究组正副主席</w:t>
            </w:r>
            <w:r w:rsidR="006E14B5" w:rsidRPr="00914C17">
              <w:rPr>
                <w:rFonts w:hint="eastAsia"/>
                <w:szCs w:val="24"/>
                <w:lang w:eastAsia="zh-CN"/>
              </w:rPr>
              <w:t>；</w:t>
            </w:r>
            <w:proofErr w:type="gramEnd"/>
          </w:p>
          <w:p w14:paraId="1607DB60" w14:textId="77777777" w:rsidR="006E14B5" w:rsidRPr="00914C17" w:rsidRDefault="006E14B5" w:rsidP="00B93150">
            <w:pPr>
              <w:tabs>
                <w:tab w:val="clear" w:pos="794"/>
                <w:tab w:val="left" w:pos="287"/>
                <w:tab w:val="left" w:pos="4111"/>
              </w:tabs>
              <w:spacing w:beforeLines="40" w:before="96" w:afterLines="40" w:after="96"/>
              <w:ind w:left="3"/>
              <w:rPr>
                <w:szCs w:val="24"/>
                <w:lang w:eastAsia="zh-CN"/>
              </w:rPr>
            </w:pPr>
            <w:r w:rsidRPr="00914C17">
              <w:rPr>
                <w:szCs w:val="24"/>
                <w:lang w:eastAsia="zh-CN"/>
              </w:rPr>
              <w:t>-</w:t>
            </w:r>
            <w:r w:rsidRPr="00914C17">
              <w:rPr>
                <w:szCs w:val="24"/>
                <w:lang w:eastAsia="zh-CN"/>
              </w:rPr>
              <w:tab/>
            </w:r>
            <w:proofErr w:type="gramStart"/>
            <w:r w:rsidRPr="00914C17">
              <w:rPr>
                <w:rFonts w:hint="eastAsia"/>
                <w:szCs w:val="24"/>
                <w:lang w:eastAsia="zh-CN"/>
              </w:rPr>
              <w:t>电信发展局主任；</w:t>
            </w:r>
            <w:proofErr w:type="gramEnd"/>
          </w:p>
          <w:p w14:paraId="75E16CF2" w14:textId="5DE555FE" w:rsidR="006E14B5" w:rsidRPr="00914C17" w:rsidRDefault="006E14B5" w:rsidP="00B71F44">
            <w:pPr>
              <w:tabs>
                <w:tab w:val="clear" w:pos="794"/>
                <w:tab w:val="clear" w:pos="1191"/>
                <w:tab w:val="clear" w:pos="1588"/>
                <w:tab w:val="clear" w:pos="1985"/>
                <w:tab w:val="left" w:pos="287"/>
              </w:tabs>
              <w:spacing w:beforeLines="40" w:before="96" w:afterLines="20" w:after="48"/>
              <w:ind w:left="6"/>
              <w:rPr>
                <w:szCs w:val="24"/>
                <w:lang w:eastAsia="zh-CN"/>
              </w:rPr>
            </w:pPr>
            <w:r w:rsidRPr="00914C17">
              <w:rPr>
                <w:szCs w:val="24"/>
                <w:lang w:eastAsia="zh-CN"/>
              </w:rPr>
              <w:t>-</w:t>
            </w:r>
            <w:r w:rsidRPr="00914C17">
              <w:rPr>
                <w:szCs w:val="24"/>
                <w:lang w:eastAsia="zh-CN"/>
              </w:rPr>
              <w:tab/>
            </w:r>
            <w:r w:rsidRPr="00914C17">
              <w:rPr>
                <w:rFonts w:hint="eastAsia"/>
                <w:szCs w:val="24"/>
                <w:lang w:eastAsia="zh-CN"/>
              </w:rPr>
              <w:t>无线电通信局主任</w:t>
            </w:r>
          </w:p>
        </w:tc>
      </w:tr>
      <w:tr w:rsidR="006E14B5" w:rsidRPr="00914C17" w14:paraId="681A7DD1" w14:textId="77777777" w:rsidTr="00B93150">
        <w:trPr>
          <w:cantSplit/>
        </w:trPr>
        <w:tc>
          <w:tcPr>
            <w:tcW w:w="1418" w:type="dxa"/>
          </w:tcPr>
          <w:p w14:paraId="5692E111" w14:textId="77777777" w:rsidR="006E14B5" w:rsidRPr="00914C17" w:rsidRDefault="006E14B5" w:rsidP="00191798">
            <w:pPr>
              <w:spacing w:before="40" w:after="40"/>
              <w:rPr>
                <w:b/>
                <w:bCs/>
                <w:szCs w:val="24"/>
                <w:lang w:eastAsia="zh-CN"/>
              </w:rPr>
            </w:pPr>
            <w:r w:rsidRPr="00914C17">
              <w:rPr>
                <w:rFonts w:hint="eastAsia"/>
                <w:b/>
                <w:bCs/>
                <w:szCs w:val="24"/>
                <w:lang w:eastAsia="zh-CN"/>
              </w:rPr>
              <w:t>电话：</w:t>
            </w:r>
          </w:p>
        </w:tc>
        <w:tc>
          <w:tcPr>
            <w:tcW w:w="3827" w:type="dxa"/>
            <w:gridSpan w:val="2"/>
          </w:tcPr>
          <w:p w14:paraId="5BD12D6E" w14:textId="1487BA75" w:rsidR="006E14B5" w:rsidRPr="00914C17" w:rsidRDefault="00B93150" w:rsidP="00191798">
            <w:pPr>
              <w:tabs>
                <w:tab w:val="left" w:pos="4111"/>
              </w:tabs>
              <w:spacing w:before="40" w:after="40"/>
              <w:rPr>
                <w:szCs w:val="24"/>
                <w:lang w:eastAsia="zh-CN"/>
              </w:rPr>
            </w:pPr>
            <w:r w:rsidRPr="00914C17">
              <w:rPr>
                <w:szCs w:val="24"/>
              </w:rPr>
              <w:t>+41 22 730 6805</w:t>
            </w:r>
          </w:p>
        </w:tc>
        <w:tc>
          <w:tcPr>
            <w:tcW w:w="4770" w:type="dxa"/>
            <w:vMerge/>
          </w:tcPr>
          <w:p w14:paraId="02C8B027" w14:textId="77777777" w:rsidR="006E14B5" w:rsidRPr="00914C17" w:rsidRDefault="006E14B5" w:rsidP="00956D38">
            <w:pPr>
              <w:tabs>
                <w:tab w:val="left" w:pos="284"/>
              </w:tabs>
              <w:spacing w:before="0"/>
              <w:ind w:left="284" w:hanging="284"/>
              <w:rPr>
                <w:b/>
                <w:szCs w:val="24"/>
                <w:lang w:eastAsia="zh-CN"/>
              </w:rPr>
            </w:pPr>
          </w:p>
        </w:tc>
      </w:tr>
      <w:tr w:rsidR="006E14B5" w:rsidRPr="00914C17" w14:paraId="037C058B" w14:textId="77777777" w:rsidTr="00B93150">
        <w:trPr>
          <w:cantSplit/>
        </w:trPr>
        <w:tc>
          <w:tcPr>
            <w:tcW w:w="1418" w:type="dxa"/>
          </w:tcPr>
          <w:p w14:paraId="5B5996DD" w14:textId="77777777" w:rsidR="006E14B5" w:rsidRPr="00914C17" w:rsidRDefault="006E14B5" w:rsidP="00191798">
            <w:pPr>
              <w:spacing w:before="40" w:after="40"/>
              <w:rPr>
                <w:b/>
                <w:bCs/>
                <w:szCs w:val="24"/>
                <w:lang w:eastAsia="zh-CN"/>
              </w:rPr>
            </w:pPr>
            <w:r w:rsidRPr="00914C17">
              <w:rPr>
                <w:rFonts w:hint="eastAsia"/>
                <w:b/>
                <w:bCs/>
                <w:szCs w:val="24"/>
                <w:lang w:eastAsia="zh-CN"/>
              </w:rPr>
              <w:t>传真：</w:t>
            </w:r>
          </w:p>
        </w:tc>
        <w:tc>
          <w:tcPr>
            <w:tcW w:w="3827" w:type="dxa"/>
            <w:gridSpan w:val="2"/>
          </w:tcPr>
          <w:p w14:paraId="16FD8842" w14:textId="0160DCDD" w:rsidR="006E14B5" w:rsidRPr="00914C17" w:rsidRDefault="00B93150" w:rsidP="00191798">
            <w:pPr>
              <w:tabs>
                <w:tab w:val="left" w:pos="4111"/>
              </w:tabs>
              <w:spacing w:before="40" w:after="40"/>
              <w:rPr>
                <w:rStyle w:val="Hyperlink"/>
                <w:szCs w:val="24"/>
                <w:lang w:eastAsia="zh-CN"/>
              </w:rPr>
            </w:pPr>
            <w:r w:rsidRPr="00914C17">
              <w:rPr>
                <w:szCs w:val="24"/>
              </w:rPr>
              <w:t>+41 22 730 5853</w:t>
            </w:r>
          </w:p>
        </w:tc>
        <w:tc>
          <w:tcPr>
            <w:tcW w:w="4770" w:type="dxa"/>
            <w:vMerge/>
          </w:tcPr>
          <w:p w14:paraId="17611C01" w14:textId="77777777" w:rsidR="006E14B5" w:rsidRPr="00914C17" w:rsidRDefault="006E14B5" w:rsidP="00956D38">
            <w:pPr>
              <w:tabs>
                <w:tab w:val="left" w:pos="284"/>
              </w:tabs>
              <w:spacing w:before="0"/>
              <w:ind w:left="284" w:hanging="284"/>
              <w:rPr>
                <w:b/>
                <w:szCs w:val="24"/>
                <w:lang w:eastAsia="zh-CN"/>
              </w:rPr>
            </w:pPr>
          </w:p>
        </w:tc>
      </w:tr>
      <w:tr w:rsidR="006E14B5" w:rsidRPr="00914C17" w14:paraId="1900356D" w14:textId="77777777" w:rsidTr="00B93150">
        <w:trPr>
          <w:cantSplit/>
        </w:trPr>
        <w:tc>
          <w:tcPr>
            <w:tcW w:w="1418" w:type="dxa"/>
          </w:tcPr>
          <w:p w14:paraId="47ED5B4B" w14:textId="77777777" w:rsidR="006E14B5" w:rsidRPr="00914C17" w:rsidRDefault="006E14B5" w:rsidP="00191798">
            <w:pPr>
              <w:spacing w:before="40" w:after="40"/>
              <w:rPr>
                <w:b/>
                <w:bCs/>
                <w:szCs w:val="24"/>
                <w:lang w:eastAsia="zh-CN"/>
              </w:rPr>
            </w:pPr>
            <w:r w:rsidRPr="00914C17">
              <w:rPr>
                <w:rFonts w:ascii="Calibri" w:hAnsi="Calibri" w:hint="eastAsia"/>
                <w:b/>
                <w:bCs/>
                <w:szCs w:val="24"/>
                <w:lang w:eastAsia="zh-CN"/>
              </w:rPr>
              <w:t>电子邮件</w:t>
            </w:r>
            <w:r w:rsidRPr="00914C17">
              <w:rPr>
                <w:rFonts w:hint="eastAsia"/>
                <w:b/>
                <w:bCs/>
                <w:szCs w:val="24"/>
                <w:lang w:eastAsia="zh-CN"/>
              </w:rPr>
              <w:t>：</w:t>
            </w:r>
          </w:p>
        </w:tc>
        <w:tc>
          <w:tcPr>
            <w:tcW w:w="3827" w:type="dxa"/>
            <w:gridSpan w:val="2"/>
          </w:tcPr>
          <w:p w14:paraId="232D0FFE" w14:textId="73A57257" w:rsidR="006E14B5" w:rsidRPr="00914C17" w:rsidRDefault="00557146" w:rsidP="00CE6B6D">
            <w:pPr>
              <w:tabs>
                <w:tab w:val="left" w:pos="4111"/>
              </w:tabs>
              <w:spacing w:before="0"/>
              <w:rPr>
                <w:szCs w:val="24"/>
                <w:lang w:eastAsia="zh-CN"/>
              </w:rPr>
            </w:pPr>
            <w:hyperlink r:id="rId11" w:history="1">
              <w:r w:rsidR="00B93150" w:rsidRPr="00914C17">
                <w:rPr>
                  <w:rStyle w:val="Hyperlink"/>
                  <w:szCs w:val="24"/>
                </w:rPr>
                <w:t>tsbsg16@itu.int</w:t>
              </w:r>
            </w:hyperlink>
          </w:p>
        </w:tc>
        <w:tc>
          <w:tcPr>
            <w:tcW w:w="4770" w:type="dxa"/>
            <w:vMerge/>
          </w:tcPr>
          <w:p w14:paraId="12CB36C1" w14:textId="77777777" w:rsidR="006E14B5" w:rsidRPr="00914C17" w:rsidRDefault="006E14B5" w:rsidP="00956D38">
            <w:pPr>
              <w:tabs>
                <w:tab w:val="clear" w:pos="794"/>
                <w:tab w:val="clear" w:pos="1191"/>
                <w:tab w:val="clear" w:pos="1588"/>
                <w:tab w:val="clear" w:pos="1985"/>
                <w:tab w:val="left" w:pos="284"/>
              </w:tabs>
              <w:spacing w:before="0"/>
              <w:ind w:left="284" w:hanging="284"/>
              <w:rPr>
                <w:szCs w:val="24"/>
                <w:lang w:eastAsia="zh-CN"/>
              </w:rPr>
            </w:pPr>
          </w:p>
        </w:tc>
      </w:tr>
      <w:tr w:rsidR="000C0D96" w:rsidRPr="00914C17" w14:paraId="73434172" w14:textId="77777777" w:rsidTr="00B93150">
        <w:trPr>
          <w:cantSplit/>
        </w:trPr>
        <w:tc>
          <w:tcPr>
            <w:tcW w:w="1418" w:type="dxa"/>
          </w:tcPr>
          <w:p w14:paraId="380E49A0" w14:textId="01668247" w:rsidR="000C0D96" w:rsidRPr="00914C17" w:rsidRDefault="000C0D96" w:rsidP="00191798">
            <w:pPr>
              <w:spacing w:before="40" w:after="40"/>
              <w:rPr>
                <w:szCs w:val="24"/>
                <w:lang w:eastAsia="zh-CN"/>
              </w:rPr>
            </w:pPr>
            <w:r w:rsidRPr="00914C17">
              <w:rPr>
                <w:rFonts w:hint="eastAsia"/>
                <w:b/>
                <w:bCs/>
                <w:szCs w:val="24"/>
                <w:lang w:eastAsia="zh-CN"/>
              </w:rPr>
              <w:t>事由：</w:t>
            </w:r>
          </w:p>
        </w:tc>
        <w:tc>
          <w:tcPr>
            <w:tcW w:w="8597" w:type="dxa"/>
            <w:gridSpan w:val="3"/>
          </w:tcPr>
          <w:p w14:paraId="172B4D5A" w14:textId="29E047FC" w:rsidR="000C0D96" w:rsidRPr="00914C17" w:rsidRDefault="00B71F44" w:rsidP="00997DF2">
            <w:pPr>
              <w:tabs>
                <w:tab w:val="left" w:pos="4111"/>
              </w:tabs>
              <w:spacing w:before="0"/>
              <w:rPr>
                <w:b/>
                <w:szCs w:val="24"/>
                <w:lang w:eastAsia="zh-CN"/>
              </w:rPr>
            </w:pPr>
            <w:proofErr w:type="spellStart"/>
            <w:r w:rsidRPr="00914C17">
              <w:rPr>
                <w:rFonts w:hint="eastAsia"/>
                <w:b/>
                <w:szCs w:val="24"/>
              </w:rPr>
              <w:t>针对已经确定并建议在</w:t>
            </w:r>
            <w:proofErr w:type="spellEnd"/>
            <w:r w:rsidRPr="00914C17">
              <w:rPr>
                <w:rFonts w:hint="eastAsia"/>
                <w:b/>
                <w:szCs w:val="24"/>
              </w:rPr>
              <w:t>ITU-T</w:t>
            </w:r>
            <w:r w:rsidRPr="00914C17">
              <w:rPr>
                <w:rFonts w:hint="eastAsia"/>
                <w:b/>
                <w:szCs w:val="24"/>
              </w:rPr>
              <w:t>第</w:t>
            </w:r>
            <w:r w:rsidRPr="00914C17">
              <w:rPr>
                <w:b/>
                <w:szCs w:val="24"/>
              </w:rPr>
              <w:t>16</w:t>
            </w:r>
            <w:proofErr w:type="spellStart"/>
            <w:r w:rsidRPr="00914C17">
              <w:rPr>
                <w:rFonts w:hint="eastAsia"/>
                <w:b/>
                <w:szCs w:val="24"/>
              </w:rPr>
              <w:t>研究组会议</w:t>
            </w:r>
            <w:proofErr w:type="spellEnd"/>
            <w:r w:rsidRPr="00914C17">
              <w:rPr>
                <w:rFonts w:hint="eastAsia"/>
                <w:b/>
                <w:szCs w:val="24"/>
                <w:lang w:eastAsia="zh-CN"/>
              </w:rPr>
              <w:t>（</w:t>
            </w:r>
            <w:r w:rsidRPr="00914C17">
              <w:rPr>
                <w:b/>
                <w:szCs w:val="24"/>
                <w:lang w:eastAsia="zh-CN"/>
              </w:rPr>
              <w:t>2024</w:t>
            </w:r>
            <w:r w:rsidRPr="00914C17">
              <w:rPr>
                <w:rFonts w:hint="eastAsia"/>
                <w:b/>
                <w:szCs w:val="24"/>
                <w:lang w:eastAsia="zh-CN"/>
              </w:rPr>
              <w:t>年</w:t>
            </w:r>
            <w:r w:rsidRPr="00914C17">
              <w:rPr>
                <w:rFonts w:hint="eastAsia"/>
                <w:b/>
                <w:szCs w:val="24"/>
                <w:lang w:eastAsia="zh-CN"/>
              </w:rPr>
              <w:t>4</w:t>
            </w:r>
            <w:r w:rsidRPr="00914C17">
              <w:rPr>
                <w:rFonts w:hint="eastAsia"/>
                <w:b/>
                <w:szCs w:val="24"/>
                <w:lang w:eastAsia="zh-CN"/>
              </w:rPr>
              <w:t>月</w:t>
            </w:r>
            <w:r w:rsidRPr="00914C17">
              <w:rPr>
                <w:rFonts w:hint="eastAsia"/>
                <w:b/>
                <w:szCs w:val="24"/>
                <w:lang w:eastAsia="zh-CN"/>
              </w:rPr>
              <w:t>1</w:t>
            </w:r>
            <w:r w:rsidRPr="00914C17">
              <w:rPr>
                <w:b/>
                <w:szCs w:val="24"/>
                <w:lang w:eastAsia="zh-CN"/>
              </w:rPr>
              <w:t>5-26</w:t>
            </w:r>
            <w:r w:rsidRPr="00914C17">
              <w:rPr>
                <w:rFonts w:hint="eastAsia"/>
                <w:b/>
                <w:szCs w:val="24"/>
                <w:lang w:eastAsia="zh-CN"/>
              </w:rPr>
              <w:t>日，计划于雷恩召开）上批准的</w:t>
            </w:r>
            <w:bookmarkStart w:id="2" w:name="_Hlk146111091"/>
            <w:r w:rsidRPr="00914C17">
              <w:rPr>
                <w:b/>
                <w:szCs w:val="24"/>
              </w:rPr>
              <w:t>ITU-T F.748.23</w:t>
            </w:r>
            <w:r w:rsidRPr="00914C17">
              <w:rPr>
                <w:rFonts w:hint="eastAsia"/>
                <w:b/>
                <w:szCs w:val="24"/>
                <w:lang w:eastAsia="zh-CN"/>
              </w:rPr>
              <w:t>（前</w:t>
            </w:r>
            <w:r w:rsidRPr="00914C17">
              <w:rPr>
                <w:b/>
                <w:szCs w:val="24"/>
              </w:rPr>
              <w:t>F.ML-</w:t>
            </w:r>
            <w:proofErr w:type="spellStart"/>
            <w:r w:rsidRPr="00914C17">
              <w:rPr>
                <w:b/>
                <w:szCs w:val="24"/>
              </w:rPr>
              <w:t>ICSMIReqs</w:t>
            </w:r>
            <w:proofErr w:type="spellEnd"/>
            <w:r w:rsidRPr="00914C17">
              <w:rPr>
                <w:rFonts w:hint="eastAsia"/>
                <w:b/>
                <w:szCs w:val="24"/>
                <w:lang w:eastAsia="zh-CN"/>
              </w:rPr>
              <w:t>）、</w:t>
            </w:r>
            <w:r w:rsidRPr="00914C17">
              <w:rPr>
                <w:b/>
                <w:szCs w:val="24"/>
              </w:rPr>
              <w:t>F.748.24</w:t>
            </w:r>
            <w:r w:rsidRPr="00914C17">
              <w:rPr>
                <w:rFonts w:hint="eastAsia"/>
                <w:b/>
                <w:szCs w:val="24"/>
                <w:lang w:eastAsia="zh-CN"/>
              </w:rPr>
              <w:t>（前</w:t>
            </w:r>
            <w:proofErr w:type="gramStart"/>
            <w:r w:rsidRPr="00914C17">
              <w:rPr>
                <w:b/>
                <w:szCs w:val="24"/>
              </w:rPr>
              <w:t>F.TCEF</w:t>
            </w:r>
            <w:proofErr w:type="gramEnd"/>
            <w:r w:rsidRPr="00914C17">
              <w:rPr>
                <w:b/>
                <w:szCs w:val="24"/>
              </w:rPr>
              <w:t>-FML</w:t>
            </w:r>
            <w:r w:rsidRPr="00914C17">
              <w:rPr>
                <w:rFonts w:hint="eastAsia"/>
                <w:b/>
                <w:szCs w:val="24"/>
                <w:lang w:eastAsia="zh-CN"/>
              </w:rPr>
              <w:t>）、</w:t>
            </w:r>
            <w:r w:rsidRPr="00914C17">
              <w:rPr>
                <w:b/>
                <w:szCs w:val="24"/>
              </w:rPr>
              <w:t>F.749.17</w:t>
            </w:r>
            <w:r w:rsidRPr="00914C17">
              <w:rPr>
                <w:rFonts w:hint="eastAsia"/>
                <w:b/>
                <w:szCs w:val="24"/>
                <w:lang w:eastAsia="zh-CN"/>
              </w:rPr>
              <w:t>（前</w:t>
            </w:r>
            <w:r w:rsidRPr="00914C17">
              <w:rPr>
                <w:b/>
                <w:szCs w:val="24"/>
              </w:rPr>
              <w:t>F.CUAV-</w:t>
            </w:r>
            <w:proofErr w:type="spellStart"/>
            <w:r w:rsidRPr="00914C17">
              <w:rPr>
                <w:b/>
                <w:szCs w:val="24"/>
              </w:rPr>
              <w:t>MVAreqs</w:t>
            </w:r>
            <w:proofErr w:type="spellEnd"/>
            <w:r w:rsidRPr="00914C17">
              <w:rPr>
                <w:rFonts w:hint="eastAsia"/>
                <w:b/>
                <w:szCs w:val="24"/>
                <w:lang w:eastAsia="zh-CN"/>
              </w:rPr>
              <w:t>）、</w:t>
            </w:r>
            <w:r w:rsidRPr="00914C17">
              <w:rPr>
                <w:b/>
                <w:szCs w:val="24"/>
              </w:rPr>
              <w:t>F.760.2</w:t>
            </w:r>
            <w:r w:rsidRPr="00914C17">
              <w:rPr>
                <w:rFonts w:hint="eastAsia"/>
                <w:b/>
                <w:szCs w:val="24"/>
                <w:lang w:eastAsia="zh-CN"/>
              </w:rPr>
              <w:t>（前</w:t>
            </w:r>
            <w:r w:rsidRPr="00914C17">
              <w:rPr>
                <w:b/>
                <w:szCs w:val="24"/>
              </w:rPr>
              <w:t>F.FR-ERSS</w:t>
            </w:r>
            <w:r w:rsidRPr="00914C17">
              <w:rPr>
                <w:rFonts w:hint="eastAsia"/>
                <w:b/>
                <w:szCs w:val="24"/>
                <w:lang w:eastAsia="zh-CN"/>
              </w:rPr>
              <w:t>）和</w:t>
            </w:r>
            <w:r w:rsidRPr="00914C17">
              <w:rPr>
                <w:b/>
                <w:szCs w:val="24"/>
              </w:rPr>
              <w:t>H.741.5</w:t>
            </w:r>
            <w:r w:rsidRPr="00914C17">
              <w:rPr>
                <w:rFonts w:hint="eastAsia"/>
                <w:b/>
                <w:szCs w:val="24"/>
                <w:lang w:eastAsia="zh-CN"/>
              </w:rPr>
              <w:t>（前</w:t>
            </w:r>
            <w:r w:rsidRPr="00914C17">
              <w:rPr>
                <w:b/>
                <w:szCs w:val="24"/>
              </w:rPr>
              <w:t>H.IPTV-PS</w:t>
            </w:r>
            <w:r w:rsidRPr="00914C17">
              <w:rPr>
                <w:rFonts w:hint="eastAsia"/>
                <w:b/>
                <w:szCs w:val="24"/>
                <w:lang w:eastAsia="zh-CN"/>
              </w:rPr>
              <w:t>）新建议书草案</w:t>
            </w:r>
            <w:bookmarkEnd w:id="2"/>
            <w:r w:rsidRPr="00914C17">
              <w:rPr>
                <w:rFonts w:hint="eastAsia"/>
                <w:b/>
                <w:szCs w:val="24"/>
                <w:lang w:eastAsia="zh-CN"/>
              </w:rPr>
              <w:t>与成员国进行磋商</w:t>
            </w:r>
          </w:p>
        </w:tc>
      </w:tr>
    </w:tbl>
    <w:p w14:paraId="23B5B769" w14:textId="77777777" w:rsidR="00CE6B6D" w:rsidRPr="00914C17" w:rsidRDefault="00CE6B6D" w:rsidP="00CE6B6D">
      <w:pPr>
        <w:tabs>
          <w:tab w:val="left" w:pos="900"/>
        </w:tabs>
        <w:spacing w:before="240" w:after="120"/>
        <w:ind w:left="-108"/>
        <w:rPr>
          <w:rFonts w:ascii="Calibri" w:hAnsi="Calibri" w:cs="Calibri"/>
          <w:szCs w:val="24"/>
          <w:lang w:eastAsia="zh-CN"/>
        </w:rPr>
      </w:pPr>
      <w:bookmarkStart w:id="3" w:name="StartTyping_E"/>
      <w:bookmarkEnd w:id="3"/>
      <w:r w:rsidRPr="00914C17">
        <w:rPr>
          <w:rFonts w:ascii="Calibri" w:hAnsi="Calibri" w:cs="Calibri" w:hint="eastAsia"/>
          <w:szCs w:val="24"/>
          <w:lang w:eastAsia="zh-CN"/>
        </w:rPr>
        <w:t>尊敬的先生</w:t>
      </w:r>
      <w:r w:rsidRPr="00914C17">
        <w:rPr>
          <w:rFonts w:ascii="Calibri" w:hAnsi="Calibri" w:cs="Calibri" w:hint="eastAsia"/>
          <w:szCs w:val="24"/>
          <w:lang w:eastAsia="zh-CN"/>
        </w:rPr>
        <w:t>/</w:t>
      </w:r>
      <w:r w:rsidRPr="00914C17">
        <w:rPr>
          <w:rFonts w:ascii="Calibri" w:hAnsi="Calibri" w:cs="Calibri" w:hint="eastAsia"/>
          <w:szCs w:val="24"/>
          <w:lang w:eastAsia="zh-CN"/>
        </w:rPr>
        <w:t>女士：</w:t>
      </w:r>
    </w:p>
    <w:p w14:paraId="27CFB0F4" w14:textId="74322E93" w:rsidR="00B93150" w:rsidRPr="00914C17" w:rsidRDefault="00B93150" w:rsidP="00B93150">
      <w:pPr>
        <w:spacing w:before="100"/>
        <w:rPr>
          <w:rFonts w:cstheme="minorHAnsi"/>
          <w:szCs w:val="24"/>
          <w:lang w:eastAsia="zh-CN"/>
        </w:rPr>
      </w:pPr>
      <w:r w:rsidRPr="00914C17">
        <w:rPr>
          <w:rFonts w:cstheme="minorHAnsi"/>
          <w:szCs w:val="24"/>
          <w:lang w:eastAsia="zh-CN"/>
        </w:rPr>
        <w:t>1</w:t>
      </w:r>
      <w:r w:rsidRPr="00914C17">
        <w:rPr>
          <w:rFonts w:cstheme="minorHAnsi"/>
          <w:szCs w:val="24"/>
          <w:lang w:eastAsia="zh-CN"/>
        </w:rPr>
        <w:tab/>
      </w:r>
      <w:bookmarkStart w:id="4" w:name="lt_pId048"/>
      <w:r w:rsidR="007E0B1F" w:rsidRPr="00914C17">
        <w:rPr>
          <w:rFonts w:cstheme="minorHAnsi"/>
          <w:szCs w:val="24"/>
          <w:lang w:eastAsia="zh-CN"/>
        </w:rPr>
        <w:t>I</w:t>
      </w:r>
      <w:r w:rsidR="007E0B1F" w:rsidRPr="00914C17">
        <w:rPr>
          <w:rFonts w:cstheme="minorHAnsi" w:hint="eastAsia"/>
          <w:szCs w:val="24"/>
          <w:lang w:eastAsia="zh-CN"/>
        </w:rPr>
        <w:t>TU-T</w:t>
      </w:r>
      <w:r w:rsidR="007E0B1F" w:rsidRPr="00914C17">
        <w:rPr>
          <w:rFonts w:cstheme="minorHAnsi" w:hint="eastAsia"/>
          <w:szCs w:val="24"/>
          <w:lang w:eastAsia="zh-CN"/>
        </w:rPr>
        <w:t>第</w:t>
      </w:r>
      <w:r w:rsidR="007E0B1F" w:rsidRPr="00914C17">
        <w:rPr>
          <w:rFonts w:cstheme="minorHAnsi"/>
          <w:szCs w:val="24"/>
          <w:lang w:eastAsia="zh-CN"/>
        </w:rPr>
        <w:t>16</w:t>
      </w:r>
      <w:r w:rsidR="007E0B1F" w:rsidRPr="00914C17">
        <w:rPr>
          <w:rFonts w:cstheme="minorHAnsi" w:hint="eastAsia"/>
          <w:szCs w:val="24"/>
          <w:lang w:eastAsia="zh-CN"/>
        </w:rPr>
        <w:t>研究组</w:t>
      </w:r>
      <w:r w:rsidR="007E0B1F" w:rsidRPr="00914C17">
        <w:rPr>
          <w:rFonts w:cstheme="minorHAnsi" w:hint="eastAsia"/>
          <w:szCs w:val="24"/>
          <w:lang w:val="en-US" w:eastAsia="zh-CN"/>
        </w:rPr>
        <w:t>（多媒体）准备采用世界电信标准化全会（</w:t>
      </w:r>
      <w:r w:rsidR="007E0B1F" w:rsidRPr="00914C17">
        <w:rPr>
          <w:rFonts w:cstheme="minorHAnsi" w:hint="eastAsia"/>
          <w:szCs w:val="24"/>
          <w:lang w:val="en-US" w:eastAsia="zh-CN"/>
        </w:rPr>
        <w:t>WTSA</w:t>
      </w:r>
      <w:r w:rsidR="007E0B1F" w:rsidRPr="00914C17">
        <w:rPr>
          <w:rFonts w:cstheme="minorHAnsi" w:hint="eastAsia"/>
          <w:szCs w:val="24"/>
          <w:lang w:val="en-US" w:eastAsia="zh-CN"/>
        </w:rPr>
        <w:t>）第</w:t>
      </w:r>
      <w:r w:rsidR="007E0B1F" w:rsidRPr="00914C17">
        <w:rPr>
          <w:rFonts w:cstheme="minorHAnsi" w:hint="eastAsia"/>
          <w:szCs w:val="24"/>
          <w:lang w:val="en-US" w:eastAsia="zh-CN"/>
        </w:rPr>
        <w:t>1</w:t>
      </w:r>
      <w:r w:rsidR="007E0B1F" w:rsidRPr="00914C17">
        <w:rPr>
          <w:rFonts w:cstheme="minorHAnsi" w:hint="eastAsia"/>
          <w:szCs w:val="24"/>
          <w:lang w:val="en-US" w:eastAsia="zh-CN"/>
        </w:rPr>
        <w:t>号决议（</w:t>
      </w:r>
      <w:r w:rsidR="007E0B1F" w:rsidRPr="00914C17">
        <w:rPr>
          <w:rFonts w:cstheme="minorHAnsi" w:hint="eastAsia"/>
          <w:szCs w:val="24"/>
          <w:lang w:val="en-US" w:eastAsia="zh-CN"/>
        </w:rPr>
        <w:t>2022</w:t>
      </w:r>
      <w:r w:rsidR="007E0B1F" w:rsidRPr="00914C17">
        <w:rPr>
          <w:rFonts w:cstheme="minorHAnsi" w:hint="eastAsia"/>
          <w:szCs w:val="24"/>
          <w:lang w:val="en-US" w:eastAsia="zh-CN"/>
        </w:rPr>
        <w:t>年，日内瓦，修订版）第</w:t>
      </w:r>
      <w:r w:rsidR="007E0B1F" w:rsidRPr="00914C17">
        <w:rPr>
          <w:rFonts w:cstheme="minorHAnsi" w:hint="eastAsia"/>
          <w:szCs w:val="24"/>
          <w:lang w:val="en-US" w:eastAsia="zh-CN"/>
        </w:rPr>
        <w:t>9</w:t>
      </w:r>
      <w:r w:rsidR="007E0B1F" w:rsidRPr="00914C17">
        <w:rPr>
          <w:rFonts w:cstheme="minorHAnsi" w:hint="eastAsia"/>
          <w:szCs w:val="24"/>
          <w:lang w:val="en-US" w:eastAsia="zh-CN"/>
        </w:rPr>
        <w:t>节所述的传统批准程序，在</w:t>
      </w:r>
      <w:r w:rsidR="007E0B1F" w:rsidRPr="00914C17">
        <w:rPr>
          <w:rFonts w:cstheme="minorHAnsi" w:hint="eastAsia"/>
          <w:szCs w:val="24"/>
          <w:lang w:val="en-US" w:eastAsia="zh-CN"/>
        </w:rPr>
        <w:t>202</w:t>
      </w:r>
      <w:r w:rsidR="007E0B1F" w:rsidRPr="00914C17">
        <w:rPr>
          <w:rFonts w:cstheme="minorHAnsi"/>
          <w:szCs w:val="24"/>
          <w:lang w:val="en-US" w:eastAsia="zh-CN"/>
        </w:rPr>
        <w:t>4</w:t>
      </w:r>
      <w:r w:rsidR="007E0B1F" w:rsidRPr="00914C17">
        <w:rPr>
          <w:rFonts w:cstheme="minorHAnsi" w:hint="eastAsia"/>
          <w:szCs w:val="24"/>
          <w:lang w:val="en-US" w:eastAsia="zh-CN"/>
        </w:rPr>
        <w:t>年</w:t>
      </w:r>
      <w:r w:rsidR="007E0B1F" w:rsidRPr="00914C17">
        <w:rPr>
          <w:rFonts w:cstheme="minorHAnsi" w:hint="eastAsia"/>
          <w:szCs w:val="24"/>
          <w:lang w:val="en-US" w:eastAsia="zh-CN"/>
        </w:rPr>
        <w:t>4</w:t>
      </w:r>
      <w:r w:rsidR="007E0B1F" w:rsidRPr="00914C17">
        <w:rPr>
          <w:rFonts w:cstheme="minorHAnsi" w:hint="eastAsia"/>
          <w:szCs w:val="24"/>
          <w:lang w:val="en-US" w:eastAsia="zh-CN"/>
        </w:rPr>
        <w:t>月</w:t>
      </w:r>
      <w:r w:rsidR="007E0B1F" w:rsidRPr="00914C17">
        <w:rPr>
          <w:rFonts w:cstheme="minorHAnsi" w:hint="eastAsia"/>
          <w:szCs w:val="24"/>
          <w:lang w:val="en-US" w:eastAsia="zh-CN"/>
        </w:rPr>
        <w:t>1</w:t>
      </w:r>
      <w:r w:rsidR="007E0B1F" w:rsidRPr="00914C17">
        <w:rPr>
          <w:rFonts w:cstheme="minorHAnsi"/>
          <w:szCs w:val="24"/>
          <w:lang w:val="en-US" w:eastAsia="zh-CN"/>
        </w:rPr>
        <w:t>5</w:t>
      </w:r>
      <w:r w:rsidR="007E0B1F" w:rsidRPr="00914C17">
        <w:rPr>
          <w:rFonts w:cstheme="minorHAnsi" w:hint="eastAsia"/>
          <w:szCs w:val="24"/>
          <w:lang w:val="en-US" w:eastAsia="zh-CN"/>
        </w:rPr>
        <w:t>-2</w:t>
      </w:r>
      <w:r w:rsidR="007E0B1F" w:rsidRPr="00914C17">
        <w:rPr>
          <w:rFonts w:cstheme="minorHAnsi"/>
          <w:szCs w:val="24"/>
          <w:lang w:val="en-US" w:eastAsia="zh-CN"/>
        </w:rPr>
        <w:t>6</w:t>
      </w:r>
      <w:r w:rsidR="007E0B1F" w:rsidRPr="00914C17">
        <w:rPr>
          <w:rFonts w:cstheme="minorHAnsi" w:hint="eastAsia"/>
          <w:szCs w:val="24"/>
          <w:lang w:val="en-US" w:eastAsia="zh-CN"/>
        </w:rPr>
        <w:t>日</w:t>
      </w:r>
      <w:r w:rsidR="00B71F44" w:rsidRPr="00914C17">
        <w:rPr>
          <w:rFonts w:cstheme="minorHAnsi" w:hint="eastAsia"/>
          <w:szCs w:val="24"/>
          <w:lang w:val="en-US" w:eastAsia="zh-CN"/>
        </w:rPr>
        <w:t>计划</w:t>
      </w:r>
      <w:r w:rsidR="007E0B1F" w:rsidRPr="00914C17">
        <w:rPr>
          <w:rFonts w:cstheme="minorHAnsi" w:hint="eastAsia"/>
          <w:szCs w:val="24"/>
          <w:lang w:val="en-US" w:eastAsia="zh-CN"/>
        </w:rPr>
        <w:t>于雷恩召开的研究组下次会议上批准上述建议书草案。</w:t>
      </w:r>
      <w:bookmarkStart w:id="5" w:name="lt_pId049"/>
      <w:bookmarkEnd w:id="4"/>
      <w:r w:rsidR="00D656E9" w:rsidRPr="00914C17">
        <w:rPr>
          <w:rFonts w:cstheme="minorHAnsi" w:hint="eastAsia"/>
          <w:szCs w:val="24"/>
          <w:lang w:val="en-US" w:eastAsia="zh-CN"/>
        </w:rPr>
        <w:t>有关</w:t>
      </w:r>
      <w:r w:rsidR="00D656E9" w:rsidRPr="00914C17">
        <w:rPr>
          <w:rFonts w:hint="eastAsia"/>
          <w:szCs w:val="24"/>
          <w:lang w:eastAsia="zh-CN"/>
        </w:rPr>
        <w:t>ITU-T</w:t>
      </w:r>
      <w:r w:rsidR="00D656E9" w:rsidRPr="00914C17">
        <w:rPr>
          <w:rFonts w:hint="eastAsia"/>
          <w:szCs w:val="24"/>
          <w:lang w:eastAsia="zh-CN"/>
        </w:rPr>
        <w:t>第</w:t>
      </w:r>
      <w:r w:rsidR="00D656E9" w:rsidRPr="00914C17">
        <w:rPr>
          <w:szCs w:val="24"/>
          <w:lang w:eastAsia="zh-CN"/>
        </w:rPr>
        <w:t>16</w:t>
      </w:r>
      <w:r w:rsidR="00D656E9" w:rsidRPr="00914C17">
        <w:rPr>
          <w:rFonts w:hint="eastAsia"/>
          <w:szCs w:val="24"/>
          <w:lang w:eastAsia="zh-CN"/>
        </w:rPr>
        <w:t>研究组会议的议程和所有相关信息将在即将发布的第</w:t>
      </w:r>
      <w:r w:rsidR="00D656E9" w:rsidRPr="00914C17">
        <w:rPr>
          <w:rFonts w:hint="eastAsia"/>
          <w:szCs w:val="24"/>
          <w:lang w:eastAsia="zh-CN"/>
        </w:rPr>
        <w:t>1</w:t>
      </w:r>
      <w:r w:rsidR="00D656E9" w:rsidRPr="00914C17">
        <w:rPr>
          <w:szCs w:val="24"/>
          <w:lang w:eastAsia="zh-CN"/>
        </w:rPr>
        <w:t>6</w:t>
      </w:r>
      <w:r w:rsidR="00D656E9" w:rsidRPr="00914C17">
        <w:rPr>
          <w:rFonts w:hint="eastAsia"/>
          <w:szCs w:val="24"/>
          <w:lang w:eastAsia="zh-CN"/>
        </w:rPr>
        <w:t>研究组各集体函中提供。</w:t>
      </w:r>
      <w:bookmarkEnd w:id="5"/>
    </w:p>
    <w:p w14:paraId="65C45A2E" w14:textId="496379B2" w:rsidR="00B93150" w:rsidRPr="00914C17" w:rsidRDefault="00B93150" w:rsidP="00B93150">
      <w:pPr>
        <w:rPr>
          <w:szCs w:val="24"/>
          <w:rtl/>
        </w:rPr>
      </w:pPr>
      <w:r w:rsidRPr="00914C17">
        <w:rPr>
          <w:szCs w:val="24"/>
          <w:lang w:eastAsia="zh-CN"/>
        </w:rPr>
        <w:t>2</w:t>
      </w:r>
      <w:r w:rsidRPr="00914C17">
        <w:rPr>
          <w:szCs w:val="24"/>
          <w:lang w:eastAsia="zh-CN"/>
        </w:rPr>
        <w:tab/>
      </w:r>
      <w:bookmarkStart w:id="6" w:name="lt_pId051"/>
      <w:r w:rsidR="007E0B1F" w:rsidRPr="00914C17">
        <w:rPr>
          <w:rFonts w:hint="eastAsia"/>
          <w:szCs w:val="24"/>
          <w:lang w:eastAsia="zh-CN"/>
        </w:rPr>
        <w:t>拟议批准的</w:t>
      </w:r>
      <w:r w:rsidR="007E0B1F" w:rsidRPr="00914C17">
        <w:rPr>
          <w:rFonts w:hint="eastAsia"/>
          <w:szCs w:val="24"/>
          <w:lang w:eastAsia="zh-CN"/>
        </w:rPr>
        <w:t>ITU-T</w:t>
      </w:r>
      <w:r w:rsidR="007E0B1F" w:rsidRPr="00914C17">
        <w:rPr>
          <w:rFonts w:hint="eastAsia"/>
          <w:szCs w:val="24"/>
          <w:lang w:eastAsia="zh-CN"/>
        </w:rPr>
        <w:t>建议书草案的标题、概要及出处可见</w:t>
      </w:r>
      <w:r w:rsidR="007E0B1F" w:rsidRPr="00914C17">
        <w:rPr>
          <w:rFonts w:hint="eastAsia"/>
          <w:b/>
          <w:bCs/>
          <w:szCs w:val="24"/>
          <w:lang w:eastAsia="zh-CN"/>
        </w:rPr>
        <w:t>附件</w:t>
      </w:r>
      <w:r w:rsidR="007E0B1F" w:rsidRPr="00914C17">
        <w:rPr>
          <w:rFonts w:hint="eastAsia"/>
          <w:b/>
          <w:bCs/>
          <w:szCs w:val="24"/>
          <w:lang w:eastAsia="zh-CN"/>
        </w:rPr>
        <w:t>1</w:t>
      </w:r>
      <w:r w:rsidR="007E0B1F" w:rsidRPr="00914C17">
        <w:rPr>
          <w:rFonts w:hint="eastAsia"/>
          <w:szCs w:val="24"/>
          <w:lang w:eastAsia="zh-CN"/>
        </w:rPr>
        <w:t>。</w:t>
      </w:r>
      <w:bookmarkEnd w:id="6"/>
    </w:p>
    <w:p w14:paraId="38C472E0" w14:textId="12A9DBA7" w:rsidR="00B93150" w:rsidRPr="00914C17" w:rsidRDefault="007E0B1F" w:rsidP="004E5053">
      <w:pPr>
        <w:rPr>
          <w:szCs w:val="24"/>
          <w:lang w:eastAsia="zh-CN"/>
        </w:rPr>
      </w:pPr>
      <w:bookmarkStart w:id="7" w:name="lt_pId052"/>
      <w:r w:rsidRPr="00914C17">
        <w:rPr>
          <w:rFonts w:hint="eastAsia"/>
          <w:szCs w:val="24"/>
          <w:lang w:eastAsia="zh-CN"/>
        </w:rPr>
        <w:t>注</w:t>
      </w:r>
      <w:r w:rsidRPr="00914C17">
        <w:rPr>
          <w:rFonts w:hint="eastAsia"/>
          <w:szCs w:val="24"/>
          <w:lang w:eastAsia="zh-CN"/>
        </w:rPr>
        <w:t>1</w:t>
      </w:r>
      <w:r w:rsidR="00914C17">
        <w:rPr>
          <w:szCs w:val="24"/>
          <w:lang w:eastAsia="zh-CN"/>
        </w:rPr>
        <w:t xml:space="preserve"> </w:t>
      </w:r>
      <w:r w:rsidR="00914C17" w:rsidRPr="00914C17">
        <w:rPr>
          <w:szCs w:val="24"/>
          <w:lang w:eastAsia="zh-CN"/>
        </w:rPr>
        <w:t>–</w:t>
      </w:r>
      <w:r w:rsidR="00914C17">
        <w:rPr>
          <w:szCs w:val="24"/>
          <w:lang w:eastAsia="zh-CN"/>
        </w:rPr>
        <w:t xml:space="preserve"> </w:t>
      </w:r>
      <w:r w:rsidRPr="00914C17">
        <w:rPr>
          <w:rFonts w:hint="eastAsia"/>
          <w:szCs w:val="24"/>
          <w:lang w:eastAsia="zh-CN"/>
        </w:rPr>
        <w:t>目前无需为这份建议书草案编写符合</w:t>
      </w:r>
      <w:r w:rsidRPr="00914C17">
        <w:rPr>
          <w:rFonts w:hint="eastAsia"/>
          <w:szCs w:val="24"/>
          <w:lang w:eastAsia="zh-CN"/>
        </w:rPr>
        <w:t>ITU-T A.5</w:t>
      </w:r>
      <w:r w:rsidRPr="00914C17">
        <w:rPr>
          <w:rFonts w:hint="eastAsia"/>
          <w:szCs w:val="24"/>
          <w:lang w:eastAsia="zh-CN"/>
        </w:rPr>
        <w:t>建议书的理由说明文件。</w:t>
      </w:r>
      <w:bookmarkEnd w:id="7"/>
    </w:p>
    <w:p w14:paraId="6377BEE2" w14:textId="6521AB16" w:rsidR="00B93150" w:rsidRPr="00914C17" w:rsidRDefault="00B93150" w:rsidP="00B93150">
      <w:pPr>
        <w:rPr>
          <w:szCs w:val="24"/>
          <w:lang w:eastAsia="zh-CN"/>
        </w:rPr>
      </w:pPr>
      <w:r w:rsidRPr="00914C17">
        <w:rPr>
          <w:szCs w:val="24"/>
          <w:lang w:eastAsia="zh-CN"/>
        </w:rPr>
        <w:t>3</w:t>
      </w:r>
      <w:r w:rsidRPr="00914C17">
        <w:rPr>
          <w:szCs w:val="24"/>
          <w:lang w:eastAsia="zh-CN"/>
        </w:rPr>
        <w:tab/>
      </w:r>
      <w:bookmarkStart w:id="8" w:name="lt_pId055"/>
      <w:r w:rsidR="007E0B1F" w:rsidRPr="00914C17">
        <w:rPr>
          <w:rFonts w:hint="eastAsia"/>
          <w:szCs w:val="24"/>
          <w:lang w:eastAsia="zh-CN"/>
        </w:rPr>
        <w:t>本通函根据第</w:t>
      </w:r>
      <w:r w:rsidR="007E0B1F" w:rsidRPr="00914C17">
        <w:rPr>
          <w:rFonts w:hint="eastAsia"/>
          <w:szCs w:val="24"/>
          <w:lang w:eastAsia="zh-CN"/>
        </w:rPr>
        <w:t>1</w:t>
      </w:r>
      <w:r w:rsidR="007E0B1F" w:rsidRPr="00914C17">
        <w:rPr>
          <w:rFonts w:hint="eastAsia"/>
          <w:szCs w:val="24"/>
          <w:lang w:eastAsia="zh-CN"/>
        </w:rPr>
        <w:t>号决议第</w:t>
      </w:r>
      <w:proofErr w:type="gramStart"/>
      <w:r w:rsidR="007E0B1F" w:rsidRPr="00914C17">
        <w:rPr>
          <w:rFonts w:hint="eastAsia"/>
          <w:szCs w:val="24"/>
          <w:lang w:eastAsia="zh-CN"/>
        </w:rPr>
        <w:t>9.4</w:t>
      </w:r>
      <w:r w:rsidR="007E0B1F" w:rsidRPr="00914C17">
        <w:rPr>
          <w:rFonts w:hint="eastAsia"/>
          <w:szCs w:val="24"/>
          <w:lang w:eastAsia="zh-CN"/>
        </w:rPr>
        <w:t>节针对是否在即将召开的会议上考虑批准这些案文启动与国际电联成员国的正式磋商。请成员国在</w:t>
      </w:r>
      <w:proofErr w:type="gramEnd"/>
      <w:r w:rsidR="007E0B1F" w:rsidRPr="00914C17">
        <w:rPr>
          <w:rFonts w:hint="eastAsia"/>
          <w:b/>
          <w:bCs/>
          <w:szCs w:val="24"/>
          <w:lang w:eastAsia="zh-CN"/>
        </w:rPr>
        <w:t>202</w:t>
      </w:r>
      <w:r w:rsidR="007E0B1F" w:rsidRPr="00914C17">
        <w:rPr>
          <w:b/>
          <w:bCs/>
          <w:szCs w:val="24"/>
          <w:lang w:eastAsia="zh-CN"/>
        </w:rPr>
        <w:t>4</w:t>
      </w:r>
      <w:r w:rsidR="007E0B1F" w:rsidRPr="00914C17">
        <w:rPr>
          <w:rFonts w:hint="eastAsia"/>
          <w:b/>
          <w:bCs/>
          <w:szCs w:val="24"/>
          <w:lang w:eastAsia="zh-CN"/>
        </w:rPr>
        <w:t>年</w:t>
      </w:r>
      <w:r w:rsidR="007E0B1F" w:rsidRPr="00914C17">
        <w:rPr>
          <w:rFonts w:hint="eastAsia"/>
          <w:b/>
          <w:bCs/>
          <w:szCs w:val="24"/>
          <w:lang w:eastAsia="zh-CN"/>
        </w:rPr>
        <w:t>4</w:t>
      </w:r>
      <w:r w:rsidR="007E0B1F" w:rsidRPr="00914C17">
        <w:rPr>
          <w:rFonts w:hint="eastAsia"/>
          <w:b/>
          <w:bCs/>
          <w:szCs w:val="24"/>
          <w:lang w:eastAsia="zh-CN"/>
        </w:rPr>
        <w:t>月</w:t>
      </w:r>
      <w:r w:rsidR="007E0B1F" w:rsidRPr="00914C17">
        <w:rPr>
          <w:b/>
          <w:bCs/>
          <w:szCs w:val="24"/>
          <w:lang w:eastAsia="zh-CN"/>
        </w:rPr>
        <w:t>3</w:t>
      </w:r>
      <w:r w:rsidR="007E0B1F" w:rsidRPr="00914C17">
        <w:rPr>
          <w:rFonts w:hint="eastAsia"/>
          <w:b/>
          <w:bCs/>
          <w:szCs w:val="24"/>
          <w:lang w:eastAsia="zh-CN"/>
        </w:rPr>
        <w:t>日</w:t>
      </w:r>
      <w:r w:rsidR="007E0B1F" w:rsidRPr="00914C17">
        <w:rPr>
          <w:rFonts w:hint="eastAsia"/>
          <w:szCs w:val="24"/>
          <w:lang w:eastAsia="zh-CN"/>
        </w:rPr>
        <w:t>23</w:t>
      </w:r>
      <w:r w:rsidR="007E0B1F" w:rsidRPr="00914C17">
        <w:rPr>
          <w:rFonts w:hint="eastAsia"/>
          <w:szCs w:val="24"/>
          <w:lang w:eastAsia="zh-CN"/>
        </w:rPr>
        <w:t>时</w:t>
      </w:r>
      <w:r w:rsidR="007E0B1F" w:rsidRPr="00914C17">
        <w:rPr>
          <w:rFonts w:hint="eastAsia"/>
          <w:szCs w:val="24"/>
          <w:lang w:eastAsia="zh-CN"/>
        </w:rPr>
        <w:t>59</w:t>
      </w:r>
      <w:r w:rsidR="007E0B1F" w:rsidRPr="00914C17">
        <w:rPr>
          <w:rFonts w:hint="eastAsia"/>
          <w:szCs w:val="24"/>
          <w:lang w:eastAsia="zh-CN"/>
        </w:rPr>
        <w:t>分（协调世界时）之前填妥并返回</w:t>
      </w:r>
      <w:r w:rsidR="007E0B1F" w:rsidRPr="00914C17">
        <w:rPr>
          <w:rFonts w:hint="eastAsia"/>
          <w:b/>
          <w:bCs/>
          <w:szCs w:val="24"/>
          <w:lang w:eastAsia="zh-CN"/>
        </w:rPr>
        <w:t>附件</w:t>
      </w:r>
      <w:r w:rsidR="007E0B1F" w:rsidRPr="00914C17">
        <w:rPr>
          <w:rFonts w:hint="eastAsia"/>
          <w:b/>
          <w:bCs/>
          <w:szCs w:val="24"/>
          <w:lang w:eastAsia="zh-CN"/>
        </w:rPr>
        <w:t>2</w:t>
      </w:r>
      <w:r w:rsidR="007E0B1F" w:rsidRPr="00914C17">
        <w:rPr>
          <w:rFonts w:hint="eastAsia"/>
          <w:szCs w:val="24"/>
          <w:lang w:eastAsia="zh-CN"/>
        </w:rPr>
        <w:t>中的表格。</w:t>
      </w:r>
      <w:bookmarkEnd w:id="8"/>
    </w:p>
    <w:p w14:paraId="3EC66725" w14:textId="4B18BBE1" w:rsidR="00B93150" w:rsidRPr="00914C17" w:rsidRDefault="00B93150" w:rsidP="00B93150">
      <w:pPr>
        <w:rPr>
          <w:szCs w:val="24"/>
          <w:lang w:eastAsia="zh-CN"/>
        </w:rPr>
      </w:pPr>
      <w:r w:rsidRPr="00914C17">
        <w:rPr>
          <w:szCs w:val="24"/>
          <w:lang w:eastAsia="zh-CN"/>
        </w:rPr>
        <w:t>4</w:t>
      </w:r>
      <w:r w:rsidRPr="00914C17">
        <w:rPr>
          <w:szCs w:val="24"/>
          <w:lang w:eastAsia="zh-CN"/>
        </w:rPr>
        <w:tab/>
      </w:r>
      <w:bookmarkStart w:id="9" w:name="lt_pId057"/>
      <w:r w:rsidR="00D656E9" w:rsidRPr="00914C17">
        <w:rPr>
          <w:rFonts w:hint="eastAsia"/>
          <w:szCs w:val="24"/>
          <w:lang w:eastAsia="zh-CN"/>
        </w:rPr>
        <w:t>如果</w:t>
      </w:r>
      <w:r w:rsidR="00D656E9" w:rsidRPr="00914C17">
        <w:rPr>
          <w:rFonts w:hint="eastAsia"/>
          <w:szCs w:val="24"/>
          <w:lang w:eastAsia="zh-CN"/>
        </w:rPr>
        <w:t>70</w:t>
      </w:r>
      <w:r w:rsidR="00D656E9" w:rsidRPr="00914C17">
        <w:rPr>
          <w:rFonts w:hint="eastAsia"/>
          <w:szCs w:val="24"/>
          <w:lang w:eastAsia="zh-CN"/>
        </w:rPr>
        <w:t>％或以上的成员国在回复中支持审议并批准，则将专门召开一次全体会议应用批准程序。不支持授权继续往前推动的成员国应向电信标准化局主任通报其反对意见的理由并说明为继续推动该项工作而可能采取的变更措施。</w:t>
      </w:r>
      <w:bookmarkEnd w:id="9"/>
    </w:p>
    <w:p w14:paraId="7E57CAE9" w14:textId="77777777" w:rsidR="007E0B1F" w:rsidRPr="00914C17" w:rsidRDefault="007E0B1F" w:rsidP="007E0B1F">
      <w:pPr>
        <w:tabs>
          <w:tab w:val="left" w:pos="1418"/>
          <w:tab w:val="left" w:pos="1702"/>
          <w:tab w:val="left" w:pos="2160"/>
        </w:tabs>
        <w:spacing w:before="240"/>
        <w:rPr>
          <w:szCs w:val="24"/>
          <w:lang w:eastAsia="zh-CN"/>
        </w:rPr>
      </w:pPr>
      <w:r w:rsidRPr="00914C17">
        <w:rPr>
          <w:rFonts w:hint="eastAsia"/>
          <w:szCs w:val="24"/>
          <w:lang w:eastAsia="zh-CN"/>
        </w:rPr>
        <w:t>顺致敬意！</w:t>
      </w:r>
    </w:p>
    <w:p w14:paraId="52A8A3D6" w14:textId="59784C70" w:rsidR="007E0B1F" w:rsidRPr="00914C17" w:rsidRDefault="00557146" w:rsidP="00201232">
      <w:pPr>
        <w:tabs>
          <w:tab w:val="left" w:pos="1418"/>
          <w:tab w:val="left" w:pos="1702"/>
          <w:tab w:val="left" w:pos="2160"/>
        </w:tabs>
        <w:spacing w:before="960" w:after="20"/>
        <w:ind w:right="91"/>
        <w:rPr>
          <w:szCs w:val="24"/>
          <w:lang w:eastAsia="zh-CN"/>
        </w:rPr>
      </w:pPr>
      <w:r>
        <w:rPr>
          <w:rFonts w:hint="eastAsia"/>
          <w:noProof/>
          <w:szCs w:val="24"/>
          <w:lang w:val="zh-CN" w:eastAsia="zh-CN"/>
        </w:rPr>
        <w:drawing>
          <wp:anchor distT="0" distB="0" distL="114300" distR="114300" simplePos="0" relativeHeight="251658240" behindDoc="1" locked="0" layoutInCell="1" allowOverlap="1" wp14:anchorId="0486D045" wp14:editId="37754A09">
            <wp:simplePos x="0" y="0"/>
            <wp:positionH relativeFrom="column">
              <wp:posOffset>-1905</wp:posOffset>
            </wp:positionH>
            <wp:positionV relativeFrom="paragraph">
              <wp:posOffset>137795</wp:posOffset>
            </wp:positionV>
            <wp:extent cx="787400" cy="295796"/>
            <wp:effectExtent l="0" t="0" r="0" b="9525"/>
            <wp:wrapNone/>
            <wp:docPr id="1107574252"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574252" name="Picture 2" descr="A black and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87400" cy="295796"/>
                    </a:xfrm>
                    <a:prstGeom prst="rect">
                      <a:avLst/>
                    </a:prstGeom>
                  </pic:spPr>
                </pic:pic>
              </a:graphicData>
            </a:graphic>
            <wp14:sizeRelH relativeFrom="margin">
              <wp14:pctWidth>0</wp14:pctWidth>
            </wp14:sizeRelH>
            <wp14:sizeRelV relativeFrom="margin">
              <wp14:pctHeight>0</wp14:pctHeight>
            </wp14:sizeRelV>
          </wp:anchor>
        </w:drawing>
      </w:r>
      <w:r w:rsidR="007E0B1F" w:rsidRPr="00914C17">
        <w:rPr>
          <w:rFonts w:hint="eastAsia"/>
          <w:szCs w:val="24"/>
          <w:lang w:eastAsia="zh-CN"/>
        </w:rPr>
        <w:t>电信标准化局主任</w:t>
      </w:r>
    </w:p>
    <w:p w14:paraId="2C368E29" w14:textId="7691FBDD" w:rsidR="007E0B1F" w:rsidRPr="00914C17" w:rsidRDefault="007E0B1F" w:rsidP="007E0B1F">
      <w:pPr>
        <w:tabs>
          <w:tab w:val="left" w:pos="1418"/>
          <w:tab w:val="left" w:pos="1702"/>
          <w:tab w:val="left" w:pos="2160"/>
        </w:tabs>
        <w:spacing w:before="0" w:after="20"/>
        <w:ind w:right="91"/>
        <w:rPr>
          <w:rFonts w:ascii="Calibri" w:hAnsi="Calibri" w:cs="Calibri"/>
          <w:szCs w:val="24"/>
          <w:lang w:eastAsia="zh-CN"/>
        </w:rPr>
      </w:pPr>
      <w:r w:rsidRPr="00914C17">
        <w:rPr>
          <w:rFonts w:ascii="Calibri" w:hAnsi="Calibri" w:cs="Calibri" w:hint="eastAsia"/>
          <w:szCs w:val="24"/>
          <w:lang w:eastAsia="zh-CN"/>
        </w:rPr>
        <w:t>尾上诚藏</w:t>
      </w:r>
      <w:bookmarkStart w:id="10" w:name="lt_pId063"/>
    </w:p>
    <w:bookmarkEnd w:id="10"/>
    <w:p w14:paraId="4535CDE1" w14:textId="6D3A21A8" w:rsidR="00D656E9" w:rsidRPr="00914C17" w:rsidRDefault="00D656E9" w:rsidP="00D656E9">
      <w:pPr>
        <w:keepNext/>
        <w:keepLines/>
        <w:spacing w:before="240"/>
        <w:rPr>
          <w:szCs w:val="24"/>
        </w:rPr>
      </w:pPr>
      <w:r w:rsidRPr="00914C17">
        <w:rPr>
          <w:rFonts w:hint="eastAsia"/>
          <w:b/>
          <w:szCs w:val="24"/>
          <w:lang w:eastAsia="zh-CN"/>
        </w:rPr>
        <w:t>附件：</w:t>
      </w:r>
      <w:r w:rsidRPr="00914C17">
        <w:rPr>
          <w:rFonts w:hint="eastAsia"/>
          <w:bCs/>
          <w:szCs w:val="24"/>
          <w:lang w:eastAsia="zh-CN"/>
        </w:rPr>
        <w:t>2</w:t>
      </w:r>
      <w:r w:rsidRPr="00914C17">
        <w:rPr>
          <w:rFonts w:hint="eastAsia"/>
          <w:bCs/>
          <w:szCs w:val="24"/>
          <w:lang w:eastAsia="zh-CN"/>
        </w:rPr>
        <w:t>件</w:t>
      </w:r>
      <w:r w:rsidRPr="00914C17">
        <w:rPr>
          <w:szCs w:val="24"/>
        </w:rPr>
        <w:br w:type="page"/>
      </w:r>
    </w:p>
    <w:p w14:paraId="7BCC4AB5" w14:textId="2394EF38" w:rsidR="00AD03A9" w:rsidRPr="0090022D" w:rsidRDefault="00AD03A9" w:rsidP="00AD03A9">
      <w:pPr>
        <w:pStyle w:val="Annextitle"/>
        <w:rPr>
          <w:rFonts w:asciiTheme="minorHAnsi" w:hAnsiTheme="minorHAnsi" w:cstheme="minorHAnsi"/>
          <w:sz w:val="22"/>
          <w:szCs w:val="22"/>
        </w:rPr>
      </w:pPr>
      <w:r w:rsidRPr="00914C17">
        <w:rPr>
          <w:rFonts w:eastAsia="SimSun" w:cs="Calibri" w:hint="eastAsia"/>
          <w:sz w:val="24"/>
          <w:szCs w:val="24"/>
          <w:lang w:eastAsia="zh-CN"/>
        </w:rPr>
        <w:lastRenderedPageBreak/>
        <w:t>附件</w:t>
      </w:r>
      <w:r w:rsidRPr="00914C17">
        <w:rPr>
          <w:rFonts w:eastAsia="SimSun" w:cs="Calibri"/>
          <w:sz w:val="24"/>
          <w:szCs w:val="24"/>
        </w:rPr>
        <w:t>1</w:t>
      </w:r>
    </w:p>
    <w:p w14:paraId="675AEFD2" w14:textId="4406045F" w:rsidR="00AD03A9" w:rsidRPr="0090022D" w:rsidRDefault="00AD03A9" w:rsidP="00AD03A9">
      <w:pPr>
        <w:pStyle w:val="Annextitle"/>
        <w:rPr>
          <w:rFonts w:asciiTheme="minorHAnsi" w:hAnsiTheme="minorHAnsi" w:cstheme="minorHAnsi"/>
          <w:sz w:val="22"/>
          <w:szCs w:val="22"/>
        </w:rPr>
      </w:pPr>
      <w:r w:rsidRPr="00914C17">
        <w:rPr>
          <w:rFonts w:eastAsia="SimSun" w:cs="Calibri" w:hint="eastAsia"/>
          <w:sz w:val="24"/>
          <w:szCs w:val="24"/>
          <w:lang w:eastAsia="zh-CN"/>
        </w:rPr>
        <w:t>已确定的</w:t>
      </w:r>
      <w:proofErr w:type="spellStart"/>
      <w:r w:rsidRPr="00914C17">
        <w:rPr>
          <w:rFonts w:eastAsia="SimSun" w:cs="Calibri" w:hint="eastAsia"/>
          <w:sz w:val="24"/>
          <w:szCs w:val="24"/>
        </w:rPr>
        <w:t>建议书草案的摘要和出处</w:t>
      </w:r>
      <w:proofErr w:type="spellEnd"/>
      <w:r w:rsidRPr="00914C17">
        <w:rPr>
          <w:rFonts w:eastAsia="SimSun" w:cs="Calibri"/>
          <w:sz w:val="24"/>
          <w:szCs w:val="24"/>
        </w:rPr>
        <w:t>ITU-T F.748.23</w:t>
      </w:r>
      <w:r w:rsidRPr="00914C17">
        <w:rPr>
          <w:rFonts w:eastAsia="SimSun" w:cs="Calibri" w:hint="eastAsia"/>
          <w:sz w:val="24"/>
          <w:szCs w:val="24"/>
          <w:lang w:eastAsia="zh-CN"/>
        </w:rPr>
        <w:t>（前</w:t>
      </w:r>
      <w:r w:rsidRPr="00914C17">
        <w:rPr>
          <w:rFonts w:eastAsia="SimSun" w:cs="Calibri"/>
          <w:sz w:val="24"/>
          <w:szCs w:val="24"/>
        </w:rPr>
        <w:t>F.ML-</w:t>
      </w:r>
      <w:proofErr w:type="spellStart"/>
      <w:r w:rsidRPr="00914C17">
        <w:rPr>
          <w:rFonts w:eastAsia="SimSun" w:cs="Calibri"/>
          <w:sz w:val="24"/>
          <w:szCs w:val="24"/>
        </w:rPr>
        <w:t>ICSMIReqs</w:t>
      </w:r>
      <w:proofErr w:type="spellEnd"/>
      <w:r w:rsidRPr="00914C17">
        <w:rPr>
          <w:rFonts w:eastAsia="SimSun" w:cs="Calibri" w:hint="eastAsia"/>
          <w:sz w:val="24"/>
          <w:szCs w:val="24"/>
          <w:lang w:eastAsia="zh-CN"/>
        </w:rPr>
        <w:t>）、</w:t>
      </w:r>
      <w:r w:rsidRPr="00914C17">
        <w:rPr>
          <w:rFonts w:eastAsia="SimSun" w:cs="Calibri"/>
          <w:sz w:val="24"/>
          <w:szCs w:val="24"/>
        </w:rPr>
        <w:t>F.748.24</w:t>
      </w:r>
      <w:r w:rsidRPr="00914C17">
        <w:rPr>
          <w:rFonts w:eastAsia="SimSun" w:cs="Calibri" w:hint="eastAsia"/>
          <w:sz w:val="24"/>
          <w:szCs w:val="24"/>
          <w:lang w:eastAsia="zh-CN"/>
        </w:rPr>
        <w:t>（前</w:t>
      </w:r>
      <w:proofErr w:type="gramStart"/>
      <w:r w:rsidRPr="00914C17">
        <w:rPr>
          <w:rFonts w:eastAsia="SimSun" w:cs="Calibri"/>
          <w:sz w:val="24"/>
          <w:szCs w:val="24"/>
        </w:rPr>
        <w:t>F.TCEF</w:t>
      </w:r>
      <w:proofErr w:type="gramEnd"/>
      <w:r w:rsidRPr="00914C17">
        <w:rPr>
          <w:rFonts w:eastAsia="SimSun" w:cs="Calibri"/>
          <w:sz w:val="24"/>
          <w:szCs w:val="24"/>
        </w:rPr>
        <w:t>-FML</w:t>
      </w:r>
      <w:r w:rsidRPr="00914C17">
        <w:rPr>
          <w:rFonts w:eastAsia="SimSun" w:cs="Calibri" w:hint="eastAsia"/>
          <w:sz w:val="24"/>
          <w:szCs w:val="24"/>
          <w:lang w:eastAsia="zh-CN"/>
        </w:rPr>
        <w:t>）、</w:t>
      </w:r>
      <w:r w:rsidRPr="00914C17">
        <w:rPr>
          <w:rFonts w:eastAsia="SimSun" w:cs="Calibri"/>
          <w:sz w:val="24"/>
          <w:szCs w:val="24"/>
        </w:rPr>
        <w:t>F.749.17</w:t>
      </w:r>
      <w:r w:rsidRPr="00914C17">
        <w:rPr>
          <w:rFonts w:eastAsia="SimSun" w:cs="Calibri" w:hint="eastAsia"/>
          <w:sz w:val="24"/>
          <w:szCs w:val="24"/>
          <w:lang w:eastAsia="zh-CN"/>
        </w:rPr>
        <w:t>（前</w:t>
      </w:r>
      <w:r w:rsidRPr="00914C17">
        <w:rPr>
          <w:rFonts w:eastAsia="SimSun" w:cs="Calibri"/>
          <w:sz w:val="24"/>
          <w:szCs w:val="24"/>
        </w:rPr>
        <w:t>F.CUAV-</w:t>
      </w:r>
      <w:proofErr w:type="spellStart"/>
      <w:r w:rsidRPr="00914C17">
        <w:rPr>
          <w:rFonts w:eastAsia="SimSun" w:cs="Calibri"/>
          <w:sz w:val="24"/>
          <w:szCs w:val="24"/>
        </w:rPr>
        <w:t>MVAreqs</w:t>
      </w:r>
      <w:proofErr w:type="spellEnd"/>
      <w:r w:rsidRPr="00914C17">
        <w:rPr>
          <w:rFonts w:eastAsia="SimSun" w:cs="Calibri" w:hint="eastAsia"/>
          <w:sz w:val="24"/>
          <w:szCs w:val="24"/>
          <w:lang w:eastAsia="zh-CN"/>
        </w:rPr>
        <w:t>）、</w:t>
      </w:r>
      <w:r w:rsidRPr="00914C17">
        <w:rPr>
          <w:rFonts w:eastAsia="SimSun" w:cs="Calibri"/>
          <w:sz w:val="24"/>
          <w:szCs w:val="24"/>
          <w:lang w:eastAsia="zh-CN"/>
        </w:rPr>
        <w:br/>
      </w:r>
      <w:r w:rsidRPr="00914C17">
        <w:rPr>
          <w:rFonts w:eastAsia="SimSun" w:cs="Calibri"/>
          <w:sz w:val="24"/>
          <w:szCs w:val="24"/>
        </w:rPr>
        <w:t>F.760.2</w:t>
      </w:r>
      <w:r w:rsidRPr="00914C17">
        <w:rPr>
          <w:rFonts w:eastAsia="SimSun" w:cs="Calibri" w:hint="eastAsia"/>
          <w:sz w:val="24"/>
          <w:szCs w:val="24"/>
          <w:lang w:eastAsia="zh-CN"/>
        </w:rPr>
        <w:t>（前</w:t>
      </w:r>
      <w:r w:rsidRPr="00914C17">
        <w:rPr>
          <w:rFonts w:eastAsia="SimSun" w:cs="Calibri"/>
          <w:sz w:val="24"/>
          <w:szCs w:val="24"/>
        </w:rPr>
        <w:t>F.FR-ERSS</w:t>
      </w:r>
      <w:r w:rsidRPr="00914C17">
        <w:rPr>
          <w:rFonts w:eastAsia="SimSun" w:cs="Calibri" w:hint="eastAsia"/>
          <w:sz w:val="24"/>
          <w:szCs w:val="24"/>
          <w:lang w:eastAsia="zh-CN"/>
        </w:rPr>
        <w:t>）和</w:t>
      </w:r>
      <w:r w:rsidRPr="00914C17">
        <w:rPr>
          <w:rFonts w:eastAsia="SimSun" w:cs="Calibri"/>
          <w:sz w:val="24"/>
          <w:szCs w:val="24"/>
        </w:rPr>
        <w:t>H.741.5</w:t>
      </w:r>
      <w:r w:rsidRPr="00914C17">
        <w:rPr>
          <w:rFonts w:eastAsia="SimSun" w:cs="Calibri" w:hint="eastAsia"/>
          <w:sz w:val="24"/>
          <w:szCs w:val="24"/>
          <w:lang w:eastAsia="zh-CN"/>
        </w:rPr>
        <w:t>（前</w:t>
      </w:r>
      <w:r w:rsidRPr="00914C17">
        <w:rPr>
          <w:rFonts w:eastAsia="SimSun" w:cs="Calibri"/>
          <w:sz w:val="24"/>
          <w:szCs w:val="24"/>
        </w:rPr>
        <w:t>H.IPTV-PS</w:t>
      </w:r>
      <w:r w:rsidRPr="00914C17">
        <w:rPr>
          <w:rFonts w:eastAsia="SimSun" w:cs="Calibri" w:hint="eastAsia"/>
          <w:sz w:val="24"/>
          <w:szCs w:val="24"/>
          <w:lang w:eastAsia="zh-CN"/>
        </w:rPr>
        <w:t>）</w:t>
      </w:r>
    </w:p>
    <w:p w14:paraId="2A0EE773" w14:textId="3F073C97" w:rsidR="00212B0D" w:rsidRPr="00914C17" w:rsidRDefault="007E0B1F" w:rsidP="004E5053">
      <w:pPr>
        <w:pStyle w:val="Heading1"/>
        <w:spacing w:before="480"/>
        <w:ind w:left="794" w:hanging="794"/>
        <w:rPr>
          <w:rFonts w:asciiTheme="minorHAnsi" w:hAnsiTheme="minorHAnsi" w:cstheme="minorHAnsi"/>
          <w:sz w:val="24"/>
          <w:szCs w:val="24"/>
          <w:lang w:eastAsia="zh-CN"/>
        </w:rPr>
      </w:pPr>
      <w:r w:rsidRPr="00914C17">
        <w:rPr>
          <w:rFonts w:asciiTheme="minorHAnsi" w:hAnsiTheme="minorHAnsi" w:cstheme="minorHAnsi"/>
          <w:sz w:val="24"/>
          <w:szCs w:val="24"/>
          <w:lang w:eastAsia="zh-CN"/>
        </w:rPr>
        <w:t>1</w:t>
      </w:r>
      <w:r w:rsidRPr="00914C17">
        <w:rPr>
          <w:rFonts w:asciiTheme="minorHAnsi" w:hAnsiTheme="minorHAnsi" w:cstheme="minorHAnsi"/>
          <w:sz w:val="24"/>
          <w:szCs w:val="24"/>
          <w:lang w:eastAsia="zh-CN"/>
        </w:rPr>
        <w:tab/>
      </w:r>
      <w:bookmarkStart w:id="11" w:name="lt_pId069"/>
      <w:r w:rsidRPr="00914C17">
        <w:rPr>
          <w:rFonts w:asciiTheme="minorHAnsi" w:hAnsiTheme="minorHAnsi" w:cstheme="minorHAnsi"/>
          <w:sz w:val="24"/>
          <w:szCs w:val="24"/>
          <w:lang w:eastAsia="zh-CN"/>
        </w:rPr>
        <w:t>ITU-T F.748.23</w:t>
      </w:r>
      <w:r w:rsidR="006F0A56" w:rsidRPr="00914C17">
        <w:rPr>
          <w:rFonts w:ascii="SimSun" w:eastAsia="SimSun" w:hAnsi="SimSun" w:cs="SimSun" w:hint="eastAsia"/>
          <w:sz w:val="24"/>
          <w:szCs w:val="24"/>
          <w:lang w:eastAsia="zh-CN"/>
        </w:rPr>
        <w:t>（</w:t>
      </w:r>
      <w:r w:rsidR="006F0A56" w:rsidRPr="00914C17">
        <w:rPr>
          <w:rFonts w:ascii="SimSun" w:eastAsia="SimSun" w:hAnsi="SimSun" w:cs="Microsoft YaHei" w:hint="eastAsia"/>
          <w:sz w:val="24"/>
          <w:szCs w:val="24"/>
          <w:lang w:val="fr-CH" w:eastAsia="zh-CN"/>
        </w:rPr>
        <w:t>前</w:t>
      </w:r>
      <w:r w:rsidRPr="00914C17">
        <w:rPr>
          <w:rFonts w:asciiTheme="minorHAnsi" w:hAnsiTheme="minorHAnsi" w:cstheme="minorHAnsi"/>
          <w:sz w:val="24"/>
          <w:szCs w:val="24"/>
          <w:lang w:eastAsia="zh-CN"/>
        </w:rPr>
        <w:t>F.ML-</w:t>
      </w:r>
      <w:proofErr w:type="spellStart"/>
      <w:r w:rsidRPr="00914C17">
        <w:rPr>
          <w:rFonts w:asciiTheme="minorHAnsi" w:hAnsiTheme="minorHAnsi" w:cstheme="minorHAnsi"/>
          <w:sz w:val="24"/>
          <w:szCs w:val="24"/>
          <w:lang w:eastAsia="zh-CN"/>
        </w:rPr>
        <w:t>ICSMIReqs</w:t>
      </w:r>
      <w:proofErr w:type="spellEnd"/>
      <w:r w:rsidR="006F0A56" w:rsidRPr="00914C17">
        <w:rPr>
          <w:rFonts w:ascii="SimSun" w:eastAsia="SimSun" w:hAnsi="SimSun" w:cs="SimSun" w:hint="eastAsia"/>
          <w:sz w:val="24"/>
          <w:szCs w:val="24"/>
          <w:lang w:eastAsia="zh-CN"/>
        </w:rPr>
        <w:t>）</w:t>
      </w:r>
      <w:r w:rsidR="006F0A56" w:rsidRPr="00914C17">
        <w:rPr>
          <w:rFonts w:ascii="SimSun" w:eastAsia="SimSun" w:hAnsi="SimSun" w:cs="SimSun" w:hint="eastAsia"/>
          <w:sz w:val="24"/>
          <w:szCs w:val="24"/>
          <w:lang w:val="fr-CH" w:eastAsia="zh-CN"/>
        </w:rPr>
        <w:t>新建议书草案</w:t>
      </w:r>
      <w:r w:rsidR="00847666" w:rsidRPr="00914C17">
        <w:rPr>
          <w:rFonts w:ascii="SimSun" w:eastAsia="SimSun" w:hAnsi="SimSun" w:cs="SimSun"/>
          <w:b w:val="0"/>
          <w:bCs/>
          <w:sz w:val="24"/>
          <w:szCs w:val="24"/>
          <w:lang w:eastAsia="zh-CN"/>
        </w:rPr>
        <w:t xml:space="preserve"> </w:t>
      </w:r>
      <w:r w:rsidRPr="00914C17">
        <w:rPr>
          <w:rFonts w:asciiTheme="minorHAnsi" w:hAnsiTheme="minorHAnsi" w:cstheme="minorHAnsi"/>
          <w:sz w:val="24"/>
          <w:szCs w:val="24"/>
          <w:lang w:eastAsia="zh-CN"/>
        </w:rPr>
        <w:t>[</w:t>
      </w:r>
      <w:hyperlink r:id="rId13" w:history="1">
        <w:r w:rsidRPr="00914C17">
          <w:rPr>
            <w:rStyle w:val="Hyperlink"/>
            <w:rFonts w:asciiTheme="minorHAnsi" w:hAnsiTheme="minorHAnsi" w:cstheme="minorHAnsi"/>
            <w:sz w:val="24"/>
            <w:szCs w:val="24"/>
            <w:lang w:eastAsia="zh-CN"/>
          </w:rPr>
          <w:t>SG16-R13</w:t>
        </w:r>
      </w:hyperlink>
      <w:r w:rsidRPr="00914C17">
        <w:rPr>
          <w:rFonts w:asciiTheme="minorHAnsi" w:hAnsiTheme="minorHAnsi" w:cstheme="minorHAnsi"/>
          <w:sz w:val="24"/>
          <w:szCs w:val="24"/>
          <w:lang w:eastAsia="zh-CN"/>
        </w:rPr>
        <w:t>]</w:t>
      </w:r>
      <w:bookmarkStart w:id="12" w:name="lt_pId070"/>
      <w:bookmarkEnd w:id="11"/>
    </w:p>
    <w:p w14:paraId="276F6F0A" w14:textId="3AC51573" w:rsidR="007E0B1F" w:rsidRPr="00914C17" w:rsidRDefault="006F0A56" w:rsidP="00613814">
      <w:pPr>
        <w:rPr>
          <w:rFonts w:cstheme="minorHAnsi"/>
          <w:b/>
          <w:bCs/>
          <w:szCs w:val="24"/>
          <w:lang w:eastAsia="zh-CN"/>
        </w:rPr>
      </w:pPr>
      <w:r w:rsidRPr="00914C17">
        <w:rPr>
          <w:rFonts w:hint="eastAsia"/>
          <w:b/>
          <w:bCs/>
          <w:szCs w:val="24"/>
          <w:lang w:eastAsia="zh-CN"/>
        </w:rPr>
        <w:t>基于深度学习的智能人群</w:t>
      </w:r>
      <w:r w:rsidR="00593CF3" w:rsidRPr="00914C17">
        <w:rPr>
          <w:rFonts w:hint="eastAsia"/>
          <w:b/>
          <w:bCs/>
          <w:szCs w:val="24"/>
          <w:lang w:eastAsia="zh-CN"/>
        </w:rPr>
        <w:t>感应</w:t>
      </w:r>
      <w:r w:rsidRPr="00914C17">
        <w:rPr>
          <w:rFonts w:hint="eastAsia"/>
          <w:b/>
          <w:bCs/>
          <w:szCs w:val="24"/>
          <w:lang w:eastAsia="zh-CN"/>
        </w:rPr>
        <w:t>多媒体交互</w:t>
      </w:r>
      <w:r w:rsidR="00306B13" w:rsidRPr="00914C17">
        <w:rPr>
          <w:rFonts w:hint="eastAsia"/>
          <w:b/>
          <w:bCs/>
          <w:szCs w:val="24"/>
          <w:lang w:eastAsia="zh-CN"/>
        </w:rPr>
        <w:t>要求</w:t>
      </w:r>
      <w:r w:rsidRPr="00914C17">
        <w:rPr>
          <w:rFonts w:hint="eastAsia"/>
          <w:b/>
          <w:bCs/>
          <w:szCs w:val="24"/>
          <w:lang w:eastAsia="zh-CN"/>
        </w:rPr>
        <w:t>与框架</w:t>
      </w:r>
      <w:bookmarkEnd w:id="12"/>
    </w:p>
    <w:p w14:paraId="79038A4D" w14:textId="387DD2E0" w:rsidR="007E0B1F" w:rsidRPr="00914C17" w:rsidRDefault="006F0A56" w:rsidP="00613814">
      <w:pPr>
        <w:pStyle w:val="Heading2"/>
        <w:spacing w:before="160"/>
        <w:ind w:left="0" w:firstLine="0"/>
        <w:rPr>
          <w:rFonts w:asciiTheme="minorHAnsi" w:hAnsiTheme="minorHAnsi" w:cstheme="minorHAnsi"/>
          <w:szCs w:val="24"/>
          <w:lang w:eastAsia="zh-CN"/>
        </w:rPr>
      </w:pPr>
      <w:r w:rsidRPr="00914C17">
        <w:rPr>
          <w:rFonts w:ascii="SimSun" w:eastAsia="SimSun" w:hAnsi="SimSun" w:cs="SimSun" w:hint="eastAsia"/>
          <w:szCs w:val="24"/>
          <w:lang w:eastAsia="zh-CN"/>
        </w:rPr>
        <w:t>摘要</w:t>
      </w:r>
    </w:p>
    <w:p w14:paraId="17DDAA9B" w14:textId="28562AC0" w:rsidR="007E0B1F" w:rsidRPr="00914C17" w:rsidRDefault="00212B0D" w:rsidP="00212B0D">
      <w:pPr>
        <w:ind w:firstLineChars="200" w:firstLine="480"/>
        <w:jc w:val="both"/>
        <w:rPr>
          <w:rFonts w:cstheme="minorHAnsi"/>
          <w:szCs w:val="24"/>
          <w:highlight w:val="yellow"/>
          <w:lang w:eastAsia="zh-CN"/>
        </w:rPr>
      </w:pPr>
      <w:bookmarkStart w:id="13" w:name="lt_pId072"/>
      <w:r w:rsidRPr="00914C17">
        <w:rPr>
          <w:rFonts w:hint="eastAsia"/>
          <w:szCs w:val="24"/>
          <w:lang w:eastAsia="zh-CN"/>
        </w:rPr>
        <w:t>人工智能（</w:t>
      </w:r>
      <w:r w:rsidRPr="00914C17">
        <w:rPr>
          <w:rFonts w:hint="eastAsia"/>
          <w:szCs w:val="24"/>
          <w:lang w:eastAsia="zh-CN"/>
        </w:rPr>
        <w:t>A</w:t>
      </w:r>
      <w:r w:rsidRPr="00914C17">
        <w:rPr>
          <w:szCs w:val="24"/>
          <w:lang w:eastAsia="zh-CN"/>
        </w:rPr>
        <w:t>I</w:t>
      </w:r>
      <w:r w:rsidRPr="00914C17">
        <w:rPr>
          <w:rFonts w:hint="eastAsia"/>
          <w:szCs w:val="24"/>
          <w:lang w:eastAsia="zh-CN"/>
        </w:rPr>
        <w:t>）技术可以极大地提高人群</w:t>
      </w:r>
      <w:r w:rsidR="00593CF3" w:rsidRPr="00914C17">
        <w:rPr>
          <w:rFonts w:hint="eastAsia"/>
          <w:szCs w:val="24"/>
          <w:lang w:eastAsia="zh-CN"/>
        </w:rPr>
        <w:t>感应</w:t>
      </w:r>
      <w:r w:rsidRPr="00914C17">
        <w:rPr>
          <w:rFonts w:hint="eastAsia"/>
          <w:szCs w:val="24"/>
          <w:lang w:eastAsia="zh-CN"/>
        </w:rPr>
        <w:t>任务执行</w:t>
      </w:r>
      <w:r w:rsidR="00BD3635" w:rsidRPr="00914C17">
        <w:rPr>
          <w:rFonts w:hint="eastAsia"/>
          <w:szCs w:val="24"/>
          <w:lang w:eastAsia="zh-CN"/>
        </w:rPr>
        <w:t>的</w:t>
      </w:r>
      <w:r w:rsidRPr="00914C17">
        <w:rPr>
          <w:rFonts w:hint="eastAsia"/>
          <w:szCs w:val="24"/>
          <w:lang w:eastAsia="zh-CN"/>
        </w:rPr>
        <w:t>效率和</w:t>
      </w:r>
      <w:r w:rsidR="00BD3635" w:rsidRPr="00914C17">
        <w:rPr>
          <w:rFonts w:hint="eastAsia"/>
          <w:szCs w:val="24"/>
          <w:lang w:eastAsia="zh-CN"/>
        </w:rPr>
        <w:t>效用</w:t>
      </w:r>
      <w:r w:rsidRPr="00914C17">
        <w:rPr>
          <w:rFonts w:hint="eastAsia"/>
          <w:szCs w:val="24"/>
          <w:lang w:eastAsia="zh-CN"/>
        </w:rPr>
        <w:t>，实现人群</w:t>
      </w:r>
      <w:r w:rsidR="00593CF3" w:rsidRPr="00914C17">
        <w:rPr>
          <w:rFonts w:hint="eastAsia"/>
          <w:szCs w:val="24"/>
          <w:lang w:eastAsia="zh-CN"/>
        </w:rPr>
        <w:t>感应</w:t>
      </w:r>
      <w:r w:rsidRPr="00914C17">
        <w:rPr>
          <w:rFonts w:hint="eastAsia"/>
          <w:szCs w:val="24"/>
          <w:lang w:eastAsia="zh-CN"/>
        </w:rPr>
        <w:t>中的智能多媒体交互。</w:t>
      </w:r>
      <w:bookmarkStart w:id="14" w:name="lt_pId073"/>
      <w:bookmarkEnd w:id="13"/>
      <w:r w:rsidR="007E0B1F" w:rsidRPr="00914C17">
        <w:rPr>
          <w:szCs w:val="24"/>
          <w:lang w:eastAsia="zh-CN"/>
        </w:rPr>
        <w:t>ITU-T F.748.23</w:t>
      </w:r>
      <w:r w:rsidR="003D79F9" w:rsidRPr="00914C17">
        <w:rPr>
          <w:rFonts w:hint="eastAsia"/>
          <w:szCs w:val="24"/>
          <w:lang w:eastAsia="zh-CN"/>
        </w:rPr>
        <w:t>建议书概述了利用</w:t>
      </w:r>
      <w:r w:rsidR="003D79F9" w:rsidRPr="00914C17">
        <w:rPr>
          <w:rFonts w:hint="eastAsia"/>
          <w:szCs w:val="24"/>
          <w:lang w:eastAsia="zh-CN"/>
        </w:rPr>
        <w:t>A</w:t>
      </w:r>
      <w:r w:rsidR="003D79F9" w:rsidRPr="00914C17">
        <w:rPr>
          <w:szCs w:val="24"/>
          <w:lang w:eastAsia="zh-CN"/>
        </w:rPr>
        <w:t>I</w:t>
      </w:r>
      <w:r w:rsidR="003D79F9" w:rsidRPr="00914C17">
        <w:rPr>
          <w:rFonts w:hint="eastAsia"/>
          <w:szCs w:val="24"/>
          <w:lang w:eastAsia="zh-CN"/>
        </w:rPr>
        <w:t>技术的人群</w:t>
      </w:r>
      <w:r w:rsidR="00593CF3" w:rsidRPr="00914C17">
        <w:rPr>
          <w:rFonts w:hint="eastAsia"/>
          <w:szCs w:val="24"/>
          <w:lang w:eastAsia="zh-CN"/>
        </w:rPr>
        <w:t>感应</w:t>
      </w:r>
      <w:r w:rsidR="003D79F9" w:rsidRPr="00914C17">
        <w:rPr>
          <w:rFonts w:hint="eastAsia"/>
          <w:szCs w:val="24"/>
          <w:lang w:eastAsia="zh-CN"/>
        </w:rPr>
        <w:t>多媒体交互具体场景，并随之详细定义了相应的</w:t>
      </w:r>
      <w:r w:rsidR="00306B13" w:rsidRPr="00914C17">
        <w:rPr>
          <w:rFonts w:hint="eastAsia"/>
          <w:szCs w:val="24"/>
          <w:lang w:eastAsia="zh-CN"/>
        </w:rPr>
        <w:t>要求</w:t>
      </w:r>
      <w:r w:rsidR="003D79F9" w:rsidRPr="00914C17">
        <w:rPr>
          <w:rFonts w:hint="eastAsia"/>
          <w:szCs w:val="24"/>
          <w:lang w:eastAsia="zh-CN"/>
        </w:rPr>
        <w:t>和框架。</w:t>
      </w:r>
      <w:bookmarkEnd w:id="14"/>
    </w:p>
    <w:p w14:paraId="2DE6AEE3" w14:textId="3B3420C2" w:rsidR="007E0B1F" w:rsidRPr="00744DBA" w:rsidRDefault="007E0B1F" w:rsidP="007E0B1F">
      <w:pPr>
        <w:pStyle w:val="Heading1"/>
        <w:ind w:left="794" w:hanging="794"/>
        <w:rPr>
          <w:rFonts w:ascii="Times New Roman" w:eastAsia="SimSun" w:hAnsi="Times New Roman"/>
          <w:sz w:val="24"/>
          <w:szCs w:val="24"/>
          <w:lang w:eastAsia="zh-CN"/>
        </w:rPr>
      </w:pPr>
      <w:r w:rsidRPr="00744DBA">
        <w:rPr>
          <w:rFonts w:asciiTheme="minorHAnsi" w:hAnsiTheme="minorHAnsi" w:cstheme="minorHAnsi"/>
          <w:sz w:val="24"/>
          <w:szCs w:val="24"/>
          <w:lang w:eastAsia="zh-CN"/>
        </w:rPr>
        <w:t>2</w:t>
      </w:r>
      <w:r w:rsidRPr="00744DBA">
        <w:rPr>
          <w:rFonts w:asciiTheme="minorHAnsi" w:hAnsiTheme="minorHAnsi" w:cstheme="minorHAnsi"/>
          <w:sz w:val="24"/>
          <w:szCs w:val="24"/>
          <w:lang w:eastAsia="zh-CN"/>
        </w:rPr>
        <w:tab/>
      </w:r>
      <w:bookmarkStart w:id="15" w:name="lt_pId075"/>
      <w:r w:rsidR="003D79F9" w:rsidRPr="00744DBA">
        <w:rPr>
          <w:rFonts w:ascii="Times New Roman" w:eastAsia="SimSun" w:hAnsi="Times New Roman" w:hint="eastAsia"/>
          <w:sz w:val="24"/>
          <w:szCs w:val="24"/>
          <w:lang w:eastAsia="zh-CN"/>
        </w:rPr>
        <w:t>ITU-T F.748.2</w:t>
      </w:r>
      <w:r w:rsidR="003D79F9" w:rsidRPr="00744DBA">
        <w:rPr>
          <w:rFonts w:ascii="Times New Roman" w:eastAsia="SimSun" w:hAnsi="Times New Roman"/>
          <w:sz w:val="24"/>
          <w:szCs w:val="24"/>
          <w:lang w:eastAsia="zh-CN"/>
        </w:rPr>
        <w:t>4</w:t>
      </w:r>
      <w:r w:rsidR="00613814" w:rsidRPr="00744DBA">
        <w:rPr>
          <w:rFonts w:ascii="Times New Roman" w:eastAsia="SimSun" w:hAnsi="Times New Roman" w:hint="eastAsia"/>
          <w:sz w:val="24"/>
          <w:szCs w:val="24"/>
          <w:lang w:eastAsia="zh-CN"/>
        </w:rPr>
        <w:t>（</w:t>
      </w:r>
      <w:r w:rsidR="003D79F9" w:rsidRPr="00914C17">
        <w:rPr>
          <w:rFonts w:ascii="Times New Roman" w:eastAsia="SimSun" w:hAnsi="Times New Roman" w:hint="eastAsia"/>
          <w:sz w:val="24"/>
          <w:szCs w:val="24"/>
          <w:lang w:val="fr-CH" w:eastAsia="zh-CN"/>
        </w:rPr>
        <w:t>前</w:t>
      </w:r>
      <w:proofErr w:type="gramStart"/>
      <w:r w:rsidR="003D79F9" w:rsidRPr="00744DBA">
        <w:rPr>
          <w:rFonts w:ascii="Times New Roman" w:eastAsia="SimSun" w:hAnsi="Times New Roman"/>
          <w:sz w:val="24"/>
          <w:szCs w:val="24"/>
          <w:lang w:eastAsia="zh-CN"/>
        </w:rPr>
        <w:t>F.TCEF</w:t>
      </w:r>
      <w:proofErr w:type="gramEnd"/>
      <w:r w:rsidR="003D79F9" w:rsidRPr="00744DBA">
        <w:rPr>
          <w:rFonts w:ascii="Times New Roman" w:eastAsia="SimSun" w:hAnsi="Times New Roman"/>
          <w:sz w:val="24"/>
          <w:szCs w:val="24"/>
          <w:lang w:eastAsia="zh-CN"/>
        </w:rPr>
        <w:t>-FML</w:t>
      </w:r>
      <w:r w:rsidR="003D79F9" w:rsidRPr="00744DBA">
        <w:rPr>
          <w:rFonts w:ascii="Times New Roman" w:eastAsia="SimSun" w:hAnsi="Times New Roman" w:hint="eastAsia"/>
          <w:sz w:val="24"/>
          <w:szCs w:val="24"/>
          <w:lang w:eastAsia="zh-CN"/>
        </w:rPr>
        <w:t>）</w:t>
      </w:r>
      <w:r w:rsidR="003D79F9" w:rsidRPr="00914C17">
        <w:rPr>
          <w:rFonts w:ascii="Times New Roman" w:eastAsia="SimSun" w:hAnsi="Times New Roman" w:hint="eastAsia"/>
          <w:sz w:val="24"/>
          <w:szCs w:val="24"/>
          <w:lang w:val="fr-CH" w:eastAsia="zh-CN"/>
        </w:rPr>
        <w:t>新建议书草案</w:t>
      </w:r>
      <w:r w:rsidR="00847666" w:rsidRPr="00744DBA">
        <w:rPr>
          <w:rFonts w:ascii="Times New Roman" w:eastAsia="SimSun" w:hAnsi="Times New Roman"/>
          <w:b w:val="0"/>
          <w:bCs/>
          <w:sz w:val="24"/>
          <w:szCs w:val="24"/>
          <w:lang w:eastAsia="zh-CN"/>
        </w:rPr>
        <w:t xml:space="preserve"> </w:t>
      </w:r>
      <w:r w:rsidRPr="00744DBA">
        <w:rPr>
          <w:rFonts w:ascii="Times New Roman" w:eastAsia="SimSun" w:hAnsi="Times New Roman"/>
          <w:sz w:val="24"/>
          <w:szCs w:val="24"/>
          <w:lang w:eastAsia="zh-CN"/>
        </w:rPr>
        <w:t>[</w:t>
      </w:r>
      <w:hyperlink r:id="rId14" w:history="1">
        <w:r w:rsidRPr="00744DBA">
          <w:rPr>
            <w:rStyle w:val="Hyperlink"/>
            <w:rFonts w:ascii="Times New Roman" w:eastAsia="SimSun" w:hAnsi="Times New Roman"/>
            <w:sz w:val="24"/>
            <w:szCs w:val="24"/>
            <w:lang w:eastAsia="zh-CN"/>
          </w:rPr>
          <w:t>SG16-R14</w:t>
        </w:r>
      </w:hyperlink>
      <w:r w:rsidRPr="00744DBA">
        <w:rPr>
          <w:rFonts w:ascii="Times New Roman" w:eastAsia="SimSun" w:hAnsi="Times New Roman"/>
          <w:sz w:val="24"/>
          <w:szCs w:val="24"/>
          <w:lang w:eastAsia="zh-CN"/>
        </w:rPr>
        <w:t>]</w:t>
      </w:r>
      <w:bookmarkEnd w:id="15"/>
    </w:p>
    <w:p w14:paraId="05D0053F" w14:textId="553C75F1" w:rsidR="007E0B1F" w:rsidRPr="00914C17" w:rsidRDefault="003D79F9" w:rsidP="00613814">
      <w:pPr>
        <w:rPr>
          <w:b/>
          <w:bCs/>
          <w:szCs w:val="24"/>
          <w:lang w:eastAsia="zh-CN"/>
        </w:rPr>
      </w:pPr>
      <w:bookmarkStart w:id="16" w:name="lt_pId076"/>
      <w:r w:rsidRPr="00914C17">
        <w:rPr>
          <w:rFonts w:hint="eastAsia"/>
          <w:b/>
          <w:bCs/>
          <w:szCs w:val="24"/>
          <w:lang w:eastAsia="zh-CN"/>
        </w:rPr>
        <w:t>基于联邦机器学习服务的</w:t>
      </w:r>
      <w:proofErr w:type="gramStart"/>
      <w:r w:rsidRPr="00914C17">
        <w:rPr>
          <w:rFonts w:hint="eastAsia"/>
          <w:b/>
          <w:bCs/>
          <w:szCs w:val="24"/>
          <w:lang w:eastAsia="zh-CN"/>
        </w:rPr>
        <w:t>可信贡献</w:t>
      </w:r>
      <w:proofErr w:type="gramEnd"/>
      <w:r w:rsidRPr="00914C17">
        <w:rPr>
          <w:rFonts w:hint="eastAsia"/>
          <w:b/>
          <w:bCs/>
          <w:szCs w:val="24"/>
          <w:lang w:eastAsia="zh-CN"/>
        </w:rPr>
        <w:t>评估框架</w:t>
      </w:r>
      <w:bookmarkEnd w:id="16"/>
    </w:p>
    <w:p w14:paraId="18660001" w14:textId="16DA0E52" w:rsidR="007E0B1F" w:rsidRPr="00914C17" w:rsidRDefault="006F0A56" w:rsidP="00613814">
      <w:pPr>
        <w:pStyle w:val="Heading2"/>
        <w:spacing w:before="160"/>
        <w:ind w:left="0" w:firstLine="0"/>
        <w:rPr>
          <w:rFonts w:ascii="SimSun" w:eastAsia="SimSun" w:hAnsi="SimSun" w:cs="SimSun"/>
          <w:szCs w:val="24"/>
          <w:lang w:eastAsia="zh-CN"/>
        </w:rPr>
      </w:pPr>
      <w:r w:rsidRPr="00914C17">
        <w:rPr>
          <w:rFonts w:ascii="SimSun" w:eastAsia="SimSun" w:hAnsi="SimSun" w:cs="SimSun" w:hint="eastAsia"/>
          <w:szCs w:val="24"/>
          <w:lang w:eastAsia="zh-CN"/>
        </w:rPr>
        <w:t>摘要</w:t>
      </w:r>
    </w:p>
    <w:p w14:paraId="1C1AF018" w14:textId="6734EE00" w:rsidR="007E0B1F" w:rsidRPr="00914C17" w:rsidRDefault="003D79F9" w:rsidP="00847666">
      <w:pPr>
        <w:ind w:firstLineChars="200" w:firstLine="480"/>
        <w:jc w:val="both"/>
        <w:rPr>
          <w:szCs w:val="24"/>
          <w:lang w:eastAsia="zh-CN"/>
        </w:rPr>
      </w:pPr>
      <w:bookmarkStart w:id="17" w:name="lt_pId078"/>
      <w:r w:rsidRPr="00914C17">
        <w:rPr>
          <w:rFonts w:cstheme="minorHAnsi" w:hint="eastAsia"/>
          <w:szCs w:val="24"/>
          <w:lang w:eastAsia="zh-CN"/>
        </w:rPr>
        <w:t>联邦机器学习（</w:t>
      </w:r>
      <w:r w:rsidR="007E0B1F" w:rsidRPr="00914C17">
        <w:rPr>
          <w:szCs w:val="24"/>
          <w:lang w:eastAsia="zh-CN"/>
        </w:rPr>
        <w:t>FML</w:t>
      </w:r>
      <w:r w:rsidRPr="00914C17">
        <w:rPr>
          <w:rFonts w:hint="eastAsia"/>
          <w:szCs w:val="24"/>
          <w:lang w:eastAsia="zh-CN"/>
        </w:rPr>
        <w:t>）是一个新兴的分布式框架，它支持跨分布式和</w:t>
      </w:r>
      <w:r w:rsidR="00847666" w:rsidRPr="00914C17">
        <w:rPr>
          <w:rFonts w:hint="eastAsia"/>
          <w:szCs w:val="24"/>
          <w:lang w:eastAsia="zh-CN"/>
        </w:rPr>
        <w:t>去中心化</w:t>
      </w:r>
      <w:r w:rsidRPr="00914C17">
        <w:rPr>
          <w:rFonts w:hint="eastAsia"/>
          <w:szCs w:val="24"/>
          <w:lang w:eastAsia="zh-CN"/>
        </w:rPr>
        <w:t>数据集的协作机器学习（</w:t>
      </w:r>
      <w:r w:rsidRPr="00914C17">
        <w:rPr>
          <w:rFonts w:hint="eastAsia"/>
          <w:szCs w:val="24"/>
          <w:lang w:eastAsia="zh-CN"/>
        </w:rPr>
        <w:t>ML</w:t>
      </w:r>
      <w:r w:rsidRPr="00914C17">
        <w:rPr>
          <w:rFonts w:hint="eastAsia"/>
          <w:szCs w:val="24"/>
          <w:lang w:eastAsia="zh-CN"/>
        </w:rPr>
        <w:t>）和模型构建。</w:t>
      </w:r>
      <w:bookmarkStart w:id="18" w:name="lt_pId079"/>
      <w:bookmarkEnd w:id="17"/>
      <w:r w:rsidR="00847666" w:rsidRPr="00914C17">
        <w:rPr>
          <w:rFonts w:hint="eastAsia"/>
          <w:szCs w:val="24"/>
          <w:lang w:eastAsia="zh-CN"/>
        </w:rPr>
        <w:t>FML</w:t>
      </w:r>
      <w:r w:rsidR="00847666" w:rsidRPr="00914C17">
        <w:rPr>
          <w:rFonts w:hint="eastAsia"/>
          <w:szCs w:val="24"/>
          <w:lang w:eastAsia="zh-CN"/>
        </w:rPr>
        <w:t>服务具有独特的特性，例如数据在计算中的位置，以及不可见的数据可用性。它允许参与者在不共享原始数据的情况下共同训练</w:t>
      </w:r>
      <w:r w:rsidR="00847666" w:rsidRPr="00914C17">
        <w:rPr>
          <w:rFonts w:hint="eastAsia"/>
          <w:szCs w:val="24"/>
          <w:lang w:eastAsia="zh-CN"/>
        </w:rPr>
        <w:t>ML</w:t>
      </w:r>
      <w:r w:rsidR="00847666" w:rsidRPr="00914C17">
        <w:rPr>
          <w:rFonts w:hint="eastAsia"/>
          <w:szCs w:val="24"/>
          <w:lang w:eastAsia="zh-CN"/>
        </w:rPr>
        <w:t>模型，这可以在技术上打破数据隔离，促进数据所有者之间的合作。</w:t>
      </w:r>
      <w:bookmarkEnd w:id="18"/>
    </w:p>
    <w:p w14:paraId="5079985E" w14:textId="0483116A" w:rsidR="007E0B1F" w:rsidRPr="00914C17" w:rsidRDefault="00847666" w:rsidP="00847666">
      <w:pPr>
        <w:ind w:firstLineChars="200" w:firstLine="480"/>
        <w:jc w:val="both"/>
        <w:rPr>
          <w:szCs w:val="24"/>
          <w:lang w:eastAsia="zh-CN"/>
        </w:rPr>
      </w:pPr>
      <w:bookmarkStart w:id="19" w:name="lt_pId081"/>
      <w:r w:rsidRPr="00914C17">
        <w:rPr>
          <w:rFonts w:hint="eastAsia"/>
          <w:szCs w:val="24"/>
          <w:lang w:eastAsia="zh-CN"/>
        </w:rPr>
        <w:t>FML</w:t>
      </w:r>
      <w:r w:rsidRPr="00914C17">
        <w:rPr>
          <w:rFonts w:hint="eastAsia"/>
          <w:szCs w:val="24"/>
          <w:lang w:eastAsia="zh-CN"/>
        </w:rPr>
        <w:t>服务涉及多个参与者，由于他们自身的众多影响因素，这些参与者通常会对</w:t>
      </w:r>
      <w:r w:rsidRPr="00914C17">
        <w:rPr>
          <w:rFonts w:hint="eastAsia"/>
          <w:szCs w:val="24"/>
          <w:lang w:eastAsia="zh-CN"/>
        </w:rPr>
        <w:t>ML</w:t>
      </w:r>
      <w:r w:rsidRPr="00914C17">
        <w:rPr>
          <w:rFonts w:hint="eastAsia"/>
          <w:szCs w:val="24"/>
          <w:lang w:eastAsia="zh-CN"/>
        </w:rPr>
        <w:t>模型训练任务做出不同的贡献。建立一个有效、可信的</w:t>
      </w:r>
      <w:r w:rsidRPr="00914C17">
        <w:rPr>
          <w:rFonts w:hint="eastAsia"/>
          <w:szCs w:val="24"/>
          <w:lang w:eastAsia="zh-CN"/>
        </w:rPr>
        <w:t>FML</w:t>
      </w:r>
      <w:r w:rsidRPr="00914C17">
        <w:rPr>
          <w:rFonts w:hint="eastAsia"/>
          <w:szCs w:val="24"/>
          <w:lang w:eastAsia="zh-CN"/>
        </w:rPr>
        <w:t>服务贡献评估机制，是提高</w:t>
      </w:r>
      <w:r w:rsidRPr="00914C17">
        <w:rPr>
          <w:rFonts w:hint="eastAsia"/>
          <w:szCs w:val="24"/>
          <w:lang w:eastAsia="zh-CN"/>
        </w:rPr>
        <w:t>FML</w:t>
      </w:r>
      <w:r w:rsidRPr="00914C17">
        <w:rPr>
          <w:rFonts w:hint="eastAsia"/>
          <w:szCs w:val="24"/>
          <w:lang w:eastAsia="zh-CN"/>
        </w:rPr>
        <w:t>服务参与率、促进</w:t>
      </w:r>
      <w:r w:rsidRPr="00914C17">
        <w:rPr>
          <w:rFonts w:hint="eastAsia"/>
          <w:szCs w:val="24"/>
          <w:lang w:eastAsia="zh-CN"/>
        </w:rPr>
        <w:t>FML</w:t>
      </w:r>
      <w:r w:rsidRPr="00914C17">
        <w:rPr>
          <w:rFonts w:hint="eastAsia"/>
          <w:szCs w:val="24"/>
          <w:lang w:eastAsia="zh-CN"/>
        </w:rPr>
        <w:t>服务可持续发展的必要条件。</w:t>
      </w:r>
      <w:bookmarkEnd w:id="19"/>
    </w:p>
    <w:p w14:paraId="63D72B35" w14:textId="7754F031" w:rsidR="007E0B1F" w:rsidRPr="00914C17" w:rsidRDefault="00306B13" w:rsidP="00847666">
      <w:pPr>
        <w:ind w:firstLineChars="200" w:firstLine="480"/>
        <w:jc w:val="both"/>
        <w:rPr>
          <w:rFonts w:cstheme="minorHAnsi"/>
          <w:szCs w:val="24"/>
          <w:highlight w:val="yellow"/>
          <w:lang w:eastAsia="zh-CN"/>
        </w:rPr>
      </w:pPr>
      <w:bookmarkStart w:id="20" w:name="lt_pId083"/>
      <w:r w:rsidRPr="00914C17">
        <w:rPr>
          <w:rFonts w:hint="eastAsia"/>
          <w:szCs w:val="24"/>
          <w:lang w:eastAsia="zh-CN"/>
        </w:rPr>
        <w:t>本建议书为</w:t>
      </w:r>
      <w:r w:rsidRPr="00914C17">
        <w:rPr>
          <w:rFonts w:hint="eastAsia"/>
          <w:szCs w:val="24"/>
          <w:lang w:eastAsia="zh-CN"/>
        </w:rPr>
        <w:t>FML</w:t>
      </w:r>
      <w:r w:rsidRPr="00914C17">
        <w:rPr>
          <w:rFonts w:hint="eastAsia"/>
          <w:szCs w:val="24"/>
          <w:lang w:eastAsia="zh-CN"/>
        </w:rPr>
        <w:t>服务引入了一种</w:t>
      </w:r>
      <w:proofErr w:type="gramStart"/>
      <w:r w:rsidRPr="00914C17">
        <w:rPr>
          <w:rFonts w:hint="eastAsia"/>
          <w:szCs w:val="24"/>
          <w:lang w:eastAsia="zh-CN"/>
        </w:rPr>
        <w:t>可信贡献</w:t>
      </w:r>
      <w:proofErr w:type="gramEnd"/>
      <w:r w:rsidRPr="00914C17">
        <w:rPr>
          <w:rFonts w:hint="eastAsia"/>
          <w:szCs w:val="24"/>
          <w:lang w:eastAsia="zh-CN"/>
        </w:rPr>
        <w:t>评估服务，该服务结合并利用了</w:t>
      </w:r>
      <w:r w:rsidRPr="00914C17">
        <w:rPr>
          <w:rFonts w:hint="eastAsia"/>
          <w:szCs w:val="24"/>
          <w:lang w:eastAsia="zh-CN"/>
        </w:rPr>
        <w:t>FML</w:t>
      </w:r>
      <w:r w:rsidRPr="00914C17">
        <w:rPr>
          <w:rFonts w:hint="eastAsia"/>
          <w:szCs w:val="24"/>
          <w:lang w:eastAsia="zh-CN"/>
        </w:rPr>
        <w:t>和分布式账本技术（</w:t>
      </w:r>
      <w:r w:rsidRPr="00914C17">
        <w:rPr>
          <w:rFonts w:hint="eastAsia"/>
          <w:szCs w:val="24"/>
          <w:lang w:eastAsia="zh-CN"/>
        </w:rPr>
        <w:t>DLT</w:t>
      </w:r>
      <w:r w:rsidRPr="00914C17">
        <w:rPr>
          <w:rFonts w:hint="eastAsia"/>
          <w:szCs w:val="24"/>
          <w:lang w:eastAsia="zh-CN"/>
        </w:rPr>
        <w:t>）的功能，提供了相关的概念、特征、需求和用例，并规定了相关的参考框架和通用功能。</w:t>
      </w:r>
      <w:bookmarkEnd w:id="20"/>
    </w:p>
    <w:p w14:paraId="50A18105" w14:textId="7DD5BC6E" w:rsidR="007E0B1F" w:rsidRPr="00914C17" w:rsidRDefault="007E0B1F" w:rsidP="007E0B1F">
      <w:pPr>
        <w:pStyle w:val="Heading1"/>
        <w:ind w:left="794" w:hanging="794"/>
        <w:rPr>
          <w:rFonts w:ascii="Times New Roman" w:eastAsia="SimSun" w:hAnsi="Times New Roman"/>
          <w:sz w:val="24"/>
          <w:szCs w:val="24"/>
          <w:lang w:eastAsia="zh-CN"/>
        </w:rPr>
      </w:pPr>
      <w:r w:rsidRPr="00914C17">
        <w:rPr>
          <w:rFonts w:asciiTheme="minorHAnsi" w:hAnsiTheme="minorHAnsi" w:cstheme="minorHAnsi"/>
          <w:sz w:val="24"/>
          <w:szCs w:val="24"/>
          <w:lang w:eastAsia="zh-CN"/>
        </w:rPr>
        <w:t>3</w:t>
      </w:r>
      <w:r w:rsidRPr="00914C17">
        <w:rPr>
          <w:rFonts w:asciiTheme="minorHAnsi" w:hAnsiTheme="minorHAnsi" w:cstheme="minorHAnsi"/>
          <w:sz w:val="24"/>
          <w:szCs w:val="24"/>
          <w:lang w:eastAsia="zh-CN"/>
        </w:rPr>
        <w:tab/>
      </w:r>
      <w:bookmarkStart w:id="21" w:name="lt_pId085"/>
      <w:r w:rsidR="00847666" w:rsidRPr="00914C17">
        <w:rPr>
          <w:rFonts w:ascii="Times New Roman" w:eastAsia="SimSun" w:hAnsi="Times New Roman" w:hint="eastAsia"/>
          <w:sz w:val="24"/>
          <w:szCs w:val="24"/>
          <w:lang w:eastAsia="zh-CN"/>
        </w:rPr>
        <w:t>ITU-T F.74</w:t>
      </w:r>
      <w:r w:rsidR="00847666" w:rsidRPr="00914C17">
        <w:rPr>
          <w:rFonts w:ascii="Times New Roman" w:eastAsia="SimSun" w:hAnsi="Times New Roman"/>
          <w:sz w:val="24"/>
          <w:szCs w:val="24"/>
          <w:lang w:eastAsia="zh-CN"/>
        </w:rPr>
        <w:t>9</w:t>
      </w:r>
      <w:r w:rsidR="00847666" w:rsidRPr="00914C17">
        <w:rPr>
          <w:rFonts w:ascii="Times New Roman" w:eastAsia="SimSun" w:hAnsi="Times New Roman" w:hint="eastAsia"/>
          <w:sz w:val="24"/>
          <w:szCs w:val="24"/>
          <w:lang w:eastAsia="zh-CN"/>
        </w:rPr>
        <w:t>.</w:t>
      </w:r>
      <w:r w:rsidR="00847666" w:rsidRPr="00914C17">
        <w:rPr>
          <w:rFonts w:ascii="Times New Roman" w:eastAsia="SimSun" w:hAnsi="Times New Roman"/>
          <w:sz w:val="24"/>
          <w:szCs w:val="24"/>
          <w:lang w:eastAsia="zh-CN"/>
        </w:rPr>
        <w:t>27</w:t>
      </w:r>
      <w:r w:rsidR="00847666" w:rsidRPr="00914C17">
        <w:rPr>
          <w:rFonts w:ascii="Times New Roman" w:eastAsia="SimSun" w:hAnsi="Times New Roman" w:hint="eastAsia"/>
          <w:sz w:val="24"/>
          <w:szCs w:val="24"/>
          <w:lang w:eastAsia="zh-CN"/>
        </w:rPr>
        <w:t>（</w:t>
      </w:r>
      <w:r w:rsidR="00847666" w:rsidRPr="00914C17">
        <w:rPr>
          <w:rFonts w:ascii="Times New Roman" w:eastAsia="SimSun" w:hAnsi="Times New Roman" w:hint="eastAsia"/>
          <w:sz w:val="24"/>
          <w:szCs w:val="24"/>
          <w:lang w:val="fr-CH" w:eastAsia="zh-CN"/>
        </w:rPr>
        <w:t>前</w:t>
      </w:r>
      <w:proofErr w:type="gramStart"/>
      <w:r w:rsidR="00847666" w:rsidRPr="00914C17">
        <w:rPr>
          <w:rFonts w:ascii="Times New Roman" w:eastAsia="SimSun" w:hAnsi="Times New Roman"/>
          <w:sz w:val="24"/>
          <w:szCs w:val="24"/>
          <w:lang w:eastAsia="zh-CN"/>
        </w:rPr>
        <w:t>F.CUAV</w:t>
      </w:r>
      <w:proofErr w:type="gramEnd"/>
      <w:r w:rsidR="00847666" w:rsidRPr="00914C17">
        <w:rPr>
          <w:rFonts w:ascii="Times New Roman" w:eastAsia="SimSun" w:hAnsi="Times New Roman"/>
          <w:sz w:val="24"/>
          <w:szCs w:val="24"/>
          <w:lang w:eastAsia="zh-CN"/>
        </w:rPr>
        <w:t>-</w:t>
      </w:r>
      <w:proofErr w:type="spellStart"/>
      <w:r w:rsidR="00847666" w:rsidRPr="00914C17">
        <w:rPr>
          <w:rFonts w:ascii="Times New Roman" w:eastAsia="SimSun" w:hAnsi="Times New Roman"/>
          <w:sz w:val="24"/>
          <w:szCs w:val="24"/>
          <w:lang w:eastAsia="zh-CN"/>
        </w:rPr>
        <w:t>MVAreqs</w:t>
      </w:r>
      <w:proofErr w:type="spellEnd"/>
      <w:r w:rsidR="00847666" w:rsidRPr="00914C17">
        <w:rPr>
          <w:rFonts w:ascii="Times New Roman" w:eastAsia="SimSun" w:hAnsi="Times New Roman" w:hint="eastAsia"/>
          <w:sz w:val="24"/>
          <w:szCs w:val="24"/>
          <w:lang w:eastAsia="zh-CN"/>
        </w:rPr>
        <w:t>）</w:t>
      </w:r>
      <w:r w:rsidR="00847666" w:rsidRPr="00914C17">
        <w:rPr>
          <w:rFonts w:ascii="Times New Roman" w:eastAsia="SimSun" w:hAnsi="Times New Roman" w:hint="eastAsia"/>
          <w:sz w:val="24"/>
          <w:szCs w:val="24"/>
          <w:lang w:val="fr-CH" w:eastAsia="zh-CN"/>
        </w:rPr>
        <w:t>新建议书草案</w:t>
      </w:r>
      <w:r w:rsidRPr="00914C17">
        <w:rPr>
          <w:rFonts w:ascii="Times New Roman" w:eastAsia="SimSun" w:hAnsi="Times New Roman"/>
          <w:sz w:val="24"/>
          <w:szCs w:val="24"/>
          <w:lang w:eastAsia="zh-CN"/>
        </w:rPr>
        <w:t xml:space="preserve"> [</w:t>
      </w:r>
      <w:hyperlink r:id="rId15" w:history="1">
        <w:r w:rsidRPr="00914C17">
          <w:rPr>
            <w:rStyle w:val="Hyperlink"/>
            <w:rFonts w:ascii="Times New Roman" w:eastAsia="SimSun" w:hAnsi="Times New Roman"/>
            <w:sz w:val="24"/>
            <w:szCs w:val="24"/>
            <w:lang w:eastAsia="zh-CN"/>
          </w:rPr>
          <w:t>SG16-R15</w:t>
        </w:r>
      </w:hyperlink>
      <w:r w:rsidRPr="00914C17">
        <w:rPr>
          <w:rFonts w:ascii="Times New Roman" w:eastAsia="SimSun" w:hAnsi="Times New Roman"/>
          <w:sz w:val="24"/>
          <w:szCs w:val="24"/>
          <w:lang w:eastAsia="zh-CN"/>
        </w:rPr>
        <w:t>]</w:t>
      </w:r>
      <w:bookmarkEnd w:id="21"/>
    </w:p>
    <w:p w14:paraId="5EDF84D1" w14:textId="26758C4C" w:rsidR="007E0B1F" w:rsidRPr="00914C17" w:rsidRDefault="00306B13" w:rsidP="00613814">
      <w:pPr>
        <w:rPr>
          <w:rFonts w:ascii="Times New Roman" w:hAnsi="Times New Roman"/>
          <w:b/>
          <w:bCs/>
          <w:szCs w:val="24"/>
          <w:lang w:eastAsia="zh-CN"/>
        </w:rPr>
      </w:pPr>
      <w:bookmarkStart w:id="22" w:name="lt_pId086"/>
      <w:r w:rsidRPr="00914C17">
        <w:rPr>
          <w:rFonts w:ascii="Times New Roman" w:hAnsi="Times New Roman" w:hint="eastAsia"/>
          <w:b/>
          <w:bCs/>
          <w:szCs w:val="24"/>
          <w:lang w:eastAsia="zh-CN"/>
        </w:rPr>
        <w:t>基于机器视觉的民用无人机应用要求</w:t>
      </w:r>
      <w:bookmarkEnd w:id="22"/>
    </w:p>
    <w:p w14:paraId="3FF72443" w14:textId="0A68F0AD" w:rsidR="007E0B1F" w:rsidRPr="00914C17" w:rsidRDefault="006F0A56" w:rsidP="00613814">
      <w:pPr>
        <w:pStyle w:val="Heading2"/>
        <w:spacing w:before="160"/>
        <w:ind w:left="0" w:firstLine="0"/>
        <w:rPr>
          <w:rFonts w:ascii="SimSun" w:eastAsia="SimSun" w:hAnsi="SimSun" w:cs="SimSun"/>
          <w:szCs w:val="24"/>
          <w:lang w:eastAsia="zh-CN"/>
        </w:rPr>
      </w:pPr>
      <w:r w:rsidRPr="00914C17">
        <w:rPr>
          <w:rFonts w:ascii="SimSun" w:eastAsia="SimSun" w:hAnsi="SimSun" w:cs="SimSun" w:hint="eastAsia"/>
          <w:szCs w:val="24"/>
          <w:lang w:eastAsia="zh-CN"/>
        </w:rPr>
        <w:t>摘要</w:t>
      </w:r>
    </w:p>
    <w:p w14:paraId="0736EC1F" w14:textId="108F71FA" w:rsidR="007E0B1F" w:rsidRPr="00914C17" w:rsidRDefault="00306B13" w:rsidP="00306B13">
      <w:pPr>
        <w:ind w:firstLineChars="200" w:firstLine="480"/>
        <w:jc w:val="both"/>
        <w:rPr>
          <w:szCs w:val="24"/>
          <w:lang w:eastAsia="zh-CN"/>
        </w:rPr>
      </w:pPr>
      <w:bookmarkStart w:id="23" w:name="lt_pId088"/>
      <w:r w:rsidRPr="00914C17">
        <w:rPr>
          <w:rFonts w:hint="eastAsia"/>
          <w:szCs w:val="24"/>
          <w:lang w:eastAsia="zh-CN"/>
        </w:rPr>
        <w:t>本建议书规定了基于机器视觉</w:t>
      </w:r>
      <w:r w:rsidRPr="00914C17">
        <w:rPr>
          <w:rFonts w:ascii="SimSun" w:hAnsi="SimSun" w:hint="eastAsia"/>
          <w:szCs w:val="24"/>
          <w:lang w:eastAsia="zh-CN"/>
        </w:rPr>
        <w:t>(</w:t>
      </w:r>
      <w:r w:rsidRPr="00914C17">
        <w:rPr>
          <w:rFonts w:hint="eastAsia"/>
          <w:szCs w:val="24"/>
          <w:lang w:eastAsia="zh-CN"/>
        </w:rPr>
        <w:t>MV</w:t>
      </w:r>
      <w:r w:rsidRPr="00914C17">
        <w:rPr>
          <w:rFonts w:ascii="SimSun" w:hAnsi="SimSun"/>
          <w:szCs w:val="24"/>
          <w:lang w:eastAsia="zh-CN"/>
        </w:rPr>
        <w:t>)</w:t>
      </w:r>
      <w:r w:rsidRPr="00914C17">
        <w:rPr>
          <w:rFonts w:hint="eastAsia"/>
          <w:szCs w:val="24"/>
          <w:lang w:eastAsia="zh-CN"/>
        </w:rPr>
        <w:t>的民用无人机</w:t>
      </w:r>
      <w:r w:rsidRPr="00914C17">
        <w:rPr>
          <w:rFonts w:ascii="SimSun" w:hAnsi="SimSun" w:hint="eastAsia"/>
          <w:szCs w:val="24"/>
          <w:lang w:eastAsia="zh-CN"/>
        </w:rPr>
        <w:t>(</w:t>
      </w:r>
      <w:r w:rsidRPr="00914C17">
        <w:rPr>
          <w:szCs w:val="24"/>
          <w:lang w:eastAsia="zh-CN"/>
        </w:rPr>
        <w:t>CUAV</w:t>
      </w:r>
      <w:r w:rsidRPr="00914C17">
        <w:rPr>
          <w:rFonts w:ascii="SimSun" w:hAnsi="SimSun"/>
          <w:szCs w:val="24"/>
          <w:lang w:eastAsia="zh-CN"/>
        </w:rPr>
        <w:t>)</w:t>
      </w:r>
      <w:r w:rsidRPr="00914C17">
        <w:rPr>
          <w:rFonts w:hint="eastAsia"/>
          <w:szCs w:val="24"/>
          <w:lang w:eastAsia="zh-CN"/>
        </w:rPr>
        <w:t>的应用和飞行控制</w:t>
      </w:r>
      <w:r w:rsidRPr="00914C17">
        <w:rPr>
          <w:rFonts w:ascii="SimSun" w:hAnsi="SimSun" w:cs="Calibri" w:hint="eastAsia"/>
          <w:szCs w:val="24"/>
          <w:lang w:eastAsia="zh-CN"/>
        </w:rPr>
        <w:t>(</w:t>
      </w:r>
      <w:r w:rsidRPr="00914C17">
        <w:rPr>
          <w:rFonts w:ascii="Calibri" w:hAnsi="Calibri" w:cs="Calibri" w:hint="eastAsia"/>
          <w:szCs w:val="24"/>
          <w:lang w:eastAsia="zh-CN"/>
        </w:rPr>
        <w:t>FC</w:t>
      </w:r>
      <w:r w:rsidRPr="00914C17">
        <w:rPr>
          <w:rFonts w:ascii="SimSun" w:hAnsi="SimSun" w:cs="Calibri" w:hint="eastAsia"/>
          <w:szCs w:val="24"/>
          <w:lang w:eastAsia="zh-CN"/>
        </w:rPr>
        <w:t>)</w:t>
      </w:r>
      <w:r w:rsidRPr="00914C17">
        <w:rPr>
          <w:rFonts w:hint="eastAsia"/>
          <w:szCs w:val="24"/>
          <w:lang w:eastAsia="zh-CN"/>
        </w:rPr>
        <w:t>的要求。</w:t>
      </w:r>
      <w:bookmarkEnd w:id="23"/>
    </w:p>
    <w:p w14:paraId="610D0334" w14:textId="1E328869" w:rsidR="007E0B1F" w:rsidRPr="00914C17" w:rsidRDefault="00306B13" w:rsidP="00226108">
      <w:pPr>
        <w:ind w:firstLineChars="200" w:firstLine="480"/>
        <w:jc w:val="both"/>
        <w:rPr>
          <w:rFonts w:cstheme="minorHAnsi"/>
          <w:szCs w:val="24"/>
          <w:highlight w:val="yellow"/>
          <w:lang w:eastAsia="zh-CN"/>
        </w:rPr>
      </w:pPr>
      <w:bookmarkStart w:id="24" w:name="lt_pId089"/>
      <w:r w:rsidRPr="00914C17">
        <w:rPr>
          <w:szCs w:val="24"/>
          <w:lang w:eastAsia="zh-CN"/>
        </w:rPr>
        <w:t>CUAV</w:t>
      </w:r>
      <w:r w:rsidRPr="00914C17">
        <w:rPr>
          <w:rFonts w:hint="eastAsia"/>
          <w:szCs w:val="24"/>
          <w:lang w:eastAsia="zh-CN"/>
        </w:rPr>
        <w:t>广泛应用于农业和植物保护、电力线路和石油管道检查、交通安全监控等领域。</w:t>
      </w:r>
      <w:bookmarkStart w:id="25" w:name="lt_pId090"/>
      <w:bookmarkEnd w:id="24"/>
      <w:r w:rsidRPr="00914C17">
        <w:rPr>
          <w:rFonts w:hint="eastAsia"/>
          <w:szCs w:val="24"/>
          <w:lang w:eastAsia="zh-CN"/>
        </w:rPr>
        <w:t>MV</w:t>
      </w:r>
      <w:r w:rsidRPr="00914C17">
        <w:rPr>
          <w:rFonts w:hint="eastAsia"/>
          <w:szCs w:val="24"/>
          <w:lang w:eastAsia="zh-CN"/>
        </w:rPr>
        <w:t>采用光学机械手段代替人眼进行测量和判断。</w:t>
      </w:r>
      <w:bookmarkStart w:id="26" w:name="lt_pId091"/>
      <w:bookmarkEnd w:id="25"/>
      <w:r w:rsidRPr="00914C17">
        <w:rPr>
          <w:rFonts w:hint="eastAsia"/>
          <w:szCs w:val="24"/>
          <w:lang w:eastAsia="zh-CN"/>
        </w:rPr>
        <w:t>应用于无人机的</w:t>
      </w:r>
      <w:r w:rsidRPr="00914C17">
        <w:rPr>
          <w:rFonts w:hint="eastAsia"/>
          <w:szCs w:val="24"/>
          <w:lang w:eastAsia="zh-CN"/>
        </w:rPr>
        <w:t>MV</w:t>
      </w:r>
      <w:r w:rsidRPr="00914C17">
        <w:rPr>
          <w:rFonts w:hint="eastAsia"/>
          <w:szCs w:val="24"/>
          <w:lang w:eastAsia="zh-CN"/>
        </w:rPr>
        <w:t>是一种信号处理，用于获取、处理和解释图像或视频，进行视觉分析，为自动检查和</w:t>
      </w:r>
      <w:r w:rsidR="00226108" w:rsidRPr="00914C17">
        <w:rPr>
          <w:rFonts w:hint="eastAsia"/>
          <w:szCs w:val="24"/>
          <w:lang w:eastAsia="zh-CN"/>
        </w:rPr>
        <w:t>监测</w:t>
      </w:r>
      <w:r w:rsidRPr="00914C17">
        <w:rPr>
          <w:rFonts w:hint="eastAsia"/>
          <w:szCs w:val="24"/>
          <w:lang w:eastAsia="zh-CN"/>
        </w:rPr>
        <w:t>、飞行</w:t>
      </w:r>
      <w:r w:rsidR="00226108" w:rsidRPr="00914C17">
        <w:rPr>
          <w:rFonts w:hint="eastAsia"/>
          <w:szCs w:val="24"/>
          <w:lang w:eastAsia="zh-CN"/>
        </w:rPr>
        <w:t>指导</w:t>
      </w:r>
      <w:r w:rsidRPr="00914C17">
        <w:rPr>
          <w:rFonts w:hint="eastAsia"/>
          <w:szCs w:val="24"/>
          <w:lang w:eastAsia="zh-CN"/>
        </w:rPr>
        <w:t>和避障等</w:t>
      </w:r>
      <w:r w:rsidRPr="00914C17">
        <w:rPr>
          <w:rFonts w:hint="eastAsia"/>
          <w:szCs w:val="24"/>
          <w:lang w:eastAsia="zh-CN"/>
        </w:rPr>
        <w:t>C</w:t>
      </w:r>
      <w:r w:rsidRPr="00914C17">
        <w:rPr>
          <w:szCs w:val="24"/>
          <w:lang w:eastAsia="zh-CN"/>
        </w:rPr>
        <w:t>UAV</w:t>
      </w:r>
      <w:r w:rsidRPr="00914C17">
        <w:rPr>
          <w:rFonts w:hint="eastAsia"/>
          <w:szCs w:val="24"/>
          <w:lang w:eastAsia="zh-CN"/>
        </w:rPr>
        <w:t>的应用和</w:t>
      </w:r>
      <w:r w:rsidRPr="00914C17">
        <w:rPr>
          <w:rFonts w:hint="eastAsia"/>
          <w:szCs w:val="24"/>
          <w:lang w:eastAsia="zh-CN"/>
        </w:rPr>
        <w:t>FC</w:t>
      </w:r>
      <w:r w:rsidRPr="00914C17">
        <w:rPr>
          <w:rFonts w:hint="eastAsia"/>
          <w:szCs w:val="24"/>
          <w:lang w:eastAsia="zh-CN"/>
        </w:rPr>
        <w:t>提供支持。</w:t>
      </w:r>
      <w:bookmarkEnd w:id="26"/>
    </w:p>
    <w:p w14:paraId="4B40C698" w14:textId="26B658FB" w:rsidR="007E0B1F" w:rsidRPr="00744DBA" w:rsidRDefault="007E0B1F" w:rsidP="007E0B1F">
      <w:pPr>
        <w:pStyle w:val="Heading1"/>
        <w:ind w:left="794" w:hanging="794"/>
        <w:rPr>
          <w:rFonts w:ascii="Times New Roman" w:eastAsia="SimSun" w:hAnsi="Times New Roman"/>
          <w:sz w:val="24"/>
          <w:szCs w:val="24"/>
          <w:lang w:eastAsia="zh-CN"/>
        </w:rPr>
      </w:pPr>
      <w:r w:rsidRPr="00744DBA">
        <w:rPr>
          <w:rFonts w:asciiTheme="minorHAnsi" w:hAnsiTheme="minorHAnsi" w:cstheme="minorHAnsi"/>
          <w:sz w:val="24"/>
          <w:szCs w:val="24"/>
          <w:lang w:eastAsia="zh-CN"/>
        </w:rPr>
        <w:t>4</w:t>
      </w:r>
      <w:r w:rsidRPr="00744DBA">
        <w:rPr>
          <w:rFonts w:asciiTheme="minorHAnsi" w:hAnsiTheme="minorHAnsi" w:cstheme="minorHAnsi"/>
          <w:sz w:val="24"/>
          <w:szCs w:val="24"/>
          <w:lang w:eastAsia="zh-CN"/>
        </w:rPr>
        <w:tab/>
      </w:r>
      <w:bookmarkStart w:id="27" w:name="lt_pId093"/>
      <w:r w:rsidR="00226108" w:rsidRPr="00744DBA">
        <w:rPr>
          <w:rFonts w:ascii="Times New Roman" w:eastAsia="SimSun" w:hAnsi="Times New Roman" w:hint="eastAsia"/>
          <w:sz w:val="24"/>
          <w:szCs w:val="24"/>
          <w:lang w:eastAsia="zh-CN"/>
        </w:rPr>
        <w:t>ITU-T F.7</w:t>
      </w:r>
      <w:r w:rsidR="00226108" w:rsidRPr="00744DBA">
        <w:rPr>
          <w:rFonts w:ascii="Times New Roman" w:eastAsia="SimSun" w:hAnsi="Times New Roman"/>
          <w:sz w:val="24"/>
          <w:szCs w:val="24"/>
          <w:lang w:eastAsia="zh-CN"/>
        </w:rPr>
        <w:t>60</w:t>
      </w:r>
      <w:r w:rsidR="00226108" w:rsidRPr="00744DBA">
        <w:rPr>
          <w:rFonts w:ascii="Times New Roman" w:eastAsia="SimSun" w:hAnsi="Times New Roman" w:hint="eastAsia"/>
          <w:sz w:val="24"/>
          <w:szCs w:val="24"/>
          <w:lang w:eastAsia="zh-CN"/>
        </w:rPr>
        <w:t>.2</w:t>
      </w:r>
      <w:r w:rsidR="00226108" w:rsidRPr="00744DBA">
        <w:rPr>
          <w:rFonts w:ascii="Times New Roman" w:eastAsia="SimSun" w:hAnsi="Times New Roman" w:hint="eastAsia"/>
          <w:sz w:val="24"/>
          <w:szCs w:val="24"/>
          <w:lang w:eastAsia="zh-CN"/>
        </w:rPr>
        <w:t>（</w:t>
      </w:r>
      <w:r w:rsidR="00226108" w:rsidRPr="00914C17">
        <w:rPr>
          <w:rFonts w:ascii="Times New Roman" w:eastAsia="SimSun" w:hAnsi="Times New Roman" w:hint="eastAsia"/>
          <w:sz w:val="24"/>
          <w:szCs w:val="24"/>
          <w:lang w:val="fr-CH" w:eastAsia="zh-CN"/>
        </w:rPr>
        <w:t>前</w:t>
      </w:r>
      <w:r w:rsidR="00226108" w:rsidRPr="00744DBA">
        <w:rPr>
          <w:rFonts w:ascii="Times New Roman" w:eastAsia="SimSun" w:hAnsi="Times New Roman"/>
          <w:sz w:val="24"/>
          <w:szCs w:val="24"/>
          <w:lang w:eastAsia="zh-CN"/>
        </w:rPr>
        <w:t>F.FR-ERSS</w:t>
      </w:r>
      <w:r w:rsidR="00226108" w:rsidRPr="00744DBA">
        <w:rPr>
          <w:rFonts w:ascii="Times New Roman" w:eastAsia="SimSun" w:hAnsi="Times New Roman" w:hint="eastAsia"/>
          <w:sz w:val="24"/>
          <w:szCs w:val="24"/>
          <w:lang w:eastAsia="zh-CN"/>
        </w:rPr>
        <w:t>）</w:t>
      </w:r>
      <w:r w:rsidR="00226108" w:rsidRPr="00914C17">
        <w:rPr>
          <w:rFonts w:ascii="Times New Roman" w:eastAsia="SimSun" w:hAnsi="Times New Roman" w:hint="eastAsia"/>
          <w:sz w:val="24"/>
          <w:szCs w:val="24"/>
          <w:lang w:val="fr-CH" w:eastAsia="zh-CN"/>
        </w:rPr>
        <w:t>新建议书草案</w:t>
      </w:r>
      <w:r w:rsidRPr="00744DBA">
        <w:rPr>
          <w:rFonts w:ascii="Times New Roman" w:eastAsia="SimSun" w:hAnsi="Times New Roman"/>
          <w:sz w:val="24"/>
          <w:szCs w:val="24"/>
          <w:lang w:eastAsia="zh-CN"/>
        </w:rPr>
        <w:t xml:space="preserve"> [</w:t>
      </w:r>
      <w:hyperlink r:id="rId16" w:history="1">
        <w:r w:rsidRPr="00744DBA">
          <w:rPr>
            <w:rStyle w:val="Hyperlink"/>
            <w:rFonts w:ascii="Times New Roman" w:eastAsia="SimSun" w:hAnsi="Times New Roman"/>
            <w:sz w:val="24"/>
            <w:szCs w:val="24"/>
            <w:lang w:eastAsia="zh-CN"/>
          </w:rPr>
          <w:t>SG16-R16</w:t>
        </w:r>
      </w:hyperlink>
      <w:r w:rsidRPr="00744DBA">
        <w:rPr>
          <w:rFonts w:ascii="Times New Roman" w:eastAsia="SimSun" w:hAnsi="Times New Roman"/>
          <w:sz w:val="24"/>
          <w:szCs w:val="24"/>
          <w:lang w:eastAsia="zh-CN"/>
        </w:rPr>
        <w:t>]</w:t>
      </w:r>
      <w:bookmarkEnd w:id="27"/>
    </w:p>
    <w:p w14:paraId="0F0F93DB" w14:textId="69B125E7" w:rsidR="007E0B1F" w:rsidRPr="00914C17" w:rsidRDefault="00226108" w:rsidP="00613814">
      <w:pPr>
        <w:rPr>
          <w:b/>
          <w:bCs/>
          <w:szCs w:val="24"/>
          <w:lang w:eastAsia="zh-CN"/>
        </w:rPr>
      </w:pPr>
      <w:bookmarkStart w:id="28" w:name="lt_pId094"/>
      <w:r w:rsidRPr="00914C17">
        <w:rPr>
          <w:rFonts w:hint="eastAsia"/>
          <w:b/>
          <w:bCs/>
          <w:szCs w:val="24"/>
          <w:lang w:eastAsia="zh-CN"/>
        </w:rPr>
        <w:t>应急响应支持系统中第一响应者的用户界面要求</w:t>
      </w:r>
      <w:bookmarkEnd w:id="28"/>
    </w:p>
    <w:p w14:paraId="63A7FBD8" w14:textId="6C2A92A7" w:rsidR="007E0B1F" w:rsidRPr="00914C17" w:rsidRDefault="006F0A56" w:rsidP="00613814">
      <w:pPr>
        <w:pStyle w:val="Heading2"/>
        <w:spacing w:before="160"/>
        <w:ind w:left="0" w:firstLine="0"/>
        <w:rPr>
          <w:rFonts w:ascii="SimSun" w:eastAsia="SimSun" w:hAnsi="SimSun" w:cs="SimSun"/>
          <w:szCs w:val="24"/>
          <w:lang w:eastAsia="zh-CN"/>
        </w:rPr>
      </w:pPr>
      <w:r w:rsidRPr="00914C17">
        <w:rPr>
          <w:rFonts w:ascii="SimSun" w:eastAsia="SimSun" w:hAnsi="SimSun" w:cs="SimSun" w:hint="eastAsia"/>
          <w:szCs w:val="24"/>
          <w:lang w:eastAsia="zh-CN"/>
        </w:rPr>
        <w:lastRenderedPageBreak/>
        <w:t>摘要</w:t>
      </w:r>
    </w:p>
    <w:p w14:paraId="3E756BA7" w14:textId="3E7C0398" w:rsidR="007E0B1F" w:rsidRPr="00914C17" w:rsidRDefault="00226108" w:rsidP="0090490D">
      <w:pPr>
        <w:ind w:firstLineChars="200" w:firstLine="480"/>
        <w:rPr>
          <w:rFonts w:cstheme="minorHAnsi"/>
          <w:szCs w:val="24"/>
          <w:highlight w:val="yellow"/>
          <w:lang w:eastAsia="zh-CN"/>
        </w:rPr>
      </w:pPr>
      <w:bookmarkStart w:id="29" w:name="lt_pId096"/>
      <w:r w:rsidRPr="00914C17">
        <w:rPr>
          <w:rFonts w:hint="eastAsia"/>
          <w:szCs w:val="24"/>
          <w:lang w:eastAsia="zh-CN"/>
        </w:rPr>
        <w:t>本建议书规定了应急响应支持系统中第一响应者的用户界面要求，以便于在紧急情况现场使用支持第一响应者活动的信息和设备。</w:t>
      </w:r>
      <w:bookmarkStart w:id="30" w:name="lt_pId097"/>
      <w:bookmarkEnd w:id="29"/>
      <w:r w:rsidR="0090490D" w:rsidRPr="00914C17">
        <w:rPr>
          <w:rFonts w:hint="eastAsia"/>
          <w:szCs w:val="24"/>
          <w:lang w:eastAsia="zh-CN"/>
        </w:rPr>
        <w:t>本建议书根据第一响应活动的特点，界定了应急响应服务中的人为因素和应急响应支持系统中的用户界面要求。</w:t>
      </w:r>
      <w:bookmarkStart w:id="31" w:name="lt_pId098"/>
      <w:bookmarkEnd w:id="30"/>
      <w:r w:rsidR="0090490D" w:rsidRPr="00914C17">
        <w:rPr>
          <w:rFonts w:hint="eastAsia"/>
          <w:szCs w:val="24"/>
          <w:lang w:eastAsia="zh-CN"/>
        </w:rPr>
        <w:t>规定这些用户界面要求是为了改善应急响应支持系统的功能模块和可用性，供第一响应者使用。通过满足这些要求，开发人员可以创建优化的用户界面，以支持第一响应者的需求和任务，从而更有效和高效地使用系统。</w:t>
      </w:r>
      <w:bookmarkEnd w:id="31"/>
    </w:p>
    <w:p w14:paraId="39AFCBDF" w14:textId="698505C7" w:rsidR="007E0B1F" w:rsidRPr="00914C17" w:rsidRDefault="007E0B1F" w:rsidP="000522A5">
      <w:pPr>
        <w:pStyle w:val="Heading1"/>
        <w:rPr>
          <w:rFonts w:ascii="Times New Roman" w:eastAsia="SimSun" w:hAnsi="Times New Roman"/>
          <w:sz w:val="24"/>
          <w:szCs w:val="24"/>
          <w:lang w:eastAsia="zh-CN"/>
        </w:rPr>
      </w:pPr>
      <w:r w:rsidRPr="00914C17">
        <w:rPr>
          <w:sz w:val="24"/>
          <w:szCs w:val="24"/>
          <w:lang w:eastAsia="zh-CN"/>
        </w:rPr>
        <w:t>5</w:t>
      </w:r>
      <w:r w:rsidRPr="00914C17">
        <w:rPr>
          <w:sz w:val="24"/>
          <w:szCs w:val="24"/>
          <w:lang w:eastAsia="zh-CN"/>
        </w:rPr>
        <w:tab/>
      </w:r>
      <w:bookmarkStart w:id="32" w:name="lt_pId101"/>
      <w:r w:rsidR="0090490D" w:rsidRPr="00914C17">
        <w:rPr>
          <w:rFonts w:ascii="Times New Roman" w:eastAsia="SimSun" w:hAnsi="Times New Roman" w:hint="eastAsia"/>
          <w:sz w:val="24"/>
          <w:szCs w:val="24"/>
          <w:lang w:eastAsia="zh-CN"/>
        </w:rPr>
        <w:t xml:space="preserve">ITU-T </w:t>
      </w:r>
      <w:r w:rsidR="0090490D" w:rsidRPr="00914C17">
        <w:rPr>
          <w:rFonts w:ascii="Times New Roman" w:eastAsia="SimSun" w:hAnsi="Times New Roman"/>
          <w:sz w:val="24"/>
          <w:szCs w:val="24"/>
          <w:lang w:eastAsia="zh-CN"/>
        </w:rPr>
        <w:t>H.741.5</w:t>
      </w:r>
      <w:r w:rsidR="0090490D" w:rsidRPr="00914C17">
        <w:rPr>
          <w:rFonts w:ascii="Times New Roman" w:eastAsia="SimSun" w:hAnsi="Times New Roman" w:hint="eastAsia"/>
          <w:sz w:val="24"/>
          <w:szCs w:val="24"/>
          <w:lang w:eastAsia="zh-CN"/>
        </w:rPr>
        <w:t>（前</w:t>
      </w:r>
      <w:proofErr w:type="gramStart"/>
      <w:r w:rsidR="0090490D" w:rsidRPr="00914C17">
        <w:rPr>
          <w:rFonts w:ascii="Times New Roman" w:eastAsia="SimSun" w:hAnsi="Times New Roman"/>
          <w:sz w:val="24"/>
          <w:szCs w:val="24"/>
          <w:lang w:eastAsia="zh-CN"/>
        </w:rPr>
        <w:t>H.IPTV</w:t>
      </w:r>
      <w:proofErr w:type="gramEnd"/>
      <w:r w:rsidR="0090490D" w:rsidRPr="00914C17">
        <w:rPr>
          <w:rFonts w:ascii="Times New Roman" w:eastAsia="SimSun" w:hAnsi="Times New Roman"/>
          <w:sz w:val="24"/>
          <w:szCs w:val="24"/>
          <w:lang w:eastAsia="zh-CN"/>
        </w:rPr>
        <w:t>-PS</w:t>
      </w:r>
      <w:r w:rsidR="0090490D" w:rsidRPr="00914C17">
        <w:rPr>
          <w:rFonts w:ascii="Times New Roman" w:eastAsia="SimSun" w:hAnsi="Times New Roman" w:hint="eastAsia"/>
          <w:sz w:val="24"/>
          <w:szCs w:val="24"/>
          <w:lang w:eastAsia="zh-CN"/>
        </w:rPr>
        <w:t>）新建议书草案</w:t>
      </w:r>
      <w:bookmarkEnd w:id="32"/>
      <w:r w:rsidR="00FA3766" w:rsidRPr="00914C17">
        <w:rPr>
          <w:rFonts w:ascii="Times New Roman" w:eastAsia="SimSun" w:hAnsi="Times New Roman" w:hint="eastAsia"/>
          <w:sz w:val="24"/>
          <w:szCs w:val="24"/>
          <w:lang w:eastAsia="zh-CN"/>
        </w:rPr>
        <w:t xml:space="preserve"> </w:t>
      </w:r>
      <w:r w:rsidR="00FA3766" w:rsidRPr="00744DBA">
        <w:rPr>
          <w:rFonts w:asciiTheme="minorHAnsi" w:hAnsiTheme="minorHAnsi" w:cstheme="minorHAnsi"/>
          <w:sz w:val="24"/>
          <w:szCs w:val="24"/>
        </w:rPr>
        <w:t>[</w:t>
      </w:r>
      <w:hyperlink r:id="rId17" w:history="1">
        <w:r w:rsidR="00FA3766" w:rsidRPr="00744DBA">
          <w:rPr>
            <w:rStyle w:val="Hyperlink"/>
            <w:rFonts w:asciiTheme="minorHAnsi" w:hAnsiTheme="minorHAnsi" w:cstheme="minorHAnsi"/>
            <w:sz w:val="24"/>
            <w:szCs w:val="24"/>
          </w:rPr>
          <w:t>SG16-R17</w:t>
        </w:r>
      </w:hyperlink>
      <w:r w:rsidR="00FA3766" w:rsidRPr="00744DBA">
        <w:rPr>
          <w:rFonts w:asciiTheme="minorHAnsi" w:hAnsiTheme="minorHAnsi" w:cstheme="minorHAnsi"/>
          <w:sz w:val="24"/>
          <w:szCs w:val="24"/>
        </w:rPr>
        <w:t>]</w:t>
      </w:r>
    </w:p>
    <w:p w14:paraId="282CFA90" w14:textId="0FEA7E4C" w:rsidR="007E0B1F" w:rsidRPr="00914C17" w:rsidRDefault="0090490D" w:rsidP="00613814">
      <w:pPr>
        <w:rPr>
          <w:b/>
          <w:bCs/>
          <w:szCs w:val="24"/>
          <w:lang w:eastAsia="zh-CN"/>
        </w:rPr>
      </w:pPr>
      <w:bookmarkStart w:id="33" w:name="lt_pId102"/>
      <w:r w:rsidRPr="00914C17">
        <w:rPr>
          <w:rFonts w:hint="eastAsia"/>
          <w:b/>
          <w:bCs/>
          <w:szCs w:val="24"/>
          <w:lang w:eastAsia="zh-CN"/>
        </w:rPr>
        <w:t>应用程序事件处理：</w:t>
      </w:r>
      <w:r w:rsidRPr="00914C17">
        <w:rPr>
          <w:rFonts w:hint="eastAsia"/>
          <w:b/>
          <w:bCs/>
          <w:szCs w:val="24"/>
          <w:lang w:eastAsia="zh-CN"/>
        </w:rPr>
        <w:t>IPTV</w:t>
      </w:r>
      <w:r w:rsidRPr="00914C17">
        <w:rPr>
          <w:rFonts w:hint="eastAsia"/>
          <w:b/>
          <w:bCs/>
          <w:szCs w:val="24"/>
          <w:lang w:eastAsia="zh-CN"/>
        </w:rPr>
        <w:t>服务个性化的总体层面</w:t>
      </w:r>
      <w:bookmarkEnd w:id="33"/>
    </w:p>
    <w:p w14:paraId="609523E7" w14:textId="66AE8608" w:rsidR="007E0B1F" w:rsidRPr="00914C17" w:rsidRDefault="006F0A56" w:rsidP="00613814">
      <w:pPr>
        <w:pStyle w:val="Heading2"/>
        <w:spacing w:before="160"/>
        <w:ind w:left="0" w:firstLine="0"/>
        <w:rPr>
          <w:rFonts w:ascii="SimSun" w:eastAsia="SimSun" w:hAnsi="SimSun" w:cs="SimSun"/>
          <w:szCs w:val="24"/>
          <w:lang w:eastAsia="zh-CN"/>
        </w:rPr>
      </w:pPr>
      <w:r w:rsidRPr="00914C17">
        <w:rPr>
          <w:rFonts w:ascii="SimSun" w:eastAsia="SimSun" w:hAnsi="SimSun" w:cs="SimSun" w:hint="eastAsia"/>
          <w:szCs w:val="24"/>
          <w:lang w:eastAsia="zh-CN"/>
        </w:rPr>
        <w:t>摘要</w:t>
      </w:r>
    </w:p>
    <w:p w14:paraId="548F3A98" w14:textId="1E815E3B" w:rsidR="007E0B1F" w:rsidRPr="00914C17" w:rsidRDefault="00F7765B" w:rsidP="00F7765B">
      <w:pPr>
        <w:ind w:firstLineChars="200" w:firstLine="480"/>
        <w:rPr>
          <w:szCs w:val="24"/>
          <w:lang w:eastAsia="zh-CN"/>
        </w:rPr>
      </w:pPr>
      <w:bookmarkStart w:id="34" w:name="lt_pId104"/>
      <w:bookmarkStart w:id="35" w:name="_Hlk117541489"/>
      <w:r w:rsidRPr="00914C17">
        <w:rPr>
          <w:rFonts w:hint="eastAsia"/>
          <w:szCs w:val="24"/>
          <w:lang w:eastAsia="zh-CN"/>
        </w:rPr>
        <w:t>个性化互联网协议电视（</w:t>
      </w:r>
      <w:r w:rsidRPr="00914C17">
        <w:rPr>
          <w:rFonts w:hint="eastAsia"/>
          <w:szCs w:val="24"/>
          <w:lang w:eastAsia="zh-CN"/>
        </w:rPr>
        <w:t>IPTV</w:t>
      </w:r>
      <w:r w:rsidRPr="00914C17">
        <w:rPr>
          <w:rFonts w:hint="eastAsia"/>
          <w:szCs w:val="24"/>
          <w:lang w:eastAsia="zh-CN"/>
        </w:rPr>
        <w:t>）服务是应用程序事件处理的一个示例。</w:t>
      </w:r>
      <w:bookmarkStart w:id="36" w:name="lt_pId105"/>
      <w:bookmarkEnd w:id="34"/>
      <w:r w:rsidRPr="00914C17">
        <w:rPr>
          <w:rFonts w:hint="eastAsia"/>
          <w:szCs w:val="24"/>
          <w:lang w:eastAsia="zh-CN"/>
        </w:rPr>
        <w:t>在终端用户允许的情况下，服务提供商可以提供个性化服务，如内容推荐、个性化用户界面、个性化广告和一些交互式服务。</w:t>
      </w:r>
      <w:bookmarkStart w:id="37" w:name="lt_pId106"/>
      <w:bookmarkEnd w:id="36"/>
      <w:r w:rsidRPr="00914C17">
        <w:rPr>
          <w:rFonts w:hint="eastAsia"/>
          <w:szCs w:val="24"/>
          <w:lang w:eastAsia="zh-CN"/>
        </w:rPr>
        <w:t>该应用程序可以在现有</w:t>
      </w:r>
      <w:r w:rsidRPr="00914C17">
        <w:rPr>
          <w:rFonts w:hint="eastAsia"/>
          <w:szCs w:val="24"/>
          <w:lang w:eastAsia="zh-CN"/>
        </w:rPr>
        <w:t>IPTV</w:t>
      </w:r>
      <w:r w:rsidRPr="00914C17">
        <w:rPr>
          <w:rFonts w:hint="eastAsia"/>
          <w:szCs w:val="24"/>
          <w:lang w:eastAsia="zh-CN"/>
        </w:rPr>
        <w:t>架构的基础上实现，有助于提供各种</w:t>
      </w:r>
      <w:r w:rsidRPr="00914C17">
        <w:rPr>
          <w:rFonts w:hint="eastAsia"/>
          <w:szCs w:val="24"/>
          <w:lang w:eastAsia="zh-CN"/>
        </w:rPr>
        <w:t>IPTV</w:t>
      </w:r>
      <w:r w:rsidRPr="00914C17">
        <w:rPr>
          <w:rFonts w:hint="eastAsia"/>
          <w:szCs w:val="24"/>
          <w:lang w:eastAsia="zh-CN"/>
        </w:rPr>
        <w:t>个性化服务（</w:t>
      </w:r>
      <w:r w:rsidRPr="00914C17">
        <w:rPr>
          <w:rFonts w:hint="eastAsia"/>
          <w:szCs w:val="24"/>
          <w:lang w:eastAsia="zh-CN"/>
        </w:rPr>
        <w:t>P</w:t>
      </w:r>
      <w:r w:rsidRPr="00914C17">
        <w:rPr>
          <w:szCs w:val="24"/>
          <w:lang w:eastAsia="zh-CN"/>
        </w:rPr>
        <w:t>S</w:t>
      </w:r>
      <w:r w:rsidRPr="00914C17">
        <w:rPr>
          <w:rFonts w:hint="eastAsia"/>
          <w:szCs w:val="24"/>
          <w:lang w:eastAsia="zh-CN"/>
        </w:rPr>
        <w:t>）。</w:t>
      </w:r>
      <w:bookmarkEnd w:id="37"/>
    </w:p>
    <w:p w14:paraId="15C7C5B8" w14:textId="0D2777D0" w:rsidR="007E0B1F" w:rsidRPr="00914C17" w:rsidRDefault="00F7765B" w:rsidP="00F7765B">
      <w:pPr>
        <w:ind w:firstLineChars="200" w:firstLine="480"/>
        <w:rPr>
          <w:rFonts w:cstheme="minorHAnsi"/>
          <w:szCs w:val="24"/>
          <w:highlight w:val="yellow"/>
          <w:lang w:eastAsia="zh-CN"/>
        </w:rPr>
      </w:pPr>
      <w:bookmarkStart w:id="38" w:name="lt_pId107"/>
      <w:r w:rsidRPr="00914C17">
        <w:rPr>
          <w:rFonts w:hint="eastAsia"/>
          <w:szCs w:val="24"/>
          <w:lang w:eastAsia="zh-CN"/>
        </w:rPr>
        <w:t>本建议书研究了个性化</w:t>
      </w:r>
      <w:r w:rsidRPr="00914C17">
        <w:rPr>
          <w:rFonts w:hint="eastAsia"/>
          <w:szCs w:val="24"/>
          <w:lang w:eastAsia="zh-CN"/>
        </w:rPr>
        <w:t>IPTV</w:t>
      </w:r>
      <w:r w:rsidRPr="00914C17">
        <w:rPr>
          <w:rFonts w:hint="eastAsia"/>
          <w:szCs w:val="24"/>
          <w:lang w:eastAsia="zh-CN"/>
        </w:rPr>
        <w:t>业务的要求并描述了几个用例。</w:t>
      </w:r>
      <w:bookmarkEnd w:id="35"/>
      <w:bookmarkEnd w:id="38"/>
    </w:p>
    <w:p w14:paraId="2BF8D7EC" w14:textId="723BFBB4" w:rsidR="007E0B1F" w:rsidRPr="00914C17" w:rsidRDefault="007E0B1F" w:rsidP="007E0B1F">
      <w:pPr>
        <w:pStyle w:val="Annextitle"/>
        <w:rPr>
          <w:sz w:val="24"/>
          <w:szCs w:val="24"/>
        </w:rPr>
      </w:pPr>
      <w:r w:rsidRPr="00914C17">
        <w:rPr>
          <w:sz w:val="24"/>
          <w:szCs w:val="24"/>
          <w:highlight w:val="cyan"/>
          <w:lang w:eastAsia="zh-CN"/>
        </w:rPr>
        <w:br w:type="page"/>
      </w:r>
      <w:r w:rsidR="00546243" w:rsidRPr="005932C8">
        <w:rPr>
          <w:rFonts w:ascii="Times New Roman" w:eastAsia="SimSun" w:hAnsi="Times New Roman" w:hint="eastAsia"/>
          <w:sz w:val="24"/>
          <w:szCs w:val="24"/>
          <w:lang w:eastAsia="zh-CN"/>
        </w:rPr>
        <w:lastRenderedPageBreak/>
        <w:t>附件</w:t>
      </w:r>
      <w:r w:rsidR="00546243" w:rsidRPr="005932C8">
        <w:rPr>
          <w:rFonts w:ascii="Times New Roman" w:eastAsia="SimSun" w:hAnsi="Times New Roman" w:hint="eastAsia"/>
          <w:sz w:val="24"/>
          <w:szCs w:val="24"/>
          <w:lang w:eastAsia="zh-CN"/>
        </w:rPr>
        <w:t>2</w:t>
      </w:r>
      <w:r w:rsidRPr="005932C8">
        <w:rPr>
          <w:rFonts w:ascii="Times New Roman" w:eastAsia="SimSun" w:hAnsi="Times New Roman"/>
          <w:sz w:val="24"/>
          <w:szCs w:val="24"/>
        </w:rPr>
        <w:br/>
      </w:r>
      <w:r w:rsidRPr="00914C17">
        <w:rPr>
          <w:rFonts w:asciiTheme="minorHAnsi" w:hAnsiTheme="minorHAnsi" w:cstheme="minorHAnsi"/>
          <w:sz w:val="24"/>
          <w:szCs w:val="24"/>
        </w:rPr>
        <w:br/>
      </w:r>
      <w:bookmarkStart w:id="39" w:name="lt_pId109"/>
      <w:r w:rsidR="006F0A56" w:rsidRPr="00914C17">
        <w:rPr>
          <w:rFonts w:ascii="SimSun" w:eastAsia="SimSun" w:hAnsi="SimSun" w:cs="SimSun" w:hint="eastAsia"/>
          <w:sz w:val="24"/>
          <w:szCs w:val="24"/>
          <w:lang w:eastAsia="zh-CN"/>
        </w:rPr>
        <w:t>主题：成员国对电信标准化局第1</w:t>
      </w:r>
      <w:r w:rsidR="006F0A56" w:rsidRPr="00914C17">
        <w:rPr>
          <w:rFonts w:ascii="SimSun" w:eastAsia="SimSun" w:hAnsi="SimSun" w:cs="SimSun"/>
          <w:sz w:val="24"/>
          <w:szCs w:val="24"/>
          <w:lang w:eastAsia="zh-CN"/>
        </w:rPr>
        <w:t>28</w:t>
      </w:r>
      <w:r w:rsidR="006F0A56" w:rsidRPr="00914C17">
        <w:rPr>
          <w:rFonts w:ascii="SimSun" w:eastAsia="SimSun" w:hAnsi="SimSun" w:cs="SimSun" w:hint="eastAsia"/>
          <w:sz w:val="24"/>
          <w:szCs w:val="24"/>
          <w:lang w:eastAsia="zh-CN"/>
        </w:rPr>
        <w:t>号通函“关于已确定的ITU-T</w:t>
      </w:r>
      <w:r w:rsidR="006F0A56" w:rsidRPr="00914C17">
        <w:rPr>
          <w:rFonts w:ascii="SimSun" w:eastAsia="SimSun" w:hAnsi="SimSun" w:cs="SimSun"/>
          <w:sz w:val="24"/>
          <w:szCs w:val="24"/>
          <w:lang w:eastAsia="zh-CN"/>
        </w:rPr>
        <w:t xml:space="preserve"> </w:t>
      </w:r>
      <w:r w:rsidR="006F0A56" w:rsidRPr="00914C17">
        <w:rPr>
          <w:rFonts w:ascii="SimSun" w:eastAsia="SimSun" w:hAnsi="SimSun" w:cs="SimSun" w:hint="eastAsia"/>
          <w:sz w:val="24"/>
          <w:szCs w:val="24"/>
          <w:lang w:eastAsia="zh-CN"/>
        </w:rPr>
        <w:t>F.748.23（前F.ML-</w:t>
      </w:r>
      <w:proofErr w:type="spellStart"/>
      <w:r w:rsidR="006F0A56" w:rsidRPr="00914C17">
        <w:rPr>
          <w:rFonts w:ascii="SimSun" w:eastAsia="SimSun" w:hAnsi="SimSun" w:cs="SimSun" w:hint="eastAsia"/>
          <w:sz w:val="24"/>
          <w:szCs w:val="24"/>
          <w:lang w:eastAsia="zh-CN"/>
        </w:rPr>
        <w:t>ICSMIReqs</w:t>
      </w:r>
      <w:proofErr w:type="spellEnd"/>
      <w:r w:rsidR="006F0A56" w:rsidRPr="00914C17">
        <w:rPr>
          <w:rFonts w:ascii="SimSun" w:eastAsia="SimSun" w:hAnsi="SimSun" w:cs="SimSun" w:hint="eastAsia"/>
          <w:sz w:val="24"/>
          <w:szCs w:val="24"/>
          <w:lang w:eastAsia="zh-CN"/>
        </w:rPr>
        <w:t>）、F.748.24（前F.TCEF-FML）、F.749.17</w:t>
      </w:r>
      <w:r w:rsidR="00A620DC" w:rsidRPr="00914C17">
        <w:rPr>
          <w:rFonts w:ascii="SimSun" w:eastAsia="SimSun" w:hAnsi="SimSun" w:cs="SimSun"/>
          <w:sz w:val="24"/>
          <w:szCs w:val="24"/>
          <w:lang w:eastAsia="zh-CN"/>
        </w:rPr>
        <w:br/>
      </w:r>
      <w:r w:rsidR="006F0A56" w:rsidRPr="00914C17">
        <w:rPr>
          <w:rFonts w:ascii="SimSun" w:eastAsia="SimSun" w:hAnsi="SimSun" w:cs="SimSun" w:hint="eastAsia"/>
          <w:sz w:val="24"/>
          <w:szCs w:val="24"/>
          <w:lang w:eastAsia="zh-CN"/>
        </w:rPr>
        <w:t>（前F.CUAV-</w:t>
      </w:r>
      <w:proofErr w:type="spellStart"/>
      <w:r w:rsidR="006F0A56" w:rsidRPr="00914C17">
        <w:rPr>
          <w:rFonts w:ascii="SimSun" w:eastAsia="SimSun" w:hAnsi="SimSun" w:cs="SimSun" w:hint="eastAsia"/>
          <w:sz w:val="24"/>
          <w:szCs w:val="24"/>
          <w:lang w:eastAsia="zh-CN"/>
        </w:rPr>
        <w:t>MVAreqs</w:t>
      </w:r>
      <w:proofErr w:type="spellEnd"/>
      <w:r w:rsidR="006F0A56" w:rsidRPr="00914C17">
        <w:rPr>
          <w:rFonts w:ascii="SimSun" w:eastAsia="SimSun" w:hAnsi="SimSun" w:cs="SimSun" w:hint="eastAsia"/>
          <w:sz w:val="24"/>
          <w:szCs w:val="24"/>
          <w:lang w:eastAsia="zh-CN"/>
        </w:rPr>
        <w:t>）、F.760.2（前F.FR-ERSS）和H.741.5</w:t>
      </w:r>
      <w:r w:rsidR="00A620DC" w:rsidRPr="00914C17">
        <w:rPr>
          <w:rFonts w:ascii="SimSun" w:eastAsia="SimSun" w:hAnsi="SimSun" w:cs="SimSun"/>
          <w:sz w:val="24"/>
          <w:szCs w:val="24"/>
          <w:lang w:eastAsia="zh-CN"/>
        </w:rPr>
        <w:br/>
      </w:r>
      <w:r w:rsidR="006F0A56" w:rsidRPr="00914C17">
        <w:rPr>
          <w:rFonts w:ascii="SimSun" w:eastAsia="SimSun" w:hAnsi="SimSun" w:cs="SimSun" w:hint="eastAsia"/>
          <w:sz w:val="24"/>
          <w:szCs w:val="24"/>
          <w:lang w:eastAsia="zh-CN"/>
        </w:rPr>
        <w:t>（前H.IPTV-PS）新建议书草案进行磋商”的回复</w:t>
      </w:r>
      <w:bookmarkEnd w:id="39"/>
    </w:p>
    <w:tbl>
      <w:tblPr>
        <w:tblW w:w="9957" w:type="dxa"/>
        <w:tblInd w:w="-176" w:type="dxa"/>
        <w:tblLayout w:type="fixed"/>
        <w:tblLook w:val="04A0" w:firstRow="1" w:lastRow="0" w:firstColumn="1" w:lastColumn="0" w:noHBand="0" w:noVBand="1"/>
      </w:tblPr>
      <w:tblGrid>
        <w:gridCol w:w="1452"/>
        <w:gridCol w:w="3544"/>
        <w:gridCol w:w="1559"/>
        <w:gridCol w:w="3402"/>
      </w:tblGrid>
      <w:tr w:rsidR="007E0B1F" w:rsidRPr="00914C17" w14:paraId="4A613985" w14:textId="77777777" w:rsidTr="00A620DC">
        <w:tc>
          <w:tcPr>
            <w:tcW w:w="1452" w:type="dxa"/>
            <w:shd w:val="clear" w:color="auto" w:fill="auto"/>
          </w:tcPr>
          <w:p w14:paraId="0480356E" w14:textId="45F1A7AE" w:rsidR="007E0B1F" w:rsidRPr="00914C17" w:rsidRDefault="00546243" w:rsidP="00987CD9">
            <w:pPr>
              <w:jc w:val="right"/>
              <w:rPr>
                <w:rFonts w:cstheme="minorHAnsi"/>
                <w:szCs w:val="24"/>
              </w:rPr>
            </w:pPr>
            <w:r w:rsidRPr="00914C17">
              <w:rPr>
                <w:rFonts w:cstheme="minorHAnsi" w:hint="eastAsia"/>
                <w:b/>
                <w:bCs/>
                <w:szCs w:val="24"/>
                <w:lang w:eastAsia="zh-CN"/>
              </w:rPr>
              <w:t>致：</w:t>
            </w:r>
          </w:p>
        </w:tc>
        <w:tc>
          <w:tcPr>
            <w:tcW w:w="3544" w:type="dxa"/>
            <w:tcBorders>
              <w:right w:val="single" w:sz="8" w:space="0" w:color="auto"/>
            </w:tcBorders>
            <w:shd w:val="clear" w:color="auto" w:fill="auto"/>
          </w:tcPr>
          <w:p w14:paraId="053A01D4" w14:textId="40E25F24" w:rsidR="007E0B1F" w:rsidRPr="00914C17" w:rsidRDefault="00593CF3" w:rsidP="00593CF3">
            <w:pPr>
              <w:rPr>
                <w:rFonts w:cstheme="minorHAnsi"/>
                <w:szCs w:val="24"/>
                <w:lang w:eastAsia="zh-CN"/>
              </w:rPr>
            </w:pPr>
            <w:bookmarkStart w:id="40" w:name="lt_pId113"/>
            <w:r w:rsidRPr="00914C17">
              <w:rPr>
                <w:rFonts w:cstheme="minorHAnsi" w:hint="eastAsia"/>
                <w:szCs w:val="24"/>
                <w:lang w:eastAsia="zh-CN"/>
              </w:rPr>
              <w:t>国际电</w:t>
            </w:r>
            <w:proofErr w:type="gramStart"/>
            <w:r w:rsidRPr="00914C17">
              <w:rPr>
                <w:rFonts w:cstheme="minorHAnsi" w:hint="eastAsia"/>
                <w:szCs w:val="24"/>
                <w:lang w:eastAsia="zh-CN"/>
              </w:rPr>
              <w:t>联电信</w:t>
            </w:r>
            <w:proofErr w:type="gramEnd"/>
            <w:r w:rsidRPr="00914C17">
              <w:rPr>
                <w:rFonts w:cstheme="minorHAnsi" w:hint="eastAsia"/>
                <w:szCs w:val="24"/>
                <w:lang w:eastAsia="zh-CN"/>
              </w:rPr>
              <w:t>标准化局主任</w:t>
            </w:r>
            <w:bookmarkEnd w:id="40"/>
          </w:p>
          <w:p w14:paraId="1D64D199" w14:textId="77777777" w:rsidR="007E0B1F" w:rsidRPr="00914C17" w:rsidRDefault="007E0B1F" w:rsidP="00987CD9">
            <w:pPr>
              <w:spacing w:before="0"/>
              <w:rPr>
                <w:rFonts w:cstheme="minorHAnsi"/>
                <w:szCs w:val="24"/>
              </w:rPr>
            </w:pPr>
            <w:bookmarkStart w:id="41" w:name="lt_pId116"/>
            <w:r w:rsidRPr="00914C17">
              <w:rPr>
                <w:rFonts w:cstheme="minorHAnsi"/>
                <w:szCs w:val="24"/>
              </w:rPr>
              <w:t xml:space="preserve">Place des </w:t>
            </w:r>
            <w:proofErr w:type="gramStart"/>
            <w:r w:rsidRPr="00914C17">
              <w:rPr>
                <w:rFonts w:cstheme="minorHAnsi"/>
                <w:szCs w:val="24"/>
              </w:rPr>
              <w:t>Nations</w:t>
            </w:r>
            <w:bookmarkEnd w:id="41"/>
            <w:proofErr w:type="gramEnd"/>
          </w:p>
          <w:p w14:paraId="3FC99B2C" w14:textId="77777777" w:rsidR="007E0B1F" w:rsidRPr="00914C17" w:rsidRDefault="007E0B1F" w:rsidP="00987CD9">
            <w:pPr>
              <w:spacing w:before="0"/>
              <w:rPr>
                <w:rFonts w:cstheme="minorHAnsi"/>
                <w:szCs w:val="24"/>
              </w:rPr>
            </w:pPr>
            <w:bookmarkStart w:id="42" w:name="lt_pId117"/>
            <w:r w:rsidRPr="00914C17">
              <w:rPr>
                <w:rFonts w:cstheme="minorHAnsi"/>
                <w:szCs w:val="24"/>
              </w:rPr>
              <w:t>CH 1211 Geneva 20, Switzerland</w:t>
            </w:r>
            <w:bookmarkEnd w:id="42"/>
          </w:p>
        </w:tc>
        <w:tc>
          <w:tcPr>
            <w:tcW w:w="1559" w:type="dxa"/>
            <w:tcBorders>
              <w:left w:val="single" w:sz="8" w:space="0" w:color="auto"/>
            </w:tcBorders>
            <w:shd w:val="clear" w:color="auto" w:fill="auto"/>
          </w:tcPr>
          <w:p w14:paraId="3452B07D" w14:textId="3F43C691" w:rsidR="007E0B1F" w:rsidRPr="00914C17" w:rsidRDefault="00546243" w:rsidP="00987CD9">
            <w:pPr>
              <w:jc w:val="right"/>
              <w:rPr>
                <w:rFonts w:cstheme="minorHAnsi"/>
                <w:szCs w:val="24"/>
              </w:rPr>
            </w:pPr>
            <w:r w:rsidRPr="00914C17">
              <w:rPr>
                <w:rFonts w:cstheme="minorHAnsi" w:hint="eastAsia"/>
                <w:b/>
                <w:bCs/>
                <w:szCs w:val="24"/>
                <w:lang w:eastAsia="zh-CN"/>
              </w:rPr>
              <w:t>发件人：</w:t>
            </w:r>
          </w:p>
        </w:tc>
        <w:tc>
          <w:tcPr>
            <w:tcW w:w="3402" w:type="dxa"/>
            <w:shd w:val="clear" w:color="auto" w:fill="auto"/>
          </w:tcPr>
          <w:p w14:paraId="63498C84" w14:textId="7096E305" w:rsidR="007E0B1F" w:rsidRPr="00914C17" w:rsidRDefault="00546243" w:rsidP="00987CD9">
            <w:pPr>
              <w:rPr>
                <w:rFonts w:cstheme="minorHAnsi"/>
                <w:szCs w:val="24"/>
                <w:highlight w:val="green"/>
                <w:lang w:eastAsia="zh-CN"/>
              </w:rPr>
            </w:pPr>
            <w:bookmarkStart w:id="43" w:name="lt_pId119"/>
            <w:r w:rsidRPr="00914C17">
              <w:rPr>
                <w:rFonts w:cstheme="minorHAnsi"/>
                <w:szCs w:val="24"/>
                <w:highlight w:val="green"/>
                <w:lang w:eastAsia="zh-CN"/>
              </w:rPr>
              <w:t>[</w:t>
            </w:r>
            <w:r w:rsidRPr="00914C17">
              <w:rPr>
                <w:rFonts w:cstheme="minorHAnsi" w:hint="eastAsia"/>
                <w:szCs w:val="24"/>
                <w:highlight w:val="green"/>
                <w:lang w:eastAsia="zh-CN"/>
              </w:rPr>
              <w:t>姓名</w:t>
            </w:r>
            <w:r w:rsidRPr="00914C17">
              <w:rPr>
                <w:rFonts w:cstheme="minorHAnsi"/>
                <w:szCs w:val="24"/>
                <w:highlight w:val="green"/>
                <w:lang w:eastAsia="zh-CN"/>
              </w:rPr>
              <w:t>]</w:t>
            </w:r>
            <w:bookmarkEnd w:id="43"/>
          </w:p>
          <w:p w14:paraId="17A08D61" w14:textId="5A705C0F" w:rsidR="007E0B1F" w:rsidRPr="00914C17" w:rsidRDefault="007E0B1F" w:rsidP="00987CD9">
            <w:pPr>
              <w:spacing w:before="0"/>
              <w:rPr>
                <w:rFonts w:cstheme="minorHAnsi"/>
                <w:szCs w:val="24"/>
                <w:highlight w:val="green"/>
                <w:lang w:eastAsia="zh-CN"/>
              </w:rPr>
            </w:pPr>
            <w:bookmarkStart w:id="44" w:name="lt_pId120"/>
            <w:r w:rsidRPr="00914C17">
              <w:rPr>
                <w:rFonts w:cstheme="minorHAnsi"/>
                <w:szCs w:val="24"/>
                <w:highlight w:val="green"/>
                <w:lang w:eastAsia="zh-CN"/>
              </w:rPr>
              <w:t>[</w:t>
            </w:r>
            <w:r w:rsidR="00546243" w:rsidRPr="00914C17">
              <w:rPr>
                <w:rFonts w:cstheme="minorHAnsi" w:hint="eastAsia"/>
                <w:szCs w:val="24"/>
                <w:highlight w:val="green"/>
                <w:lang w:eastAsia="zh-CN"/>
              </w:rPr>
              <w:t>官方职务</w:t>
            </w:r>
            <w:r w:rsidR="00546243" w:rsidRPr="00914C17">
              <w:rPr>
                <w:rFonts w:cstheme="minorHAnsi" w:hint="eastAsia"/>
                <w:szCs w:val="24"/>
                <w:highlight w:val="green"/>
                <w:lang w:eastAsia="zh-CN"/>
              </w:rPr>
              <w:t>/</w:t>
            </w:r>
            <w:r w:rsidR="00546243" w:rsidRPr="00914C17">
              <w:rPr>
                <w:rFonts w:cstheme="minorHAnsi" w:hint="eastAsia"/>
                <w:szCs w:val="24"/>
                <w:highlight w:val="green"/>
                <w:lang w:eastAsia="zh-CN"/>
              </w:rPr>
              <w:t>头衔</w:t>
            </w:r>
            <w:r w:rsidRPr="00914C17">
              <w:rPr>
                <w:rFonts w:cstheme="minorHAnsi"/>
                <w:szCs w:val="24"/>
                <w:highlight w:val="green"/>
                <w:lang w:eastAsia="zh-CN"/>
              </w:rPr>
              <w:t>]</w:t>
            </w:r>
            <w:bookmarkEnd w:id="44"/>
          </w:p>
          <w:p w14:paraId="055C8B86" w14:textId="51CFC282" w:rsidR="007E0B1F" w:rsidRPr="00914C17" w:rsidRDefault="007E0B1F" w:rsidP="00987CD9">
            <w:pPr>
              <w:spacing w:before="0"/>
              <w:rPr>
                <w:rFonts w:cstheme="minorHAnsi"/>
                <w:szCs w:val="24"/>
                <w:lang w:eastAsia="zh-CN"/>
              </w:rPr>
            </w:pPr>
            <w:bookmarkStart w:id="45" w:name="lt_pId121"/>
            <w:r w:rsidRPr="00914C17">
              <w:rPr>
                <w:rFonts w:cstheme="minorHAnsi"/>
                <w:szCs w:val="24"/>
                <w:highlight w:val="green"/>
                <w:lang w:eastAsia="zh-CN"/>
              </w:rPr>
              <w:t>[</w:t>
            </w:r>
            <w:r w:rsidR="00546243" w:rsidRPr="00914C17">
              <w:rPr>
                <w:rFonts w:cstheme="minorHAnsi" w:hint="eastAsia"/>
                <w:szCs w:val="24"/>
                <w:highlight w:val="green"/>
                <w:lang w:eastAsia="zh-CN"/>
              </w:rPr>
              <w:t>地址</w:t>
            </w:r>
            <w:r w:rsidRPr="00914C17">
              <w:rPr>
                <w:rFonts w:cstheme="minorHAnsi"/>
                <w:szCs w:val="24"/>
                <w:highlight w:val="green"/>
                <w:lang w:eastAsia="zh-CN"/>
              </w:rPr>
              <w:t>]</w:t>
            </w:r>
            <w:bookmarkEnd w:id="45"/>
          </w:p>
        </w:tc>
      </w:tr>
      <w:tr w:rsidR="007E0B1F" w:rsidRPr="00914C17" w14:paraId="3628A424" w14:textId="77777777" w:rsidTr="00A620DC">
        <w:tc>
          <w:tcPr>
            <w:tcW w:w="1452" w:type="dxa"/>
            <w:shd w:val="clear" w:color="auto" w:fill="auto"/>
          </w:tcPr>
          <w:p w14:paraId="0EE872BE" w14:textId="4E6B4043" w:rsidR="007E0B1F" w:rsidRPr="00914C17" w:rsidRDefault="00546243" w:rsidP="00987CD9">
            <w:pPr>
              <w:spacing w:before="0"/>
              <w:jc w:val="right"/>
              <w:rPr>
                <w:rFonts w:cstheme="minorHAnsi"/>
                <w:szCs w:val="24"/>
              </w:rPr>
            </w:pPr>
            <w:r w:rsidRPr="00914C17">
              <w:rPr>
                <w:rFonts w:cstheme="minorHAnsi" w:hint="eastAsia"/>
                <w:b/>
                <w:bCs/>
                <w:szCs w:val="24"/>
                <w:lang w:eastAsia="zh-CN"/>
              </w:rPr>
              <w:t>传真：</w:t>
            </w:r>
          </w:p>
        </w:tc>
        <w:tc>
          <w:tcPr>
            <w:tcW w:w="3544" w:type="dxa"/>
            <w:tcBorders>
              <w:right w:val="single" w:sz="8" w:space="0" w:color="auto"/>
            </w:tcBorders>
            <w:shd w:val="clear" w:color="auto" w:fill="auto"/>
          </w:tcPr>
          <w:p w14:paraId="0686AB2F" w14:textId="77777777" w:rsidR="007E0B1F" w:rsidRPr="00914C17" w:rsidRDefault="007E0B1F" w:rsidP="00987CD9">
            <w:pPr>
              <w:spacing w:before="0"/>
              <w:rPr>
                <w:rFonts w:cstheme="minorHAnsi"/>
                <w:szCs w:val="24"/>
              </w:rPr>
            </w:pPr>
            <w:r w:rsidRPr="00914C17">
              <w:rPr>
                <w:rFonts w:cstheme="minorHAnsi"/>
                <w:szCs w:val="24"/>
              </w:rPr>
              <w:t>+41-22-730-5853</w:t>
            </w:r>
          </w:p>
        </w:tc>
        <w:tc>
          <w:tcPr>
            <w:tcW w:w="1559" w:type="dxa"/>
            <w:tcBorders>
              <w:left w:val="single" w:sz="8" w:space="0" w:color="auto"/>
            </w:tcBorders>
            <w:shd w:val="clear" w:color="auto" w:fill="auto"/>
          </w:tcPr>
          <w:p w14:paraId="7761DA7A" w14:textId="23864FD6" w:rsidR="007E0B1F" w:rsidRPr="00914C17" w:rsidRDefault="00546243" w:rsidP="00987CD9">
            <w:pPr>
              <w:spacing w:before="0"/>
              <w:jc w:val="right"/>
              <w:rPr>
                <w:rFonts w:cstheme="minorHAnsi"/>
                <w:szCs w:val="24"/>
              </w:rPr>
            </w:pPr>
            <w:r w:rsidRPr="00914C17">
              <w:rPr>
                <w:rFonts w:cstheme="minorHAnsi" w:hint="eastAsia"/>
                <w:b/>
                <w:bCs/>
                <w:szCs w:val="24"/>
                <w:lang w:eastAsia="zh-CN"/>
              </w:rPr>
              <w:t>传真：</w:t>
            </w:r>
          </w:p>
        </w:tc>
        <w:tc>
          <w:tcPr>
            <w:tcW w:w="3402" w:type="dxa"/>
            <w:shd w:val="clear" w:color="auto" w:fill="auto"/>
          </w:tcPr>
          <w:p w14:paraId="00076133" w14:textId="77777777" w:rsidR="007E0B1F" w:rsidRPr="00914C17" w:rsidRDefault="007E0B1F" w:rsidP="00987CD9">
            <w:pPr>
              <w:spacing w:before="0"/>
              <w:rPr>
                <w:rFonts w:cstheme="minorHAnsi"/>
                <w:szCs w:val="24"/>
              </w:rPr>
            </w:pPr>
          </w:p>
        </w:tc>
      </w:tr>
      <w:tr w:rsidR="007E0B1F" w:rsidRPr="00914C17" w14:paraId="4EFA72EF" w14:textId="77777777" w:rsidTr="00A620DC">
        <w:tc>
          <w:tcPr>
            <w:tcW w:w="1452" w:type="dxa"/>
            <w:shd w:val="clear" w:color="auto" w:fill="auto"/>
          </w:tcPr>
          <w:p w14:paraId="502DBEE9" w14:textId="562F6E02" w:rsidR="007E0B1F" w:rsidRPr="00914C17" w:rsidRDefault="009955D6" w:rsidP="00987CD9">
            <w:pPr>
              <w:spacing w:before="0"/>
              <w:jc w:val="right"/>
              <w:rPr>
                <w:rFonts w:cstheme="minorHAnsi"/>
                <w:szCs w:val="24"/>
              </w:rPr>
            </w:pPr>
            <w:r w:rsidRPr="00914C17">
              <w:rPr>
                <w:rFonts w:cstheme="minorHAnsi" w:hint="eastAsia"/>
                <w:b/>
                <w:bCs/>
                <w:szCs w:val="24"/>
                <w:lang w:eastAsia="zh-CN"/>
              </w:rPr>
              <w:t>电子</w:t>
            </w:r>
            <w:r w:rsidR="00546243" w:rsidRPr="00914C17">
              <w:rPr>
                <w:rFonts w:cstheme="minorHAnsi" w:hint="eastAsia"/>
                <w:b/>
                <w:bCs/>
                <w:szCs w:val="24"/>
                <w:lang w:eastAsia="zh-CN"/>
              </w:rPr>
              <w:t>邮件：</w:t>
            </w:r>
          </w:p>
        </w:tc>
        <w:tc>
          <w:tcPr>
            <w:tcW w:w="3544" w:type="dxa"/>
            <w:tcBorders>
              <w:right w:val="single" w:sz="8" w:space="0" w:color="auto"/>
            </w:tcBorders>
            <w:shd w:val="clear" w:color="auto" w:fill="auto"/>
          </w:tcPr>
          <w:p w14:paraId="0601E337" w14:textId="737D2896" w:rsidR="007E0B1F" w:rsidRPr="00914C17" w:rsidRDefault="00557146" w:rsidP="00987CD9">
            <w:pPr>
              <w:spacing w:before="0"/>
              <w:rPr>
                <w:rFonts w:cstheme="minorHAnsi"/>
                <w:szCs w:val="24"/>
              </w:rPr>
            </w:pPr>
            <w:hyperlink r:id="rId18" w:history="1">
              <w:r w:rsidR="00546243" w:rsidRPr="00914C17">
                <w:rPr>
                  <w:rStyle w:val="Hyperlink"/>
                  <w:rFonts w:cstheme="minorHAnsi"/>
                  <w:szCs w:val="24"/>
                </w:rPr>
                <w:t>tsbdir@itu.int</w:t>
              </w:r>
            </w:hyperlink>
          </w:p>
        </w:tc>
        <w:tc>
          <w:tcPr>
            <w:tcW w:w="1559" w:type="dxa"/>
            <w:tcBorders>
              <w:left w:val="single" w:sz="8" w:space="0" w:color="auto"/>
            </w:tcBorders>
            <w:shd w:val="clear" w:color="auto" w:fill="auto"/>
          </w:tcPr>
          <w:p w14:paraId="11765E0B" w14:textId="6BC28F99" w:rsidR="007E0B1F" w:rsidRPr="00914C17" w:rsidRDefault="009955D6" w:rsidP="00987CD9">
            <w:pPr>
              <w:spacing w:before="0"/>
              <w:jc w:val="right"/>
              <w:rPr>
                <w:rFonts w:cstheme="minorHAnsi"/>
                <w:szCs w:val="24"/>
              </w:rPr>
            </w:pPr>
            <w:r w:rsidRPr="00914C17">
              <w:rPr>
                <w:rFonts w:cstheme="minorHAnsi" w:hint="eastAsia"/>
                <w:b/>
                <w:bCs/>
                <w:szCs w:val="24"/>
                <w:lang w:eastAsia="zh-CN"/>
              </w:rPr>
              <w:t>电子</w:t>
            </w:r>
            <w:r w:rsidR="00546243" w:rsidRPr="00914C17">
              <w:rPr>
                <w:rFonts w:cstheme="minorHAnsi" w:hint="eastAsia"/>
                <w:b/>
                <w:bCs/>
                <w:szCs w:val="24"/>
                <w:lang w:eastAsia="zh-CN"/>
              </w:rPr>
              <w:t>邮件：</w:t>
            </w:r>
          </w:p>
        </w:tc>
        <w:tc>
          <w:tcPr>
            <w:tcW w:w="3402" w:type="dxa"/>
            <w:shd w:val="clear" w:color="auto" w:fill="auto"/>
          </w:tcPr>
          <w:p w14:paraId="05029428" w14:textId="77777777" w:rsidR="007E0B1F" w:rsidRPr="00914C17" w:rsidRDefault="007E0B1F" w:rsidP="00987CD9">
            <w:pPr>
              <w:spacing w:before="0"/>
              <w:rPr>
                <w:rFonts w:cstheme="minorHAnsi"/>
                <w:szCs w:val="24"/>
              </w:rPr>
            </w:pPr>
          </w:p>
        </w:tc>
      </w:tr>
      <w:tr w:rsidR="007E0B1F" w:rsidRPr="00914C17" w14:paraId="08DFF5B2" w14:textId="77777777" w:rsidTr="00A620DC">
        <w:tc>
          <w:tcPr>
            <w:tcW w:w="1452" w:type="dxa"/>
            <w:shd w:val="clear" w:color="auto" w:fill="auto"/>
          </w:tcPr>
          <w:p w14:paraId="791821B3" w14:textId="77777777" w:rsidR="007E0B1F" w:rsidRPr="00914C17" w:rsidRDefault="007E0B1F" w:rsidP="00987CD9">
            <w:pPr>
              <w:spacing w:before="0"/>
              <w:jc w:val="right"/>
              <w:rPr>
                <w:rFonts w:cstheme="minorHAnsi"/>
                <w:szCs w:val="24"/>
              </w:rPr>
            </w:pPr>
          </w:p>
        </w:tc>
        <w:tc>
          <w:tcPr>
            <w:tcW w:w="3544" w:type="dxa"/>
            <w:tcBorders>
              <w:right w:val="single" w:sz="8" w:space="0" w:color="auto"/>
            </w:tcBorders>
            <w:shd w:val="clear" w:color="auto" w:fill="auto"/>
          </w:tcPr>
          <w:p w14:paraId="2DD1B8EE" w14:textId="77777777" w:rsidR="007E0B1F" w:rsidRPr="00914C17" w:rsidRDefault="007E0B1F" w:rsidP="00987CD9">
            <w:pPr>
              <w:spacing w:before="0"/>
              <w:rPr>
                <w:rFonts w:cstheme="minorHAnsi"/>
                <w:szCs w:val="24"/>
              </w:rPr>
            </w:pPr>
          </w:p>
        </w:tc>
        <w:tc>
          <w:tcPr>
            <w:tcW w:w="1559" w:type="dxa"/>
            <w:tcBorders>
              <w:left w:val="single" w:sz="8" w:space="0" w:color="auto"/>
            </w:tcBorders>
            <w:shd w:val="clear" w:color="auto" w:fill="auto"/>
          </w:tcPr>
          <w:p w14:paraId="61B04153" w14:textId="5542CA05" w:rsidR="007E0B1F" w:rsidRPr="00914C17" w:rsidRDefault="00546243" w:rsidP="00987CD9">
            <w:pPr>
              <w:spacing w:before="0"/>
              <w:jc w:val="right"/>
              <w:rPr>
                <w:rFonts w:cstheme="minorHAnsi"/>
                <w:szCs w:val="24"/>
              </w:rPr>
            </w:pPr>
            <w:r w:rsidRPr="00914C17">
              <w:rPr>
                <w:rFonts w:cstheme="minorHAnsi" w:hint="eastAsia"/>
                <w:b/>
                <w:bCs/>
                <w:szCs w:val="24"/>
                <w:lang w:eastAsia="zh-CN"/>
              </w:rPr>
              <w:t>日期：</w:t>
            </w:r>
          </w:p>
        </w:tc>
        <w:tc>
          <w:tcPr>
            <w:tcW w:w="3402" w:type="dxa"/>
            <w:shd w:val="clear" w:color="auto" w:fill="auto"/>
          </w:tcPr>
          <w:p w14:paraId="41C6F634" w14:textId="4F88C298" w:rsidR="007E0B1F" w:rsidRPr="00914C17" w:rsidRDefault="00546243" w:rsidP="00987CD9">
            <w:pPr>
              <w:spacing w:before="0"/>
              <w:rPr>
                <w:rFonts w:cstheme="minorHAnsi"/>
                <w:szCs w:val="24"/>
                <w:highlight w:val="green"/>
              </w:rPr>
            </w:pPr>
            <w:r w:rsidRPr="00914C17">
              <w:rPr>
                <w:rFonts w:cstheme="minorHAnsi" w:hint="eastAsia"/>
                <w:szCs w:val="24"/>
                <w:highlight w:val="green"/>
              </w:rPr>
              <w:t>[</w:t>
            </w:r>
            <w:proofErr w:type="spellStart"/>
            <w:r w:rsidRPr="00914C17">
              <w:rPr>
                <w:rFonts w:cstheme="minorHAnsi" w:hint="eastAsia"/>
                <w:szCs w:val="24"/>
                <w:highlight w:val="green"/>
              </w:rPr>
              <w:t>日期</w:t>
            </w:r>
            <w:proofErr w:type="spellEnd"/>
            <w:r w:rsidRPr="00914C17">
              <w:rPr>
                <w:rFonts w:cstheme="minorHAnsi" w:hint="eastAsia"/>
                <w:szCs w:val="24"/>
                <w:highlight w:val="green"/>
              </w:rPr>
              <w:t>][</w:t>
            </w:r>
            <w:proofErr w:type="spellStart"/>
            <w:r w:rsidRPr="00914C17">
              <w:rPr>
                <w:rFonts w:cstheme="minorHAnsi" w:hint="eastAsia"/>
                <w:szCs w:val="24"/>
                <w:highlight w:val="green"/>
              </w:rPr>
              <w:t>地点</w:t>
            </w:r>
            <w:proofErr w:type="spellEnd"/>
            <w:r w:rsidRPr="00914C17">
              <w:rPr>
                <w:rFonts w:cstheme="minorHAnsi" w:hint="eastAsia"/>
                <w:szCs w:val="24"/>
                <w:highlight w:val="green"/>
              </w:rPr>
              <w:t>]</w:t>
            </w:r>
          </w:p>
        </w:tc>
      </w:tr>
    </w:tbl>
    <w:p w14:paraId="12E1681C" w14:textId="28A9EF24" w:rsidR="007E0B1F" w:rsidRPr="00914C17" w:rsidRDefault="009955D6" w:rsidP="007E0B1F">
      <w:pPr>
        <w:spacing w:before="360"/>
        <w:rPr>
          <w:rFonts w:cstheme="minorHAnsi"/>
          <w:szCs w:val="24"/>
        </w:rPr>
      </w:pPr>
      <w:bookmarkStart w:id="46" w:name="lt_pId130"/>
      <w:proofErr w:type="spellStart"/>
      <w:r w:rsidRPr="00914C17">
        <w:rPr>
          <w:rFonts w:cstheme="minorHAnsi" w:hint="eastAsia"/>
          <w:szCs w:val="24"/>
        </w:rPr>
        <w:t>尊敬的先生</w:t>
      </w:r>
      <w:proofErr w:type="spellEnd"/>
      <w:r w:rsidRPr="00914C17">
        <w:rPr>
          <w:rFonts w:cstheme="minorHAnsi" w:hint="eastAsia"/>
          <w:szCs w:val="24"/>
        </w:rPr>
        <w:t>/</w:t>
      </w:r>
      <w:proofErr w:type="spellStart"/>
      <w:r w:rsidRPr="00914C17">
        <w:rPr>
          <w:rFonts w:cstheme="minorHAnsi" w:hint="eastAsia"/>
          <w:szCs w:val="24"/>
        </w:rPr>
        <w:t>女士</w:t>
      </w:r>
      <w:proofErr w:type="spellEnd"/>
      <w:r w:rsidRPr="00914C17">
        <w:rPr>
          <w:rFonts w:cstheme="minorHAnsi" w:hint="eastAsia"/>
          <w:szCs w:val="24"/>
        </w:rPr>
        <w:t>：</w:t>
      </w:r>
      <w:bookmarkEnd w:id="46"/>
    </w:p>
    <w:p w14:paraId="6C63C7B8" w14:textId="76B20A82" w:rsidR="007E0B1F" w:rsidRPr="00914C17" w:rsidRDefault="009955D6" w:rsidP="00593CF3">
      <w:pPr>
        <w:spacing w:after="120"/>
        <w:ind w:firstLineChars="200" w:firstLine="480"/>
        <w:rPr>
          <w:rFonts w:cstheme="minorHAnsi"/>
          <w:szCs w:val="24"/>
          <w:lang w:eastAsia="zh-CN"/>
        </w:rPr>
      </w:pPr>
      <w:bookmarkStart w:id="47" w:name="lt_pId131"/>
      <w:r w:rsidRPr="00914C17">
        <w:rPr>
          <w:rFonts w:cstheme="minorHAnsi" w:hint="eastAsia"/>
          <w:szCs w:val="24"/>
          <w:lang w:eastAsia="zh-CN"/>
        </w:rPr>
        <w:t>有关就电信标准化局第</w:t>
      </w:r>
      <w:r w:rsidRPr="00914C17">
        <w:rPr>
          <w:rFonts w:cstheme="minorHAnsi"/>
          <w:szCs w:val="24"/>
          <w:lang w:eastAsia="zh-CN"/>
        </w:rPr>
        <w:t>128</w:t>
      </w:r>
      <w:r w:rsidRPr="00914C17">
        <w:rPr>
          <w:rFonts w:cstheme="minorHAnsi" w:hint="eastAsia"/>
          <w:szCs w:val="24"/>
          <w:lang w:eastAsia="zh-CN"/>
        </w:rPr>
        <w:t>号通函中所列的已确定案文草案与成员国进行磋商一事，我谨向您通报我主管部门的意见，如下表所述。</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7"/>
      </w:tblGrid>
      <w:tr w:rsidR="007E0B1F" w:rsidRPr="00914C17" w14:paraId="375E1626" w14:textId="77777777" w:rsidTr="009955D6">
        <w:trPr>
          <w:tblHeader/>
        </w:trPr>
        <w:tc>
          <w:tcPr>
            <w:tcW w:w="2122" w:type="dxa"/>
            <w:shd w:val="clear" w:color="auto" w:fill="auto"/>
            <w:vAlign w:val="center"/>
          </w:tcPr>
          <w:p w14:paraId="4AF1DDF9" w14:textId="77777777" w:rsidR="007E0B1F" w:rsidRPr="00914C17" w:rsidRDefault="007E0B1F" w:rsidP="00987CD9">
            <w:pPr>
              <w:spacing w:after="120"/>
              <w:jc w:val="center"/>
              <w:rPr>
                <w:rFonts w:cstheme="minorHAnsi"/>
                <w:b/>
                <w:bCs/>
                <w:szCs w:val="24"/>
                <w:lang w:eastAsia="zh-CN"/>
              </w:rPr>
            </w:pPr>
          </w:p>
        </w:tc>
        <w:tc>
          <w:tcPr>
            <w:tcW w:w="7507" w:type="dxa"/>
            <w:shd w:val="clear" w:color="auto" w:fill="auto"/>
            <w:vAlign w:val="center"/>
          </w:tcPr>
          <w:p w14:paraId="3BDD6450" w14:textId="73D7A207" w:rsidR="007E0B1F" w:rsidRPr="00914C17" w:rsidRDefault="009955D6" w:rsidP="00987CD9">
            <w:pPr>
              <w:tabs>
                <w:tab w:val="clear" w:pos="794"/>
                <w:tab w:val="clear" w:pos="1191"/>
                <w:tab w:val="clear" w:pos="1588"/>
                <w:tab w:val="clear" w:pos="1985"/>
              </w:tabs>
              <w:spacing w:after="120"/>
              <w:ind w:left="939" w:hanging="459"/>
              <w:jc w:val="center"/>
              <w:rPr>
                <w:rFonts w:cstheme="minorHAnsi"/>
                <w:b/>
                <w:bCs/>
                <w:szCs w:val="24"/>
                <w:lang w:eastAsia="zh-CN"/>
              </w:rPr>
            </w:pPr>
            <w:r w:rsidRPr="00914C17">
              <w:rPr>
                <w:rFonts w:cstheme="minorHAnsi" w:hint="eastAsia"/>
                <w:b/>
                <w:bCs/>
                <w:szCs w:val="24"/>
                <w:lang w:eastAsia="zh-CN"/>
              </w:rPr>
              <w:t>请选择两个方框中的一个</w:t>
            </w:r>
          </w:p>
        </w:tc>
      </w:tr>
      <w:tr w:rsidR="007E0B1F" w:rsidRPr="00914C17" w14:paraId="4066EBC7" w14:textId="77777777" w:rsidTr="009955D6">
        <w:trPr>
          <w:trHeight w:val="748"/>
        </w:trPr>
        <w:tc>
          <w:tcPr>
            <w:tcW w:w="2122" w:type="dxa"/>
            <w:vMerge w:val="restart"/>
            <w:shd w:val="clear" w:color="auto" w:fill="auto"/>
            <w:vAlign w:val="center"/>
          </w:tcPr>
          <w:p w14:paraId="2F84756A" w14:textId="6F02A19C" w:rsidR="007E0B1F" w:rsidRPr="00744DBA" w:rsidRDefault="009955D6" w:rsidP="00987CD9">
            <w:pPr>
              <w:spacing w:before="60" w:after="60"/>
              <w:jc w:val="center"/>
              <w:rPr>
                <w:rFonts w:cstheme="minorHAnsi"/>
                <w:b/>
                <w:bCs/>
                <w:szCs w:val="24"/>
              </w:rPr>
            </w:pPr>
            <w:bookmarkStart w:id="48" w:name="lt_pId134"/>
            <w:r w:rsidRPr="00744DBA">
              <w:rPr>
                <w:rFonts w:cstheme="minorHAnsi"/>
                <w:b/>
                <w:bCs/>
                <w:szCs w:val="24"/>
              </w:rPr>
              <w:t>ITU-T F.748.23</w:t>
            </w:r>
            <w:r w:rsidRPr="00744DBA">
              <w:rPr>
                <w:rFonts w:cstheme="minorHAnsi" w:hint="eastAsia"/>
                <w:b/>
                <w:bCs/>
                <w:szCs w:val="24"/>
                <w:lang w:eastAsia="zh-CN"/>
              </w:rPr>
              <w:t>（</w:t>
            </w:r>
            <w:r w:rsidRPr="00914C17">
              <w:rPr>
                <w:rFonts w:cstheme="minorHAnsi" w:hint="eastAsia"/>
                <w:b/>
                <w:bCs/>
                <w:szCs w:val="24"/>
                <w:lang w:val="fr-CH" w:eastAsia="zh-CN"/>
              </w:rPr>
              <w:t>前</w:t>
            </w:r>
            <w:r w:rsidRPr="00744DBA">
              <w:rPr>
                <w:rFonts w:cstheme="minorHAnsi"/>
                <w:b/>
                <w:bCs/>
                <w:szCs w:val="24"/>
              </w:rPr>
              <w:t>F.ML-ICSMIReqs</w:t>
            </w:r>
            <w:r w:rsidRPr="00744DBA">
              <w:rPr>
                <w:rFonts w:cstheme="minorHAnsi" w:hint="eastAsia"/>
                <w:b/>
                <w:bCs/>
                <w:szCs w:val="24"/>
                <w:lang w:eastAsia="zh-CN"/>
              </w:rPr>
              <w:t>）</w:t>
            </w:r>
            <w:r w:rsidRPr="00744DBA">
              <w:rPr>
                <w:rFonts w:cstheme="minorHAnsi"/>
                <w:b/>
                <w:bCs/>
                <w:szCs w:val="24"/>
              </w:rPr>
              <w:br/>
            </w:r>
            <w:r w:rsidRPr="00914C17">
              <w:rPr>
                <w:rFonts w:cstheme="minorHAnsi" w:hint="eastAsia"/>
                <w:b/>
                <w:bCs/>
                <w:szCs w:val="24"/>
                <w:lang w:val="fr-CH" w:eastAsia="zh-CN"/>
              </w:rPr>
              <w:t>新建议书草案</w:t>
            </w:r>
            <w:bookmarkEnd w:id="48"/>
          </w:p>
        </w:tc>
        <w:tc>
          <w:tcPr>
            <w:tcW w:w="7507" w:type="dxa"/>
            <w:shd w:val="clear" w:color="auto" w:fill="auto"/>
            <w:vAlign w:val="center"/>
          </w:tcPr>
          <w:p w14:paraId="07993389" w14:textId="067286D9" w:rsidR="007E0B1F" w:rsidRPr="00744DBA" w:rsidRDefault="007E0B1F" w:rsidP="00987CD9">
            <w:pPr>
              <w:tabs>
                <w:tab w:val="clear" w:pos="794"/>
                <w:tab w:val="clear" w:pos="1191"/>
                <w:tab w:val="clear" w:pos="1588"/>
                <w:tab w:val="clear" w:pos="1985"/>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744DBA">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744DBA">
              <w:rPr>
                <w:rFonts w:cstheme="minorHAnsi"/>
                <w:szCs w:val="24"/>
                <w:lang w:eastAsia="zh-CN"/>
              </w:rPr>
              <w:tab/>
            </w:r>
            <w:bookmarkStart w:id="49" w:name="lt_pId136"/>
            <w:r w:rsidR="00D0331A" w:rsidRPr="00914C17">
              <w:rPr>
                <w:rFonts w:cstheme="minorHAnsi" w:hint="eastAsia"/>
                <w:b/>
                <w:bCs/>
                <w:szCs w:val="24"/>
                <w:lang w:eastAsia="zh-CN"/>
              </w:rPr>
              <w:t>授权</w:t>
            </w:r>
            <w:r w:rsidR="00D0331A" w:rsidRPr="00914C17">
              <w:rPr>
                <w:rFonts w:cstheme="minorHAnsi" w:hint="eastAsia"/>
                <w:szCs w:val="24"/>
                <w:lang w:eastAsia="zh-CN"/>
              </w:rPr>
              <w:t>第</w:t>
            </w:r>
            <w:r w:rsidR="00D0331A" w:rsidRPr="00744DBA">
              <w:rPr>
                <w:rFonts w:cstheme="minorHAnsi" w:hint="eastAsia"/>
                <w:szCs w:val="24"/>
                <w:lang w:eastAsia="zh-CN"/>
              </w:rPr>
              <w:t>16</w:t>
            </w:r>
            <w:r w:rsidR="00D0331A" w:rsidRPr="00914C17">
              <w:rPr>
                <w:rFonts w:cstheme="minorHAnsi" w:hint="eastAsia"/>
                <w:szCs w:val="24"/>
                <w:lang w:eastAsia="zh-CN"/>
              </w:rPr>
              <w:t>研究组审议批准该案文</w:t>
            </w:r>
            <w:r w:rsidR="00D0331A" w:rsidRPr="00744DBA">
              <w:rPr>
                <w:rFonts w:cstheme="minorHAnsi" w:hint="eastAsia"/>
                <w:szCs w:val="24"/>
                <w:lang w:eastAsia="zh-CN"/>
              </w:rPr>
              <w:t>（</w:t>
            </w:r>
            <w:r w:rsidR="00D0331A" w:rsidRPr="00914C17">
              <w:rPr>
                <w:rFonts w:cstheme="minorHAnsi" w:hint="eastAsia"/>
                <w:szCs w:val="24"/>
                <w:lang w:eastAsia="zh-CN"/>
              </w:rPr>
              <w:t>在这种情况下</w:t>
            </w:r>
            <w:r w:rsidR="00D0331A" w:rsidRPr="00744DBA">
              <w:rPr>
                <w:rFonts w:cstheme="minorHAnsi" w:hint="eastAsia"/>
                <w:szCs w:val="24"/>
                <w:lang w:eastAsia="zh-CN"/>
              </w:rPr>
              <w:t>，</w:t>
            </w:r>
            <w:r w:rsidR="00D0331A" w:rsidRPr="00914C17">
              <w:rPr>
                <w:rFonts w:cstheme="minorHAnsi" w:hint="eastAsia"/>
                <w:szCs w:val="24"/>
                <w:lang w:eastAsia="zh-CN"/>
              </w:rPr>
              <w:t>请选择两种方案中的一种</w:t>
            </w:r>
            <w:r w:rsidR="00D0331A" w:rsidRPr="00744DBA">
              <w:rPr>
                <w:rFonts w:cstheme="minorHAnsi" w:hint="eastAsia"/>
                <w:szCs w:val="24"/>
                <w:lang w:eastAsia="zh-CN"/>
              </w:rPr>
              <w:t>）：</w:t>
            </w:r>
            <w:bookmarkEnd w:id="49"/>
          </w:p>
          <w:p w14:paraId="1B5AC1F3" w14:textId="0B68A306" w:rsidR="007E0B1F" w:rsidRPr="00914C17" w:rsidRDefault="007E0B1F" w:rsidP="00987CD9">
            <w:pPr>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bookmarkStart w:id="50" w:name="lt_pId137"/>
            <w:r w:rsidR="00D0331A" w:rsidRPr="00914C17">
              <w:rPr>
                <w:rFonts w:cstheme="minorHAnsi" w:hint="eastAsia"/>
                <w:szCs w:val="24"/>
                <w:lang w:eastAsia="zh-CN"/>
              </w:rPr>
              <w:t>无意见或</w:t>
            </w:r>
            <w:proofErr w:type="gramStart"/>
            <w:r w:rsidR="00D0331A" w:rsidRPr="00914C17">
              <w:rPr>
                <w:rFonts w:cstheme="minorHAnsi" w:hint="eastAsia"/>
                <w:szCs w:val="24"/>
                <w:lang w:eastAsia="zh-CN"/>
              </w:rPr>
              <w:t>无建议</w:t>
            </w:r>
            <w:proofErr w:type="gramEnd"/>
            <w:r w:rsidR="00593CF3" w:rsidRPr="00914C17">
              <w:rPr>
                <w:rFonts w:cstheme="minorHAnsi" w:hint="eastAsia"/>
                <w:szCs w:val="24"/>
                <w:lang w:eastAsia="zh-CN"/>
              </w:rPr>
              <w:t>的</w:t>
            </w:r>
            <w:r w:rsidR="00D0331A" w:rsidRPr="00914C17">
              <w:rPr>
                <w:rFonts w:cstheme="minorHAnsi" w:hint="eastAsia"/>
                <w:szCs w:val="24"/>
                <w:lang w:eastAsia="zh-CN"/>
              </w:rPr>
              <w:t>修改</w:t>
            </w:r>
            <w:bookmarkEnd w:id="50"/>
          </w:p>
          <w:p w14:paraId="03CF3D14" w14:textId="2AAAF789" w:rsidR="007E0B1F" w:rsidRPr="00914C17" w:rsidRDefault="007E0B1F" w:rsidP="00987CD9">
            <w:pPr>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proofErr w:type="gramStart"/>
            <w:r w:rsidR="00D0331A" w:rsidRPr="00914C17">
              <w:rPr>
                <w:rFonts w:cstheme="minorHAnsi" w:hint="eastAsia"/>
                <w:szCs w:val="24"/>
                <w:lang w:eastAsia="zh-CN"/>
              </w:rPr>
              <w:t>附意见</w:t>
            </w:r>
            <w:proofErr w:type="gramEnd"/>
            <w:r w:rsidR="00D0331A" w:rsidRPr="00914C17">
              <w:rPr>
                <w:rFonts w:cstheme="minorHAnsi" w:hint="eastAsia"/>
                <w:szCs w:val="24"/>
                <w:lang w:eastAsia="zh-CN"/>
              </w:rPr>
              <w:t>和建议的修改</w:t>
            </w:r>
          </w:p>
        </w:tc>
      </w:tr>
      <w:tr w:rsidR="007E0B1F" w:rsidRPr="00914C17" w14:paraId="3B4101B4" w14:textId="77777777" w:rsidTr="009955D6">
        <w:trPr>
          <w:trHeight w:val="747"/>
        </w:trPr>
        <w:tc>
          <w:tcPr>
            <w:tcW w:w="2122" w:type="dxa"/>
            <w:vMerge/>
            <w:shd w:val="clear" w:color="auto" w:fill="auto"/>
            <w:vAlign w:val="center"/>
          </w:tcPr>
          <w:p w14:paraId="476FFE05" w14:textId="77777777" w:rsidR="007E0B1F" w:rsidRPr="00914C17" w:rsidRDefault="007E0B1F" w:rsidP="00987CD9">
            <w:pPr>
              <w:spacing w:before="60" w:after="60"/>
              <w:jc w:val="center"/>
              <w:rPr>
                <w:rFonts w:cstheme="minorHAnsi"/>
                <w:b/>
                <w:bCs/>
                <w:szCs w:val="24"/>
                <w:lang w:eastAsia="zh-CN"/>
              </w:rPr>
            </w:pPr>
          </w:p>
        </w:tc>
        <w:tc>
          <w:tcPr>
            <w:tcW w:w="7507" w:type="dxa"/>
            <w:shd w:val="clear" w:color="auto" w:fill="auto"/>
            <w:vAlign w:val="center"/>
          </w:tcPr>
          <w:p w14:paraId="2E70DFA8" w14:textId="1162F820" w:rsidR="007E0B1F" w:rsidRPr="00914C17" w:rsidRDefault="007E0B1F" w:rsidP="00987CD9">
            <w:pPr>
              <w:tabs>
                <w:tab w:val="clear" w:pos="794"/>
                <w:tab w:val="clear" w:pos="1191"/>
                <w:tab w:val="clear" w:pos="1588"/>
                <w:tab w:val="clear" w:pos="1985"/>
                <w:tab w:val="left" w:pos="250"/>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r w:rsidR="00D0331A" w:rsidRPr="00914C17">
              <w:rPr>
                <w:rFonts w:cstheme="minorHAnsi" w:hint="eastAsia"/>
                <w:b/>
                <w:bCs/>
                <w:szCs w:val="24"/>
                <w:lang w:eastAsia="zh-CN"/>
              </w:rPr>
              <w:t>不授权</w:t>
            </w:r>
            <w:r w:rsidR="00D0331A" w:rsidRPr="00914C17">
              <w:rPr>
                <w:rFonts w:cstheme="minorHAnsi" w:hint="eastAsia"/>
                <w:szCs w:val="24"/>
                <w:lang w:eastAsia="zh-CN"/>
              </w:rPr>
              <w:t>第</w:t>
            </w:r>
            <w:r w:rsidR="00D0331A" w:rsidRPr="00914C17">
              <w:rPr>
                <w:rFonts w:cstheme="minorHAnsi" w:hint="eastAsia"/>
                <w:szCs w:val="24"/>
                <w:lang w:eastAsia="zh-CN"/>
              </w:rPr>
              <w:t>16</w:t>
            </w:r>
            <w:r w:rsidR="00D0331A" w:rsidRPr="00914C17">
              <w:rPr>
                <w:rFonts w:cstheme="minorHAnsi" w:hint="eastAsia"/>
                <w:szCs w:val="24"/>
                <w:lang w:eastAsia="zh-CN"/>
              </w:rPr>
              <w:t>研究组审议批准该案文（附秉持这种意见的理由和为继续推动该项工作而可能采取的变更措施概述）</w:t>
            </w:r>
          </w:p>
        </w:tc>
      </w:tr>
      <w:tr w:rsidR="007E0B1F" w:rsidRPr="00914C17" w14:paraId="7CD95FCC" w14:textId="77777777" w:rsidTr="009955D6">
        <w:trPr>
          <w:trHeight w:val="748"/>
        </w:trPr>
        <w:tc>
          <w:tcPr>
            <w:tcW w:w="2122" w:type="dxa"/>
            <w:vMerge w:val="restart"/>
            <w:shd w:val="clear" w:color="auto" w:fill="auto"/>
            <w:vAlign w:val="center"/>
          </w:tcPr>
          <w:p w14:paraId="47EB2FC8" w14:textId="63C379A4" w:rsidR="007E0B1F" w:rsidRPr="00744DBA" w:rsidRDefault="009955D6" w:rsidP="00987CD9">
            <w:pPr>
              <w:spacing w:before="60" w:after="60"/>
              <w:jc w:val="center"/>
              <w:rPr>
                <w:rFonts w:cstheme="minorHAnsi"/>
                <w:b/>
                <w:bCs/>
                <w:szCs w:val="24"/>
              </w:rPr>
            </w:pPr>
            <w:bookmarkStart w:id="51" w:name="lt_pId140"/>
            <w:r w:rsidRPr="00744DBA">
              <w:rPr>
                <w:rFonts w:cstheme="minorHAnsi"/>
                <w:b/>
                <w:bCs/>
                <w:szCs w:val="24"/>
              </w:rPr>
              <w:t>ITU-T F.748.24</w:t>
            </w:r>
            <w:r w:rsidRPr="00744DBA">
              <w:rPr>
                <w:rFonts w:cstheme="minorHAnsi" w:hint="eastAsia"/>
                <w:b/>
                <w:bCs/>
                <w:szCs w:val="24"/>
                <w:lang w:eastAsia="zh-CN"/>
              </w:rPr>
              <w:t>（</w:t>
            </w:r>
            <w:r w:rsidRPr="00914C17">
              <w:rPr>
                <w:rFonts w:cstheme="minorHAnsi" w:hint="eastAsia"/>
                <w:b/>
                <w:bCs/>
                <w:szCs w:val="24"/>
                <w:lang w:val="fr-CH" w:eastAsia="zh-CN"/>
              </w:rPr>
              <w:t>前</w:t>
            </w:r>
            <w:proofErr w:type="gramStart"/>
            <w:r w:rsidRPr="00744DBA">
              <w:rPr>
                <w:rFonts w:cstheme="minorHAnsi"/>
                <w:b/>
                <w:bCs/>
                <w:szCs w:val="24"/>
              </w:rPr>
              <w:t>F.TCEF</w:t>
            </w:r>
            <w:proofErr w:type="gramEnd"/>
            <w:r w:rsidRPr="00744DBA">
              <w:rPr>
                <w:rFonts w:cstheme="minorHAnsi"/>
                <w:b/>
                <w:bCs/>
                <w:szCs w:val="24"/>
              </w:rPr>
              <w:t>-FML</w:t>
            </w:r>
            <w:r w:rsidRPr="00744DBA">
              <w:rPr>
                <w:rFonts w:cstheme="minorHAnsi" w:hint="eastAsia"/>
                <w:b/>
                <w:bCs/>
                <w:szCs w:val="24"/>
                <w:lang w:eastAsia="zh-CN"/>
              </w:rPr>
              <w:t>）</w:t>
            </w:r>
            <w:r w:rsidRPr="00744DBA">
              <w:rPr>
                <w:rFonts w:cstheme="minorHAnsi"/>
                <w:b/>
                <w:bCs/>
                <w:szCs w:val="24"/>
                <w:lang w:eastAsia="zh-CN"/>
              </w:rPr>
              <w:br/>
            </w:r>
            <w:r w:rsidRPr="00914C17">
              <w:rPr>
                <w:rFonts w:cstheme="minorHAnsi" w:hint="eastAsia"/>
                <w:b/>
                <w:bCs/>
                <w:szCs w:val="24"/>
                <w:lang w:val="fr-CH" w:eastAsia="zh-CN"/>
              </w:rPr>
              <w:t>新建议书草案</w:t>
            </w:r>
            <w:bookmarkEnd w:id="51"/>
          </w:p>
        </w:tc>
        <w:tc>
          <w:tcPr>
            <w:tcW w:w="7507" w:type="dxa"/>
            <w:shd w:val="clear" w:color="auto" w:fill="auto"/>
            <w:vAlign w:val="center"/>
          </w:tcPr>
          <w:p w14:paraId="0318C9EC" w14:textId="77777777" w:rsidR="00D0331A" w:rsidRPr="00744DBA" w:rsidRDefault="00D0331A" w:rsidP="00D0331A">
            <w:pPr>
              <w:tabs>
                <w:tab w:val="clear" w:pos="794"/>
                <w:tab w:val="clear" w:pos="1191"/>
                <w:tab w:val="clear" w:pos="1588"/>
                <w:tab w:val="clear" w:pos="1985"/>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744DBA">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744DBA">
              <w:rPr>
                <w:rFonts w:cstheme="minorHAnsi"/>
                <w:szCs w:val="24"/>
                <w:lang w:eastAsia="zh-CN"/>
              </w:rPr>
              <w:tab/>
            </w:r>
            <w:r w:rsidRPr="00914C17">
              <w:rPr>
                <w:rFonts w:cstheme="minorHAnsi" w:hint="eastAsia"/>
                <w:b/>
                <w:bCs/>
                <w:szCs w:val="24"/>
                <w:lang w:eastAsia="zh-CN"/>
              </w:rPr>
              <w:t>授权</w:t>
            </w:r>
            <w:r w:rsidRPr="00914C17">
              <w:rPr>
                <w:rFonts w:cstheme="minorHAnsi" w:hint="eastAsia"/>
                <w:szCs w:val="24"/>
                <w:lang w:eastAsia="zh-CN"/>
              </w:rPr>
              <w:t>第</w:t>
            </w:r>
            <w:r w:rsidRPr="00744DBA">
              <w:rPr>
                <w:rFonts w:cstheme="minorHAnsi" w:hint="eastAsia"/>
                <w:szCs w:val="24"/>
                <w:lang w:eastAsia="zh-CN"/>
              </w:rPr>
              <w:t>16</w:t>
            </w:r>
            <w:r w:rsidRPr="00914C17">
              <w:rPr>
                <w:rFonts w:cstheme="minorHAnsi" w:hint="eastAsia"/>
                <w:szCs w:val="24"/>
                <w:lang w:eastAsia="zh-CN"/>
              </w:rPr>
              <w:t>研究组审议批准该案文</w:t>
            </w:r>
            <w:r w:rsidRPr="00744DBA">
              <w:rPr>
                <w:rFonts w:cstheme="minorHAnsi" w:hint="eastAsia"/>
                <w:szCs w:val="24"/>
                <w:lang w:eastAsia="zh-CN"/>
              </w:rPr>
              <w:t>（</w:t>
            </w:r>
            <w:r w:rsidRPr="00914C17">
              <w:rPr>
                <w:rFonts w:cstheme="minorHAnsi" w:hint="eastAsia"/>
                <w:szCs w:val="24"/>
                <w:lang w:eastAsia="zh-CN"/>
              </w:rPr>
              <w:t>在这种情况下</w:t>
            </w:r>
            <w:r w:rsidRPr="00744DBA">
              <w:rPr>
                <w:rFonts w:cstheme="minorHAnsi" w:hint="eastAsia"/>
                <w:szCs w:val="24"/>
                <w:lang w:eastAsia="zh-CN"/>
              </w:rPr>
              <w:t>，</w:t>
            </w:r>
            <w:r w:rsidRPr="00914C17">
              <w:rPr>
                <w:rFonts w:cstheme="minorHAnsi" w:hint="eastAsia"/>
                <w:szCs w:val="24"/>
                <w:lang w:eastAsia="zh-CN"/>
              </w:rPr>
              <w:t>请选择两种方案中的一种</w:t>
            </w:r>
            <w:r w:rsidRPr="00744DBA">
              <w:rPr>
                <w:rFonts w:cstheme="minorHAnsi" w:hint="eastAsia"/>
                <w:szCs w:val="24"/>
                <w:lang w:eastAsia="zh-CN"/>
              </w:rPr>
              <w:t>）：</w:t>
            </w:r>
          </w:p>
          <w:p w14:paraId="6907068C" w14:textId="2D12B108" w:rsidR="00D0331A" w:rsidRPr="00914C17" w:rsidRDefault="00D0331A" w:rsidP="00D0331A">
            <w:pPr>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r w:rsidRPr="00914C17">
              <w:rPr>
                <w:rFonts w:cstheme="minorHAnsi" w:hint="eastAsia"/>
                <w:szCs w:val="24"/>
                <w:lang w:eastAsia="zh-CN"/>
              </w:rPr>
              <w:t>无意见或</w:t>
            </w:r>
            <w:proofErr w:type="gramStart"/>
            <w:r w:rsidRPr="00914C17">
              <w:rPr>
                <w:rFonts w:cstheme="minorHAnsi" w:hint="eastAsia"/>
                <w:szCs w:val="24"/>
                <w:lang w:eastAsia="zh-CN"/>
              </w:rPr>
              <w:t>无建议</w:t>
            </w:r>
            <w:proofErr w:type="gramEnd"/>
            <w:r w:rsidR="00593CF3" w:rsidRPr="00914C17">
              <w:rPr>
                <w:rFonts w:cstheme="minorHAnsi" w:hint="eastAsia"/>
                <w:szCs w:val="24"/>
                <w:lang w:eastAsia="zh-CN"/>
              </w:rPr>
              <w:t>的</w:t>
            </w:r>
            <w:r w:rsidRPr="00914C17">
              <w:rPr>
                <w:rFonts w:cstheme="minorHAnsi" w:hint="eastAsia"/>
                <w:szCs w:val="24"/>
                <w:lang w:eastAsia="zh-CN"/>
              </w:rPr>
              <w:t>修改</w:t>
            </w:r>
          </w:p>
          <w:p w14:paraId="6C4A6389" w14:textId="4D932252" w:rsidR="007E0B1F" w:rsidRPr="00914C17" w:rsidRDefault="00D0331A" w:rsidP="00D0331A">
            <w:pPr>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proofErr w:type="gramStart"/>
            <w:r w:rsidRPr="00914C17">
              <w:rPr>
                <w:rFonts w:cstheme="minorHAnsi" w:hint="eastAsia"/>
                <w:szCs w:val="24"/>
                <w:lang w:eastAsia="zh-CN"/>
              </w:rPr>
              <w:t>附意见</w:t>
            </w:r>
            <w:proofErr w:type="gramEnd"/>
            <w:r w:rsidRPr="00914C17">
              <w:rPr>
                <w:rFonts w:cstheme="minorHAnsi" w:hint="eastAsia"/>
                <w:szCs w:val="24"/>
                <w:lang w:eastAsia="zh-CN"/>
              </w:rPr>
              <w:t>和建议的修改</w:t>
            </w:r>
          </w:p>
        </w:tc>
      </w:tr>
      <w:tr w:rsidR="007E0B1F" w:rsidRPr="00914C17" w14:paraId="172133E0" w14:textId="77777777" w:rsidTr="009955D6">
        <w:trPr>
          <w:trHeight w:val="747"/>
        </w:trPr>
        <w:tc>
          <w:tcPr>
            <w:tcW w:w="2122" w:type="dxa"/>
            <w:vMerge/>
            <w:shd w:val="clear" w:color="auto" w:fill="auto"/>
            <w:vAlign w:val="center"/>
          </w:tcPr>
          <w:p w14:paraId="3A3D1E01" w14:textId="77777777" w:rsidR="007E0B1F" w:rsidRPr="00914C17" w:rsidRDefault="007E0B1F" w:rsidP="00987CD9">
            <w:pPr>
              <w:spacing w:before="60" w:after="60"/>
              <w:jc w:val="center"/>
              <w:rPr>
                <w:rFonts w:cstheme="minorHAnsi"/>
                <w:b/>
                <w:bCs/>
                <w:szCs w:val="24"/>
                <w:lang w:eastAsia="zh-CN"/>
              </w:rPr>
            </w:pPr>
          </w:p>
        </w:tc>
        <w:tc>
          <w:tcPr>
            <w:tcW w:w="7507" w:type="dxa"/>
            <w:shd w:val="clear" w:color="auto" w:fill="auto"/>
            <w:vAlign w:val="center"/>
          </w:tcPr>
          <w:p w14:paraId="55B4E0CE" w14:textId="5C780418" w:rsidR="007E0B1F" w:rsidRPr="00914C17" w:rsidRDefault="007E0B1F" w:rsidP="00987CD9">
            <w:pPr>
              <w:tabs>
                <w:tab w:val="clear" w:pos="794"/>
                <w:tab w:val="clear" w:pos="1191"/>
                <w:tab w:val="clear" w:pos="1588"/>
                <w:tab w:val="clear" w:pos="1985"/>
                <w:tab w:val="left" w:pos="250"/>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r w:rsidR="00D0331A" w:rsidRPr="00914C17">
              <w:rPr>
                <w:rFonts w:cstheme="minorHAnsi" w:hint="eastAsia"/>
                <w:b/>
                <w:bCs/>
                <w:szCs w:val="24"/>
                <w:lang w:eastAsia="zh-CN"/>
              </w:rPr>
              <w:t>不授权</w:t>
            </w:r>
            <w:r w:rsidR="00D0331A" w:rsidRPr="00914C17">
              <w:rPr>
                <w:rFonts w:cstheme="minorHAnsi" w:hint="eastAsia"/>
                <w:szCs w:val="24"/>
                <w:lang w:eastAsia="zh-CN"/>
              </w:rPr>
              <w:t>第</w:t>
            </w:r>
            <w:r w:rsidR="00D0331A" w:rsidRPr="00914C17">
              <w:rPr>
                <w:rFonts w:cstheme="minorHAnsi" w:hint="eastAsia"/>
                <w:szCs w:val="24"/>
                <w:lang w:eastAsia="zh-CN"/>
              </w:rPr>
              <w:t>16</w:t>
            </w:r>
            <w:r w:rsidR="00D0331A" w:rsidRPr="00914C17">
              <w:rPr>
                <w:rFonts w:cstheme="minorHAnsi" w:hint="eastAsia"/>
                <w:szCs w:val="24"/>
                <w:lang w:eastAsia="zh-CN"/>
              </w:rPr>
              <w:t>研究组审议批准该案文（附秉持这种意见的理由和为继续推动该项工作而可能采取的变更措施概述）</w:t>
            </w:r>
          </w:p>
        </w:tc>
      </w:tr>
      <w:tr w:rsidR="007E0B1F" w:rsidRPr="00914C17" w14:paraId="70B5B833" w14:textId="77777777" w:rsidTr="009955D6">
        <w:trPr>
          <w:trHeight w:val="748"/>
        </w:trPr>
        <w:tc>
          <w:tcPr>
            <w:tcW w:w="2122" w:type="dxa"/>
            <w:vMerge w:val="restart"/>
            <w:shd w:val="clear" w:color="auto" w:fill="auto"/>
            <w:vAlign w:val="center"/>
          </w:tcPr>
          <w:p w14:paraId="6FCFE792" w14:textId="15819856" w:rsidR="007E0B1F" w:rsidRPr="00744DBA" w:rsidRDefault="009955D6" w:rsidP="009955D6">
            <w:pPr>
              <w:spacing w:before="60" w:after="60"/>
              <w:jc w:val="center"/>
              <w:rPr>
                <w:rFonts w:cstheme="minorHAnsi"/>
                <w:b/>
                <w:bCs/>
                <w:szCs w:val="24"/>
              </w:rPr>
            </w:pPr>
            <w:bookmarkStart w:id="52" w:name="lt_pId146"/>
            <w:r w:rsidRPr="00744DBA">
              <w:rPr>
                <w:rFonts w:cstheme="minorHAnsi" w:hint="eastAsia"/>
                <w:b/>
                <w:bCs/>
                <w:szCs w:val="24"/>
              </w:rPr>
              <w:t>ITU-T F.74</w:t>
            </w:r>
            <w:r w:rsidRPr="00744DBA">
              <w:rPr>
                <w:rFonts w:cstheme="minorHAnsi"/>
                <w:b/>
                <w:bCs/>
                <w:szCs w:val="24"/>
              </w:rPr>
              <w:t>9</w:t>
            </w:r>
            <w:r w:rsidRPr="00744DBA">
              <w:rPr>
                <w:rFonts w:cstheme="minorHAnsi" w:hint="eastAsia"/>
                <w:b/>
                <w:bCs/>
                <w:szCs w:val="24"/>
              </w:rPr>
              <w:t>.</w:t>
            </w:r>
            <w:r w:rsidRPr="00744DBA">
              <w:rPr>
                <w:rFonts w:cstheme="minorHAnsi"/>
                <w:b/>
                <w:bCs/>
                <w:szCs w:val="24"/>
              </w:rPr>
              <w:t>17</w:t>
            </w:r>
            <w:r w:rsidRPr="00744DBA">
              <w:rPr>
                <w:rFonts w:cstheme="minorHAnsi" w:hint="eastAsia"/>
                <w:b/>
                <w:bCs/>
                <w:szCs w:val="24"/>
              </w:rPr>
              <w:t>（</w:t>
            </w:r>
            <w:r w:rsidRPr="00914C17">
              <w:rPr>
                <w:rFonts w:cstheme="minorHAnsi" w:hint="eastAsia"/>
                <w:b/>
                <w:bCs/>
                <w:szCs w:val="24"/>
                <w:lang w:val="fr-CH"/>
              </w:rPr>
              <w:t>前</w:t>
            </w:r>
            <w:proofErr w:type="gramStart"/>
            <w:r w:rsidRPr="00744DBA">
              <w:rPr>
                <w:rFonts w:cstheme="minorHAnsi"/>
                <w:b/>
                <w:bCs/>
                <w:szCs w:val="24"/>
              </w:rPr>
              <w:t>F.CUAV</w:t>
            </w:r>
            <w:proofErr w:type="gramEnd"/>
            <w:r w:rsidRPr="00744DBA">
              <w:rPr>
                <w:rFonts w:cstheme="minorHAnsi"/>
                <w:b/>
                <w:bCs/>
                <w:szCs w:val="24"/>
              </w:rPr>
              <w:t>-</w:t>
            </w:r>
            <w:proofErr w:type="spellStart"/>
            <w:r w:rsidRPr="00744DBA">
              <w:rPr>
                <w:rFonts w:cstheme="minorHAnsi"/>
                <w:b/>
                <w:bCs/>
                <w:szCs w:val="24"/>
              </w:rPr>
              <w:t>MVAreqs</w:t>
            </w:r>
            <w:proofErr w:type="spellEnd"/>
            <w:r w:rsidRPr="00744DBA">
              <w:rPr>
                <w:rFonts w:cstheme="minorHAnsi" w:hint="eastAsia"/>
                <w:b/>
                <w:bCs/>
                <w:szCs w:val="24"/>
              </w:rPr>
              <w:t>）</w:t>
            </w:r>
            <w:r w:rsidRPr="00744DBA">
              <w:rPr>
                <w:rFonts w:cstheme="minorHAnsi"/>
                <w:b/>
                <w:bCs/>
                <w:szCs w:val="24"/>
              </w:rPr>
              <w:br/>
            </w:r>
            <w:proofErr w:type="spellStart"/>
            <w:r w:rsidRPr="00914C17">
              <w:rPr>
                <w:rFonts w:cstheme="minorHAnsi" w:hint="eastAsia"/>
                <w:b/>
                <w:bCs/>
                <w:szCs w:val="24"/>
                <w:lang w:val="fr-CH"/>
              </w:rPr>
              <w:t>新建议书草案</w:t>
            </w:r>
            <w:bookmarkEnd w:id="52"/>
            <w:proofErr w:type="spellEnd"/>
          </w:p>
        </w:tc>
        <w:tc>
          <w:tcPr>
            <w:tcW w:w="7507" w:type="dxa"/>
            <w:shd w:val="clear" w:color="auto" w:fill="auto"/>
            <w:vAlign w:val="center"/>
          </w:tcPr>
          <w:p w14:paraId="74F6BBCC" w14:textId="77777777" w:rsidR="00D0331A" w:rsidRPr="00744DBA" w:rsidRDefault="00D0331A" w:rsidP="00D0331A">
            <w:pPr>
              <w:tabs>
                <w:tab w:val="clear" w:pos="794"/>
                <w:tab w:val="clear" w:pos="1191"/>
                <w:tab w:val="clear" w:pos="1588"/>
                <w:tab w:val="clear" w:pos="1985"/>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744DBA">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744DBA">
              <w:rPr>
                <w:rFonts w:cstheme="minorHAnsi"/>
                <w:szCs w:val="24"/>
                <w:lang w:eastAsia="zh-CN"/>
              </w:rPr>
              <w:tab/>
            </w:r>
            <w:r w:rsidRPr="00914C17">
              <w:rPr>
                <w:rFonts w:cstheme="minorHAnsi" w:hint="eastAsia"/>
                <w:b/>
                <w:bCs/>
                <w:szCs w:val="24"/>
                <w:lang w:eastAsia="zh-CN"/>
              </w:rPr>
              <w:t>授权</w:t>
            </w:r>
            <w:r w:rsidRPr="00914C17">
              <w:rPr>
                <w:rFonts w:cstheme="minorHAnsi" w:hint="eastAsia"/>
                <w:szCs w:val="24"/>
                <w:lang w:eastAsia="zh-CN"/>
              </w:rPr>
              <w:t>第</w:t>
            </w:r>
            <w:r w:rsidRPr="00744DBA">
              <w:rPr>
                <w:rFonts w:cstheme="minorHAnsi" w:hint="eastAsia"/>
                <w:szCs w:val="24"/>
                <w:lang w:eastAsia="zh-CN"/>
              </w:rPr>
              <w:t>16</w:t>
            </w:r>
            <w:r w:rsidRPr="00914C17">
              <w:rPr>
                <w:rFonts w:cstheme="minorHAnsi" w:hint="eastAsia"/>
                <w:szCs w:val="24"/>
                <w:lang w:eastAsia="zh-CN"/>
              </w:rPr>
              <w:t>研究组审议批准该案文</w:t>
            </w:r>
            <w:r w:rsidRPr="00744DBA">
              <w:rPr>
                <w:rFonts w:cstheme="minorHAnsi" w:hint="eastAsia"/>
                <w:szCs w:val="24"/>
                <w:lang w:eastAsia="zh-CN"/>
              </w:rPr>
              <w:t>（</w:t>
            </w:r>
            <w:r w:rsidRPr="00914C17">
              <w:rPr>
                <w:rFonts w:cstheme="minorHAnsi" w:hint="eastAsia"/>
                <w:szCs w:val="24"/>
                <w:lang w:eastAsia="zh-CN"/>
              </w:rPr>
              <w:t>在这种情况下</w:t>
            </w:r>
            <w:r w:rsidRPr="00744DBA">
              <w:rPr>
                <w:rFonts w:cstheme="minorHAnsi" w:hint="eastAsia"/>
                <w:szCs w:val="24"/>
                <w:lang w:eastAsia="zh-CN"/>
              </w:rPr>
              <w:t>，</w:t>
            </w:r>
            <w:r w:rsidRPr="00914C17">
              <w:rPr>
                <w:rFonts w:cstheme="minorHAnsi" w:hint="eastAsia"/>
                <w:szCs w:val="24"/>
                <w:lang w:eastAsia="zh-CN"/>
              </w:rPr>
              <w:t>请选择两种方案中的一种</w:t>
            </w:r>
            <w:r w:rsidRPr="00744DBA">
              <w:rPr>
                <w:rFonts w:cstheme="minorHAnsi" w:hint="eastAsia"/>
                <w:szCs w:val="24"/>
                <w:lang w:eastAsia="zh-CN"/>
              </w:rPr>
              <w:t>）：</w:t>
            </w:r>
          </w:p>
          <w:p w14:paraId="388F7985" w14:textId="6DA0F591" w:rsidR="00D0331A" w:rsidRPr="00914C17" w:rsidRDefault="00D0331A" w:rsidP="00D0331A">
            <w:pPr>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r w:rsidRPr="00914C17">
              <w:rPr>
                <w:rFonts w:cstheme="minorHAnsi" w:hint="eastAsia"/>
                <w:szCs w:val="24"/>
                <w:lang w:eastAsia="zh-CN"/>
              </w:rPr>
              <w:t>无意见或</w:t>
            </w:r>
            <w:proofErr w:type="gramStart"/>
            <w:r w:rsidRPr="00914C17">
              <w:rPr>
                <w:rFonts w:cstheme="minorHAnsi" w:hint="eastAsia"/>
                <w:szCs w:val="24"/>
                <w:lang w:eastAsia="zh-CN"/>
              </w:rPr>
              <w:t>无建议</w:t>
            </w:r>
            <w:proofErr w:type="gramEnd"/>
            <w:r w:rsidR="00593CF3" w:rsidRPr="00914C17">
              <w:rPr>
                <w:rFonts w:cstheme="minorHAnsi" w:hint="eastAsia"/>
                <w:szCs w:val="24"/>
                <w:lang w:eastAsia="zh-CN"/>
              </w:rPr>
              <w:t>的</w:t>
            </w:r>
            <w:r w:rsidRPr="00914C17">
              <w:rPr>
                <w:rFonts w:cstheme="minorHAnsi" w:hint="eastAsia"/>
                <w:szCs w:val="24"/>
                <w:lang w:eastAsia="zh-CN"/>
              </w:rPr>
              <w:t>修改</w:t>
            </w:r>
          </w:p>
          <w:p w14:paraId="5D7871E1" w14:textId="7335B942" w:rsidR="007E0B1F" w:rsidRPr="00914C17" w:rsidRDefault="00D0331A" w:rsidP="00D0331A">
            <w:pPr>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proofErr w:type="gramStart"/>
            <w:r w:rsidRPr="00914C17">
              <w:rPr>
                <w:rFonts w:cstheme="minorHAnsi" w:hint="eastAsia"/>
                <w:szCs w:val="24"/>
                <w:lang w:eastAsia="zh-CN"/>
              </w:rPr>
              <w:t>附意见</w:t>
            </w:r>
            <w:proofErr w:type="gramEnd"/>
            <w:r w:rsidRPr="00914C17">
              <w:rPr>
                <w:rFonts w:cstheme="minorHAnsi" w:hint="eastAsia"/>
                <w:szCs w:val="24"/>
                <w:lang w:eastAsia="zh-CN"/>
              </w:rPr>
              <w:t>和建议的修改</w:t>
            </w:r>
          </w:p>
        </w:tc>
      </w:tr>
      <w:tr w:rsidR="007E0B1F" w:rsidRPr="00914C17" w14:paraId="798C19D5" w14:textId="77777777" w:rsidTr="009955D6">
        <w:trPr>
          <w:trHeight w:val="747"/>
        </w:trPr>
        <w:tc>
          <w:tcPr>
            <w:tcW w:w="2122" w:type="dxa"/>
            <w:vMerge/>
            <w:shd w:val="clear" w:color="auto" w:fill="auto"/>
            <w:vAlign w:val="center"/>
          </w:tcPr>
          <w:p w14:paraId="06687936" w14:textId="77777777" w:rsidR="007E0B1F" w:rsidRPr="00914C17" w:rsidRDefault="007E0B1F" w:rsidP="00987CD9">
            <w:pPr>
              <w:spacing w:before="60" w:after="60"/>
              <w:jc w:val="center"/>
              <w:rPr>
                <w:rFonts w:cstheme="minorHAnsi"/>
                <w:b/>
                <w:bCs/>
                <w:szCs w:val="24"/>
                <w:lang w:eastAsia="zh-CN"/>
              </w:rPr>
            </w:pPr>
          </w:p>
        </w:tc>
        <w:tc>
          <w:tcPr>
            <w:tcW w:w="7507" w:type="dxa"/>
            <w:shd w:val="clear" w:color="auto" w:fill="auto"/>
            <w:vAlign w:val="center"/>
          </w:tcPr>
          <w:p w14:paraId="70FEC9AE" w14:textId="13EBB9F7" w:rsidR="007E0B1F" w:rsidRPr="00914C17" w:rsidRDefault="007E0B1F" w:rsidP="00987CD9">
            <w:pPr>
              <w:tabs>
                <w:tab w:val="clear" w:pos="794"/>
                <w:tab w:val="clear" w:pos="1191"/>
                <w:tab w:val="clear" w:pos="1588"/>
                <w:tab w:val="clear" w:pos="1985"/>
                <w:tab w:val="left" w:pos="250"/>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r w:rsidR="00D0331A" w:rsidRPr="00914C17">
              <w:rPr>
                <w:rFonts w:cstheme="minorHAnsi" w:hint="eastAsia"/>
                <w:b/>
                <w:bCs/>
                <w:szCs w:val="24"/>
                <w:lang w:eastAsia="zh-CN"/>
              </w:rPr>
              <w:t>不授权</w:t>
            </w:r>
            <w:r w:rsidR="00D0331A" w:rsidRPr="00914C17">
              <w:rPr>
                <w:rFonts w:cstheme="minorHAnsi" w:hint="eastAsia"/>
                <w:szCs w:val="24"/>
                <w:lang w:eastAsia="zh-CN"/>
              </w:rPr>
              <w:t>第</w:t>
            </w:r>
            <w:r w:rsidR="00D0331A" w:rsidRPr="00914C17">
              <w:rPr>
                <w:rFonts w:cstheme="minorHAnsi" w:hint="eastAsia"/>
                <w:szCs w:val="24"/>
                <w:lang w:eastAsia="zh-CN"/>
              </w:rPr>
              <w:t>16</w:t>
            </w:r>
            <w:r w:rsidR="00D0331A" w:rsidRPr="00914C17">
              <w:rPr>
                <w:rFonts w:cstheme="minorHAnsi" w:hint="eastAsia"/>
                <w:szCs w:val="24"/>
                <w:lang w:eastAsia="zh-CN"/>
              </w:rPr>
              <w:t>研究组审议批准该案文（附秉持这种意见的理由和为继续推动该项工作而可能采取的变更措施概述）</w:t>
            </w:r>
          </w:p>
        </w:tc>
      </w:tr>
      <w:tr w:rsidR="007E0B1F" w:rsidRPr="00914C17" w14:paraId="382D5D4D" w14:textId="77777777" w:rsidTr="009955D6">
        <w:trPr>
          <w:trHeight w:val="748"/>
        </w:trPr>
        <w:tc>
          <w:tcPr>
            <w:tcW w:w="2122" w:type="dxa"/>
            <w:vMerge w:val="restart"/>
            <w:shd w:val="clear" w:color="auto" w:fill="auto"/>
            <w:vAlign w:val="center"/>
          </w:tcPr>
          <w:p w14:paraId="0EC809E0" w14:textId="38CCCDB7" w:rsidR="007E0B1F" w:rsidRPr="00744DBA" w:rsidRDefault="009955D6" w:rsidP="009955D6">
            <w:pPr>
              <w:keepNext/>
              <w:spacing w:before="60" w:after="60"/>
              <w:jc w:val="center"/>
              <w:rPr>
                <w:rFonts w:cstheme="minorHAnsi"/>
                <w:b/>
                <w:bCs/>
                <w:szCs w:val="24"/>
              </w:rPr>
            </w:pPr>
            <w:bookmarkStart w:id="53" w:name="lt_pId152"/>
            <w:r w:rsidRPr="00744DBA">
              <w:rPr>
                <w:rFonts w:cstheme="minorHAnsi"/>
                <w:b/>
                <w:bCs/>
                <w:szCs w:val="24"/>
              </w:rPr>
              <w:lastRenderedPageBreak/>
              <w:t>ITU-T F.760.2</w:t>
            </w:r>
            <w:r w:rsidRPr="00744DBA">
              <w:rPr>
                <w:rFonts w:cstheme="minorHAnsi" w:hint="eastAsia"/>
                <w:b/>
                <w:bCs/>
                <w:szCs w:val="24"/>
              </w:rPr>
              <w:t>（</w:t>
            </w:r>
            <w:r w:rsidRPr="00914C17">
              <w:rPr>
                <w:rFonts w:cstheme="minorHAnsi" w:hint="eastAsia"/>
                <w:b/>
                <w:bCs/>
                <w:szCs w:val="24"/>
                <w:lang w:val="fr-CH"/>
              </w:rPr>
              <w:t>前</w:t>
            </w:r>
            <w:r w:rsidRPr="00744DBA">
              <w:rPr>
                <w:rFonts w:cstheme="minorHAnsi"/>
                <w:b/>
                <w:bCs/>
                <w:szCs w:val="24"/>
              </w:rPr>
              <w:t>F.FR-ERSS</w:t>
            </w:r>
            <w:r w:rsidRPr="00744DBA">
              <w:rPr>
                <w:rFonts w:cstheme="minorHAnsi" w:hint="eastAsia"/>
                <w:b/>
                <w:bCs/>
                <w:szCs w:val="24"/>
              </w:rPr>
              <w:t>）</w:t>
            </w:r>
            <w:r w:rsidRPr="00744DBA">
              <w:rPr>
                <w:rFonts w:cstheme="minorHAnsi"/>
                <w:b/>
                <w:bCs/>
                <w:szCs w:val="24"/>
              </w:rPr>
              <w:br/>
            </w:r>
            <w:proofErr w:type="spellStart"/>
            <w:r w:rsidRPr="00914C17">
              <w:rPr>
                <w:rFonts w:cstheme="minorHAnsi" w:hint="eastAsia"/>
                <w:b/>
                <w:bCs/>
                <w:szCs w:val="24"/>
                <w:lang w:val="fr-CH"/>
              </w:rPr>
              <w:t>新建议书草案</w:t>
            </w:r>
            <w:bookmarkEnd w:id="53"/>
            <w:proofErr w:type="spellEnd"/>
          </w:p>
        </w:tc>
        <w:tc>
          <w:tcPr>
            <w:tcW w:w="7507" w:type="dxa"/>
            <w:shd w:val="clear" w:color="auto" w:fill="auto"/>
            <w:vAlign w:val="center"/>
          </w:tcPr>
          <w:p w14:paraId="7A37171D" w14:textId="77777777" w:rsidR="00D0331A" w:rsidRPr="00744DBA" w:rsidRDefault="00D0331A" w:rsidP="00D0331A">
            <w:pPr>
              <w:tabs>
                <w:tab w:val="clear" w:pos="794"/>
                <w:tab w:val="clear" w:pos="1191"/>
                <w:tab w:val="clear" w:pos="1588"/>
                <w:tab w:val="clear" w:pos="1985"/>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744DBA">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744DBA">
              <w:rPr>
                <w:rFonts w:cstheme="minorHAnsi"/>
                <w:szCs w:val="24"/>
                <w:lang w:eastAsia="zh-CN"/>
              </w:rPr>
              <w:tab/>
            </w:r>
            <w:r w:rsidRPr="00914C17">
              <w:rPr>
                <w:rFonts w:cstheme="minorHAnsi" w:hint="eastAsia"/>
                <w:b/>
                <w:bCs/>
                <w:szCs w:val="24"/>
                <w:lang w:eastAsia="zh-CN"/>
              </w:rPr>
              <w:t>授权</w:t>
            </w:r>
            <w:r w:rsidRPr="00914C17">
              <w:rPr>
                <w:rFonts w:cstheme="minorHAnsi" w:hint="eastAsia"/>
                <w:szCs w:val="24"/>
                <w:lang w:eastAsia="zh-CN"/>
              </w:rPr>
              <w:t>第</w:t>
            </w:r>
            <w:r w:rsidRPr="00744DBA">
              <w:rPr>
                <w:rFonts w:cstheme="minorHAnsi" w:hint="eastAsia"/>
                <w:szCs w:val="24"/>
                <w:lang w:eastAsia="zh-CN"/>
              </w:rPr>
              <w:t>16</w:t>
            </w:r>
            <w:r w:rsidRPr="00914C17">
              <w:rPr>
                <w:rFonts w:cstheme="minorHAnsi" w:hint="eastAsia"/>
                <w:szCs w:val="24"/>
                <w:lang w:eastAsia="zh-CN"/>
              </w:rPr>
              <w:t>研究组审议批准该案文</w:t>
            </w:r>
            <w:r w:rsidRPr="00744DBA">
              <w:rPr>
                <w:rFonts w:cstheme="minorHAnsi" w:hint="eastAsia"/>
                <w:szCs w:val="24"/>
                <w:lang w:eastAsia="zh-CN"/>
              </w:rPr>
              <w:t>（</w:t>
            </w:r>
            <w:r w:rsidRPr="00914C17">
              <w:rPr>
                <w:rFonts w:cstheme="minorHAnsi" w:hint="eastAsia"/>
                <w:szCs w:val="24"/>
                <w:lang w:eastAsia="zh-CN"/>
              </w:rPr>
              <w:t>在这种情况下</w:t>
            </w:r>
            <w:r w:rsidRPr="00744DBA">
              <w:rPr>
                <w:rFonts w:cstheme="minorHAnsi" w:hint="eastAsia"/>
                <w:szCs w:val="24"/>
                <w:lang w:eastAsia="zh-CN"/>
              </w:rPr>
              <w:t>，</w:t>
            </w:r>
            <w:r w:rsidRPr="00914C17">
              <w:rPr>
                <w:rFonts w:cstheme="minorHAnsi" w:hint="eastAsia"/>
                <w:szCs w:val="24"/>
                <w:lang w:eastAsia="zh-CN"/>
              </w:rPr>
              <w:t>请选择两种方案中的一种</w:t>
            </w:r>
            <w:r w:rsidRPr="00744DBA">
              <w:rPr>
                <w:rFonts w:cstheme="minorHAnsi" w:hint="eastAsia"/>
                <w:szCs w:val="24"/>
                <w:lang w:eastAsia="zh-CN"/>
              </w:rPr>
              <w:t>）：</w:t>
            </w:r>
          </w:p>
          <w:p w14:paraId="2E7EA2A8" w14:textId="25D0980F" w:rsidR="00D0331A" w:rsidRPr="00914C17" w:rsidRDefault="00D0331A" w:rsidP="00D0331A">
            <w:pPr>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r w:rsidRPr="00914C17">
              <w:rPr>
                <w:rFonts w:cstheme="minorHAnsi" w:hint="eastAsia"/>
                <w:szCs w:val="24"/>
                <w:lang w:eastAsia="zh-CN"/>
              </w:rPr>
              <w:t>无意见或</w:t>
            </w:r>
            <w:proofErr w:type="gramStart"/>
            <w:r w:rsidRPr="00914C17">
              <w:rPr>
                <w:rFonts w:cstheme="minorHAnsi" w:hint="eastAsia"/>
                <w:szCs w:val="24"/>
                <w:lang w:eastAsia="zh-CN"/>
              </w:rPr>
              <w:t>无建议</w:t>
            </w:r>
            <w:proofErr w:type="gramEnd"/>
            <w:r w:rsidR="00593CF3" w:rsidRPr="00914C17">
              <w:rPr>
                <w:rFonts w:cstheme="minorHAnsi" w:hint="eastAsia"/>
                <w:szCs w:val="24"/>
                <w:lang w:eastAsia="zh-CN"/>
              </w:rPr>
              <w:t>的</w:t>
            </w:r>
            <w:r w:rsidRPr="00914C17">
              <w:rPr>
                <w:rFonts w:cstheme="minorHAnsi" w:hint="eastAsia"/>
                <w:szCs w:val="24"/>
                <w:lang w:eastAsia="zh-CN"/>
              </w:rPr>
              <w:t>修改</w:t>
            </w:r>
          </w:p>
          <w:p w14:paraId="5E95E98B" w14:textId="4B32C8E5" w:rsidR="007E0B1F" w:rsidRPr="00914C17" w:rsidRDefault="00D0331A" w:rsidP="00D0331A">
            <w:pPr>
              <w:keepNext/>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proofErr w:type="gramStart"/>
            <w:r w:rsidRPr="00914C17">
              <w:rPr>
                <w:rFonts w:cstheme="minorHAnsi" w:hint="eastAsia"/>
                <w:szCs w:val="24"/>
                <w:lang w:eastAsia="zh-CN"/>
              </w:rPr>
              <w:t>附意见</w:t>
            </w:r>
            <w:proofErr w:type="gramEnd"/>
            <w:r w:rsidRPr="00914C17">
              <w:rPr>
                <w:rFonts w:cstheme="minorHAnsi" w:hint="eastAsia"/>
                <w:szCs w:val="24"/>
                <w:lang w:eastAsia="zh-CN"/>
              </w:rPr>
              <w:t>和建议的修改</w:t>
            </w:r>
          </w:p>
        </w:tc>
      </w:tr>
      <w:tr w:rsidR="007E0B1F" w:rsidRPr="00914C17" w14:paraId="46B2B73F" w14:textId="77777777" w:rsidTr="009955D6">
        <w:trPr>
          <w:trHeight w:val="747"/>
        </w:trPr>
        <w:tc>
          <w:tcPr>
            <w:tcW w:w="2122" w:type="dxa"/>
            <w:vMerge/>
            <w:shd w:val="clear" w:color="auto" w:fill="auto"/>
            <w:vAlign w:val="center"/>
          </w:tcPr>
          <w:p w14:paraId="3F612AB7" w14:textId="77777777" w:rsidR="007E0B1F" w:rsidRPr="00914C17" w:rsidRDefault="007E0B1F" w:rsidP="00987CD9">
            <w:pPr>
              <w:keepNext/>
              <w:spacing w:before="60" w:after="60"/>
              <w:jc w:val="center"/>
              <w:rPr>
                <w:rFonts w:cstheme="minorHAnsi"/>
                <w:b/>
                <w:bCs/>
                <w:szCs w:val="24"/>
                <w:lang w:eastAsia="zh-CN"/>
              </w:rPr>
            </w:pPr>
          </w:p>
        </w:tc>
        <w:tc>
          <w:tcPr>
            <w:tcW w:w="7507" w:type="dxa"/>
            <w:shd w:val="clear" w:color="auto" w:fill="auto"/>
            <w:vAlign w:val="center"/>
          </w:tcPr>
          <w:p w14:paraId="0DB07CDC" w14:textId="13C32A38" w:rsidR="007E0B1F" w:rsidRPr="00914C17" w:rsidRDefault="007E0B1F" w:rsidP="00987CD9">
            <w:pPr>
              <w:keepNext/>
              <w:tabs>
                <w:tab w:val="clear" w:pos="794"/>
                <w:tab w:val="clear" w:pos="1191"/>
                <w:tab w:val="clear" w:pos="1588"/>
                <w:tab w:val="clear" w:pos="1985"/>
                <w:tab w:val="left" w:pos="250"/>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r w:rsidR="00D0331A" w:rsidRPr="00914C17">
              <w:rPr>
                <w:rFonts w:cstheme="minorHAnsi" w:hint="eastAsia"/>
                <w:b/>
                <w:bCs/>
                <w:szCs w:val="24"/>
                <w:lang w:eastAsia="zh-CN"/>
              </w:rPr>
              <w:t>不授权</w:t>
            </w:r>
            <w:r w:rsidR="00D0331A" w:rsidRPr="00914C17">
              <w:rPr>
                <w:rFonts w:cstheme="minorHAnsi" w:hint="eastAsia"/>
                <w:szCs w:val="24"/>
                <w:lang w:eastAsia="zh-CN"/>
              </w:rPr>
              <w:t>第</w:t>
            </w:r>
            <w:r w:rsidR="00D0331A" w:rsidRPr="00914C17">
              <w:rPr>
                <w:rFonts w:cstheme="minorHAnsi" w:hint="eastAsia"/>
                <w:szCs w:val="24"/>
                <w:lang w:eastAsia="zh-CN"/>
              </w:rPr>
              <w:t>16</w:t>
            </w:r>
            <w:r w:rsidR="00D0331A" w:rsidRPr="00914C17">
              <w:rPr>
                <w:rFonts w:cstheme="minorHAnsi" w:hint="eastAsia"/>
                <w:szCs w:val="24"/>
                <w:lang w:eastAsia="zh-CN"/>
              </w:rPr>
              <w:t>研究组审议批准该案文（附秉持这种意见的理由和为继续推动该项工作而可能采取的变更措施概述）</w:t>
            </w:r>
          </w:p>
        </w:tc>
      </w:tr>
      <w:tr w:rsidR="007E0B1F" w:rsidRPr="00914C17" w14:paraId="0C0620A0" w14:textId="77777777" w:rsidTr="009955D6">
        <w:trPr>
          <w:trHeight w:val="748"/>
        </w:trPr>
        <w:tc>
          <w:tcPr>
            <w:tcW w:w="2122" w:type="dxa"/>
            <w:vMerge w:val="restart"/>
            <w:shd w:val="clear" w:color="auto" w:fill="auto"/>
            <w:vAlign w:val="center"/>
          </w:tcPr>
          <w:p w14:paraId="512CD5FC" w14:textId="447F5516" w:rsidR="007E0B1F" w:rsidRPr="00744DBA" w:rsidRDefault="009955D6" w:rsidP="009955D6">
            <w:pPr>
              <w:keepNext/>
              <w:spacing w:before="60" w:after="60"/>
              <w:jc w:val="center"/>
              <w:rPr>
                <w:rFonts w:cstheme="minorHAnsi"/>
                <w:b/>
                <w:bCs/>
                <w:szCs w:val="24"/>
              </w:rPr>
            </w:pPr>
            <w:bookmarkStart w:id="54" w:name="lt_pId158"/>
            <w:r w:rsidRPr="00744DBA">
              <w:rPr>
                <w:rFonts w:cstheme="minorHAnsi"/>
                <w:b/>
                <w:bCs/>
                <w:szCs w:val="24"/>
              </w:rPr>
              <w:t>ITU-T H.741.5</w:t>
            </w:r>
            <w:r w:rsidRPr="00744DBA">
              <w:rPr>
                <w:rFonts w:cstheme="minorHAnsi" w:hint="eastAsia"/>
                <w:b/>
                <w:bCs/>
                <w:szCs w:val="24"/>
              </w:rPr>
              <w:t>（</w:t>
            </w:r>
            <w:r w:rsidRPr="00914C17">
              <w:rPr>
                <w:rFonts w:cstheme="minorHAnsi" w:hint="eastAsia"/>
                <w:b/>
                <w:bCs/>
                <w:szCs w:val="24"/>
                <w:lang w:val="fr-CH"/>
              </w:rPr>
              <w:t>前</w:t>
            </w:r>
            <w:proofErr w:type="gramStart"/>
            <w:r w:rsidRPr="00744DBA">
              <w:rPr>
                <w:rFonts w:cstheme="minorHAnsi"/>
                <w:b/>
                <w:bCs/>
                <w:szCs w:val="24"/>
              </w:rPr>
              <w:t>H.IPTV</w:t>
            </w:r>
            <w:proofErr w:type="gramEnd"/>
            <w:r w:rsidRPr="00744DBA">
              <w:rPr>
                <w:rFonts w:cstheme="minorHAnsi"/>
                <w:b/>
                <w:bCs/>
                <w:szCs w:val="24"/>
              </w:rPr>
              <w:t>-PS</w:t>
            </w:r>
            <w:r w:rsidRPr="00744DBA">
              <w:rPr>
                <w:rFonts w:cstheme="minorHAnsi" w:hint="eastAsia"/>
                <w:b/>
                <w:bCs/>
                <w:szCs w:val="24"/>
              </w:rPr>
              <w:t>）</w:t>
            </w:r>
            <w:r w:rsidRPr="00744DBA">
              <w:rPr>
                <w:rFonts w:cstheme="minorHAnsi"/>
                <w:b/>
                <w:bCs/>
                <w:szCs w:val="24"/>
              </w:rPr>
              <w:br/>
            </w:r>
            <w:proofErr w:type="spellStart"/>
            <w:r w:rsidRPr="00914C17">
              <w:rPr>
                <w:rFonts w:cstheme="minorHAnsi" w:hint="eastAsia"/>
                <w:b/>
                <w:bCs/>
                <w:szCs w:val="24"/>
                <w:lang w:val="fr-CH"/>
              </w:rPr>
              <w:t>新建议书草案</w:t>
            </w:r>
            <w:bookmarkEnd w:id="54"/>
            <w:proofErr w:type="spellEnd"/>
          </w:p>
        </w:tc>
        <w:tc>
          <w:tcPr>
            <w:tcW w:w="7507" w:type="dxa"/>
            <w:shd w:val="clear" w:color="auto" w:fill="auto"/>
            <w:vAlign w:val="center"/>
          </w:tcPr>
          <w:p w14:paraId="27AD478D" w14:textId="77777777" w:rsidR="00D0331A" w:rsidRPr="00744DBA" w:rsidRDefault="00D0331A" w:rsidP="00D0331A">
            <w:pPr>
              <w:tabs>
                <w:tab w:val="clear" w:pos="794"/>
                <w:tab w:val="clear" w:pos="1191"/>
                <w:tab w:val="clear" w:pos="1588"/>
                <w:tab w:val="clear" w:pos="1985"/>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744DBA">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744DBA">
              <w:rPr>
                <w:rFonts w:cstheme="minorHAnsi"/>
                <w:szCs w:val="24"/>
                <w:lang w:eastAsia="zh-CN"/>
              </w:rPr>
              <w:tab/>
            </w:r>
            <w:r w:rsidRPr="00914C17">
              <w:rPr>
                <w:rFonts w:cstheme="minorHAnsi" w:hint="eastAsia"/>
                <w:b/>
                <w:bCs/>
                <w:szCs w:val="24"/>
                <w:lang w:eastAsia="zh-CN"/>
              </w:rPr>
              <w:t>授权</w:t>
            </w:r>
            <w:r w:rsidRPr="00914C17">
              <w:rPr>
                <w:rFonts w:cstheme="minorHAnsi" w:hint="eastAsia"/>
                <w:szCs w:val="24"/>
                <w:lang w:eastAsia="zh-CN"/>
              </w:rPr>
              <w:t>第</w:t>
            </w:r>
            <w:r w:rsidRPr="00744DBA">
              <w:rPr>
                <w:rFonts w:cstheme="minorHAnsi" w:hint="eastAsia"/>
                <w:szCs w:val="24"/>
                <w:lang w:eastAsia="zh-CN"/>
              </w:rPr>
              <w:t>16</w:t>
            </w:r>
            <w:r w:rsidRPr="00914C17">
              <w:rPr>
                <w:rFonts w:cstheme="minorHAnsi" w:hint="eastAsia"/>
                <w:szCs w:val="24"/>
                <w:lang w:eastAsia="zh-CN"/>
              </w:rPr>
              <w:t>研究组审议批准该案文</w:t>
            </w:r>
            <w:r w:rsidRPr="00744DBA">
              <w:rPr>
                <w:rFonts w:cstheme="minorHAnsi" w:hint="eastAsia"/>
                <w:szCs w:val="24"/>
                <w:lang w:eastAsia="zh-CN"/>
              </w:rPr>
              <w:t>（</w:t>
            </w:r>
            <w:r w:rsidRPr="00914C17">
              <w:rPr>
                <w:rFonts w:cstheme="minorHAnsi" w:hint="eastAsia"/>
                <w:szCs w:val="24"/>
                <w:lang w:eastAsia="zh-CN"/>
              </w:rPr>
              <w:t>在这种情况下</w:t>
            </w:r>
            <w:r w:rsidRPr="00744DBA">
              <w:rPr>
                <w:rFonts w:cstheme="minorHAnsi" w:hint="eastAsia"/>
                <w:szCs w:val="24"/>
                <w:lang w:eastAsia="zh-CN"/>
              </w:rPr>
              <w:t>，</w:t>
            </w:r>
            <w:r w:rsidRPr="00914C17">
              <w:rPr>
                <w:rFonts w:cstheme="minorHAnsi" w:hint="eastAsia"/>
                <w:szCs w:val="24"/>
                <w:lang w:eastAsia="zh-CN"/>
              </w:rPr>
              <w:t>请选择两种方案中的一种</w:t>
            </w:r>
            <w:r w:rsidRPr="00744DBA">
              <w:rPr>
                <w:rFonts w:cstheme="minorHAnsi" w:hint="eastAsia"/>
                <w:szCs w:val="24"/>
                <w:lang w:eastAsia="zh-CN"/>
              </w:rPr>
              <w:t>）：</w:t>
            </w:r>
          </w:p>
          <w:p w14:paraId="3D9EAF49" w14:textId="5AF53774" w:rsidR="00D0331A" w:rsidRPr="00914C17" w:rsidRDefault="00D0331A" w:rsidP="00D0331A">
            <w:pPr>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r w:rsidRPr="00914C17">
              <w:rPr>
                <w:rFonts w:cstheme="minorHAnsi" w:hint="eastAsia"/>
                <w:szCs w:val="24"/>
                <w:lang w:eastAsia="zh-CN"/>
              </w:rPr>
              <w:t>无意见或</w:t>
            </w:r>
            <w:proofErr w:type="gramStart"/>
            <w:r w:rsidRPr="00914C17">
              <w:rPr>
                <w:rFonts w:cstheme="minorHAnsi" w:hint="eastAsia"/>
                <w:szCs w:val="24"/>
                <w:lang w:eastAsia="zh-CN"/>
              </w:rPr>
              <w:t>无建议</w:t>
            </w:r>
            <w:proofErr w:type="gramEnd"/>
            <w:r w:rsidR="00593CF3" w:rsidRPr="00914C17">
              <w:rPr>
                <w:rFonts w:cstheme="minorHAnsi" w:hint="eastAsia"/>
                <w:szCs w:val="24"/>
                <w:lang w:eastAsia="zh-CN"/>
              </w:rPr>
              <w:t>的</w:t>
            </w:r>
            <w:r w:rsidRPr="00914C17">
              <w:rPr>
                <w:rFonts w:cstheme="minorHAnsi" w:hint="eastAsia"/>
                <w:szCs w:val="24"/>
                <w:lang w:eastAsia="zh-CN"/>
              </w:rPr>
              <w:t>修改</w:t>
            </w:r>
          </w:p>
          <w:p w14:paraId="6284643B" w14:textId="0BB74CCE" w:rsidR="007E0B1F" w:rsidRPr="00914C17" w:rsidRDefault="00D0331A" w:rsidP="00D0331A">
            <w:pPr>
              <w:tabs>
                <w:tab w:val="clear" w:pos="794"/>
                <w:tab w:val="clear" w:pos="1191"/>
                <w:tab w:val="clear" w:pos="1588"/>
                <w:tab w:val="clear" w:pos="1985"/>
              </w:tabs>
              <w:spacing w:before="60" w:after="60"/>
              <w:ind w:left="93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proofErr w:type="gramStart"/>
            <w:r w:rsidRPr="00914C17">
              <w:rPr>
                <w:rFonts w:cstheme="minorHAnsi" w:hint="eastAsia"/>
                <w:szCs w:val="24"/>
                <w:lang w:eastAsia="zh-CN"/>
              </w:rPr>
              <w:t>附意见</w:t>
            </w:r>
            <w:proofErr w:type="gramEnd"/>
            <w:r w:rsidRPr="00914C17">
              <w:rPr>
                <w:rFonts w:cstheme="minorHAnsi" w:hint="eastAsia"/>
                <w:szCs w:val="24"/>
                <w:lang w:eastAsia="zh-CN"/>
              </w:rPr>
              <w:t>和建议的修改</w:t>
            </w:r>
          </w:p>
        </w:tc>
      </w:tr>
      <w:tr w:rsidR="007E0B1F" w:rsidRPr="00914C17" w14:paraId="1AEA5FFB" w14:textId="77777777" w:rsidTr="009955D6">
        <w:trPr>
          <w:trHeight w:val="747"/>
        </w:trPr>
        <w:tc>
          <w:tcPr>
            <w:tcW w:w="2122" w:type="dxa"/>
            <w:vMerge/>
            <w:shd w:val="clear" w:color="auto" w:fill="auto"/>
            <w:vAlign w:val="center"/>
          </w:tcPr>
          <w:p w14:paraId="621E50E5" w14:textId="77777777" w:rsidR="007E0B1F" w:rsidRPr="00914C17" w:rsidRDefault="007E0B1F" w:rsidP="00987CD9">
            <w:pPr>
              <w:spacing w:before="60" w:after="60"/>
              <w:jc w:val="center"/>
              <w:rPr>
                <w:rFonts w:cstheme="minorHAnsi"/>
                <w:b/>
                <w:bCs/>
                <w:szCs w:val="24"/>
                <w:lang w:eastAsia="zh-CN"/>
              </w:rPr>
            </w:pPr>
          </w:p>
        </w:tc>
        <w:tc>
          <w:tcPr>
            <w:tcW w:w="7507" w:type="dxa"/>
            <w:shd w:val="clear" w:color="auto" w:fill="auto"/>
            <w:vAlign w:val="center"/>
          </w:tcPr>
          <w:p w14:paraId="401258ED" w14:textId="060A219C" w:rsidR="007E0B1F" w:rsidRPr="00914C17" w:rsidRDefault="007E0B1F" w:rsidP="00987CD9">
            <w:pPr>
              <w:tabs>
                <w:tab w:val="clear" w:pos="794"/>
                <w:tab w:val="clear" w:pos="1191"/>
                <w:tab w:val="clear" w:pos="1588"/>
                <w:tab w:val="clear" w:pos="1985"/>
                <w:tab w:val="left" w:pos="250"/>
              </w:tabs>
              <w:spacing w:before="60" w:after="60"/>
              <w:ind w:left="459" w:hanging="459"/>
              <w:rPr>
                <w:rFonts w:cstheme="minorHAnsi"/>
                <w:szCs w:val="24"/>
                <w:lang w:eastAsia="zh-CN"/>
              </w:rPr>
            </w:pPr>
            <w:r w:rsidRPr="00914C17">
              <w:rPr>
                <w:rFonts w:cstheme="minorHAnsi"/>
                <w:szCs w:val="24"/>
              </w:rPr>
              <w:fldChar w:fldCharType="begin">
                <w:ffData>
                  <w:name w:val="Check1"/>
                  <w:enabled/>
                  <w:calcOnExit w:val="0"/>
                  <w:checkBox>
                    <w:sizeAuto/>
                    <w:default w:val="0"/>
                  </w:checkBox>
                </w:ffData>
              </w:fldChar>
            </w:r>
            <w:r w:rsidRPr="00914C17">
              <w:rPr>
                <w:rFonts w:cstheme="minorHAnsi"/>
                <w:szCs w:val="24"/>
                <w:lang w:eastAsia="zh-CN"/>
              </w:rPr>
              <w:instrText xml:space="preserve"> FORMCHECKBOX </w:instrText>
            </w:r>
            <w:r w:rsidR="00557146">
              <w:rPr>
                <w:rFonts w:cstheme="minorHAnsi"/>
                <w:szCs w:val="24"/>
              </w:rPr>
            </w:r>
            <w:r w:rsidR="00557146">
              <w:rPr>
                <w:rFonts w:cstheme="minorHAnsi"/>
                <w:szCs w:val="24"/>
              </w:rPr>
              <w:fldChar w:fldCharType="separate"/>
            </w:r>
            <w:r w:rsidRPr="00914C17">
              <w:rPr>
                <w:rFonts w:cstheme="minorHAnsi"/>
                <w:szCs w:val="24"/>
              </w:rPr>
              <w:fldChar w:fldCharType="end"/>
            </w:r>
            <w:r w:rsidRPr="00914C17">
              <w:rPr>
                <w:rFonts w:cstheme="minorHAnsi"/>
                <w:szCs w:val="24"/>
                <w:lang w:eastAsia="zh-CN"/>
              </w:rPr>
              <w:tab/>
            </w:r>
            <w:r w:rsidR="00D0331A" w:rsidRPr="00914C17">
              <w:rPr>
                <w:rFonts w:cstheme="minorHAnsi" w:hint="eastAsia"/>
                <w:b/>
                <w:bCs/>
                <w:szCs w:val="24"/>
                <w:lang w:eastAsia="zh-CN"/>
              </w:rPr>
              <w:t>不授权</w:t>
            </w:r>
            <w:r w:rsidR="00D0331A" w:rsidRPr="00914C17">
              <w:rPr>
                <w:rFonts w:cstheme="minorHAnsi" w:hint="eastAsia"/>
                <w:szCs w:val="24"/>
                <w:lang w:eastAsia="zh-CN"/>
              </w:rPr>
              <w:t>第</w:t>
            </w:r>
            <w:r w:rsidR="00D0331A" w:rsidRPr="00914C17">
              <w:rPr>
                <w:rFonts w:cstheme="minorHAnsi" w:hint="eastAsia"/>
                <w:szCs w:val="24"/>
                <w:lang w:eastAsia="zh-CN"/>
              </w:rPr>
              <w:t>16</w:t>
            </w:r>
            <w:r w:rsidR="00D0331A" w:rsidRPr="00914C17">
              <w:rPr>
                <w:rFonts w:cstheme="minorHAnsi" w:hint="eastAsia"/>
                <w:szCs w:val="24"/>
                <w:lang w:eastAsia="zh-CN"/>
              </w:rPr>
              <w:t>研究组审议批准该案文（附秉持这种意见的理由和为继续推动该项工作而可能采取的变更措施概述）</w:t>
            </w:r>
          </w:p>
        </w:tc>
      </w:tr>
    </w:tbl>
    <w:p w14:paraId="2C70D888" w14:textId="77777777" w:rsidR="007E0B1F" w:rsidRPr="00914C17" w:rsidRDefault="007E0B1F" w:rsidP="007E0B1F">
      <w:pPr>
        <w:rPr>
          <w:rFonts w:cstheme="minorHAnsi"/>
          <w:szCs w:val="24"/>
          <w:lang w:eastAsia="zh-CN"/>
        </w:rPr>
      </w:pPr>
    </w:p>
    <w:p w14:paraId="6AF2F8CE" w14:textId="77777777" w:rsidR="009955D6" w:rsidRPr="00914C17" w:rsidRDefault="009955D6" w:rsidP="009955D6">
      <w:pPr>
        <w:tabs>
          <w:tab w:val="left" w:pos="1418"/>
          <w:tab w:val="left" w:pos="1702"/>
          <w:tab w:val="left" w:pos="2160"/>
        </w:tabs>
        <w:spacing w:before="240"/>
        <w:rPr>
          <w:szCs w:val="24"/>
          <w:lang w:eastAsia="zh-CN"/>
        </w:rPr>
      </w:pPr>
      <w:bookmarkStart w:id="55" w:name="lt_pId164"/>
      <w:r w:rsidRPr="00914C17">
        <w:rPr>
          <w:rFonts w:hint="eastAsia"/>
          <w:szCs w:val="24"/>
          <w:lang w:eastAsia="zh-CN"/>
        </w:rPr>
        <w:t>顺致敬意！</w:t>
      </w:r>
    </w:p>
    <w:p w14:paraId="7B089E37" w14:textId="77777777" w:rsidR="009955D6" w:rsidRPr="00914C17" w:rsidRDefault="009955D6" w:rsidP="009955D6">
      <w:pPr>
        <w:tabs>
          <w:tab w:val="left" w:pos="1418"/>
          <w:tab w:val="left" w:pos="1702"/>
          <w:tab w:val="left" w:pos="2160"/>
        </w:tabs>
        <w:spacing w:before="240"/>
        <w:rPr>
          <w:szCs w:val="24"/>
          <w:lang w:eastAsia="zh-CN"/>
        </w:rPr>
      </w:pPr>
    </w:p>
    <w:p w14:paraId="1CB05C2C" w14:textId="308A3DAB" w:rsidR="009955D6" w:rsidRPr="00914C17" w:rsidRDefault="009955D6" w:rsidP="009955D6">
      <w:pPr>
        <w:rPr>
          <w:rFonts w:cstheme="minorHAnsi"/>
          <w:szCs w:val="24"/>
          <w:highlight w:val="green"/>
          <w:lang w:eastAsia="zh-CN"/>
        </w:rPr>
      </w:pPr>
      <w:r w:rsidRPr="00914C17">
        <w:rPr>
          <w:rFonts w:cstheme="minorHAnsi"/>
          <w:szCs w:val="24"/>
          <w:highlight w:val="green"/>
          <w:lang w:eastAsia="zh-CN"/>
        </w:rPr>
        <w:t>[</w:t>
      </w:r>
      <w:r w:rsidRPr="00914C17">
        <w:rPr>
          <w:rFonts w:cstheme="minorHAnsi" w:hint="eastAsia"/>
          <w:szCs w:val="24"/>
          <w:highlight w:val="green"/>
          <w:lang w:eastAsia="zh-CN"/>
        </w:rPr>
        <w:t>姓名</w:t>
      </w:r>
      <w:r w:rsidRPr="00914C17">
        <w:rPr>
          <w:rFonts w:cstheme="minorHAnsi"/>
          <w:szCs w:val="24"/>
          <w:highlight w:val="green"/>
          <w:lang w:eastAsia="zh-CN"/>
        </w:rPr>
        <w:t>]</w:t>
      </w:r>
    </w:p>
    <w:p w14:paraId="34CCD7D5" w14:textId="3E7F4DC1" w:rsidR="009955D6" w:rsidRPr="00914C17" w:rsidRDefault="009955D6" w:rsidP="009955D6">
      <w:pPr>
        <w:rPr>
          <w:rFonts w:cstheme="minorHAnsi"/>
          <w:szCs w:val="24"/>
          <w:lang w:eastAsia="zh-CN"/>
        </w:rPr>
      </w:pPr>
      <w:r w:rsidRPr="00914C17">
        <w:rPr>
          <w:rFonts w:cstheme="minorHAnsi"/>
          <w:szCs w:val="24"/>
          <w:highlight w:val="green"/>
          <w:lang w:eastAsia="zh-CN"/>
        </w:rPr>
        <w:t>[</w:t>
      </w:r>
      <w:r w:rsidRPr="00914C17">
        <w:rPr>
          <w:rFonts w:cstheme="minorHAnsi" w:hint="eastAsia"/>
          <w:szCs w:val="24"/>
          <w:highlight w:val="green"/>
          <w:lang w:eastAsia="zh-CN"/>
        </w:rPr>
        <w:t>官方职务</w:t>
      </w:r>
      <w:r w:rsidRPr="00914C17">
        <w:rPr>
          <w:rFonts w:cstheme="minorHAnsi" w:hint="eastAsia"/>
          <w:szCs w:val="24"/>
          <w:highlight w:val="green"/>
          <w:lang w:eastAsia="zh-CN"/>
        </w:rPr>
        <w:t>/</w:t>
      </w:r>
      <w:r w:rsidRPr="00914C17">
        <w:rPr>
          <w:rFonts w:cstheme="minorHAnsi" w:hint="eastAsia"/>
          <w:szCs w:val="24"/>
          <w:highlight w:val="green"/>
          <w:lang w:eastAsia="zh-CN"/>
        </w:rPr>
        <w:t>头衔</w:t>
      </w:r>
      <w:r w:rsidRPr="00914C17">
        <w:rPr>
          <w:rFonts w:cstheme="minorHAnsi"/>
          <w:szCs w:val="24"/>
          <w:highlight w:val="green"/>
          <w:lang w:eastAsia="zh-CN"/>
        </w:rPr>
        <w:t>]</w:t>
      </w:r>
    </w:p>
    <w:p w14:paraId="3180C3AC" w14:textId="1FD7C0BF" w:rsidR="009955D6" w:rsidRPr="00914C17" w:rsidRDefault="009955D6" w:rsidP="009955D6">
      <w:pPr>
        <w:rPr>
          <w:rFonts w:cstheme="minorHAnsi"/>
          <w:szCs w:val="24"/>
        </w:rPr>
      </w:pPr>
      <w:r w:rsidRPr="00914C17">
        <w:rPr>
          <w:rFonts w:cstheme="minorHAnsi"/>
          <w:szCs w:val="24"/>
          <w:highlight w:val="green"/>
        </w:rPr>
        <w:t>[</w:t>
      </w:r>
      <w:r w:rsidRPr="00914C17">
        <w:rPr>
          <w:rFonts w:cstheme="minorHAnsi" w:hint="eastAsia"/>
          <w:szCs w:val="24"/>
          <w:highlight w:val="green"/>
          <w:lang w:eastAsia="zh-CN"/>
        </w:rPr>
        <w:t>成员国</w:t>
      </w:r>
      <w:r w:rsidRPr="00914C17">
        <w:rPr>
          <w:rFonts w:cstheme="minorHAnsi"/>
          <w:szCs w:val="24"/>
          <w:highlight w:val="green"/>
        </w:rPr>
        <w:t>]</w:t>
      </w:r>
      <w:r w:rsidR="00D0331A" w:rsidRPr="00914C17">
        <w:rPr>
          <w:rFonts w:cstheme="minorHAnsi" w:hint="eastAsia"/>
          <w:szCs w:val="24"/>
          <w:lang w:eastAsia="zh-CN"/>
        </w:rPr>
        <w:t>主管部门</w:t>
      </w:r>
    </w:p>
    <w:bookmarkEnd w:id="55"/>
    <w:p w14:paraId="46B238CC" w14:textId="77777777" w:rsidR="007E0B1F" w:rsidRPr="00914C17" w:rsidRDefault="007E0B1F" w:rsidP="007E0B1F">
      <w:pPr>
        <w:jc w:val="center"/>
        <w:rPr>
          <w:szCs w:val="24"/>
        </w:rPr>
      </w:pPr>
      <w:r w:rsidRPr="00914C17">
        <w:rPr>
          <w:szCs w:val="24"/>
        </w:rPr>
        <w:t>________________</w:t>
      </w:r>
    </w:p>
    <w:bookmarkEnd w:id="0"/>
    <w:p w14:paraId="325A809E" w14:textId="3E39C034" w:rsidR="001D19C7" w:rsidRPr="00914C17" w:rsidRDefault="001D19C7" w:rsidP="007E0B1F">
      <w:pPr>
        <w:keepNext/>
        <w:keepLines/>
        <w:tabs>
          <w:tab w:val="left" w:pos="5340"/>
        </w:tabs>
        <w:spacing w:before="240"/>
        <w:rPr>
          <w:szCs w:val="24"/>
        </w:rPr>
      </w:pPr>
    </w:p>
    <w:sectPr w:rsidR="001D19C7" w:rsidRPr="00914C17">
      <w:headerReference w:type="default" r:id="rId19"/>
      <w:footerReference w:type="default" r:id="rId20"/>
      <w:footerReference w:type="first" r:id="rId2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989D" w14:textId="77777777" w:rsidR="00634929" w:rsidRDefault="00634929">
      <w:r>
        <w:separator/>
      </w:r>
    </w:p>
  </w:endnote>
  <w:endnote w:type="continuationSeparator" w:id="0">
    <w:p w14:paraId="234857E0" w14:textId="77777777" w:rsidR="00634929" w:rsidRDefault="0063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16EF" w14:textId="25F433B2" w:rsidR="00841612" w:rsidRPr="00744DBA" w:rsidRDefault="00841612" w:rsidP="00744DBA">
    <w:pPr>
      <w:pStyle w:val="Footer"/>
    </w:pPr>
    <w:bookmarkStart w:id="56" w:name="_Hlk143168750"/>
  </w:p>
  <w:bookmarkEnd w:id="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4037"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7DA8" w14:textId="77777777" w:rsidR="00634929" w:rsidRDefault="00634929">
      <w:r>
        <w:separator/>
      </w:r>
    </w:p>
  </w:footnote>
  <w:footnote w:type="continuationSeparator" w:id="0">
    <w:p w14:paraId="7F2957C1" w14:textId="77777777" w:rsidR="00634929" w:rsidRDefault="0063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B19"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514BF0E7" w14:textId="3E6F6EF2" w:rsidR="002A60EF" w:rsidRPr="005932C8" w:rsidRDefault="002A60EF" w:rsidP="002A60EF">
    <w:pPr>
      <w:tabs>
        <w:tab w:val="clear" w:pos="794"/>
        <w:tab w:val="clear" w:pos="1191"/>
        <w:tab w:val="clear" w:pos="1588"/>
        <w:tab w:val="clear" w:pos="1985"/>
      </w:tabs>
      <w:overflowPunct/>
      <w:autoSpaceDE/>
      <w:autoSpaceDN/>
      <w:adjustRightInd/>
      <w:spacing w:before="0"/>
      <w:jc w:val="center"/>
      <w:textAlignment w:val="auto"/>
      <w:rPr>
        <w:rFonts w:ascii="inherit" w:eastAsia="Times New Roman" w:hAnsi="inherit" w:cs="Segoe UI"/>
        <w:color w:val="000000"/>
        <w:sz w:val="18"/>
        <w:szCs w:val="18"/>
        <w:lang w:eastAsia="zh-CN"/>
      </w:rPr>
    </w:pPr>
    <w:r w:rsidRPr="005932C8">
      <w:rPr>
        <w:rFonts w:ascii="SimSun" w:hAnsi="SimSun" w:cs="SimSun"/>
        <w:color w:val="000000"/>
        <w:sz w:val="18"/>
        <w:szCs w:val="18"/>
        <w:lang w:eastAsia="zh-CN"/>
      </w:rPr>
      <w:t>电信标准化局第</w:t>
    </w:r>
    <w:r w:rsidRPr="005932C8">
      <w:rPr>
        <w:rFonts w:ascii="inherit" w:eastAsia="Times New Roman" w:hAnsi="inherit" w:cs="Segoe UI"/>
        <w:color w:val="000000"/>
        <w:sz w:val="18"/>
        <w:szCs w:val="18"/>
        <w:lang w:eastAsia="zh-CN"/>
      </w:rPr>
      <w:t>12</w:t>
    </w:r>
    <w:r w:rsidR="007E0B1F" w:rsidRPr="005932C8">
      <w:rPr>
        <w:rFonts w:ascii="inherit" w:eastAsia="Times New Roman" w:hAnsi="inherit" w:cs="Segoe UI"/>
        <w:color w:val="000000"/>
        <w:sz w:val="18"/>
        <w:szCs w:val="18"/>
        <w:lang w:eastAsia="zh-CN"/>
      </w:rPr>
      <w:t>8</w:t>
    </w:r>
    <w:r w:rsidRPr="005932C8">
      <w:rPr>
        <w:rFonts w:ascii="SimSun" w:hAnsi="SimSun" w:cs="SimSun"/>
        <w:color w:val="000000"/>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E4D7B"/>
    <w:multiLevelType w:val="hybridMultilevel"/>
    <w:tmpl w:val="D5E650E8"/>
    <w:lvl w:ilvl="0" w:tplc="269A37B6">
      <w:start w:val="1"/>
      <w:numFmt w:val="bullet"/>
      <w:pStyle w:val="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50207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29"/>
    <w:rsid w:val="00013624"/>
    <w:rsid w:val="00027EE3"/>
    <w:rsid w:val="00037BAA"/>
    <w:rsid w:val="00044A07"/>
    <w:rsid w:val="000522A5"/>
    <w:rsid w:val="00081BA5"/>
    <w:rsid w:val="00090E72"/>
    <w:rsid w:val="000936A2"/>
    <w:rsid w:val="00094C0B"/>
    <w:rsid w:val="000A2484"/>
    <w:rsid w:val="000B23B9"/>
    <w:rsid w:val="000C0D96"/>
    <w:rsid w:val="00107D80"/>
    <w:rsid w:val="00117471"/>
    <w:rsid w:val="00124B7E"/>
    <w:rsid w:val="00160A43"/>
    <w:rsid w:val="00167A03"/>
    <w:rsid w:val="00191798"/>
    <w:rsid w:val="001D19C7"/>
    <w:rsid w:val="001D6E70"/>
    <w:rsid w:val="00201232"/>
    <w:rsid w:val="00212B0D"/>
    <w:rsid w:val="00226108"/>
    <w:rsid w:val="00234A9B"/>
    <w:rsid w:val="00272A0F"/>
    <w:rsid w:val="00282732"/>
    <w:rsid w:val="00284869"/>
    <w:rsid w:val="002A60EF"/>
    <w:rsid w:val="002C0F6B"/>
    <w:rsid w:val="002D2024"/>
    <w:rsid w:val="002E05E3"/>
    <w:rsid w:val="00303A2A"/>
    <w:rsid w:val="003064AD"/>
    <w:rsid w:val="00306B13"/>
    <w:rsid w:val="00324FA8"/>
    <w:rsid w:val="00334A24"/>
    <w:rsid w:val="0035674D"/>
    <w:rsid w:val="0038630E"/>
    <w:rsid w:val="003D79F9"/>
    <w:rsid w:val="003F06FD"/>
    <w:rsid w:val="003F1CCA"/>
    <w:rsid w:val="00453267"/>
    <w:rsid w:val="00464015"/>
    <w:rsid w:val="00470476"/>
    <w:rsid w:val="00486359"/>
    <w:rsid w:val="004C241D"/>
    <w:rsid w:val="004E5053"/>
    <w:rsid w:val="00507618"/>
    <w:rsid w:val="00515D64"/>
    <w:rsid w:val="00523E7B"/>
    <w:rsid w:val="005303ED"/>
    <w:rsid w:val="00546243"/>
    <w:rsid w:val="0054665E"/>
    <w:rsid w:val="00557146"/>
    <w:rsid w:val="00590119"/>
    <w:rsid w:val="005932C8"/>
    <w:rsid w:val="005933EA"/>
    <w:rsid w:val="00593CF3"/>
    <w:rsid w:val="005A3AB0"/>
    <w:rsid w:val="005B74A2"/>
    <w:rsid w:val="005C26FD"/>
    <w:rsid w:val="00613814"/>
    <w:rsid w:val="00624E27"/>
    <w:rsid w:val="00627AE8"/>
    <w:rsid w:val="0063445E"/>
    <w:rsid w:val="00634929"/>
    <w:rsid w:val="006A1F2F"/>
    <w:rsid w:val="006B463C"/>
    <w:rsid w:val="006D22B1"/>
    <w:rsid w:val="006D42C6"/>
    <w:rsid w:val="006E14B5"/>
    <w:rsid w:val="006E350E"/>
    <w:rsid w:val="006F0A56"/>
    <w:rsid w:val="00720F32"/>
    <w:rsid w:val="00743569"/>
    <w:rsid w:val="00744DBA"/>
    <w:rsid w:val="007566D3"/>
    <w:rsid w:val="007568DA"/>
    <w:rsid w:val="00792DD6"/>
    <w:rsid w:val="007B645F"/>
    <w:rsid w:val="007E0B1F"/>
    <w:rsid w:val="00841612"/>
    <w:rsid w:val="0084436D"/>
    <w:rsid w:val="00847410"/>
    <w:rsid w:val="00847666"/>
    <w:rsid w:val="00877884"/>
    <w:rsid w:val="008870DC"/>
    <w:rsid w:val="008A0791"/>
    <w:rsid w:val="008B2BDA"/>
    <w:rsid w:val="008B69DB"/>
    <w:rsid w:val="008E7AA0"/>
    <w:rsid w:val="008F65A2"/>
    <w:rsid w:val="0090490D"/>
    <w:rsid w:val="0091265A"/>
    <w:rsid w:val="009128F1"/>
    <w:rsid w:val="00914C17"/>
    <w:rsid w:val="009157EF"/>
    <w:rsid w:val="00927BE7"/>
    <w:rsid w:val="009424FC"/>
    <w:rsid w:val="00956D38"/>
    <w:rsid w:val="009727EA"/>
    <w:rsid w:val="00974486"/>
    <w:rsid w:val="009955D6"/>
    <w:rsid w:val="00997DF2"/>
    <w:rsid w:val="009A2965"/>
    <w:rsid w:val="009C2FF6"/>
    <w:rsid w:val="009E0A05"/>
    <w:rsid w:val="009F4D37"/>
    <w:rsid w:val="009F7235"/>
    <w:rsid w:val="00A1090D"/>
    <w:rsid w:val="00A16AB0"/>
    <w:rsid w:val="00A25345"/>
    <w:rsid w:val="00A55D76"/>
    <w:rsid w:val="00A620DC"/>
    <w:rsid w:val="00AA3151"/>
    <w:rsid w:val="00AB2C1E"/>
    <w:rsid w:val="00AD03A9"/>
    <w:rsid w:val="00AD309D"/>
    <w:rsid w:val="00B01F79"/>
    <w:rsid w:val="00B40FA5"/>
    <w:rsid w:val="00B56B75"/>
    <w:rsid w:val="00B71F44"/>
    <w:rsid w:val="00B93150"/>
    <w:rsid w:val="00BB5392"/>
    <w:rsid w:val="00BC7AEE"/>
    <w:rsid w:val="00BD3635"/>
    <w:rsid w:val="00BE339D"/>
    <w:rsid w:val="00C03E87"/>
    <w:rsid w:val="00C356F0"/>
    <w:rsid w:val="00C457AA"/>
    <w:rsid w:val="00C6016A"/>
    <w:rsid w:val="00C7008A"/>
    <w:rsid w:val="00C916ED"/>
    <w:rsid w:val="00C91D6E"/>
    <w:rsid w:val="00CC50C4"/>
    <w:rsid w:val="00CE6B6D"/>
    <w:rsid w:val="00D0331A"/>
    <w:rsid w:val="00D16F47"/>
    <w:rsid w:val="00D2501B"/>
    <w:rsid w:val="00D31736"/>
    <w:rsid w:val="00D34F86"/>
    <w:rsid w:val="00D656E9"/>
    <w:rsid w:val="00D805AB"/>
    <w:rsid w:val="00DC134E"/>
    <w:rsid w:val="00DF5424"/>
    <w:rsid w:val="00E12511"/>
    <w:rsid w:val="00E35907"/>
    <w:rsid w:val="00E41E39"/>
    <w:rsid w:val="00E47AFF"/>
    <w:rsid w:val="00EE3D88"/>
    <w:rsid w:val="00F07A3C"/>
    <w:rsid w:val="00F346AB"/>
    <w:rsid w:val="00F34807"/>
    <w:rsid w:val="00F61F7F"/>
    <w:rsid w:val="00F7765B"/>
    <w:rsid w:val="00F9383A"/>
    <w:rsid w:val="00FA3766"/>
    <w:rsid w:val="00FB35F9"/>
    <w:rsid w:val="00FD5C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191B4"/>
  <w15:docId w15:val="{52589E0D-5809-47CA-A626-AA3D0DA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053"/>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7E0B1F"/>
    <w:pPr>
      <w:keepNext/>
      <w:keepLines/>
      <w:spacing w:before="280"/>
      <w:ind w:left="1134" w:hanging="1134"/>
      <w:outlineLvl w:val="0"/>
    </w:pPr>
    <w:rPr>
      <w:rFonts w:ascii="Calibri" w:eastAsia="Times New Roman" w:hAnsi="Calibri"/>
      <w:b/>
      <w:sz w:val="28"/>
    </w:rPr>
  </w:style>
  <w:style w:type="paragraph" w:styleId="Heading2">
    <w:name w:val="heading 2"/>
    <w:basedOn w:val="Heading1"/>
    <w:next w:val="Normal"/>
    <w:link w:val="Heading2Char"/>
    <w:qFormat/>
    <w:rsid w:val="007E0B1F"/>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CEO_Hyperlink,超链接1"/>
    <w:basedOn w:val="DefaultParagraphFont"/>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ui-provider">
    <w:name w:val="ui-provider"/>
    <w:basedOn w:val="DefaultParagraphFont"/>
    <w:rsid w:val="00470476"/>
  </w:style>
  <w:style w:type="character" w:styleId="UnresolvedMention">
    <w:name w:val="Unresolved Mention"/>
    <w:basedOn w:val="DefaultParagraphFont"/>
    <w:uiPriority w:val="99"/>
    <w:semiHidden/>
    <w:unhideWhenUsed/>
    <w:rsid w:val="00997DF2"/>
    <w:rPr>
      <w:color w:val="605E5C"/>
      <w:shd w:val="clear" w:color="auto" w:fill="E1DFDD"/>
    </w:rPr>
  </w:style>
  <w:style w:type="paragraph" w:styleId="ListParagraph">
    <w:name w:val="List Paragraph"/>
    <w:basedOn w:val="Normal"/>
    <w:link w:val="ListParagraphChar"/>
    <w:uiPriority w:val="34"/>
    <w:qFormat/>
    <w:rsid w:val="00CE6B6D"/>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E6B6D"/>
    <w:rPr>
      <w:rFonts w:eastAsiaTheme="minorEastAsia"/>
      <w:sz w:val="24"/>
      <w:szCs w:val="24"/>
      <w:lang w:val="en-GB" w:eastAsia="ja-JP"/>
    </w:rPr>
  </w:style>
  <w:style w:type="paragraph" w:customStyle="1" w:styleId="e">
    <w:name w:val="e"/>
    <w:basedOn w:val="ListParagraph"/>
    <w:rsid w:val="00507618"/>
    <w:pPr>
      <w:numPr>
        <w:numId w:val="1"/>
      </w:numPr>
      <w:spacing w:before="60"/>
      <w:ind w:leftChars="0" w:left="714" w:hanging="357"/>
    </w:pPr>
    <w:rPr>
      <w:rFonts w:ascii="Calibri" w:hAnsi="Calibri" w:cs="Calibri"/>
      <w:sz w:val="22"/>
      <w:szCs w:val="22"/>
      <w:lang w:eastAsia="zh-CN"/>
    </w:rPr>
  </w:style>
  <w:style w:type="paragraph" w:customStyle="1" w:styleId="enumlev1">
    <w:name w:val="enumlev 1"/>
    <w:basedOn w:val="e"/>
    <w:rsid w:val="00507618"/>
  </w:style>
  <w:style w:type="paragraph" w:customStyle="1" w:styleId="enumlev10">
    <w:name w:val="enumlev1"/>
    <w:basedOn w:val="Normal"/>
    <w:rsid w:val="00507618"/>
    <w:pPr>
      <w:spacing w:before="80"/>
      <w:ind w:left="794" w:hanging="794"/>
    </w:pPr>
    <w:rPr>
      <w:rFonts w:eastAsia="Times New Roman"/>
      <w:lang w:val="fr-FR"/>
    </w:rPr>
  </w:style>
  <w:style w:type="character" w:customStyle="1" w:styleId="Heading1Char">
    <w:name w:val="Heading 1 Char"/>
    <w:basedOn w:val="DefaultParagraphFont"/>
    <w:link w:val="Heading1"/>
    <w:rsid w:val="007E0B1F"/>
    <w:rPr>
      <w:rFonts w:ascii="Calibri" w:eastAsia="Times New Roman" w:hAnsi="Calibri"/>
      <w:b/>
      <w:sz w:val="28"/>
      <w:lang w:val="en-GB" w:eastAsia="en-US"/>
    </w:rPr>
  </w:style>
  <w:style w:type="character" w:customStyle="1" w:styleId="Heading2Char">
    <w:name w:val="Heading 2 Char"/>
    <w:basedOn w:val="DefaultParagraphFont"/>
    <w:link w:val="Heading2"/>
    <w:rsid w:val="007E0B1F"/>
    <w:rPr>
      <w:rFonts w:ascii="Calibri" w:eastAsia="Times New Roman" w:hAnsi="Calibri"/>
      <w:b/>
      <w:sz w:val="24"/>
      <w:lang w:val="en-GB" w:eastAsia="en-US"/>
    </w:rPr>
  </w:style>
  <w:style w:type="paragraph" w:customStyle="1" w:styleId="Annextitle">
    <w:name w:val="Annex_title"/>
    <w:basedOn w:val="Normal"/>
    <w:next w:val="Normal"/>
    <w:rsid w:val="007E0B1F"/>
    <w:pPr>
      <w:keepNext/>
      <w:keepLines/>
      <w:spacing w:before="240" w:after="280"/>
      <w:jc w:val="center"/>
    </w:pPr>
    <w:rPr>
      <w:rFonts w:ascii="Calibri" w:eastAsia="Times New Roman" w:hAnsi="Calibri"/>
      <w:b/>
      <w:sz w:val="28"/>
    </w:rPr>
  </w:style>
  <w:style w:type="character" w:customStyle="1" w:styleId="BodyTextChar">
    <w:name w:val="Body Text Char"/>
    <w:basedOn w:val="DefaultParagraphFont"/>
    <w:link w:val="BodyText"/>
    <w:rsid w:val="000522A5"/>
    <w:rPr>
      <w:rFonts w:ascii="Futura Lt BT" w:hAnsi="Futura Lt BT"/>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654">
      <w:bodyDiv w:val="1"/>
      <w:marLeft w:val="0"/>
      <w:marRight w:val="0"/>
      <w:marTop w:val="0"/>
      <w:marBottom w:val="0"/>
      <w:divBdr>
        <w:top w:val="none" w:sz="0" w:space="0" w:color="auto"/>
        <w:left w:val="none" w:sz="0" w:space="0" w:color="auto"/>
        <w:bottom w:val="none" w:sz="0" w:space="0" w:color="auto"/>
        <w:right w:val="none" w:sz="0" w:space="0" w:color="auto"/>
      </w:divBdr>
    </w:div>
    <w:div w:id="467817664">
      <w:bodyDiv w:val="1"/>
      <w:marLeft w:val="0"/>
      <w:marRight w:val="0"/>
      <w:marTop w:val="0"/>
      <w:marBottom w:val="0"/>
      <w:divBdr>
        <w:top w:val="none" w:sz="0" w:space="0" w:color="auto"/>
        <w:left w:val="none" w:sz="0" w:space="0" w:color="auto"/>
        <w:bottom w:val="none" w:sz="0" w:space="0" w:color="auto"/>
        <w:right w:val="none" w:sz="0" w:space="0" w:color="auto"/>
      </w:divBdr>
    </w:div>
    <w:div w:id="516428844">
      <w:bodyDiv w:val="1"/>
      <w:marLeft w:val="0"/>
      <w:marRight w:val="0"/>
      <w:marTop w:val="0"/>
      <w:marBottom w:val="0"/>
      <w:divBdr>
        <w:top w:val="none" w:sz="0" w:space="0" w:color="auto"/>
        <w:left w:val="none" w:sz="0" w:space="0" w:color="auto"/>
        <w:bottom w:val="none" w:sz="0" w:space="0" w:color="auto"/>
        <w:right w:val="none" w:sz="0" w:space="0" w:color="auto"/>
      </w:divBdr>
    </w:div>
    <w:div w:id="740952109">
      <w:bodyDiv w:val="1"/>
      <w:marLeft w:val="0"/>
      <w:marRight w:val="0"/>
      <w:marTop w:val="0"/>
      <w:marBottom w:val="0"/>
      <w:divBdr>
        <w:top w:val="none" w:sz="0" w:space="0" w:color="auto"/>
        <w:left w:val="none" w:sz="0" w:space="0" w:color="auto"/>
        <w:bottom w:val="none" w:sz="0" w:space="0" w:color="auto"/>
        <w:right w:val="none" w:sz="0" w:space="0" w:color="auto"/>
      </w:divBdr>
    </w:div>
    <w:div w:id="909534715">
      <w:bodyDiv w:val="1"/>
      <w:marLeft w:val="0"/>
      <w:marRight w:val="0"/>
      <w:marTop w:val="0"/>
      <w:marBottom w:val="0"/>
      <w:divBdr>
        <w:top w:val="none" w:sz="0" w:space="0" w:color="auto"/>
        <w:left w:val="none" w:sz="0" w:space="0" w:color="auto"/>
        <w:bottom w:val="none" w:sz="0" w:space="0" w:color="auto"/>
        <w:right w:val="none" w:sz="0" w:space="0" w:color="auto"/>
      </w:divBdr>
    </w:div>
    <w:div w:id="1606309343">
      <w:bodyDiv w:val="1"/>
      <w:marLeft w:val="0"/>
      <w:marRight w:val="0"/>
      <w:marTop w:val="0"/>
      <w:marBottom w:val="0"/>
      <w:divBdr>
        <w:top w:val="none" w:sz="0" w:space="0" w:color="auto"/>
        <w:left w:val="none" w:sz="0" w:space="0" w:color="auto"/>
        <w:bottom w:val="none" w:sz="0" w:space="0" w:color="auto"/>
        <w:right w:val="none" w:sz="0" w:space="0" w:color="auto"/>
      </w:divBdr>
    </w:div>
    <w:div w:id="19679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22-SG16-R-0013/en" TargetMode="External"/><Relationship Id="rId18" Type="http://schemas.openxmlformats.org/officeDocument/2006/relationships/hyperlink" Target="mailto:tsbdir@itu.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itu.int/md/T22-SG16-R-0017/en" TargetMode="External"/><Relationship Id="rId2" Type="http://schemas.openxmlformats.org/officeDocument/2006/relationships/customXml" Target="../customXml/item2.xml"/><Relationship Id="rId16" Type="http://schemas.openxmlformats.org/officeDocument/2006/relationships/hyperlink" Target="https://www.itu.int/md/T22-SG16-R-0016/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6@itu.int" TargetMode="External"/><Relationship Id="rId5" Type="http://schemas.openxmlformats.org/officeDocument/2006/relationships/styles" Target="styles.xml"/><Relationship Id="rId15" Type="http://schemas.openxmlformats.org/officeDocument/2006/relationships/hyperlink" Target="https://www.itu.int/md/T22-SG16-R-0015/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22-SG16-R-0014/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ée un document." ma:contentTypeScope="" ma:versionID="8777f10145c7a9fea62b2bdb1e0a6a28">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a309361c35f060974755be00ec90e807"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245EC-1654-47F7-B8E4-84D17E81DAC3}">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customXml/itemProps2.xml><?xml version="1.0" encoding="utf-8"?>
<ds:datastoreItem xmlns:ds="http://schemas.openxmlformats.org/officeDocument/2006/customXml" ds:itemID="{1527A016-E5A2-41F0-B3BA-E843F2ABF627}">
  <ds:schemaRefs>
    <ds:schemaRef ds:uri="http://schemas.microsoft.com/sharepoint/v3/contenttype/forms"/>
  </ds:schemaRefs>
</ds:datastoreItem>
</file>

<file path=customXml/itemProps3.xml><?xml version="1.0" encoding="utf-8"?>
<ds:datastoreItem xmlns:ds="http://schemas.openxmlformats.org/officeDocument/2006/customXml" ds:itemID="{F813F8B0-9D24-40EE-885C-5FA278346C64}"/>
</file>

<file path=docProps/app.xml><?xml version="1.0" encoding="utf-8"?>
<Properties xmlns="http://schemas.openxmlformats.org/officeDocument/2006/extended-properties" xmlns:vt="http://schemas.openxmlformats.org/officeDocument/2006/docPropsVTypes">
  <Template>PC_TSB_Circular.dotx</Template>
  <TotalTime>38</TotalTime>
  <Pages>5</Pages>
  <Words>2619</Words>
  <Characters>1732</Characters>
  <Application>Microsoft Office Word</Application>
  <DocSecurity>0</DocSecurity>
  <Lines>14</Lines>
  <Paragraphs>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4343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 Zige</dc:creator>
  <cp:lastModifiedBy>Braud, Olivia</cp:lastModifiedBy>
  <cp:revision>10</cp:revision>
  <cp:lastPrinted>2023-09-25T06:43:00Z</cp:lastPrinted>
  <dcterms:created xsi:type="dcterms:W3CDTF">2023-09-21T08:43:00Z</dcterms:created>
  <dcterms:modified xsi:type="dcterms:W3CDTF">2023-09-25T06:44:00Z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