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17"/>
        <w:gridCol w:w="5133"/>
      </w:tblGrid>
      <w:tr w:rsidR="00EF6A23" w:rsidRPr="00E63571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E63571" w:rsidRDefault="00EF6A23" w:rsidP="00D84E1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63571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E63571" w:rsidRDefault="00EF6A23" w:rsidP="00D84E1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6357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E63571" w:rsidRDefault="00EF6A23" w:rsidP="00D84E11">
            <w:pPr>
              <w:spacing w:before="0"/>
              <w:rPr>
                <w:color w:val="FFFFFF"/>
                <w:sz w:val="26"/>
                <w:szCs w:val="26"/>
              </w:rPr>
            </w:pPr>
            <w:r w:rsidRPr="00E6357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6357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E63571" w14:paraId="18B25741" w14:textId="77777777" w:rsidTr="008F79A3">
        <w:trPr>
          <w:cantSplit/>
        </w:trPr>
        <w:tc>
          <w:tcPr>
            <w:tcW w:w="0" w:type="auto"/>
          </w:tcPr>
          <w:p w14:paraId="4B1AFD72" w14:textId="77777777" w:rsidR="00036F4F" w:rsidRPr="00E63571" w:rsidRDefault="00036F4F" w:rsidP="00D84E11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46" w:type="dxa"/>
          </w:tcPr>
          <w:p w14:paraId="6579D3E8" w14:textId="77777777" w:rsidR="00036F4F" w:rsidRPr="00E63571" w:rsidRDefault="00036F4F" w:rsidP="00D84E1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04" w:type="dxa"/>
          </w:tcPr>
          <w:p w14:paraId="0DC34ECA" w14:textId="4B4896F0" w:rsidR="00036F4F" w:rsidRPr="00E63571" w:rsidRDefault="00036F4F" w:rsidP="00D84E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63571">
              <w:t>Genève, le</w:t>
            </w:r>
            <w:r w:rsidR="004419E9" w:rsidRPr="00E63571">
              <w:t xml:space="preserve"> </w:t>
            </w:r>
            <w:r w:rsidR="002F425E" w:rsidRPr="00E63571">
              <w:t>4 octobre</w:t>
            </w:r>
            <w:r w:rsidR="00182522" w:rsidRPr="00E63571">
              <w:t xml:space="preserve"> 2023</w:t>
            </w:r>
          </w:p>
        </w:tc>
      </w:tr>
      <w:tr w:rsidR="00182522" w:rsidRPr="00E63571" w14:paraId="16CDDFEF" w14:textId="77777777" w:rsidTr="008F79A3">
        <w:trPr>
          <w:cantSplit/>
          <w:trHeight w:val="340"/>
        </w:trPr>
        <w:tc>
          <w:tcPr>
            <w:tcW w:w="0" w:type="auto"/>
          </w:tcPr>
          <w:p w14:paraId="3EFF375D" w14:textId="58556577" w:rsidR="00182522" w:rsidRPr="00E63571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63571">
              <w:rPr>
                <w:b/>
                <w:bCs/>
              </w:rPr>
              <w:t>Réf.:</w:t>
            </w:r>
          </w:p>
        </w:tc>
        <w:tc>
          <w:tcPr>
            <w:tcW w:w="3346" w:type="dxa"/>
          </w:tcPr>
          <w:p w14:paraId="5FFBBC9B" w14:textId="57AE0FA9" w:rsidR="00182522" w:rsidRPr="00E63571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63571">
              <w:rPr>
                <w:b/>
              </w:rPr>
              <w:t>Circulaire TSB 14</w:t>
            </w:r>
            <w:r w:rsidR="002F425E" w:rsidRPr="00E63571">
              <w:rPr>
                <w:b/>
              </w:rPr>
              <w:t>1</w:t>
            </w:r>
          </w:p>
          <w:p w14:paraId="577F6DA2" w14:textId="09E4ED10" w:rsidR="00182522" w:rsidRPr="00E63571" w:rsidRDefault="00182522" w:rsidP="00D84E11">
            <w:pPr>
              <w:tabs>
                <w:tab w:val="left" w:pos="4111"/>
              </w:tabs>
              <w:spacing w:before="10"/>
              <w:ind w:left="57"/>
            </w:pPr>
            <w:r w:rsidRPr="00E63571">
              <w:t xml:space="preserve">CE </w:t>
            </w:r>
            <w:r w:rsidR="002F425E" w:rsidRPr="00E63571">
              <w:t>12</w:t>
            </w:r>
            <w:r w:rsidRPr="00E63571">
              <w:t>/</w:t>
            </w:r>
            <w:r w:rsidR="002F425E" w:rsidRPr="00E63571">
              <w:t>MA</w:t>
            </w:r>
          </w:p>
        </w:tc>
        <w:tc>
          <w:tcPr>
            <w:tcW w:w="5104" w:type="dxa"/>
            <w:vMerge w:val="restart"/>
          </w:tcPr>
          <w:p w14:paraId="56FFB697" w14:textId="77777777" w:rsidR="00182522" w:rsidRPr="00E63571" w:rsidRDefault="00182522" w:rsidP="00D84E1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E63571">
              <w:rPr>
                <w:b/>
                <w:bCs/>
              </w:rPr>
              <w:t>Aux:</w:t>
            </w:r>
          </w:p>
          <w:p w14:paraId="35271D8E" w14:textId="3E550110" w:rsidR="00182522" w:rsidRPr="00E63571" w:rsidRDefault="00182522" w:rsidP="00D84E11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  <w:t>Administrations des États Membres de l</w:t>
            </w:r>
            <w:r w:rsidR="00020866" w:rsidRPr="00E63571">
              <w:t>'</w:t>
            </w:r>
            <w:r w:rsidRPr="00E63571">
              <w:t>Union</w:t>
            </w:r>
          </w:p>
          <w:p w14:paraId="72F3B7F4" w14:textId="2EEC9E68" w:rsidR="00182522" w:rsidRPr="00E63571" w:rsidRDefault="00182522" w:rsidP="00D84E11">
            <w:pPr>
              <w:tabs>
                <w:tab w:val="left" w:pos="4111"/>
              </w:tabs>
              <w:ind w:left="426" w:hanging="426"/>
              <w:rPr>
                <w:b/>
                <w:bCs/>
              </w:rPr>
            </w:pPr>
            <w:r w:rsidRPr="00E63571">
              <w:rPr>
                <w:b/>
                <w:bCs/>
              </w:rPr>
              <w:t>Copie:</w:t>
            </w:r>
          </w:p>
          <w:p w14:paraId="2D0CF21E" w14:textId="77777777" w:rsidR="002F425E" w:rsidRPr="00E63571" w:rsidRDefault="00182522" w:rsidP="002F425E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</w:r>
            <w:r w:rsidR="002F425E" w:rsidRPr="00E63571">
              <w:t>Aux Membres du Secteur UIT-T;</w:t>
            </w:r>
          </w:p>
          <w:p w14:paraId="64B13181" w14:textId="3443E573" w:rsidR="002F425E" w:rsidRPr="00E63571" w:rsidRDefault="002F425E" w:rsidP="002F425E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  <w:t>Aux Associés de l</w:t>
            </w:r>
            <w:r w:rsidR="00020866" w:rsidRPr="00E63571">
              <w:t>'</w:t>
            </w:r>
            <w:r w:rsidRPr="00E63571">
              <w:t>UIT-T participant aux travaux de la Commission d</w:t>
            </w:r>
            <w:r w:rsidR="00020866" w:rsidRPr="00E63571">
              <w:t>'</w:t>
            </w:r>
            <w:r w:rsidRPr="00E63571">
              <w:t>études 12;</w:t>
            </w:r>
          </w:p>
          <w:p w14:paraId="7CC4FC13" w14:textId="0C3856C7" w:rsidR="002F425E" w:rsidRPr="00E63571" w:rsidRDefault="002F425E" w:rsidP="002F425E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  <w:t>Aux établissements universitaires participant aux travaux de l</w:t>
            </w:r>
            <w:r w:rsidR="00020866" w:rsidRPr="00E63571">
              <w:t>'</w:t>
            </w:r>
            <w:r w:rsidRPr="00E63571">
              <w:t>UIT;</w:t>
            </w:r>
          </w:p>
          <w:p w14:paraId="2C07596B" w14:textId="31CCB9B6" w:rsidR="002F425E" w:rsidRPr="00E63571" w:rsidRDefault="002F425E" w:rsidP="002F425E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  <w:t>Aux Président et Vice-Présidents de la Commission d</w:t>
            </w:r>
            <w:r w:rsidR="00020866" w:rsidRPr="00E63571">
              <w:t>'</w:t>
            </w:r>
            <w:r w:rsidRPr="00E63571">
              <w:t>études 12 de l</w:t>
            </w:r>
            <w:r w:rsidR="00020866" w:rsidRPr="00E63571">
              <w:t>'</w:t>
            </w:r>
            <w:r w:rsidRPr="00E63571">
              <w:t>UIT-T;</w:t>
            </w:r>
          </w:p>
          <w:p w14:paraId="30FE22BB" w14:textId="3D1AD190" w:rsidR="002F425E" w:rsidRPr="00E63571" w:rsidRDefault="002F425E" w:rsidP="002F425E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  <w:t>Au Directeur du Bureau de développement des télécommunications;</w:t>
            </w:r>
          </w:p>
          <w:p w14:paraId="461460AE" w14:textId="10EC0016" w:rsidR="00182522" w:rsidRPr="00E63571" w:rsidRDefault="002F425E" w:rsidP="002F425E">
            <w:pPr>
              <w:tabs>
                <w:tab w:val="left" w:pos="4111"/>
              </w:tabs>
              <w:spacing w:before="0"/>
              <w:ind w:left="426" w:hanging="426"/>
            </w:pPr>
            <w:r w:rsidRPr="00E63571">
              <w:t>–</w:t>
            </w:r>
            <w:r w:rsidRPr="00E63571">
              <w:tab/>
              <w:t>Au Directeur du Bureau des radiocommunications</w:t>
            </w:r>
          </w:p>
        </w:tc>
      </w:tr>
      <w:tr w:rsidR="00182522" w:rsidRPr="00E63571" w14:paraId="724FD23E" w14:textId="77777777" w:rsidTr="008F79A3">
        <w:trPr>
          <w:cantSplit/>
        </w:trPr>
        <w:tc>
          <w:tcPr>
            <w:tcW w:w="0" w:type="auto"/>
          </w:tcPr>
          <w:p w14:paraId="73149CCD" w14:textId="77777777" w:rsidR="00182522" w:rsidRPr="00E63571" w:rsidRDefault="00182522" w:rsidP="006D197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0"/>
              </w:rPr>
            </w:pPr>
            <w:r w:rsidRPr="00E63571">
              <w:rPr>
                <w:b/>
                <w:bCs/>
              </w:rPr>
              <w:t>Tél.:</w:t>
            </w:r>
          </w:p>
        </w:tc>
        <w:tc>
          <w:tcPr>
            <w:tcW w:w="3346" w:type="dxa"/>
          </w:tcPr>
          <w:p w14:paraId="78D06186" w14:textId="23E4510B" w:rsidR="00182522" w:rsidRPr="00E63571" w:rsidRDefault="00182522" w:rsidP="006D1974">
            <w:pPr>
              <w:tabs>
                <w:tab w:val="left" w:pos="4111"/>
              </w:tabs>
              <w:spacing w:before="0"/>
              <w:ind w:left="57"/>
            </w:pPr>
            <w:r w:rsidRPr="00E63571">
              <w:t>+41 22 730 6</w:t>
            </w:r>
            <w:r w:rsidR="002F425E" w:rsidRPr="00E63571">
              <w:t>828</w:t>
            </w:r>
          </w:p>
        </w:tc>
        <w:tc>
          <w:tcPr>
            <w:tcW w:w="5104" w:type="dxa"/>
            <w:vMerge/>
          </w:tcPr>
          <w:p w14:paraId="6D3A5806" w14:textId="4BA2299F" w:rsidR="00182522" w:rsidRPr="00E63571" w:rsidRDefault="00182522" w:rsidP="00D84E11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182522" w:rsidRPr="00E63571" w14:paraId="030F9AE5" w14:textId="77777777" w:rsidTr="006D1974">
        <w:trPr>
          <w:cantSplit/>
          <w:trHeight w:val="263"/>
        </w:trPr>
        <w:tc>
          <w:tcPr>
            <w:tcW w:w="0" w:type="auto"/>
          </w:tcPr>
          <w:p w14:paraId="7B417C4C" w14:textId="77777777" w:rsidR="00182522" w:rsidRPr="00E63571" w:rsidRDefault="00182522" w:rsidP="006D197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0"/>
              </w:rPr>
            </w:pPr>
            <w:r w:rsidRPr="00E63571">
              <w:rPr>
                <w:b/>
                <w:bCs/>
              </w:rPr>
              <w:t>Télécopie:</w:t>
            </w:r>
          </w:p>
        </w:tc>
        <w:tc>
          <w:tcPr>
            <w:tcW w:w="3346" w:type="dxa"/>
          </w:tcPr>
          <w:p w14:paraId="1A4A5F7B" w14:textId="77777777" w:rsidR="00182522" w:rsidRPr="00E63571" w:rsidRDefault="00182522" w:rsidP="006D1974">
            <w:pPr>
              <w:tabs>
                <w:tab w:val="left" w:pos="4111"/>
              </w:tabs>
              <w:spacing w:before="0"/>
              <w:ind w:left="57"/>
            </w:pPr>
            <w:r w:rsidRPr="00E63571">
              <w:t>+41 22 730 5853</w:t>
            </w:r>
          </w:p>
        </w:tc>
        <w:tc>
          <w:tcPr>
            <w:tcW w:w="5104" w:type="dxa"/>
            <w:vMerge/>
          </w:tcPr>
          <w:p w14:paraId="323DAC81" w14:textId="7CCF29CF" w:rsidR="00182522" w:rsidRPr="00E63571" w:rsidRDefault="00182522" w:rsidP="00D84E11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182522" w:rsidRPr="00E63571" w14:paraId="640FB6B9" w14:textId="77777777" w:rsidTr="008F79A3">
        <w:trPr>
          <w:cantSplit/>
        </w:trPr>
        <w:tc>
          <w:tcPr>
            <w:tcW w:w="0" w:type="auto"/>
          </w:tcPr>
          <w:p w14:paraId="15527369" w14:textId="0865F49A" w:rsidR="00182522" w:rsidRPr="00E63571" w:rsidRDefault="00182522" w:rsidP="00D84E1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63571">
              <w:rPr>
                <w:b/>
                <w:bCs/>
              </w:rPr>
              <w:t>Courriel:</w:t>
            </w:r>
          </w:p>
        </w:tc>
        <w:tc>
          <w:tcPr>
            <w:tcW w:w="3346" w:type="dxa"/>
          </w:tcPr>
          <w:p w14:paraId="172249CE" w14:textId="1121BF53" w:rsidR="00182522" w:rsidRPr="00E63571" w:rsidRDefault="00C23918" w:rsidP="00D84E1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F425E" w:rsidRPr="00E63571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104" w:type="dxa"/>
            <w:vMerge/>
          </w:tcPr>
          <w:p w14:paraId="19762254" w14:textId="59435153" w:rsidR="00182522" w:rsidRPr="00E63571" w:rsidRDefault="00182522" w:rsidP="00D84E11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E63571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E63571" w:rsidRDefault="00517A03" w:rsidP="00D84E11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E63571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322FB27F" w:rsidR="00517A03" w:rsidRPr="00E63571" w:rsidRDefault="002F425E" w:rsidP="00D84E11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E63571">
              <w:rPr>
                <w:b/>
                <w:bCs/>
                <w:szCs w:val="22"/>
              </w:rPr>
              <w:t>Proposition de suppression des Recommandations UIT-T P.862, P.862.1, P.862.2 et P.862.3 conformément à la décision prise par la CE 12 de l</w:t>
            </w:r>
            <w:r w:rsidR="00020866" w:rsidRPr="00E63571">
              <w:rPr>
                <w:b/>
                <w:bCs/>
                <w:szCs w:val="22"/>
              </w:rPr>
              <w:t>'</w:t>
            </w:r>
            <w:r w:rsidRPr="00E63571">
              <w:rPr>
                <w:b/>
                <w:bCs/>
                <w:szCs w:val="22"/>
              </w:rPr>
              <w:t>UIT-T à sa réunion tenue du 19 au 28 septembre 2023 à Mexico</w:t>
            </w:r>
          </w:p>
        </w:tc>
      </w:tr>
    </w:tbl>
    <w:p w14:paraId="2D1EC328" w14:textId="77777777" w:rsidR="00517A03" w:rsidRPr="00E63571" w:rsidRDefault="00517A03" w:rsidP="00D84E11">
      <w:bookmarkStart w:id="1" w:name="StartTyping_F"/>
      <w:bookmarkEnd w:id="1"/>
      <w:r w:rsidRPr="00E63571">
        <w:t>Madame, Monsieur,</w:t>
      </w:r>
    </w:p>
    <w:p w14:paraId="296BEB41" w14:textId="693010AA" w:rsidR="002F425E" w:rsidRPr="00E63571" w:rsidRDefault="002F425E" w:rsidP="002F425E">
      <w:r w:rsidRPr="00E63571">
        <w:t>1</w:t>
      </w:r>
      <w:r w:rsidRPr="00E63571">
        <w:tab/>
        <w:t>À la demande du Président de la Commission d</w:t>
      </w:r>
      <w:r w:rsidR="00020866" w:rsidRPr="00E63571">
        <w:t>'</w:t>
      </w:r>
      <w:r w:rsidRPr="00E63571">
        <w:t>études 12 (Qualité de fonctionnement, qualité de service et qualité d</w:t>
      </w:r>
      <w:r w:rsidR="00020866" w:rsidRPr="00E63571">
        <w:t>'</w:t>
      </w:r>
      <w:r w:rsidRPr="00E63571">
        <w:t>expérience), j</w:t>
      </w:r>
      <w:r w:rsidR="00020866" w:rsidRPr="00E63571">
        <w:t>'</w:t>
      </w:r>
      <w:r w:rsidRPr="00E63571">
        <w:t>ai l</w:t>
      </w:r>
      <w:r w:rsidR="00020866" w:rsidRPr="00E63571">
        <w:t>'</w:t>
      </w:r>
      <w:r w:rsidRPr="00E63571">
        <w:t>honneur de vous informer que cette Commission d</w:t>
      </w:r>
      <w:r w:rsidR="00020866" w:rsidRPr="00E63571">
        <w:t>'</w:t>
      </w:r>
      <w:r w:rsidRPr="00E63571">
        <w:t>études, à sa réunion tenue du 19 au 28 septembre 2023 à Mexico, a décidé d</w:t>
      </w:r>
      <w:r w:rsidR="00020866" w:rsidRPr="00E63571">
        <w:t>'</w:t>
      </w:r>
      <w:r w:rsidRPr="00E63571">
        <w:t>entamer la procédure de suppression des Recommandations UIT-T susmentionnées, conformément aux dispositions du § 9.8.2.1 de la Résolution 1 de l</w:t>
      </w:r>
      <w:r w:rsidR="00020866" w:rsidRPr="00E63571">
        <w:t>'</w:t>
      </w:r>
      <w:r w:rsidRPr="00E63571">
        <w:t>AMNT (Rév. Genève, 2022). Cette décision a été prise sans opposition des États Membres ou des Membres de Secteur agissant au nom d</w:t>
      </w:r>
      <w:r w:rsidR="00020866" w:rsidRPr="00E63571">
        <w:t>'</w:t>
      </w:r>
      <w:r w:rsidRPr="00E63571">
        <w:t>un État</w:t>
      </w:r>
      <w:r w:rsidR="00D14322" w:rsidRPr="00E63571">
        <w:t> </w:t>
      </w:r>
      <w:r w:rsidRPr="00E63571">
        <w:t>Membre au titre du numéro 239 de la Convention de l</w:t>
      </w:r>
      <w:r w:rsidR="00020866" w:rsidRPr="00E63571">
        <w:t>'</w:t>
      </w:r>
      <w:r w:rsidRPr="00E63571">
        <w:t>UIT qui étaient présents à la réunion.</w:t>
      </w:r>
    </w:p>
    <w:p w14:paraId="2C2CE48C" w14:textId="2C86A3E4" w:rsidR="002F425E" w:rsidRPr="00E63571" w:rsidRDefault="002F425E" w:rsidP="002F425E">
      <w:r w:rsidRPr="00E63571">
        <w:t>2</w:t>
      </w:r>
      <w:r w:rsidRPr="00E63571">
        <w:tab/>
        <w:t>L</w:t>
      </w:r>
      <w:r w:rsidR="00020866" w:rsidRPr="00E63571">
        <w:t>'</w:t>
      </w:r>
      <w:r w:rsidRPr="00E63571">
        <w:rPr>
          <w:b/>
          <w:bCs/>
        </w:rPr>
        <w:t>Annexe 1</w:t>
      </w:r>
      <w:r w:rsidRPr="00E63571">
        <w:t xml:space="preserve"> donne des informations sur cette décision et contient un résumé explicatif des motifs de la suppression.</w:t>
      </w:r>
    </w:p>
    <w:p w14:paraId="0A7F4DE5" w14:textId="77777777" w:rsidR="006D1974" w:rsidRPr="00E63571" w:rsidRDefault="002F425E" w:rsidP="006D1974">
      <w:r w:rsidRPr="00E63571">
        <w:t>3</w:t>
      </w:r>
      <w:r w:rsidRPr="00E63571">
        <w:tab/>
        <w:t>Conformément au § 9.8.2.1 de la Résolution 1, la suppression entrera en vigueur si aucune objection à cet égard n</w:t>
      </w:r>
      <w:r w:rsidR="00020866" w:rsidRPr="00E63571">
        <w:t>'</w:t>
      </w:r>
      <w:r w:rsidRPr="00E63571">
        <w:t xml:space="preserve">est reçue avant le </w:t>
      </w:r>
      <w:r w:rsidRPr="00E63571">
        <w:rPr>
          <w:b/>
          <w:bCs/>
        </w:rPr>
        <w:t>4 janvier 2024</w:t>
      </w:r>
      <w:r w:rsidRPr="00E63571">
        <w:t xml:space="preserve"> à 23</w:t>
      </w:r>
      <w:r w:rsidR="00D14322" w:rsidRPr="00E63571">
        <w:t> </w:t>
      </w:r>
      <w:r w:rsidRPr="00E63571">
        <w:t>h</w:t>
      </w:r>
      <w:r w:rsidR="00D14322" w:rsidRPr="00E63571">
        <w:t> </w:t>
      </w:r>
      <w:r w:rsidRPr="00E63571">
        <w:t>59 UTC.</w:t>
      </w:r>
    </w:p>
    <w:p w14:paraId="67E4D615" w14:textId="5CC84802" w:rsidR="002F425E" w:rsidRPr="00E63571" w:rsidRDefault="002F425E" w:rsidP="006D1974">
      <w:r w:rsidRPr="00E63571">
        <w:t>Au cas où des États Membres ou des Membres du Secteur agissant au nom d</w:t>
      </w:r>
      <w:r w:rsidR="00020866" w:rsidRPr="00E63571">
        <w:t>'</w:t>
      </w:r>
      <w:r w:rsidRPr="00E63571">
        <w:t>un État</w:t>
      </w:r>
      <w:r w:rsidR="003351FB" w:rsidRPr="00E63571">
        <w:t> </w:t>
      </w:r>
      <w:r w:rsidRPr="00E63571">
        <w:t>Membre au titre du numéro 239 de la Convention de l</w:t>
      </w:r>
      <w:r w:rsidR="00020866" w:rsidRPr="00E63571">
        <w:t>'</w:t>
      </w:r>
      <w:r w:rsidRPr="00E63571">
        <w:t>UIT estimeraient que la suppression ne doit pas être acceptée, ils devraient indiquer le motif de leur désaccord et la question serait renvoyée à la commission d</w:t>
      </w:r>
      <w:r w:rsidR="00020866" w:rsidRPr="00E63571">
        <w:t>'</w:t>
      </w:r>
      <w:r w:rsidRPr="00E63571">
        <w:t>études.</w:t>
      </w:r>
    </w:p>
    <w:p w14:paraId="7A5C0CCA" w14:textId="1E7626DE" w:rsidR="00182522" w:rsidRPr="00E63571" w:rsidRDefault="002F425E" w:rsidP="002F425E">
      <w:r w:rsidRPr="00E63571">
        <w:t>4</w:t>
      </w:r>
      <w:r w:rsidRPr="00E63571">
        <w:tab/>
        <w:t>Les résultats de cette consultation seront annoncés peu après la date limite dans une Circulaire du TSB et publiés dans le Bulletin d</w:t>
      </w:r>
      <w:r w:rsidR="00020866" w:rsidRPr="00E63571">
        <w:t>'</w:t>
      </w:r>
      <w:r w:rsidRPr="00E63571">
        <w:t>exploitation de l</w:t>
      </w:r>
      <w:r w:rsidR="00020866" w:rsidRPr="00E63571">
        <w:t>'</w:t>
      </w:r>
      <w:r w:rsidRPr="00E63571">
        <w:t>UIT.</w:t>
      </w:r>
    </w:p>
    <w:p w14:paraId="6A4CD67F" w14:textId="4E82F2FC" w:rsidR="00307FB4" w:rsidRPr="00E63571" w:rsidRDefault="00307FB4" w:rsidP="00D14322">
      <w:pPr>
        <w:keepNext/>
        <w:keepLines/>
        <w:rPr>
          <w:bCs/>
        </w:rPr>
      </w:pPr>
      <w:r w:rsidRPr="00E63571">
        <w:rPr>
          <w:bCs/>
        </w:rPr>
        <w:lastRenderedPageBreak/>
        <w:t>Veuillez agréer, Madame, Monsieur, l</w:t>
      </w:r>
      <w:r w:rsidR="00020866" w:rsidRPr="00E63571">
        <w:rPr>
          <w:bCs/>
        </w:rPr>
        <w:t>'</w:t>
      </w:r>
      <w:r w:rsidRPr="00E63571">
        <w:rPr>
          <w:bCs/>
        </w:rPr>
        <w:t>assurance de ma considération distinguée.</w:t>
      </w:r>
    </w:p>
    <w:p w14:paraId="3A296738" w14:textId="5A5DBCDD" w:rsidR="00B60868" w:rsidRPr="00E63571" w:rsidRDefault="00B60868" w:rsidP="00D14322">
      <w:pPr>
        <w:keepNext/>
        <w:keepLines/>
        <w:spacing w:before="480" w:after="480"/>
        <w:rPr>
          <w:bCs/>
        </w:rPr>
      </w:pPr>
      <w:r w:rsidRPr="00E63571">
        <w:rPr>
          <w:bCs/>
        </w:rPr>
        <w:t>(</w:t>
      </w:r>
      <w:r w:rsidRPr="00E63571">
        <w:rPr>
          <w:bCs/>
          <w:i/>
        </w:rPr>
        <w:t>signé</w:t>
      </w:r>
      <w:r w:rsidRPr="00E63571">
        <w:rPr>
          <w:bCs/>
        </w:rPr>
        <w:t>)</w:t>
      </w:r>
    </w:p>
    <w:p w14:paraId="558FB742" w14:textId="03003B47" w:rsidR="00517A03" w:rsidRPr="00E63571" w:rsidRDefault="00307FB4" w:rsidP="00D14322">
      <w:pPr>
        <w:keepNext/>
        <w:keepLines/>
        <w:rPr>
          <w:bCs/>
        </w:rPr>
      </w:pPr>
      <w:r w:rsidRPr="00E63571">
        <w:rPr>
          <w:bCs/>
        </w:rPr>
        <w:t>Seizo Onoe</w:t>
      </w:r>
      <w:r w:rsidR="00B60868" w:rsidRPr="00E63571">
        <w:rPr>
          <w:bCs/>
        </w:rPr>
        <w:br/>
      </w:r>
      <w:r w:rsidRPr="00E63571">
        <w:rPr>
          <w:bCs/>
        </w:rPr>
        <w:t>Directeur du Bureau de la normalisation</w:t>
      </w:r>
      <w:r w:rsidR="00B60868" w:rsidRPr="00E63571">
        <w:rPr>
          <w:bCs/>
        </w:rPr>
        <w:br/>
      </w:r>
      <w:r w:rsidRPr="00E63571">
        <w:rPr>
          <w:bCs/>
        </w:rPr>
        <w:t>des télécommunications</w:t>
      </w:r>
    </w:p>
    <w:p w14:paraId="7AFCE196" w14:textId="52673CB7" w:rsidR="002F425E" w:rsidRPr="00E63571" w:rsidRDefault="002F425E" w:rsidP="002F425E">
      <w:pPr>
        <w:spacing w:before="840"/>
        <w:rPr>
          <w:bCs/>
        </w:rPr>
      </w:pPr>
      <w:r w:rsidRPr="00E63571">
        <w:rPr>
          <w:b/>
        </w:rPr>
        <w:t>Annexe:</w:t>
      </w:r>
      <w:r w:rsidRPr="00E63571">
        <w:rPr>
          <w:bCs/>
        </w:rPr>
        <w:t xml:space="preserve"> 1</w:t>
      </w:r>
    </w:p>
    <w:p w14:paraId="213F280D" w14:textId="1B75601A" w:rsidR="002F425E" w:rsidRPr="00E63571" w:rsidRDefault="002F425E" w:rsidP="002F425E">
      <w:r w:rsidRPr="00E63571">
        <w:br w:type="page"/>
      </w:r>
    </w:p>
    <w:p w14:paraId="00F48703" w14:textId="46487518" w:rsidR="002F425E" w:rsidRPr="00E63571" w:rsidRDefault="002F425E" w:rsidP="002F425E">
      <w:pPr>
        <w:pStyle w:val="AnnexTitle"/>
      </w:pPr>
      <w:r w:rsidRPr="00E63571">
        <w:lastRenderedPageBreak/>
        <w:t>Annexe 1</w:t>
      </w:r>
      <w:r w:rsidR="006D1974" w:rsidRPr="00E63571">
        <w:br/>
      </w:r>
      <w:r w:rsidRPr="00E63571">
        <w:br/>
        <w:t>Recommandations qu</w:t>
      </w:r>
      <w:r w:rsidR="00020866" w:rsidRPr="00E63571">
        <w:t>'</w:t>
      </w:r>
      <w:r w:rsidRPr="00E63571">
        <w:t xml:space="preserve">il est proposé de supprimer: </w:t>
      </w:r>
      <w:r w:rsidRPr="00E63571">
        <w:br/>
        <w:t>UIT-T P.862, UIT-T P.862.1, UIT-T P.862.2 et UIT-T P.862.3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2F425E" w:rsidRPr="00E63571" w14:paraId="1FD75A49" w14:textId="77777777" w:rsidTr="00D36328">
        <w:trPr>
          <w:jc w:val="center"/>
        </w:trPr>
        <w:tc>
          <w:tcPr>
            <w:tcW w:w="9719" w:type="dxa"/>
          </w:tcPr>
          <w:p w14:paraId="7AEAE16F" w14:textId="7065030A" w:rsidR="002F425E" w:rsidRPr="00E63571" w:rsidRDefault="002F425E" w:rsidP="006A570E">
            <w:pPr>
              <w:spacing w:before="240"/>
              <w:rPr>
                <w:b/>
                <w:bCs/>
              </w:rPr>
            </w:pPr>
            <w:r w:rsidRPr="00E63571">
              <w:rPr>
                <w:b/>
                <w:bCs/>
              </w:rPr>
              <w:t xml:space="preserve">Recommandation UIT-T P.862, </w:t>
            </w:r>
            <w:r w:rsidRPr="00E63571">
              <w:rPr>
                <w:b/>
                <w:bCs/>
                <w:i/>
                <w:iCs/>
              </w:rPr>
              <w:t>Évaluation de la qualité vocale perçue: méthode objective d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 xml:space="preserve">évaluation de la qualité vocale de bout en bout des codecs vocaux et des réseaux téléphoniques à bande étroite </w:t>
            </w:r>
            <w:r w:rsidRPr="00E63571">
              <w:rPr>
                <w:b/>
                <w:bCs/>
              </w:rPr>
              <w:t>(02/2001)</w:t>
            </w:r>
          </w:p>
        </w:tc>
      </w:tr>
      <w:tr w:rsidR="002F425E" w:rsidRPr="00E63571" w14:paraId="18F02466" w14:textId="77777777" w:rsidTr="00D36328">
        <w:trPr>
          <w:jc w:val="center"/>
        </w:trPr>
        <w:tc>
          <w:tcPr>
            <w:tcW w:w="9719" w:type="dxa"/>
          </w:tcPr>
          <w:p w14:paraId="23AF58D8" w14:textId="77777777" w:rsidR="002F425E" w:rsidRPr="00E63571" w:rsidRDefault="002F425E" w:rsidP="006A570E">
            <w:pPr>
              <w:rPr>
                <w:i/>
                <w:iCs/>
              </w:rPr>
            </w:pPr>
            <w:r w:rsidRPr="00E63571">
              <w:rPr>
                <w:i/>
                <w:iCs/>
              </w:rPr>
              <w:t>Résumé:</w:t>
            </w:r>
          </w:p>
        </w:tc>
      </w:tr>
      <w:tr w:rsidR="002F425E" w:rsidRPr="00E63571" w14:paraId="715314E7" w14:textId="77777777" w:rsidTr="00D36328">
        <w:trPr>
          <w:jc w:val="center"/>
        </w:trPr>
        <w:tc>
          <w:tcPr>
            <w:tcW w:w="9719" w:type="dxa"/>
          </w:tcPr>
          <w:p w14:paraId="4FB10CEF" w14:textId="1A58839C" w:rsidR="002F425E" w:rsidRPr="00E63571" w:rsidRDefault="002F425E" w:rsidP="006A570E">
            <w:r w:rsidRPr="00E63571">
              <w:t>Cette Recommandation décrit une méthode objective de prévision de la qualité subjective des codecs téléphoniques à 3,1</w:t>
            </w:r>
            <w:r w:rsidR="00D14322" w:rsidRPr="00E63571">
              <w:t> </w:t>
            </w:r>
            <w:r w:rsidRPr="00E63571">
              <w:t>kHz (bande étroite) et des codecs vocaux à bande étroite. Elle fournit une description approfondie de la méthode, des conseils sur ses modalités d</w:t>
            </w:r>
            <w:r w:rsidR="00020866" w:rsidRPr="00E63571">
              <w:t>'</w:t>
            </w:r>
            <w:r w:rsidRPr="00E63571">
              <w:t>utilisation et une partie des résultats d</w:t>
            </w:r>
            <w:r w:rsidR="00020866" w:rsidRPr="00E63571">
              <w:t>'</w:t>
            </w:r>
            <w:r w:rsidRPr="00E63571">
              <w:t>un test de performance effectué par la Commission d</w:t>
            </w:r>
            <w:r w:rsidR="00020866" w:rsidRPr="00E63571">
              <w:t>'</w:t>
            </w:r>
            <w:r w:rsidRPr="00E63571">
              <w:t>études</w:t>
            </w:r>
            <w:r w:rsidR="00D14322" w:rsidRPr="00E63571">
              <w:t> </w:t>
            </w:r>
            <w:r w:rsidRPr="00E63571">
              <w:t>12 pendant la période 1999-2000. Une mise en œuvre de référence C-ANSI, décrite dans l</w:t>
            </w:r>
            <w:r w:rsidR="00020866" w:rsidRPr="00E63571">
              <w:t>'</w:t>
            </w:r>
            <w:r w:rsidRPr="00E63571">
              <w:t>Annexe</w:t>
            </w:r>
            <w:r w:rsidR="00D14322" w:rsidRPr="00E63571">
              <w:t> </w:t>
            </w:r>
            <w:r w:rsidRPr="00E63571">
              <w:t>A, est mise à</w:t>
            </w:r>
            <w:r w:rsidR="00D14322" w:rsidRPr="00E63571">
              <w:t> </w:t>
            </w:r>
            <w:r w:rsidRPr="00E63571">
              <w:t>disposition dans des fichiers séparés qui font partie intégrante de cette Recommandation. Une procédure d</w:t>
            </w:r>
            <w:r w:rsidR="00020866" w:rsidRPr="00E63571">
              <w:t>'</w:t>
            </w:r>
            <w:r w:rsidRPr="00E63571">
              <w:t>évaluation de la conformité est également précisée dans l</w:t>
            </w:r>
            <w:r w:rsidR="00020866" w:rsidRPr="00E63571">
              <w:t>'</w:t>
            </w:r>
            <w:r w:rsidRPr="00E63571">
              <w:t xml:space="preserve">Annexe A pour permettre à un utilisateur de déterminer si une autre mise en œuvre du modèle est correcte. Cette mise en œuvre de référence C-ANSI prévaudra en cas de divergences entre le texte de la description figurant dans cette Recommandation et la mise en œuvre de référence C-ANSI. </w:t>
            </w:r>
          </w:p>
          <w:p w14:paraId="564A0949" w14:textId="4468F8CC" w:rsidR="002F425E" w:rsidRPr="00E63571" w:rsidRDefault="002F425E" w:rsidP="006A570E">
            <w:r w:rsidRPr="00E63571">
              <w:t>Cette Recommandation comporte une pièce jointe électronique contenant une mise en œuvre de référence C-ANSI de l</w:t>
            </w:r>
            <w:r w:rsidR="00020866" w:rsidRPr="00E63571">
              <w:t>'</w:t>
            </w:r>
            <w:r w:rsidRPr="00E63571">
              <w:t>évaluation de la qualité de parole perçue (PESQ) et des données pour l</w:t>
            </w:r>
            <w:r w:rsidR="00020866" w:rsidRPr="00E63571">
              <w:t>'</w:t>
            </w:r>
            <w:r w:rsidRPr="00E63571">
              <w:t>évaluation de la conformité.</w:t>
            </w:r>
          </w:p>
        </w:tc>
      </w:tr>
      <w:tr w:rsidR="002F425E" w:rsidRPr="00E63571" w14:paraId="44612404" w14:textId="77777777" w:rsidTr="00D36328">
        <w:trPr>
          <w:jc w:val="center"/>
        </w:trPr>
        <w:tc>
          <w:tcPr>
            <w:tcW w:w="9719" w:type="dxa"/>
          </w:tcPr>
          <w:p w14:paraId="1B55C487" w14:textId="77777777" w:rsidR="002F425E" w:rsidRPr="00E63571" w:rsidRDefault="002F425E" w:rsidP="006A570E">
            <w:pPr>
              <w:rPr>
                <w:i/>
                <w:iCs/>
              </w:rPr>
            </w:pPr>
            <w:r w:rsidRPr="00E63571">
              <w:rPr>
                <w:i/>
                <w:iCs/>
              </w:rPr>
              <w:t>Motifs de la suppression de la Recommandation ci-dessus:</w:t>
            </w:r>
          </w:p>
        </w:tc>
      </w:tr>
      <w:tr w:rsidR="002F425E" w:rsidRPr="00E63571" w14:paraId="6405D043" w14:textId="77777777" w:rsidTr="00D36328">
        <w:trPr>
          <w:jc w:val="center"/>
        </w:trPr>
        <w:tc>
          <w:tcPr>
            <w:tcW w:w="9719" w:type="dxa"/>
          </w:tcPr>
          <w:p w14:paraId="5DAF9766" w14:textId="49B34283" w:rsidR="002F425E" w:rsidRPr="00E63571" w:rsidRDefault="002F425E" w:rsidP="00987607">
            <w:r w:rsidRPr="00E63571">
              <w:t>L</w:t>
            </w:r>
            <w:r w:rsidR="00020866" w:rsidRPr="00E63571">
              <w:t>'</w:t>
            </w:r>
            <w:r w:rsidRPr="00E63571">
              <w:t>algorithme d</w:t>
            </w:r>
            <w:r w:rsidR="00020866" w:rsidRPr="00E63571">
              <w:t>'</w:t>
            </w:r>
            <w:r w:rsidRPr="00E63571">
              <w:rPr>
                <w:i/>
                <w:iCs/>
              </w:rPr>
              <w:t xml:space="preserve">évaluation de la qualité vocale perçue </w:t>
            </w:r>
            <w:r w:rsidRPr="00E63571">
              <w:t>(PESQ) (approuvé en 2001) a été mis au point pour prédire la qualité d</w:t>
            </w:r>
            <w:r w:rsidR="00020866" w:rsidRPr="00E63571">
              <w:t>'</w:t>
            </w:r>
            <w:r w:rsidRPr="00E63571">
              <w:t>écoute dans des scénarios de transmission vocale à bande étroite pure. Il n</w:t>
            </w:r>
            <w:r w:rsidR="00020866" w:rsidRPr="00E63571">
              <w:t>'</w:t>
            </w:r>
            <w:r w:rsidRPr="00E63571">
              <w:t>est donc pas en mesure de fournir des résultats précis et fiables dans le cas de technologies évoluées de déformation temporelle et de remplacement de perte de paquets ainsi que d</w:t>
            </w:r>
            <w:r w:rsidR="00020866" w:rsidRPr="00E63571">
              <w:t>'</w:t>
            </w:r>
            <w:r w:rsidRPr="00E63571">
              <w:t>adaptations dynamiques de gain qui sont typiques des connexions VoIP et VoLTE actuelles.</w:t>
            </w:r>
          </w:p>
          <w:p w14:paraId="34501E1D" w14:textId="7D0B6FBB" w:rsidR="002F425E" w:rsidRPr="00E63571" w:rsidRDefault="002F425E" w:rsidP="006A570E">
            <w:pPr>
              <w:jc w:val="both"/>
            </w:pPr>
            <w:r w:rsidRPr="00E63571">
              <w:t>Pour remédier à ces limitations et étendre l</w:t>
            </w:r>
            <w:r w:rsidR="00020866" w:rsidRPr="00E63571">
              <w:t>'</w:t>
            </w:r>
            <w:r w:rsidRPr="00E63571">
              <w:t xml:space="preserve">utilisation de cet algorithme aux technologies plus récentes, la Recommandation UIT-T P.863, intitulée </w:t>
            </w:r>
            <w:r w:rsidR="004701F9" w:rsidRPr="00E63571">
              <w:t>"</w:t>
            </w:r>
            <w:r w:rsidRPr="00E63571">
              <w:rPr>
                <w:i/>
                <w:iCs/>
              </w:rPr>
              <w:t>Prévision objective de la qualité d</w:t>
            </w:r>
            <w:r w:rsidR="00020866" w:rsidRPr="00E63571">
              <w:rPr>
                <w:i/>
                <w:iCs/>
              </w:rPr>
              <w:t>'</w:t>
            </w:r>
            <w:r w:rsidRPr="00E63571">
              <w:rPr>
                <w:i/>
                <w:iCs/>
              </w:rPr>
              <w:t>écoute perçue</w:t>
            </w:r>
            <w:r w:rsidRPr="00E63571">
              <w:t>" (approuvée initialement en 2011 et dont la dernière édition remonte à 2018), a été élaborée pour couvrir à la fois les modes de fonctionnement en bande étroite et en pleine bande.</w:t>
            </w:r>
          </w:p>
          <w:p w14:paraId="00A01442" w14:textId="523AF719" w:rsidR="002F425E" w:rsidRPr="00E63571" w:rsidRDefault="002F425E" w:rsidP="006A570E">
            <w:pPr>
              <w:jc w:val="both"/>
            </w:pPr>
            <w:r w:rsidRPr="00E63571">
              <w:t>Le mode de fonctionnement en bande étroite décrit dans la Recommandation UIT-T P.863 garantit la rétrocompatibilité avec la Recommandation UIT-T P.862, ce qui permet d</w:t>
            </w:r>
            <w:r w:rsidR="00020866" w:rsidRPr="00E63571">
              <w:t>'</w:t>
            </w:r>
            <w:r w:rsidRPr="00E63571">
              <w:t>assurer une transition transparente entre la Recommandation UIT-T P.862 et la Recommandation UIT-T P.863, tandis que le mode de fonctionnement en pleine bande constitue désormais la norme pour les mesures de la qualité dans les réseaux téléphoniques actuels.</w:t>
            </w:r>
          </w:p>
          <w:p w14:paraId="1835D3AA" w14:textId="61FA7F3D" w:rsidR="002F425E" w:rsidRPr="00E63571" w:rsidRDefault="002F425E" w:rsidP="006A570E">
            <w:pPr>
              <w:jc w:val="both"/>
            </w:pPr>
            <w:r w:rsidRPr="00E63571">
              <w:t>Par conséquent, les Recommandations UIT-T P.862[.x] relatives à l</w:t>
            </w:r>
            <w:r w:rsidR="00020866" w:rsidRPr="00E63571">
              <w:t>'</w:t>
            </w:r>
            <w:r w:rsidRPr="00E63571">
              <w:t>évaluation PESQ ne sont plus adaptées à l</w:t>
            </w:r>
            <w:r w:rsidR="00020866" w:rsidRPr="00E63571">
              <w:t>'</w:t>
            </w:r>
            <w:r w:rsidRPr="00E63571">
              <w:t>environnement actuel des télécommunications.</w:t>
            </w:r>
          </w:p>
        </w:tc>
      </w:tr>
    </w:tbl>
    <w:p w14:paraId="7012F72C" w14:textId="77777777" w:rsidR="002F425E" w:rsidRPr="00E63571" w:rsidRDefault="002F425E" w:rsidP="002F42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2F425E" w:rsidRPr="00E63571" w14:paraId="09F07F3D" w14:textId="77777777" w:rsidTr="00D36328">
        <w:trPr>
          <w:jc w:val="center"/>
        </w:trPr>
        <w:tc>
          <w:tcPr>
            <w:tcW w:w="9719" w:type="dxa"/>
          </w:tcPr>
          <w:p w14:paraId="5BA2A714" w14:textId="564E163A" w:rsidR="002F425E" w:rsidRPr="00E63571" w:rsidRDefault="002F425E" w:rsidP="002F425E">
            <w:pPr>
              <w:keepNext/>
              <w:keepLines/>
              <w:spacing w:before="240"/>
              <w:rPr>
                <w:b/>
                <w:bCs/>
              </w:rPr>
            </w:pPr>
            <w:r w:rsidRPr="00E63571">
              <w:rPr>
                <w:b/>
                <w:bCs/>
              </w:rPr>
              <w:lastRenderedPageBreak/>
              <w:t xml:space="preserve">Recommandation UIT-T P.862.1, </w:t>
            </w:r>
            <w:r w:rsidRPr="00E63571">
              <w:rPr>
                <w:b/>
                <w:bCs/>
                <w:i/>
                <w:iCs/>
              </w:rPr>
              <w:t>Fonction de conversion des notes brutes P.862 en notes moyennes d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>opinion de qualité de liaison objective (MOS-LQO)</w:t>
            </w:r>
            <w:r w:rsidRPr="00E63571">
              <w:rPr>
                <w:b/>
                <w:bCs/>
              </w:rPr>
              <w:t xml:space="preserve"> (11/2003)</w:t>
            </w:r>
          </w:p>
        </w:tc>
      </w:tr>
      <w:tr w:rsidR="002F425E" w:rsidRPr="00E63571" w14:paraId="4C78522E" w14:textId="77777777" w:rsidTr="00D36328">
        <w:trPr>
          <w:jc w:val="center"/>
        </w:trPr>
        <w:tc>
          <w:tcPr>
            <w:tcW w:w="9719" w:type="dxa"/>
          </w:tcPr>
          <w:p w14:paraId="6A4DF9E2" w14:textId="77777777" w:rsidR="002F425E" w:rsidRPr="00E63571" w:rsidRDefault="002F425E" w:rsidP="002F425E">
            <w:pPr>
              <w:keepNext/>
              <w:keepLines/>
              <w:rPr>
                <w:i/>
                <w:iCs/>
              </w:rPr>
            </w:pPr>
            <w:r w:rsidRPr="00E63571">
              <w:rPr>
                <w:i/>
                <w:iCs/>
              </w:rPr>
              <w:t>Résumé:</w:t>
            </w:r>
          </w:p>
        </w:tc>
      </w:tr>
      <w:tr w:rsidR="002F425E" w:rsidRPr="00E63571" w14:paraId="756D1914" w14:textId="77777777" w:rsidTr="00D36328">
        <w:trPr>
          <w:jc w:val="center"/>
        </w:trPr>
        <w:tc>
          <w:tcPr>
            <w:tcW w:w="9719" w:type="dxa"/>
          </w:tcPr>
          <w:p w14:paraId="3EF58AF3" w14:textId="6562D783" w:rsidR="002F425E" w:rsidRPr="00E63571" w:rsidRDefault="002F425E" w:rsidP="002F425E">
            <w:pPr>
              <w:keepNext/>
              <w:keepLines/>
            </w:pPr>
            <w:r w:rsidRPr="00E63571">
              <w:t xml:space="preserve">La Recommandation UIT-T P.862 attribue les notes brutes comprises entre </w:t>
            </w:r>
            <w:r w:rsidR="00987607" w:rsidRPr="00E63571">
              <w:t>–</w:t>
            </w:r>
            <w:r w:rsidRPr="00E63571">
              <w:t>0,5 et 4,5. L</w:t>
            </w:r>
            <w:r w:rsidR="00020866" w:rsidRPr="00E63571">
              <w:t>'</w:t>
            </w:r>
            <w:r w:rsidRPr="00E63571">
              <w:t>objectif est de déduire de ces notes les notes MOS-LQO (P.800.1), afin de pouvoir effectuer des comparaisons linéaires entre elles. Cette Recommandation définit la fonction de conversion et la qualité des résultats qu</w:t>
            </w:r>
            <w:r w:rsidR="00020866" w:rsidRPr="00E63571">
              <w:t>'</w:t>
            </w:r>
            <w:r w:rsidRPr="00E63571">
              <w:t>elle permet d</w:t>
            </w:r>
            <w:r w:rsidR="00020866" w:rsidRPr="00E63571">
              <w:t>'</w:t>
            </w:r>
            <w:r w:rsidRPr="00E63571">
              <w:t>obtenir dans le cas d</w:t>
            </w:r>
            <w:r w:rsidR="00020866" w:rsidRPr="00E63571">
              <w:t>'</w:t>
            </w:r>
            <w:r w:rsidRPr="00E63571">
              <w:t>une conversion simple de notes brutes P.862 en notes MOS-LQO (P.800.1).</w:t>
            </w:r>
          </w:p>
          <w:p w14:paraId="6CE056C1" w14:textId="7926E150" w:rsidR="002F425E" w:rsidRPr="00E63571" w:rsidRDefault="002F425E" w:rsidP="002F425E">
            <w:pPr>
              <w:keepNext/>
              <w:keepLines/>
            </w:pPr>
            <w:r w:rsidRPr="00E63571">
              <w:t>Il sera ainsi possible de comparer les notes MOS-LQO obtenues à partir des notes P.862 indépendamment de l</w:t>
            </w:r>
            <w:r w:rsidR="00020866" w:rsidRPr="00E63571">
              <w:t>'</w:t>
            </w:r>
            <w:r w:rsidRPr="00E63571">
              <w:t>application de la Recommandation UIT-T P.862. La fonction de transformation présentée dans cette Recommandation a été optimisée sur un vaste ensemble de données subjectives correspondant à différentes applications et à différentes langues.</w:t>
            </w:r>
          </w:p>
        </w:tc>
      </w:tr>
      <w:tr w:rsidR="002F425E" w:rsidRPr="00E63571" w14:paraId="34F75091" w14:textId="77777777" w:rsidTr="00D36328">
        <w:trPr>
          <w:jc w:val="center"/>
        </w:trPr>
        <w:tc>
          <w:tcPr>
            <w:tcW w:w="9719" w:type="dxa"/>
          </w:tcPr>
          <w:p w14:paraId="756814EA" w14:textId="77777777" w:rsidR="002F425E" w:rsidRPr="00E63571" w:rsidRDefault="002F425E" w:rsidP="006A570E">
            <w:pPr>
              <w:rPr>
                <w:i/>
                <w:iCs/>
              </w:rPr>
            </w:pPr>
            <w:r w:rsidRPr="00E63571">
              <w:rPr>
                <w:i/>
                <w:iCs/>
              </w:rPr>
              <w:t>Motifs de la suppression de la Recommandation ci-dessus:</w:t>
            </w:r>
          </w:p>
        </w:tc>
      </w:tr>
      <w:tr w:rsidR="002F425E" w:rsidRPr="00E63571" w14:paraId="722E8CEB" w14:textId="77777777" w:rsidTr="00D36328">
        <w:trPr>
          <w:jc w:val="center"/>
        </w:trPr>
        <w:tc>
          <w:tcPr>
            <w:tcW w:w="9719" w:type="dxa"/>
          </w:tcPr>
          <w:p w14:paraId="0EDA9263" w14:textId="5868A4C6" w:rsidR="002F425E" w:rsidRPr="00E63571" w:rsidRDefault="002F425E" w:rsidP="006A570E">
            <w:pPr>
              <w:rPr>
                <w:i/>
                <w:iCs/>
              </w:rPr>
            </w:pPr>
            <w:r w:rsidRPr="00E63571">
              <w:t xml:space="preserve">Voir les motifs de la suppression de la </w:t>
            </w:r>
            <w:r w:rsidRPr="00E63571">
              <w:rPr>
                <w:b/>
                <w:bCs/>
              </w:rPr>
              <w:t xml:space="preserve">Recommandation UIT-T P.862, </w:t>
            </w:r>
            <w:r w:rsidRPr="00E63571">
              <w:rPr>
                <w:b/>
                <w:bCs/>
                <w:i/>
                <w:iCs/>
              </w:rPr>
              <w:t>Évaluation de la qualité vocale perçue: méthode objective d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 xml:space="preserve">évaluation de la qualité vocale de bout en bout des codecs vocaux et des réseaux téléphoniques à bande étroite </w:t>
            </w:r>
            <w:r w:rsidRPr="00E63571">
              <w:rPr>
                <w:b/>
                <w:bCs/>
              </w:rPr>
              <w:t>(02/2001)</w:t>
            </w:r>
            <w:r w:rsidRPr="00E63571">
              <w:t>.</w:t>
            </w:r>
          </w:p>
        </w:tc>
      </w:tr>
    </w:tbl>
    <w:p w14:paraId="565D7D74" w14:textId="7D65EBEB" w:rsidR="002F425E" w:rsidRPr="00E63571" w:rsidRDefault="002F425E" w:rsidP="002F425E">
      <w:pPr>
        <w:tabs>
          <w:tab w:val="clear" w:pos="794"/>
          <w:tab w:val="clear" w:pos="1191"/>
          <w:tab w:val="clear" w:pos="1588"/>
          <w:tab w:val="clear" w:pos="1985"/>
          <w:tab w:val="left" w:pos="2391"/>
        </w:tabs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2F425E" w:rsidRPr="00E63571" w14:paraId="424AA0E2" w14:textId="77777777" w:rsidTr="00D36328">
        <w:trPr>
          <w:jc w:val="center"/>
        </w:trPr>
        <w:tc>
          <w:tcPr>
            <w:tcW w:w="9719" w:type="dxa"/>
          </w:tcPr>
          <w:p w14:paraId="159CFAB5" w14:textId="5141049B" w:rsidR="002F425E" w:rsidRPr="00E63571" w:rsidRDefault="002F425E" w:rsidP="006A570E">
            <w:pPr>
              <w:spacing w:before="240"/>
              <w:rPr>
                <w:b/>
                <w:bCs/>
              </w:rPr>
            </w:pPr>
            <w:r w:rsidRPr="00E63571">
              <w:rPr>
                <w:b/>
                <w:bCs/>
              </w:rPr>
              <w:t xml:space="preserve">Recommandation UIT-T P.862.2, </w:t>
            </w:r>
            <w:r w:rsidRPr="00E63571">
              <w:rPr>
                <w:b/>
                <w:bCs/>
                <w:i/>
                <w:iCs/>
              </w:rPr>
              <w:t>Extension large bande de la Recommandation P.862 pour l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>évaluation des codecs vocaux et des réseaux téléphoniques à large bande</w:t>
            </w:r>
            <w:r w:rsidRPr="00E63571">
              <w:rPr>
                <w:b/>
                <w:bCs/>
              </w:rPr>
              <w:t xml:space="preserve"> (11/2007)</w:t>
            </w:r>
          </w:p>
        </w:tc>
      </w:tr>
      <w:tr w:rsidR="002F425E" w:rsidRPr="00E63571" w14:paraId="707DD989" w14:textId="77777777" w:rsidTr="00D36328">
        <w:trPr>
          <w:jc w:val="center"/>
        </w:trPr>
        <w:tc>
          <w:tcPr>
            <w:tcW w:w="9719" w:type="dxa"/>
          </w:tcPr>
          <w:p w14:paraId="440AE19B" w14:textId="77777777" w:rsidR="002F425E" w:rsidRPr="00E63571" w:rsidRDefault="002F425E" w:rsidP="006A570E">
            <w:pPr>
              <w:rPr>
                <w:i/>
                <w:iCs/>
              </w:rPr>
            </w:pPr>
            <w:r w:rsidRPr="00E63571">
              <w:rPr>
                <w:i/>
                <w:iCs/>
              </w:rPr>
              <w:t>Résumé:</w:t>
            </w:r>
          </w:p>
        </w:tc>
      </w:tr>
      <w:tr w:rsidR="002F425E" w:rsidRPr="00E63571" w14:paraId="142F259E" w14:textId="77777777" w:rsidTr="00D36328">
        <w:trPr>
          <w:jc w:val="center"/>
        </w:trPr>
        <w:tc>
          <w:tcPr>
            <w:tcW w:w="9719" w:type="dxa"/>
          </w:tcPr>
          <w:p w14:paraId="270F61FE" w14:textId="54CAF97E" w:rsidR="002F425E" w:rsidRPr="00E63571" w:rsidRDefault="002F425E" w:rsidP="006A570E">
            <w:r w:rsidRPr="00E63571">
              <w:t>La Recommandation UIT-T P.862.2 décrit une extension simple de l</w:t>
            </w:r>
            <w:r w:rsidR="00020866" w:rsidRPr="00E63571">
              <w:t>'</w:t>
            </w:r>
            <w:r w:rsidRPr="00E63571">
              <w:t>algorithme d</w:t>
            </w:r>
            <w:r w:rsidR="00020866" w:rsidRPr="00E63571">
              <w:t>'</w:t>
            </w:r>
            <w:r w:rsidRPr="00E63571">
              <w:t>évaluation de la qualité vocale perçue (</w:t>
            </w:r>
            <w:r w:rsidR="004701F9" w:rsidRPr="00E63571">
              <w:t>PESQ</w:t>
            </w:r>
            <w:r w:rsidRPr="00E63571">
              <w:t>) défini dans la Recommandation UIT-T P.862. Elle offre la possibilité d</w:t>
            </w:r>
            <w:r w:rsidR="00020866" w:rsidRPr="00E63571">
              <w:t>'</w:t>
            </w:r>
            <w:r w:rsidRPr="00E63571">
              <w:t>appliquer la Recommandation UIT-T P.862 dans certaines conditions d</w:t>
            </w:r>
            <w:r w:rsidR="00020866" w:rsidRPr="00E63571">
              <w:t>'</w:t>
            </w:r>
            <w:r w:rsidRPr="00E63571">
              <w:t>évaluation, faisant intervenir par exemple des codecs vocaux, dans lesquelles l</w:t>
            </w:r>
            <w:r w:rsidR="00020866" w:rsidRPr="00E63571">
              <w:t>'</w:t>
            </w:r>
            <w:r w:rsidRPr="00E63571">
              <w:t xml:space="preserve">auditeur utilise un casque à bande élargie </w:t>
            </w:r>
            <w:r w:rsidR="004701F9" w:rsidRPr="00E63571">
              <w:t>(e</w:t>
            </w:r>
            <w:r w:rsidRPr="00E63571">
              <w:t>n revanche, la Recommandation UIT-T P.862 suppose que l</w:t>
            </w:r>
            <w:r w:rsidR="00020866" w:rsidRPr="00E63571">
              <w:t>'</w:t>
            </w:r>
            <w:r w:rsidRPr="00E63571">
              <w:t>on utilise un combiné téléphonique à bande étroite normalisé de type IRS, avec forte pente d</w:t>
            </w:r>
            <w:r w:rsidR="00020866" w:rsidRPr="00E63571">
              <w:t>'</w:t>
            </w:r>
            <w:r w:rsidRPr="00E63571">
              <w:t>atténuation au-dessous de 300</w:t>
            </w:r>
            <w:r w:rsidR="004701F9" w:rsidRPr="00E63571">
              <w:t> </w:t>
            </w:r>
            <w:r w:rsidRPr="00E63571">
              <w:t>Hz et au-dessus de 3 100 Hz.) Cette Recommandation s</w:t>
            </w:r>
            <w:r w:rsidR="00020866" w:rsidRPr="00E63571">
              <w:t>'</w:t>
            </w:r>
            <w:r w:rsidRPr="00E63571">
              <w:t>applique essentiellement aux systèmes audio à bande large (50-7 000</w:t>
            </w:r>
            <w:r w:rsidR="004701F9" w:rsidRPr="00E63571">
              <w:t> </w:t>
            </w:r>
            <w:r w:rsidRPr="00E63571">
              <w:t>Hz), mais elle peut également être utilisée avec des systèmes à largeur de bande moins importante.</w:t>
            </w:r>
          </w:p>
        </w:tc>
      </w:tr>
      <w:tr w:rsidR="002F425E" w:rsidRPr="00E63571" w14:paraId="20DD65D5" w14:textId="77777777" w:rsidTr="00D36328">
        <w:trPr>
          <w:jc w:val="center"/>
        </w:trPr>
        <w:tc>
          <w:tcPr>
            <w:tcW w:w="9719" w:type="dxa"/>
          </w:tcPr>
          <w:p w14:paraId="6FC2D7CA" w14:textId="77777777" w:rsidR="002F425E" w:rsidRPr="00E63571" w:rsidRDefault="002F425E" w:rsidP="006A570E">
            <w:pPr>
              <w:rPr>
                <w:i/>
                <w:iCs/>
              </w:rPr>
            </w:pPr>
            <w:r w:rsidRPr="00E63571">
              <w:rPr>
                <w:i/>
                <w:iCs/>
              </w:rPr>
              <w:t>Motifs de la suppression de la Recommandation ci-dessus:</w:t>
            </w:r>
          </w:p>
        </w:tc>
      </w:tr>
      <w:tr w:rsidR="002F425E" w:rsidRPr="00E63571" w14:paraId="3921F4DD" w14:textId="77777777" w:rsidTr="00D36328">
        <w:trPr>
          <w:jc w:val="center"/>
        </w:trPr>
        <w:tc>
          <w:tcPr>
            <w:tcW w:w="9719" w:type="dxa"/>
          </w:tcPr>
          <w:p w14:paraId="6898632F" w14:textId="658C89C3" w:rsidR="002F425E" w:rsidRPr="00E63571" w:rsidRDefault="002F425E" w:rsidP="006A570E">
            <w:pPr>
              <w:rPr>
                <w:i/>
                <w:iCs/>
              </w:rPr>
            </w:pPr>
            <w:r w:rsidRPr="00E63571">
              <w:t xml:space="preserve">Voir les motifs de la suppression de la </w:t>
            </w:r>
            <w:r w:rsidRPr="00E63571">
              <w:rPr>
                <w:b/>
                <w:bCs/>
              </w:rPr>
              <w:t>Recommandation UIT-T P.862,</w:t>
            </w:r>
            <w:r w:rsidRPr="00E63571">
              <w:rPr>
                <w:b/>
                <w:bCs/>
                <w:i/>
                <w:iCs/>
              </w:rPr>
              <w:t xml:space="preserve"> Évaluation de la qualité vocale perçue: méthode objective d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 xml:space="preserve">évaluation de la qualité vocale de bout en bout des codecs vocaux et des réseaux téléphoniques à bande étroite </w:t>
            </w:r>
            <w:r w:rsidRPr="00E63571">
              <w:rPr>
                <w:b/>
                <w:bCs/>
              </w:rPr>
              <w:t>(02/2001)</w:t>
            </w:r>
            <w:r w:rsidRPr="00E63571">
              <w:rPr>
                <w:b/>
                <w:bCs/>
                <w:i/>
                <w:iCs/>
              </w:rPr>
              <w:t>.</w:t>
            </w:r>
          </w:p>
        </w:tc>
      </w:tr>
    </w:tbl>
    <w:p w14:paraId="2B52A2CA" w14:textId="77777777" w:rsidR="002F425E" w:rsidRPr="00E63571" w:rsidRDefault="002F425E" w:rsidP="002F425E">
      <w:pPr>
        <w:tabs>
          <w:tab w:val="clear" w:pos="794"/>
          <w:tab w:val="clear" w:pos="1191"/>
          <w:tab w:val="clear" w:pos="1588"/>
          <w:tab w:val="clear" w:pos="1985"/>
          <w:tab w:val="left" w:pos="2391"/>
        </w:tabs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2F425E" w:rsidRPr="00E63571" w14:paraId="733C3FD5" w14:textId="77777777" w:rsidTr="00D36328">
        <w:trPr>
          <w:jc w:val="center"/>
        </w:trPr>
        <w:tc>
          <w:tcPr>
            <w:tcW w:w="9719" w:type="dxa"/>
          </w:tcPr>
          <w:p w14:paraId="175356F9" w14:textId="6FE4EE59" w:rsidR="002F425E" w:rsidRPr="00E63571" w:rsidRDefault="002F425E" w:rsidP="004701F9">
            <w:pPr>
              <w:keepNext/>
              <w:keepLines/>
              <w:spacing w:before="240"/>
              <w:rPr>
                <w:b/>
                <w:bCs/>
              </w:rPr>
            </w:pPr>
            <w:r w:rsidRPr="00E63571">
              <w:rPr>
                <w:b/>
                <w:bCs/>
              </w:rPr>
              <w:lastRenderedPageBreak/>
              <w:t xml:space="preserve">Recommandation UIT-T P.862.3, </w:t>
            </w:r>
            <w:r w:rsidRPr="00E63571">
              <w:rPr>
                <w:b/>
                <w:bCs/>
                <w:i/>
                <w:iCs/>
              </w:rPr>
              <w:t>Guide d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>application des mesures objectives de la qualité conformément aux Recommandations P.862, P.862.1 et P.862.2</w:t>
            </w:r>
            <w:r w:rsidRPr="00E63571">
              <w:rPr>
                <w:b/>
                <w:bCs/>
              </w:rPr>
              <w:t xml:space="preserve"> (11/2007)</w:t>
            </w:r>
          </w:p>
        </w:tc>
      </w:tr>
      <w:tr w:rsidR="002F425E" w:rsidRPr="00E63571" w14:paraId="196F2FBD" w14:textId="77777777" w:rsidTr="00D36328">
        <w:trPr>
          <w:jc w:val="center"/>
        </w:trPr>
        <w:tc>
          <w:tcPr>
            <w:tcW w:w="9719" w:type="dxa"/>
          </w:tcPr>
          <w:p w14:paraId="6969C31D" w14:textId="77777777" w:rsidR="002F425E" w:rsidRPr="00E63571" w:rsidRDefault="002F425E" w:rsidP="004701F9">
            <w:pPr>
              <w:keepNext/>
              <w:keepLines/>
              <w:rPr>
                <w:i/>
                <w:iCs/>
              </w:rPr>
            </w:pPr>
            <w:r w:rsidRPr="00E63571">
              <w:rPr>
                <w:i/>
                <w:iCs/>
              </w:rPr>
              <w:t>Résumé:</w:t>
            </w:r>
          </w:p>
        </w:tc>
      </w:tr>
      <w:tr w:rsidR="002F425E" w:rsidRPr="00E63571" w14:paraId="676BD24A" w14:textId="77777777" w:rsidTr="00D36328">
        <w:trPr>
          <w:jc w:val="center"/>
        </w:trPr>
        <w:tc>
          <w:tcPr>
            <w:tcW w:w="9719" w:type="dxa"/>
          </w:tcPr>
          <w:p w14:paraId="59873755" w14:textId="4C085FA8" w:rsidR="002F425E" w:rsidRPr="00E63571" w:rsidRDefault="002F425E" w:rsidP="004701F9">
            <w:pPr>
              <w:keepNext/>
              <w:keepLines/>
            </w:pPr>
            <w:r w:rsidRPr="00E63571">
              <w:t>Dans la Recommandation UIT-T P.862.3 sont formulées quelques observations importantes dont il devrait être tenu compte lors de l</w:t>
            </w:r>
            <w:r w:rsidR="00020866" w:rsidRPr="00E63571">
              <w:t>'</w:t>
            </w:r>
            <w:r w:rsidRPr="00E63571">
              <w:t>évaluation objective de la qualité vocale, conformément aux Recommandations UIT-T P.862, P.862.1 et P.862.2. Il conviendrait que les utilisateurs de la Recommandation UIT-T P.862 aient une bonne compréhension des directives données dans cette Recommandation et soient en mesure de les suivre.</w:t>
            </w:r>
          </w:p>
          <w:p w14:paraId="33629145" w14:textId="6DC725C5" w:rsidR="002F425E" w:rsidRPr="00E63571" w:rsidRDefault="002F425E" w:rsidP="004701F9">
            <w:pPr>
              <w:keepNext/>
              <w:keepLines/>
            </w:pPr>
            <w:r w:rsidRPr="00E63571">
              <w:t>Cette Recommandation constitue pour les utilisateurs de la Recommandation UIT-T P.862 un guide additionnel dans lequel est recommandé un moyen permettant d</w:t>
            </w:r>
            <w:r w:rsidR="00020866" w:rsidRPr="00E63571">
              <w:t>'</w:t>
            </w:r>
            <w:r w:rsidRPr="00E63571">
              <w:t>évaluer la qualité d</w:t>
            </w:r>
            <w:r w:rsidR="00020866" w:rsidRPr="00E63571">
              <w:t>'</w:t>
            </w:r>
            <w:r w:rsidRPr="00E63571">
              <w:t>écoute des signaux vocaux au moyen d</w:t>
            </w:r>
            <w:r w:rsidR="00020866" w:rsidRPr="00E63571">
              <w:t>'</w:t>
            </w:r>
            <w:r w:rsidRPr="00E63571">
              <w:t>échantillons vocaux de référence et d</w:t>
            </w:r>
            <w:r w:rsidR="00020866" w:rsidRPr="00E63571">
              <w:t>'</w:t>
            </w:r>
            <w:r w:rsidRPr="00E63571">
              <w:t>échantillons vocaux altérés. Le domaine d</w:t>
            </w:r>
            <w:r w:rsidR="00020866" w:rsidRPr="00E63571">
              <w:t>'</w:t>
            </w:r>
            <w:r w:rsidRPr="00E63571">
              <w:t>application de la Recommandation UIT-T P.862 est lui-même clairement défini. Cette Recommandation n</w:t>
            </w:r>
            <w:r w:rsidR="00020866" w:rsidRPr="00E63571">
              <w:t>'</w:t>
            </w:r>
            <w:r w:rsidRPr="00E63571">
              <w:t>en étend n</w:t>
            </w:r>
            <w:r w:rsidR="00020866" w:rsidRPr="00E63571">
              <w:t>'</w:t>
            </w:r>
            <w:r w:rsidRPr="00E63571">
              <w:t>y n</w:t>
            </w:r>
            <w:r w:rsidR="00020866" w:rsidRPr="00E63571">
              <w:t>'</w:t>
            </w:r>
            <w:r w:rsidRPr="00E63571">
              <w:t>en restreint la portée, mais fournit des informations importantes, nécessaires à l</w:t>
            </w:r>
            <w:r w:rsidR="00020866" w:rsidRPr="00E63571">
              <w:t>'</w:t>
            </w:r>
            <w:r w:rsidRPr="00E63571">
              <w:t>obtention dans la pratique de résultats de mesure objective stables, fiables et significatifs.</w:t>
            </w:r>
          </w:p>
        </w:tc>
      </w:tr>
      <w:tr w:rsidR="002F425E" w:rsidRPr="00E63571" w14:paraId="7FCFF2F9" w14:textId="77777777" w:rsidTr="00D36328">
        <w:trPr>
          <w:jc w:val="center"/>
        </w:trPr>
        <w:tc>
          <w:tcPr>
            <w:tcW w:w="9719" w:type="dxa"/>
          </w:tcPr>
          <w:p w14:paraId="2E6F5300" w14:textId="77777777" w:rsidR="002F425E" w:rsidRPr="00E63571" w:rsidRDefault="002F425E" w:rsidP="006A570E">
            <w:pPr>
              <w:rPr>
                <w:i/>
                <w:iCs/>
              </w:rPr>
            </w:pPr>
            <w:r w:rsidRPr="00E63571">
              <w:rPr>
                <w:i/>
                <w:iCs/>
              </w:rPr>
              <w:t>Motifs de la suppression de la Recommandation ci-dessus:</w:t>
            </w:r>
          </w:p>
        </w:tc>
      </w:tr>
      <w:tr w:rsidR="002F425E" w:rsidRPr="00E63571" w14:paraId="634A6AFC" w14:textId="77777777" w:rsidTr="00D36328">
        <w:trPr>
          <w:jc w:val="center"/>
        </w:trPr>
        <w:tc>
          <w:tcPr>
            <w:tcW w:w="9719" w:type="dxa"/>
          </w:tcPr>
          <w:p w14:paraId="67A941B3" w14:textId="18EB7937" w:rsidR="002F425E" w:rsidRPr="00E63571" w:rsidRDefault="002F425E" w:rsidP="006A570E">
            <w:r w:rsidRPr="00E63571">
              <w:t xml:space="preserve">Voir les motifs de la suppression de la </w:t>
            </w:r>
            <w:r w:rsidRPr="00E63571">
              <w:rPr>
                <w:b/>
                <w:bCs/>
              </w:rPr>
              <w:t>Recommandation UIT-T P.862,</w:t>
            </w:r>
            <w:r w:rsidRPr="00E63571">
              <w:rPr>
                <w:b/>
                <w:bCs/>
                <w:i/>
                <w:iCs/>
              </w:rPr>
              <w:t xml:space="preserve"> Évaluation de la qualité vocale perçue: méthode objective d</w:t>
            </w:r>
            <w:r w:rsidR="00020866" w:rsidRPr="00E63571">
              <w:rPr>
                <w:b/>
                <w:bCs/>
                <w:i/>
                <w:iCs/>
              </w:rPr>
              <w:t>'</w:t>
            </w:r>
            <w:r w:rsidRPr="00E63571">
              <w:rPr>
                <w:b/>
                <w:bCs/>
                <w:i/>
                <w:iCs/>
              </w:rPr>
              <w:t xml:space="preserve">évaluation de la qualité vocale de bout en bout des codecs vocaux et des réseaux téléphoniques à bande étroite </w:t>
            </w:r>
            <w:r w:rsidRPr="00E63571">
              <w:rPr>
                <w:b/>
                <w:bCs/>
              </w:rPr>
              <w:t>(02/2001)</w:t>
            </w:r>
            <w:r w:rsidRPr="00E63571">
              <w:t>.</w:t>
            </w:r>
          </w:p>
        </w:tc>
      </w:tr>
    </w:tbl>
    <w:p w14:paraId="185E9C10" w14:textId="77777777" w:rsidR="002F425E" w:rsidRPr="00E63571" w:rsidRDefault="002F425E">
      <w:pPr>
        <w:jc w:val="center"/>
      </w:pPr>
      <w:r w:rsidRPr="00E63571">
        <w:t>______________</w:t>
      </w:r>
    </w:p>
    <w:sectPr w:rsidR="002F425E" w:rsidRPr="00E63571" w:rsidSect="00A15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Pr="008F79A3" w:rsidRDefault="004419E9">
      <w:r w:rsidRPr="008F79A3">
        <w:separator/>
      </w:r>
    </w:p>
  </w:endnote>
  <w:endnote w:type="continuationSeparator" w:id="0">
    <w:p w14:paraId="31479BA6" w14:textId="77777777" w:rsidR="004419E9" w:rsidRPr="008F79A3" w:rsidRDefault="004419E9">
      <w:r w:rsidRPr="008F79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884B" w14:textId="77777777" w:rsidR="00C23918" w:rsidRDefault="00C2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8A4" w14:textId="7B2DEC69" w:rsidR="002F425E" w:rsidRPr="00C23918" w:rsidRDefault="002F425E" w:rsidP="00C23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55FC85A5" w:rsidR="005120A2" w:rsidRPr="008F79A3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</w:rPr>
    </w:pPr>
    <w:r w:rsidRPr="008F79A3">
      <w:rPr>
        <w:color w:val="0070C0"/>
        <w:sz w:val="18"/>
        <w:szCs w:val="18"/>
      </w:rPr>
      <w:t>Union internationale des télécommunications • Place des Nations</w:t>
    </w:r>
    <w:r w:rsidR="00085F5A" w:rsidRPr="008F79A3">
      <w:rPr>
        <w:color w:val="0070C0"/>
        <w:sz w:val="18"/>
        <w:szCs w:val="18"/>
      </w:rPr>
      <w:t xml:space="preserve"> •</w:t>
    </w:r>
    <w:r w:rsidRPr="008F79A3">
      <w:rPr>
        <w:color w:val="0070C0"/>
        <w:sz w:val="18"/>
        <w:szCs w:val="18"/>
      </w:rPr>
      <w:t xml:space="preserve"> CH</w:t>
    </w:r>
    <w:r w:rsidRPr="008F79A3">
      <w:rPr>
        <w:color w:val="0070C0"/>
        <w:sz w:val="18"/>
        <w:szCs w:val="18"/>
      </w:rPr>
      <w:noBreakHyphen/>
      <w:t>1211 Genève 20</w:t>
    </w:r>
    <w:r w:rsidR="00085F5A" w:rsidRPr="008F79A3">
      <w:rPr>
        <w:color w:val="0070C0"/>
        <w:sz w:val="18"/>
        <w:szCs w:val="18"/>
      </w:rPr>
      <w:t xml:space="preserve"> •</w:t>
    </w:r>
    <w:r w:rsidRPr="008F79A3">
      <w:rPr>
        <w:color w:val="0070C0"/>
        <w:sz w:val="18"/>
        <w:szCs w:val="18"/>
      </w:rPr>
      <w:t xml:space="preserve"> Suisse </w:t>
    </w:r>
    <w:r w:rsidRPr="008F79A3">
      <w:rPr>
        <w:color w:val="0070C0"/>
        <w:sz w:val="18"/>
        <w:szCs w:val="18"/>
      </w:rPr>
      <w:br/>
      <w:t>Tél</w:t>
    </w:r>
    <w:r w:rsidR="00085F5A" w:rsidRPr="008F79A3">
      <w:rPr>
        <w:color w:val="0070C0"/>
        <w:sz w:val="18"/>
        <w:szCs w:val="18"/>
      </w:rPr>
      <w:t>.</w:t>
    </w:r>
    <w:r w:rsidRPr="008F79A3">
      <w:rPr>
        <w:color w:val="0070C0"/>
        <w:sz w:val="18"/>
        <w:szCs w:val="18"/>
      </w:rPr>
      <w:t xml:space="preserve">: +41 22 730 5111 • </w:t>
    </w:r>
    <w:r w:rsidR="00182522" w:rsidRPr="008F79A3">
      <w:rPr>
        <w:color w:val="0070C0"/>
        <w:sz w:val="18"/>
        <w:szCs w:val="18"/>
      </w:rPr>
      <w:t>Télécopie</w:t>
    </w:r>
    <w:r w:rsidRPr="008F79A3">
      <w:rPr>
        <w:color w:val="0070C0"/>
        <w:sz w:val="18"/>
        <w:szCs w:val="18"/>
      </w:rPr>
      <w:t xml:space="preserve">: +41 22 733 7256 • </w:t>
    </w:r>
    <w:r w:rsidR="00085F5A" w:rsidRPr="008F79A3">
      <w:rPr>
        <w:color w:val="0070C0"/>
        <w:sz w:val="18"/>
        <w:szCs w:val="18"/>
      </w:rPr>
      <w:t>Courriel</w:t>
    </w:r>
    <w:r w:rsidRPr="008F79A3">
      <w:rPr>
        <w:color w:val="0070C0"/>
        <w:sz w:val="18"/>
        <w:szCs w:val="18"/>
      </w:rPr>
      <w:t xml:space="preserve">: </w:t>
    </w:r>
    <w:hyperlink r:id="rId1" w:history="1">
      <w:r w:rsidRPr="008F79A3">
        <w:rPr>
          <w:rStyle w:val="Hyperlink"/>
          <w:color w:val="0070C0"/>
          <w:sz w:val="18"/>
          <w:szCs w:val="18"/>
        </w:rPr>
        <w:t>itumail@itu.int</w:t>
      </w:r>
    </w:hyperlink>
    <w:r w:rsidRPr="008F79A3">
      <w:rPr>
        <w:color w:val="0070C0"/>
        <w:sz w:val="18"/>
        <w:szCs w:val="18"/>
      </w:rPr>
      <w:t xml:space="preserve"> • </w:t>
    </w:r>
    <w:hyperlink r:id="rId2" w:history="1">
      <w:r w:rsidRPr="008F79A3">
        <w:rPr>
          <w:rStyle w:val="Hyperlink"/>
          <w:color w:val="0070C0"/>
          <w:sz w:val="18"/>
          <w:szCs w:val="18"/>
        </w:rPr>
        <w:t>www.itu.int</w:t>
      </w:r>
    </w:hyperlink>
    <w:r w:rsidRPr="008F79A3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Pr="008F79A3" w:rsidRDefault="004419E9">
      <w:r w:rsidRPr="008F79A3">
        <w:t>____________________</w:t>
      </w:r>
    </w:p>
  </w:footnote>
  <w:footnote w:type="continuationSeparator" w:id="0">
    <w:p w14:paraId="5828E93A" w14:textId="77777777" w:rsidR="004419E9" w:rsidRPr="008F79A3" w:rsidRDefault="004419E9">
      <w:r w:rsidRPr="008F79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8FE7" w14:textId="77777777" w:rsidR="00C23918" w:rsidRDefault="00C23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77777777" w:rsidR="00697BC1" w:rsidRPr="008F79A3" w:rsidRDefault="00C23918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/>
      <w:sdtContent>
        <w:r w:rsidR="005120A2" w:rsidRPr="008F79A3">
          <w:rPr>
            <w:sz w:val="18"/>
            <w:szCs w:val="16"/>
          </w:rPr>
          <w:t>-</w:t>
        </w:r>
        <w:r w:rsidR="00697BC1" w:rsidRPr="008F79A3">
          <w:rPr>
            <w:sz w:val="18"/>
            <w:szCs w:val="16"/>
          </w:rPr>
          <w:t xml:space="preserve"> </w:t>
        </w:r>
        <w:r w:rsidR="00697BC1" w:rsidRPr="008F79A3">
          <w:rPr>
            <w:sz w:val="18"/>
            <w:szCs w:val="16"/>
          </w:rPr>
          <w:fldChar w:fldCharType="begin"/>
        </w:r>
        <w:r w:rsidR="00697BC1" w:rsidRPr="008F79A3">
          <w:rPr>
            <w:sz w:val="18"/>
            <w:szCs w:val="16"/>
          </w:rPr>
          <w:instrText xml:space="preserve"> PAGE   \* MERGEFORMAT </w:instrText>
        </w:r>
        <w:r w:rsidR="00697BC1" w:rsidRPr="008F79A3">
          <w:rPr>
            <w:sz w:val="18"/>
            <w:szCs w:val="16"/>
          </w:rPr>
          <w:fldChar w:fldCharType="separate"/>
        </w:r>
        <w:r w:rsidR="00036F4F" w:rsidRPr="008F79A3">
          <w:rPr>
            <w:sz w:val="18"/>
            <w:szCs w:val="16"/>
          </w:rPr>
          <w:t>2</w:t>
        </w:r>
        <w:r w:rsidR="00697BC1" w:rsidRPr="008F79A3">
          <w:rPr>
            <w:sz w:val="18"/>
            <w:szCs w:val="16"/>
          </w:rPr>
          <w:fldChar w:fldCharType="end"/>
        </w:r>
      </w:sdtContent>
    </w:sdt>
    <w:r w:rsidR="00697BC1" w:rsidRPr="008F79A3">
      <w:rPr>
        <w:sz w:val="18"/>
        <w:szCs w:val="16"/>
      </w:rPr>
      <w:t xml:space="preserve"> </w:t>
    </w:r>
    <w:r w:rsidR="005120A2" w:rsidRPr="008F79A3">
      <w:rPr>
        <w:sz w:val="18"/>
        <w:szCs w:val="16"/>
      </w:rPr>
      <w:t>-</w:t>
    </w:r>
  </w:p>
  <w:p w14:paraId="1AB137D6" w14:textId="4BDA0C8B" w:rsidR="00D84E11" w:rsidRPr="008F79A3" w:rsidRDefault="00D84E11" w:rsidP="00697BC1">
    <w:pPr>
      <w:pStyle w:val="Header"/>
      <w:rPr>
        <w:sz w:val="18"/>
        <w:szCs w:val="16"/>
      </w:rPr>
    </w:pPr>
    <w:r w:rsidRPr="008F79A3">
      <w:rPr>
        <w:sz w:val="18"/>
        <w:szCs w:val="16"/>
      </w:rPr>
      <w:t>Circulaire TSB 14</w:t>
    </w:r>
    <w:r w:rsidR="002F425E">
      <w:rPr>
        <w:sz w:val="18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2BDC" w14:textId="77777777" w:rsidR="00C23918" w:rsidRDefault="00C23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0866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2522"/>
    <w:rsid w:val="001B79A3"/>
    <w:rsid w:val="002152A3"/>
    <w:rsid w:val="0023667A"/>
    <w:rsid w:val="002E395D"/>
    <w:rsid w:val="002F425E"/>
    <w:rsid w:val="00307FB4"/>
    <w:rsid w:val="003131F0"/>
    <w:rsid w:val="00333A80"/>
    <w:rsid w:val="003351FB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701F9"/>
    <w:rsid w:val="004977C9"/>
    <w:rsid w:val="004B732E"/>
    <w:rsid w:val="004D51F4"/>
    <w:rsid w:val="004D64E0"/>
    <w:rsid w:val="004E6F6C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D1974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91E0D"/>
    <w:rsid w:val="008C4397"/>
    <w:rsid w:val="008C465A"/>
    <w:rsid w:val="008F2C9B"/>
    <w:rsid w:val="008F79A3"/>
    <w:rsid w:val="009117F0"/>
    <w:rsid w:val="00923CD6"/>
    <w:rsid w:val="00926E7F"/>
    <w:rsid w:val="00935AA8"/>
    <w:rsid w:val="00971C9A"/>
    <w:rsid w:val="00987607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1993"/>
    <w:rsid w:val="00B42659"/>
    <w:rsid w:val="00B46F2D"/>
    <w:rsid w:val="00B60868"/>
    <w:rsid w:val="00B8573E"/>
    <w:rsid w:val="00BB24C0"/>
    <w:rsid w:val="00BD6ECF"/>
    <w:rsid w:val="00C23918"/>
    <w:rsid w:val="00C26F2E"/>
    <w:rsid w:val="00C302E3"/>
    <w:rsid w:val="00C41B89"/>
    <w:rsid w:val="00C45376"/>
    <w:rsid w:val="00C84602"/>
    <w:rsid w:val="00C9028F"/>
    <w:rsid w:val="00CA0416"/>
    <w:rsid w:val="00CB1125"/>
    <w:rsid w:val="00CB4E80"/>
    <w:rsid w:val="00CD042E"/>
    <w:rsid w:val="00CF2560"/>
    <w:rsid w:val="00CF5B46"/>
    <w:rsid w:val="00D14322"/>
    <w:rsid w:val="00D36328"/>
    <w:rsid w:val="00D46B68"/>
    <w:rsid w:val="00D542A5"/>
    <w:rsid w:val="00D84E11"/>
    <w:rsid w:val="00DC3D47"/>
    <w:rsid w:val="00DD77DA"/>
    <w:rsid w:val="00E06C61"/>
    <w:rsid w:val="00E13DB3"/>
    <w:rsid w:val="00E2408B"/>
    <w:rsid w:val="00E33DBB"/>
    <w:rsid w:val="00E62CEA"/>
    <w:rsid w:val="00E63571"/>
    <w:rsid w:val="00E72AE1"/>
    <w:rsid w:val="00E740C7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18252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182522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rsid w:val="002F4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425E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F425E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2F425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F42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1FB"/>
    <w:rPr>
      <w:rFonts w:asciiTheme="minorHAnsi" w:hAnsiTheme="minorHAns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semiHidden/>
    <w:rsid w:val="003351FB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4701F9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63</TotalTime>
  <Pages>5</Pages>
  <Words>1403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9453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TSB</cp:lastModifiedBy>
  <cp:revision>13</cp:revision>
  <cp:lastPrinted>2011-04-15T08:01:00Z</cp:lastPrinted>
  <dcterms:created xsi:type="dcterms:W3CDTF">2023-10-11T09:42:00Z</dcterms:created>
  <dcterms:modified xsi:type="dcterms:W3CDTF">2023-11-22T14:06:00Z</dcterms:modified>
</cp:coreProperties>
</file>