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70"/>
        <w:gridCol w:w="3650"/>
        <w:gridCol w:w="2977"/>
        <w:gridCol w:w="1984"/>
      </w:tblGrid>
      <w:tr w:rsidR="00852B82" w:rsidRPr="00D7384A" w14:paraId="13E39A66" w14:textId="77777777" w:rsidTr="003A4B29">
        <w:trPr>
          <w:trHeight w:val="1282"/>
          <w:jc w:val="center"/>
        </w:trPr>
        <w:tc>
          <w:tcPr>
            <w:tcW w:w="1170" w:type="dxa"/>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627" w:type="dxa"/>
            <w:gridSpan w:val="2"/>
            <w:shd w:val="clear" w:color="auto" w:fill="auto"/>
            <w:tcMar>
              <w:left w:w="142" w:type="dxa"/>
            </w:tcMar>
            <w:vAlign w:val="center"/>
          </w:tcPr>
          <w:p w14:paraId="194AD9EC" w14:textId="77777777" w:rsidR="00AB53EA" w:rsidRPr="00390EC6" w:rsidRDefault="00AB53EA" w:rsidP="00AB53E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0DEA0151" w14:textId="6796EC34" w:rsidR="00852B82" w:rsidRPr="00D7384A" w:rsidRDefault="00AB53EA" w:rsidP="00AB53EA">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lang w:eastAsia="zh-CN"/>
              </w:rPr>
            </w:pPr>
          </w:p>
        </w:tc>
      </w:tr>
      <w:tr w:rsidR="00852B82" w:rsidRPr="008C682F" w14:paraId="43C905BB" w14:textId="77777777" w:rsidTr="006E0B19">
        <w:trPr>
          <w:trHeight w:val="80"/>
          <w:jc w:val="center"/>
        </w:trPr>
        <w:tc>
          <w:tcPr>
            <w:tcW w:w="4820" w:type="dxa"/>
            <w:gridSpan w:val="2"/>
            <w:vAlign w:val="center"/>
          </w:tcPr>
          <w:p w14:paraId="1DA70469" w14:textId="77777777" w:rsidR="00852B82" w:rsidRPr="008C682F" w:rsidRDefault="00852B82" w:rsidP="001F3BDD">
            <w:pPr>
              <w:pStyle w:val="Tabletext"/>
              <w:spacing w:after="60"/>
              <w:jc w:val="right"/>
              <w:rPr>
                <w:sz w:val="22"/>
                <w:szCs w:val="22"/>
                <w:lang w:eastAsia="zh-CN"/>
              </w:rPr>
            </w:pPr>
          </w:p>
        </w:tc>
        <w:tc>
          <w:tcPr>
            <w:tcW w:w="4961" w:type="dxa"/>
            <w:gridSpan w:val="2"/>
            <w:vAlign w:val="center"/>
          </w:tcPr>
          <w:p w14:paraId="2B610351" w14:textId="15FFDAAB" w:rsidR="00852B82" w:rsidRPr="00AB53EA" w:rsidRDefault="00AB53EA" w:rsidP="00067FDC">
            <w:pPr>
              <w:pStyle w:val="Tabletext"/>
              <w:spacing w:before="120" w:after="60"/>
              <w:rPr>
                <w:rFonts w:cs="Calibri"/>
                <w:sz w:val="22"/>
                <w:szCs w:val="22"/>
              </w:rPr>
            </w:pPr>
            <w:r w:rsidRPr="00AB53EA">
              <w:rPr>
                <w:rFonts w:cs="Calibri"/>
                <w:lang w:eastAsia="zh-CN"/>
              </w:rPr>
              <w:t>2023</w:t>
            </w:r>
            <w:r w:rsidRPr="00AB53EA">
              <w:rPr>
                <w:rFonts w:cs="Calibri" w:hint="eastAsia"/>
                <w:lang w:eastAsia="zh-CN"/>
              </w:rPr>
              <w:t>年</w:t>
            </w:r>
            <w:r w:rsidRPr="00AB53EA">
              <w:rPr>
                <w:rFonts w:cs="Calibri"/>
                <w:lang w:eastAsia="zh-CN"/>
              </w:rPr>
              <w:t>10</w:t>
            </w:r>
            <w:r w:rsidRPr="00AB53EA">
              <w:rPr>
                <w:rFonts w:cs="Calibri" w:hint="eastAsia"/>
                <w:lang w:eastAsia="zh-CN"/>
              </w:rPr>
              <w:t>月</w:t>
            </w:r>
            <w:r w:rsidRPr="00AB53EA">
              <w:rPr>
                <w:rFonts w:cs="Calibri"/>
                <w:lang w:eastAsia="zh-CN"/>
              </w:rPr>
              <w:t>11</w:t>
            </w:r>
            <w:r w:rsidRPr="00AB53EA">
              <w:rPr>
                <w:rFonts w:cs="Calibri" w:hint="eastAsia"/>
                <w:lang w:eastAsia="zh-CN"/>
              </w:rPr>
              <w:t>日，日内瓦</w:t>
            </w:r>
          </w:p>
        </w:tc>
      </w:tr>
      <w:tr w:rsidR="00AB53EA" w:rsidRPr="008C682F" w14:paraId="1C87A4ED" w14:textId="77777777" w:rsidTr="003A4B29">
        <w:trPr>
          <w:trHeight w:val="746"/>
          <w:jc w:val="center"/>
        </w:trPr>
        <w:tc>
          <w:tcPr>
            <w:tcW w:w="1170" w:type="dxa"/>
          </w:tcPr>
          <w:p w14:paraId="11ED9F78" w14:textId="05F8B922" w:rsidR="00AB53EA" w:rsidRPr="00B023A3" w:rsidRDefault="00AB53EA" w:rsidP="00AB53EA">
            <w:pPr>
              <w:pStyle w:val="Tabletext"/>
              <w:ind w:left="-110"/>
              <w:rPr>
                <w:rFonts w:asciiTheme="minorHAnsi" w:hAnsiTheme="minorHAnsi" w:cstheme="minorHAnsi"/>
                <w:szCs w:val="24"/>
              </w:rPr>
            </w:pPr>
            <w:r w:rsidRPr="00B023A3">
              <w:rPr>
                <w:rFonts w:asciiTheme="minorHAnsi" w:hAnsiTheme="minorHAnsi" w:cstheme="minorHAnsi"/>
                <w:b/>
                <w:bCs/>
                <w:szCs w:val="24"/>
                <w:lang w:eastAsia="zh-CN"/>
              </w:rPr>
              <w:t>文号：</w:t>
            </w:r>
          </w:p>
        </w:tc>
        <w:tc>
          <w:tcPr>
            <w:tcW w:w="3650" w:type="dxa"/>
          </w:tcPr>
          <w:p w14:paraId="6E3324B5" w14:textId="12C19AB4" w:rsidR="00AB53EA" w:rsidRPr="00B023A3" w:rsidRDefault="00AB53EA" w:rsidP="00B023A3">
            <w:pPr>
              <w:pStyle w:val="Tabletext"/>
              <w:ind w:left="-106"/>
              <w:rPr>
                <w:rFonts w:asciiTheme="minorHAnsi" w:hAnsiTheme="minorHAnsi" w:cstheme="minorHAnsi"/>
                <w:b/>
                <w:szCs w:val="24"/>
                <w:lang w:eastAsia="zh-CN"/>
              </w:rPr>
            </w:pPr>
            <w:r w:rsidRPr="00B023A3">
              <w:rPr>
                <w:rFonts w:asciiTheme="minorHAnsi" w:hAnsiTheme="minorHAnsi" w:cstheme="minorHAnsi"/>
                <w:b/>
                <w:szCs w:val="24"/>
                <w:lang w:eastAsia="zh-CN"/>
              </w:rPr>
              <w:t>电信标准化局第</w:t>
            </w:r>
            <w:r w:rsidRPr="00B023A3">
              <w:rPr>
                <w:rFonts w:asciiTheme="minorHAnsi" w:hAnsiTheme="minorHAnsi" w:cstheme="minorHAnsi"/>
                <w:b/>
                <w:szCs w:val="24"/>
                <w:lang w:eastAsia="zh-CN"/>
              </w:rPr>
              <w:t>142</w:t>
            </w:r>
            <w:r w:rsidRPr="00B023A3">
              <w:rPr>
                <w:rFonts w:asciiTheme="minorHAnsi" w:hAnsiTheme="minorHAnsi" w:cstheme="minorHAnsi"/>
                <w:b/>
                <w:szCs w:val="24"/>
                <w:lang w:eastAsia="zh-CN"/>
              </w:rPr>
              <w:t>号通函</w:t>
            </w:r>
          </w:p>
          <w:p w14:paraId="2526F998" w14:textId="3B143621" w:rsidR="00AB53EA" w:rsidRPr="00B023A3" w:rsidRDefault="00AB53EA" w:rsidP="00AB53EA">
            <w:pPr>
              <w:pStyle w:val="Tabletext"/>
              <w:ind w:left="-106"/>
              <w:rPr>
                <w:rFonts w:asciiTheme="minorHAnsi" w:hAnsiTheme="minorHAnsi" w:cstheme="minorHAnsi"/>
                <w:szCs w:val="24"/>
                <w:lang w:eastAsia="zh-CN"/>
              </w:rPr>
            </w:pPr>
            <w:r w:rsidRPr="00B023A3">
              <w:rPr>
                <w:rFonts w:asciiTheme="minorHAnsi" w:hAnsiTheme="minorHAnsi" w:cstheme="minorHAnsi"/>
                <w:szCs w:val="24"/>
                <w:lang w:eastAsia="zh-CN"/>
              </w:rPr>
              <w:t>SG17/XY</w:t>
            </w:r>
          </w:p>
        </w:tc>
        <w:tc>
          <w:tcPr>
            <w:tcW w:w="4961" w:type="dxa"/>
            <w:gridSpan w:val="2"/>
            <w:vMerge w:val="restart"/>
          </w:tcPr>
          <w:p w14:paraId="003C1A2F" w14:textId="77777777" w:rsidR="00AB53EA" w:rsidRPr="00B023A3" w:rsidRDefault="00AB53EA" w:rsidP="00AB53EA">
            <w:pPr>
              <w:tabs>
                <w:tab w:val="left" w:pos="4111"/>
              </w:tabs>
              <w:spacing w:before="0"/>
              <w:rPr>
                <w:rFonts w:asciiTheme="minorHAnsi" w:hAnsiTheme="minorHAnsi" w:cstheme="minorHAnsi"/>
                <w:b/>
                <w:bCs/>
                <w:szCs w:val="24"/>
                <w:lang w:eastAsia="zh-CN"/>
              </w:rPr>
            </w:pPr>
            <w:r w:rsidRPr="00B023A3">
              <w:rPr>
                <w:rFonts w:asciiTheme="minorHAnsi" w:hAnsiTheme="minorHAnsi" w:cstheme="minorHAnsi"/>
                <w:b/>
                <w:bCs/>
                <w:szCs w:val="24"/>
                <w:lang w:eastAsia="zh-CN"/>
              </w:rPr>
              <w:t>致：</w:t>
            </w:r>
          </w:p>
          <w:p w14:paraId="1CC53B91" w14:textId="77777777" w:rsidR="00AB53EA" w:rsidRPr="00B023A3" w:rsidRDefault="00AB53EA" w:rsidP="00AB53EA">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B023A3">
              <w:rPr>
                <w:rFonts w:asciiTheme="minorHAnsi" w:hAnsiTheme="minorHAnsi" w:cstheme="minorHAnsi"/>
                <w:szCs w:val="24"/>
                <w:lang w:eastAsia="zh-CN"/>
              </w:rPr>
              <w:t>-</w:t>
            </w:r>
            <w:r w:rsidRPr="00B023A3">
              <w:rPr>
                <w:rFonts w:asciiTheme="minorHAnsi" w:hAnsiTheme="minorHAnsi" w:cstheme="minorHAnsi"/>
                <w:szCs w:val="24"/>
                <w:lang w:eastAsia="zh-CN"/>
              </w:rPr>
              <w:tab/>
            </w:r>
            <w:r w:rsidRPr="00B023A3">
              <w:rPr>
                <w:rFonts w:asciiTheme="minorHAnsi" w:hAnsiTheme="minorHAnsi" w:cstheme="minorHAnsi"/>
                <w:szCs w:val="24"/>
                <w:lang w:eastAsia="zh-CN"/>
              </w:rPr>
              <w:t>国际电联各成员国主管部门</w:t>
            </w:r>
          </w:p>
          <w:p w14:paraId="558AEFE2" w14:textId="77777777" w:rsidR="00AB53EA" w:rsidRPr="00B023A3" w:rsidRDefault="00AB53EA" w:rsidP="00AB53EA">
            <w:pPr>
              <w:tabs>
                <w:tab w:val="left" w:pos="4111"/>
              </w:tabs>
              <w:spacing w:before="0"/>
              <w:rPr>
                <w:rFonts w:asciiTheme="minorHAnsi" w:hAnsiTheme="minorHAnsi" w:cstheme="minorHAnsi"/>
                <w:b/>
                <w:szCs w:val="24"/>
                <w:lang w:eastAsia="zh-CN"/>
              </w:rPr>
            </w:pPr>
            <w:r w:rsidRPr="00B023A3">
              <w:rPr>
                <w:rFonts w:asciiTheme="minorHAnsi" w:hAnsiTheme="minorHAnsi" w:cstheme="minorHAnsi"/>
                <w:b/>
                <w:szCs w:val="24"/>
                <w:lang w:eastAsia="zh-CN"/>
              </w:rPr>
              <w:t>抄送：</w:t>
            </w:r>
          </w:p>
          <w:p w14:paraId="4E21A0E5" w14:textId="77777777" w:rsidR="00AB53EA" w:rsidRPr="00B023A3" w:rsidRDefault="00AB53EA" w:rsidP="00AB53EA">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B023A3">
              <w:rPr>
                <w:rFonts w:asciiTheme="minorHAnsi" w:hAnsiTheme="minorHAnsi" w:cstheme="minorHAnsi"/>
                <w:szCs w:val="24"/>
                <w:lang w:eastAsia="zh-CN"/>
              </w:rPr>
              <w:t>-</w:t>
            </w:r>
            <w:r w:rsidRPr="00B023A3">
              <w:rPr>
                <w:rFonts w:asciiTheme="minorHAnsi" w:hAnsiTheme="minorHAnsi" w:cstheme="minorHAnsi"/>
                <w:szCs w:val="24"/>
                <w:lang w:eastAsia="zh-CN"/>
              </w:rPr>
              <w:tab/>
              <w:t>ITU-</w:t>
            </w:r>
            <w:proofErr w:type="gramStart"/>
            <w:r w:rsidRPr="00B023A3">
              <w:rPr>
                <w:rFonts w:asciiTheme="minorHAnsi" w:hAnsiTheme="minorHAnsi" w:cstheme="minorHAnsi"/>
                <w:szCs w:val="24"/>
                <w:lang w:eastAsia="zh-CN"/>
              </w:rPr>
              <w:t>T</w:t>
            </w:r>
            <w:r w:rsidRPr="00B023A3">
              <w:rPr>
                <w:rFonts w:asciiTheme="minorHAnsi" w:hAnsiTheme="minorHAnsi" w:cstheme="minorHAnsi"/>
                <w:szCs w:val="24"/>
                <w:lang w:eastAsia="zh-CN"/>
              </w:rPr>
              <w:t>部门成员；</w:t>
            </w:r>
            <w:proofErr w:type="gramEnd"/>
          </w:p>
          <w:p w14:paraId="7B264B54" w14:textId="77777777" w:rsidR="00AB53EA" w:rsidRPr="00B023A3" w:rsidRDefault="00AB53EA" w:rsidP="00AB53EA">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B023A3">
              <w:rPr>
                <w:rFonts w:asciiTheme="minorHAnsi" w:hAnsiTheme="minorHAnsi" w:cstheme="minorHAnsi"/>
                <w:szCs w:val="24"/>
                <w:lang w:eastAsia="zh-CN"/>
              </w:rPr>
              <w:t>-</w:t>
            </w:r>
            <w:r w:rsidRPr="00B023A3">
              <w:rPr>
                <w:rFonts w:asciiTheme="minorHAnsi" w:hAnsiTheme="minorHAnsi" w:cstheme="minorHAnsi"/>
                <w:szCs w:val="24"/>
                <w:lang w:eastAsia="zh-CN"/>
              </w:rPr>
              <w:tab/>
              <w:t>ITU-</w:t>
            </w:r>
            <w:proofErr w:type="gramStart"/>
            <w:r w:rsidRPr="00B023A3">
              <w:rPr>
                <w:rFonts w:asciiTheme="minorHAnsi" w:hAnsiTheme="minorHAnsi" w:cstheme="minorHAnsi"/>
                <w:szCs w:val="24"/>
                <w:lang w:eastAsia="zh-CN"/>
              </w:rPr>
              <w:t>T</w:t>
            </w:r>
            <w:r w:rsidRPr="00B023A3">
              <w:rPr>
                <w:rFonts w:asciiTheme="minorHAnsi" w:hAnsiTheme="minorHAnsi" w:cstheme="minorHAnsi"/>
                <w:szCs w:val="24"/>
                <w:lang w:eastAsia="zh-CN"/>
              </w:rPr>
              <w:t>第</w:t>
            </w:r>
            <w:r w:rsidRPr="00B023A3">
              <w:rPr>
                <w:rFonts w:asciiTheme="minorHAnsi" w:hAnsiTheme="minorHAnsi" w:cstheme="minorHAnsi"/>
                <w:szCs w:val="24"/>
                <w:lang w:eastAsia="zh-CN"/>
              </w:rPr>
              <w:t>17</w:t>
            </w:r>
            <w:r w:rsidRPr="00B023A3">
              <w:rPr>
                <w:rFonts w:asciiTheme="minorHAnsi" w:hAnsiTheme="minorHAnsi" w:cstheme="minorHAnsi"/>
                <w:szCs w:val="24"/>
                <w:lang w:eastAsia="zh-CN"/>
              </w:rPr>
              <w:t>研究组部门准成员；</w:t>
            </w:r>
            <w:proofErr w:type="gramEnd"/>
          </w:p>
          <w:p w14:paraId="0724C311" w14:textId="77777777" w:rsidR="00AB53EA" w:rsidRPr="00B023A3" w:rsidRDefault="00AB53EA" w:rsidP="00AB53EA">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B023A3">
              <w:rPr>
                <w:rFonts w:asciiTheme="minorHAnsi" w:hAnsiTheme="minorHAnsi" w:cstheme="minorHAnsi"/>
                <w:szCs w:val="24"/>
                <w:lang w:eastAsia="zh-CN"/>
              </w:rPr>
              <w:t>-</w:t>
            </w:r>
            <w:r w:rsidRPr="00B023A3">
              <w:rPr>
                <w:rFonts w:asciiTheme="minorHAnsi" w:hAnsiTheme="minorHAnsi" w:cstheme="minorHAnsi"/>
                <w:szCs w:val="24"/>
                <w:lang w:eastAsia="zh-CN"/>
              </w:rPr>
              <w:tab/>
            </w:r>
            <w:proofErr w:type="gramStart"/>
            <w:r w:rsidRPr="00B023A3">
              <w:rPr>
                <w:rFonts w:asciiTheme="minorHAnsi" w:hAnsiTheme="minorHAnsi" w:cstheme="minorHAnsi"/>
                <w:szCs w:val="24"/>
                <w:lang w:eastAsia="zh-CN"/>
              </w:rPr>
              <w:t>国际电联学术成员；</w:t>
            </w:r>
            <w:proofErr w:type="gramEnd"/>
          </w:p>
          <w:p w14:paraId="285C05DF" w14:textId="77777777" w:rsidR="00AB53EA" w:rsidRPr="00B023A3" w:rsidRDefault="00AB53EA" w:rsidP="00AB53EA">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B023A3">
              <w:rPr>
                <w:rFonts w:asciiTheme="minorHAnsi" w:hAnsiTheme="minorHAnsi" w:cstheme="minorHAnsi"/>
                <w:szCs w:val="24"/>
                <w:lang w:eastAsia="zh-CN"/>
              </w:rPr>
              <w:t>-</w:t>
            </w:r>
            <w:r w:rsidRPr="00B023A3">
              <w:rPr>
                <w:rFonts w:asciiTheme="minorHAnsi" w:hAnsiTheme="minorHAnsi" w:cstheme="minorHAnsi"/>
                <w:szCs w:val="24"/>
                <w:lang w:eastAsia="zh-CN"/>
              </w:rPr>
              <w:tab/>
              <w:t>ITU-</w:t>
            </w:r>
            <w:proofErr w:type="gramStart"/>
            <w:r w:rsidRPr="00B023A3">
              <w:rPr>
                <w:rFonts w:asciiTheme="minorHAnsi" w:hAnsiTheme="minorHAnsi" w:cstheme="minorHAnsi"/>
                <w:szCs w:val="24"/>
                <w:lang w:eastAsia="zh-CN"/>
              </w:rPr>
              <w:t>T</w:t>
            </w:r>
            <w:r w:rsidRPr="00B023A3">
              <w:rPr>
                <w:rFonts w:asciiTheme="minorHAnsi" w:hAnsiTheme="minorHAnsi" w:cstheme="minorHAnsi"/>
                <w:szCs w:val="24"/>
                <w:lang w:eastAsia="zh-CN"/>
              </w:rPr>
              <w:t>第</w:t>
            </w:r>
            <w:r w:rsidRPr="00B023A3">
              <w:rPr>
                <w:rFonts w:asciiTheme="minorHAnsi" w:hAnsiTheme="minorHAnsi" w:cstheme="minorHAnsi"/>
                <w:szCs w:val="24"/>
                <w:lang w:eastAsia="zh-CN"/>
              </w:rPr>
              <w:t>17</w:t>
            </w:r>
            <w:r w:rsidRPr="00B023A3">
              <w:rPr>
                <w:rFonts w:asciiTheme="minorHAnsi" w:hAnsiTheme="minorHAnsi" w:cstheme="minorHAnsi"/>
                <w:szCs w:val="24"/>
                <w:lang w:eastAsia="zh-CN"/>
              </w:rPr>
              <w:t>研究组正副主席；</w:t>
            </w:r>
            <w:proofErr w:type="gramEnd"/>
          </w:p>
          <w:p w14:paraId="6D59F34E" w14:textId="77777777" w:rsidR="00AB53EA" w:rsidRPr="00B023A3" w:rsidRDefault="00AB53EA" w:rsidP="00AB53EA">
            <w:pPr>
              <w:tabs>
                <w:tab w:val="clear" w:pos="794"/>
                <w:tab w:val="clear" w:pos="1191"/>
                <w:tab w:val="clear" w:pos="1588"/>
                <w:tab w:val="clear" w:pos="1985"/>
                <w:tab w:val="left" w:pos="284"/>
              </w:tabs>
              <w:spacing w:before="0"/>
              <w:ind w:left="284" w:hanging="284"/>
              <w:rPr>
                <w:rFonts w:asciiTheme="minorHAnsi" w:hAnsiTheme="minorHAnsi" w:cstheme="minorHAnsi"/>
                <w:szCs w:val="24"/>
                <w:lang w:eastAsia="zh-CN"/>
              </w:rPr>
            </w:pPr>
            <w:r w:rsidRPr="00B023A3">
              <w:rPr>
                <w:rFonts w:asciiTheme="minorHAnsi" w:hAnsiTheme="minorHAnsi" w:cstheme="minorHAnsi"/>
                <w:szCs w:val="24"/>
                <w:lang w:eastAsia="zh-CN"/>
              </w:rPr>
              <w:t>-</w:t>
            </w:r>
            <w:r w:rsidRPr="00B023A3">
              <w:rPr>
                <w:rFonts w:asciiTheme="minorHAnsi" w:hAnsiTheme="minorHAnsi" w:cstheme="minorHAnsi"/>
                <w:szCs w:val="24"/>
                <w:lang w:eastAsia="zh-CN"/>
              </w:rPr>
              <w:tab/>
            </w:r>
            <w:proofErr w:type="gramStart"/>
            <w:r w:rsidRPr="00B023A3">
              <w:rPr>
                <w:rFonts w:asciiTheme="minorHAnsi" w:hAnsiTheme="minorHAnsi" w:cstheme="minorHAnsi"/>
                <w:szCs w:val="24"/>
                <w:lang w:eastAsia="zh-CN"/>
              </w:rPr>
              <w:t>电信发展局主任；</w:t>
            </w:r>
            <w:proofErr w:type="gramEnd"/>
          </w:p>
          <w:p w14:paraId="761EF41B" w14:textId="2ED7F97D" w:rsidR="00AB53EA" w:rsidRPr="00B023A3" w:rsidRDefault="00AB53EA" w:rsidP="00AB53EA">
            <w:pPr>
              <w:pStyle w:val="Tabletext"/>
              <w:ind w:left="283" w:hanging="283"/>
              <w:rPr>
                <w:rFonts w:asciiTheme="minorHAnsi" w:hAnsiTheme="minorHAnsi" w:cstheme="minorHAnsi"/>
                <w:szCs w:val="24"/>
                <w:lang w:eastAsia="zh-CN"/>
              </w:rPr>
            </w:pPr>
            <w:r w:rsidRPr="00B023A3">
              <w:rPr>
                <w:rFonts w:asciiTheme="minorHAnsi" w:hAnsiTheme="minorHAnsi" w:cstheme="minorHAnsi"/>
                <w:szCs w:val="24"/>
                <w:lang w:eastAsia="zh-CN"/>
              </w:rPr>
              <w:t>-</w:t>
            </w:r>
            <w:r w:rsidRPr="00B023A3">
              <w:rPr>
                <w:rFonts w:asciiTheme="minorHAnsi" w:hAnsiTheme="minorHAnsi" w:cstheme="minorHAnsi"/>
                <w:szCs w:val="24"/>
                <w:lang w:eastAsia="zh-CN"/>
              </w:rPr>
              <w:tab/>
            </w:r>
            <w:r w:rsidRPr="00B023A3">
              <w:rPr>
                <w:rFonts w:asciiTheme="minorHAnsi" w:hAnsiTheme="minorHAnsi" w:cstheme="minorHAnsi"/>
                <w:szCs w:val="24"/>
                <w:lang w:eastAsia="zh-CN"/>
              </w:rPr>
              <w:t>无线电通信局主任</w:t>
            </w:r>
          </w:p>
        </w:tc>
      </w:tr>
      <w:tr w:rsidR="006E0B19" w:rsidRPr="008C682F" w14:paraId="7B1C03BC" w14:textId="77777777" w:rsidTr="003A4B29">
        <w:trPr>
          <w:trHeight w:val="221"/>
          <w:jc w:val="center"/>
        </w:trPr>
        <w:tc>
          <w:tcPr>
            <w:tcW w:w="1170" w:type="dxa"/>
          </w:tcPr>
          <w:p w14:paraId="1ACEC7FB" w14:textId="74280783" w:rsidR="006E0B19" w:rsidRPr="00B023A3" w:rsidRDefault="00AB53EA" w:rsidP="008C682F">
            <w:pPr>
              <w:pStyle w:val="Tabletext"/>
              <w:ind w:left="-110"/>
              <w:rPr>
                <w:rFonts w:asciiTheme="minorHAnsi" w:hAnsiTheme="minorHAnsi" w:cstheme="minorHAnsi"/>
                <w:szCs w:val="24"/>
              </w:rPr>
            </w:pPr>
            <w:r w:rsidRPr="00B023A3">
              <w:rPr>
                <w:rFonts w:asciiTheme="minorHAnsi" w:hAnsiTheme="minorHAnsi" w:cstheme="minorHAnsi"/>
                <w:b/>
                <w:bCs/>
                <w:szCs w:val="24"/>
                <w:lang w:eastAsia="zh-CN"/>
              </w:rPr>
              <w:t>电话：</w:t>
            </w:r>
          </w:p>
        </w:tc>
        <w:tc>
          <w:tcPr>
            <w:tcW w:w="3650" w:type="dxa"/>
          </w:tcPr>
          <w:p w14:paraId="09DA9E49" w14:textId="7EF2FF76" w:rsidR="006E0B19" w:rsidRPr="00B023A3" w:rsidRDefault="006E0B19" w:rsidP="008C682F">
            <w:pPr>
              <w:pStyle w:val="Tabletext"/>
              <w:ind w:left="-106"/>
              <w:rPr>
                <w:rFonts w:asciiTheme="minorHAnsi" w:hAnsiTheme="minorHAnsi" w:cstheme="minorHAnsi"/>
                <w:b/>
                <w:szCs w:val="24"/>
              </w:rPr>
            </w:pPr>
            <w:r w:rsidRPr="00B023A3">
              <w:rPr>
                <w:rFonts w:asciiTheme="minorHAnsi" w:hAnsiTheme="minorHAnsi" w:cstheme="minorHAnsi"/>
                <w:szCs w:val="24"/>
                <w:lang w:val="en-US"/>
              </w:rPr>
              <w:t>+41 22 730 6206</w:t>
            </w:r>
          </w:p>
        </w:tc>
        <w:tc>
          <w:tcPr>
            <w:tcW w:w="4961" w:type="dxa"/>
            <w:gridSpan w:val="2"/>
            <w:vMerge/>
          </w:tcPr>
          <w:p w14:paraId="22F70F8B" w14:textId="77777777" w:rsidR="006E0B19" w:rsidRPr="00B023A3" w:rsidRDefault="006E0B19" w:rsidP="006E0B19">
            <w:pPr>
              <w:pStyle w:val="Tabletext"/>
              <w:ind w:left="142" w:hanging="142"/>
              <w:rPr>
                <w:rFonts w:asciiTheme="minorHAnsi" w:hAnsiTheme="minorHAnsi" w:cstheme="minorHAnsi"/>
                <w:szCs w:val="24"/>
              </w:rPr>
            </w:pPr>
          </w:p>
        </w:tc>
      </w:tr>
      <w:tr w:rsidR="006E0B19" w:rsidRPr="008C682F" w14:paraId="0D921AEC" w14:textId="77777777" w:rsidTr="00B023A3">
        <w:trPr>
          <w:trHeight w:val="1835"/>
          <w:jc w:val="center"/>
        </w:trPr>
        <w:tc>
          <w:tcPr>
            <w:tcW w:w="1170" w:type="dxa"/>
          </w:tcPr>
          <w:p w14:paraId="73BABD7D" w14:textId="438310F9" w:rsidR="006E0B19" w:rsidRPr="00B023A3" w:rsidRDefault="00AB53EA" w:rsidP="008C682F">
            <w:pPr>
              <w:pStyle w:val="Tabletext"/>
              <w:ind w:left="-110"/>
              <w:rPr>
                <w:rFonts w:asciiTheme="minorHAnsi" w:hAnsiTheme="minorHAnsi" w:cstheme="minorHAnsi"/>
                <w:b/>
                <w:szCs w:val="24"/>
              </w:rPr>
            </w:pPr>
            <w:r w:rsidRPr="00B023A3">
              <w:rPr>
                <w:rFonts w:asciiTheme="minorHAnsi" w:hAnsiTheme="minorHAnsi" w:cstheme="minorHAnsi"/>
                <w:b/>
                <w:bCs/>
                <w:szCs w:val="24"/>
                <w:lang w:eastAsia="zh-CN"/>
              </w:rPr>
              <w:t>传真：</w:t>
            </w:r>
          </w:p>
          <w:p w14:paraId="7CC844FF" w14:textId="23FDE828" w:rsidR="008C682F" w:rsidRPr="00B023A3" w:rsidRDefault="00AB53EA" w:rsidP="008C682F">
            <w:pPr>
              <w:pStyle w:val="Tabletext"/>
              <w:ind w:left="-110"/>
              <w:rPr>
                <w:rFonts w:asciiTheme="minorHAnsi" w:hAnsiTheme="minorHAnsi" w:cstheme="minorHAnsi"/>
                <w:szCs w:val="24"/>
              </w:rPr>
            </w:pPr>
            <w:r w:rsidRPr="00B023A3">
              <w:rPr>
                <w:rFonts w:asciiTheme="minorHAnsi" w:hAnsiTheme="minorHAnsi" w:cstheme="minorHAnsi"/>
                <w:b/>
                <w:szCs w:val="24"/>
                <w:lang w:eastAsia="zh-CN"/>
              </w:rPr>
              <w:t>电子邮件</w:t>
            </w:r>
            <w:r w:rsidRPr="00B023A3">
              <w:rPr>
                <w:rFonts w:asciiTheme="minorHAnsi" w:hAnsiTheme="minorHAnsi" w:cstheme="minorHAnsi"/>
                <w:b/>
                <w:bCs/>
                <w:szCs w:val="24"/>
                <w:lang w:eastAsia="zh-CN"/>
              </w:rPr>
              <w:t>：</w:t>
            </w:r>
          </w:p>
        </w:tc>
        <w:tc>
          <w:tcPr>
            <w:tcW w:w="3650" w:type="dxa"/>
          </w:tcPr>
          <w:p w14:paraId="1608A65B" w14:textId="77777777" w:rsidR="006E0B19" w:rsidRPr="00B023A3" w:rsidRDefault="006E0B19" w:rsidP="008C682F">
            <w:pPr>
              <w:pStyle w:val="Tabletext"/>
              <w:ind w:left="-106"/>
              <w:rPr>
                <w:rFonts w:asciiTheme="minorHAnsi" w:hAnsiTheme="minorHAnsi" w:cstheme="minorHAnsi"/>
                <w:szCs w:val="24"/>
              </w:rPr>
            </w:pPr>
            <w:r w:rsidRPr="00B023A3">
              <w:rPr>
                <w:rFonts w:asciiTheme="minorHAnsi" w:hAnsiTheme="minorHAnsi" w:cstheme="minorHAnsi"/>
                <w:szCs w:val="24"/>
              </w:rPr>
              <w:t>+41 22 730 5853</w:t>
            </w:r>
          </w:p>
          <w:p w14:paraId="2A0BD4A9" w14:textId="035F2CEE" w:rsidR="008C682F" w:rsidRPr="00B023A3" w:rsidRDefault="00095BF9" w:rsidP="008C682F">
            <w:pPr>
              <w:pStyle w:val="Tabletext"/>
              <w:ind w:left="-106"/>
              <w:rPr>
                <w:rFonts w:asciiTheme="minorHAnsi" w:hAnsiTheme="minorHAnsi" w:cstheme="minorHAnsi"/>
                <w:szCs w:val="24"/>
              </w:rPr>
            </w:pPr>
            <w:hyperlink r:id="rId8" w:history="1">
              <w:r w:rsidR="008C682F" w:rsidRPr="00B023A3">
                <w:rPr>
                  <w:rStyle w:val="Hyperlink"/>
                  <w:rFonts w:asciiTheme="minorHAnsi" w:hAnsiTheme="minorHAnsi" w:cstheme="minorHAnsi"/>
                  <w:szCs w:val="24"/>
                </w:rPr>
                <w:t>tsbsg17@itu.int</w:t>
              </w:r>
            </w:hyperlink>
          </w:p>
        </w:tc>
        <w:tc>
          <w:tcPr>
            <w:tcW w:w="4961" w:type="dxa"/>
            <w:gridSpan w:val="2"/>
            <w:vMerge/>
          </w:tcPr>
          <w:p w14:paraId="22EA3223" w14:textId="77777777" w:rsidR="006E0B19" w:rsidRPr="00B023A3" w:rsidRDefault="006E0B19" w:rsidP="006E0B19">
            <w:pPr>
              <w:pStyle w:val="Tabletext"/>
              <w:ind w:left="142" w:hanging="142"/>
              <w:rPr>
                <w:rFonts w:asciiTheme="minorHAnsi" w:hAnsiTheme="minorHAnsi" w:cstheme="minorHAnsi"/>
                <w:szCs w:val="24"/>
              </w:rPr>
            </w:pPr>
          </w:p>
        </w:tc>
      </w:tr>
      <w:tr w:rsidR="00852B82" w:rsidRPr="008C682F" w14:paraId="466A2A59" w14:textId="77777777" w:rsidTr="003A4B29">
        <w:trPr>
          <w:trHeight w:val="618"/>
          <w:jc w:val="center"/>
        </w:trPr>
        <w:tc>
          <w:tcPr>
            <w:tcW w:w="1170" w:type="dxa"/>
          </w:tcPr>
          <w:p w14:paraId="24BB4B6A" w14:textId="2F68F259" w:rsidR="00852B82" w:rsidRPr="00B023A3" w:rsidRDefault="00AB53EA" w:rsidP="008C682F">
            <w:pPr>
              <w:pStyle w:val="Tabletext"/>
              <w:ind w:left="-110"/>
              <w:rPr>
                <w:rFonts w:asciiTheme="minorHAnsi" w:hAnsiTheme="minorHAnsi" w:cstheme="minorHAnsi"/>
                <w:szCs w:val="24"/>
              </w:rPr>
            </w:pPr>
            <w:r w:rsidRPr="00B023A3">
              <w:rPr>
                <w:rFonts w:asciiTheme="minorHAnsi" w:hAnsiTheme="minorHAnsi" w:cstheme="minorHAnsi"/>
                <w:b/>
                <w:bCs/>
                <w:szCs w:val="24"/>
                <w:lang w:eastAsia="zh-CN"/>
              </w:rPr>
              <w:t>事由：</w:t>
            </w:r>
          </w:p>
        </w:tc>
        <w:tc>
          <w:tcPr>
            <w:tcW w:w="8611" w:type="dxa"/>
            <w:gridSpan w:val="3"/>
          </w:tcPr>
          <w:p w14:paraId="4048DD9A" w14:textId="66970AF5" w:rsidR="00852B82" w:rsidRPr="00B023A3" w:rsidRDefault="00DD09F2" w:rsidP="00F620EF">
            <w:pPr>
              <w:pStyle w:val="Tabletext"/>
              <w:ind w:left="-106"/>
              <w:rPr>
                <w:rFonts w:asciiTheme="minorHAnsi" w:hAnsiTheme="minorHAnsi" w:cstheme="minorHAnsi"/>
                <w:szCs w:val="24"/>
              </w:rPr>
            </w:pPr>
            <w:proofErr w:type="spellStart"/>
            <w:r w:rsidRPr="00B023A3">
              <w:rPr>
                <w:rFonts w:asciiTheme="minorHAnsi" w:hAnsiTheme="minorHAnsi" w:cstheme="minorHAnsi"/>
                <w:b/>
                <w:szCs w:val="24"/>
              </w:rPr>
              <w:t>成员国就已确定</w:t>
            </w:r>
            <w:proofErr w:type="spellEnd"/>
            <w:r w:rsidRPr="00B023A3">
              <w:rPr>
                <w:rFonts w:asciiTheme="minorHAnsi" w:hAnsiTheme="minorHAnsi" w:cstheme="minorHAnsi"/>
                <w:b/>
                <w:szCs w:val="24"/>
                <w:lang w:eastAsia="zh-CN"/>
              </w:rPr>
              <w:t>的</w:t>
            </w:r>
            <w:r w:rsidRPr="00B023A3">
              <w:rPr>
                <w:rFonts w:asciiTheme="minorHAnsi" w:hAnsiTheme="minorHAnsi" w:cstheme="minorHAnsi"/>
                <w:b/>
                <w:szCs w:val="24"/>
              </w:rPr>
              <w:t>ITU-T X.1150 (</w:t>
            </w:r>
            <w:proofErr w:type="spellStart"/>
            <w:r w:rsidRPr="00B023A3">
              <w:rPr>
                <w:rFonts w:asciiTheme="minorHAnsi" w:hAnsiTheme="minorHAnsi" w:cstheme="minorHAnsi"/>
                <w:b/>
                <w:szCs w:val="24"/>
              </w:rPr>
              <w:t>X.saf-</w:t>
            </w:r>
            <w:proofErr w:type="gramStart"/>
            <w:r w:rsidRPr="00B023A3">
              <w:rPr>
                <w:rFonts w:asciiTheme="minorHAnsi" w:hAnsiTheme="minorHAnsi" w:cstheme="minorHAnsi"/>
                <w:b/>
                <w:szCs w:val="24"/>
              </w:rPr>
              <w:t>dfs</w:t>
            </w:r>
            <w:proofErr w:type="spellEnd"/>
            <w:r w:rsidRPr="00B023A3">
              <w:rPr>
                <w:rFonts w:asciiTheme="minorHAnsi" w:hAnsiTheme="minorHAnsi" w:cstheme="minorHAnsi"/>
                <w:b/>
                <w:szCs w:val="24"/>
              </w:rPr>
              <w:t>)</w:t>
            </w:r>
            <w:r w:rsidRPr="00B023A3">
              <w:rPr>
                <w:rFonts w:asciiTheme="minorHAnsi" w:hAnsiTheme="minorHAnsi" w:cstheme="minorHAnsi"/>
                <w:b/>
                <w:szCs w:val="24"/>
              </w:rPr>
              <w:t>、</w:t>
            </w:r>
            <w:proofErr w:type="gramEnd"/>
            <w:r w:rsidRPr="00B023A3">
              <w:rPr>
                <w:rFonts w:asciiTheme="minorHAnsi" w:hAnsiTheme="minorHAnsi" w:cstheme="minorHAnsi"/>
                <w:b/>
                <w:szCs w:val="24"/>
              </w:rPr>
              <w:t>X.1221 (</w:t>
            </w:r>
            <w:proofErr w:type="spellStart"/>
            <w:r w:rsidRPr="00B023A3">
              <w:rPr>
                <w:rFonts w:asciiTheme="minorHAnsi" w:hAnsiTheme="minorHAnsi" w:cstheme="minorHAnsi"/>
                <w:b/>
                <w:szCs w:val="24"/>
              </w:rPr>
              <w:t>X.stie</w:t>
            </w:r>
            <w:proofErr w:type="spellEnd"/>
            <w:r w:rsidRPr="00B023A3">
              <w:rPr>
                <w:rFonts w:asciiTheme="minorHAnsi" w:hAnsiTheme="minorHAnsi" w:cstheme="minorHAnsi"/>
                <w:b/>
                <w:szCs w:val="24"/>
              </w:rPr>
              <w:t>)</w:t>
            </w:r>
            <w:r w:rsidRPr="00B023A3">
              <w:rPr>
                <w:rFonts w:asciiTheme="minorHAnsi" w:hAnsiTheme="minorHAnsi" w:cstheme="minorHAnsi"/>
                <w:b/>
                <w:szCs w:val="24"/>
              </w:rPr>
              <w:t>、</w:t>
            </w:r>
            <w:r w:rsidRPr="00B023A3">
              <w:rPr>
                <w:rFonts w:asciiTheme="minorHAnsi" w:hAnsiTheme="minorHAnsi" w:cstheme="minorHAnsi"/>
                <w:b/>
                <w:szCs w:val="24"/>
              </w:rPr>
              <w:t>X.1222 (</w:t>
            </w:r>
            <w:proofErr w:type="spellStart"/>
            <w:r w:rsidRPr="00B023A3">
              <w:rPr>
                <w:rFonts w:asciiTheme="minorHAnsi" w:hAnsiTheme="minorHAnsi" w:cstheme="minorHAnsi"/>
                <w:b/>
                <w:szCs w:val="24"/>
              </w:rPr>
              <w:t>X.taeii</w:t>
            </w:r>
            <w:proofErr w:type="spellEnd"/>
            <w:r w:rsidRPr="00B023A3">
              <w:rPr>
                <w:rFonts w:asciiTheme="minorHAnsi" w:hAnsiTheme="minorHAnsi" w:cstheme="minorHAnsi"/>
                <w:b/>
                <w:szCs w:val="24"/>
              </w:rPr>
              <w:t>)</w:t>
            </w:r>
            <w:r w:rsidRPr="00B023A3">
              <w:rPr>
                <w:rFonts w:asciiTheme="minorHAnsi" w:hAnsiTheme="minorHAnsi" w:cstheme="minorHAnsi"/>
                <w:b/>
                <w:szCs w:val="24"/>
              </w:rPr>
              <w:t>、</w:t>
            </w:r>
            <w:r w:rsidRPr="00B023A3">
              <w:rPr>
                <w:rFonts w:asciiTheme="minorHAnsi" w:hAnsiTheme="minorHAnsi" w:cstheme="minorHAnsi"/>
                <w:b/>
                <w:szCs w:val="24"/>
              </w:rPr>
              <w:t>X.1280 (</w:t>
            </w:r>
            <w:proofErr w:type="spellStart"/>
            <w:r w:rsidRPr="00B023A3">
              <w:rPr>
                <w:rFonts w:asciiTheme="minorHAnsi" w:hAnsiTheme="minorHAnsi" w:cstheme="minorHAnsi"/>
                <w:b/>
                <w:szCs w:val="24"/>
              </w:rPr>
              <w:t>X.oob-sa</w:t>
            </w:r>
            <w:proofErr w:type="spellEnd"/>
            <w:r w:rsidRPr="00B023A3">
              <w:rPr>
                <w:rFonts w:asciiTheme="minorHAnsi" w:hAnsiTheme="minorHAnsi" w:cstheme="minorHAnsi"/>
                <w:b/>
                <w:szCs w:val="24"/>
              </w:rPr>
              <w:t>)</w:t>
            </w:r>
            <w:r w:rsidRPr="00B023A3">
              <w:rPr>
                <w:rFonts w:asciiTheme="minorHAnsi" w:hAnsiTheme="minorHAnsi" w:cstheme="minorHAnsi"/>
                <w:b/>
                <w:szCs w:val="24"/>
              </w:rPr>
              <w:t>、</w:t>
            </w:r>
            <w:r w:rsidRPr="00B023A3">
              <w:rPr>
                <w:rFonts w:asciiTheme="minorHAnsi" w:hAnsiTheme="minorHAnsi" w:cstheme="minorHAnsi"/>
                <w:b/>
                <w:szCs w:val="24"/>
              </w:rPr>
              <w:t>X.1281 (</w:t>
            </w:r>
            <w:proofErr w:type="spellStart"/>
            <w:r w:rsidRPr="00B023A3">
              <w:rPr>
                <w:rFonts w:asciiTheme="minorHAnsi" w:hAnsiTheme="minorHAnsi" w:cstheme="minorHAnsi"/>
                <w:b/>
                <w:szCs w:val="24"/>
              </w:rPr>
              <w:t>X.osia</w:t>
            </w:r>
            <w:proofErr w:type="spellEnd"/>
            <w:r w:rsidRPr="00B023A3">
              <w:rPr>
                <w:rFonts w:asciiTheme="minorHAnsi" w:hAnsiTheme="minorHAnsi" w:cstheme="minorHAnsi"/>
                <w:b/>
                <w:szCs w:val="24"/>
              </w:rPr>
              <w:t>)</w:t>
            </w:r>
            <w:r w:rsidRPr="00B023A3">
              <w:rPr>
                <w:rFonts w:asciiTheme="minorHAnsi" w:hAnsiTheme="minorHAnsi" w:cstheme="minorHAnsi"/>
                <w:b/>
                <w:szCs w:val="24"/>
                <w:lang w:eastAsia="zh-CN"/>
              </w:rPr>
              <w:t>建议书草案</w:t>
            </w:r>
            <w:r w:rsidRPr="00B023A3">
              <w:rPr>
                <w:rFonts w:asciiTheme="minorHAnsi" w:hAnsiTheme="minorHAnsi" w:cstheme="minorHAnsi"/>
                <w:b/>
                <w:szCs w:val="24"/>
              </w:rPr>
              <w:t>、</w:t>
            </w:r>
            <w:r w:rsidRPr="00B023A3">
              <w:rPr>
                <w:rFonts w:asciiTheme="minorHAnsi" w:hAnsiTheme="minorHAnsi" w:cstheme="minorHAnsi"/>
                <w:b/>
                <w:szCs w:val="24"/>
              </w:rPr>
              <w:t>X.1352</w:t>
            </w:r>
            <w:proofErr w:type="spellStart"/>
            <w:r w:rsidRPr="00B023A3">
              <w:rPr>
                <w:rFonts w:asciiTheme="minorHAnsi" w:hAnsiTheme="minorHAnsi" w:cstheme="minorHAnsi"/>
                <w:b/>
                <w:szCs w:val="24"/>
              </w:rPr>
              <w:t>修正</w:t>
            </w:r>
            <w:proofErr w:type="spellEnd"/>
            <w:r w:rsidRPr="00B023A3">
              <w:rPr>
                <w:rFonts w:asciiTheme="minorHAnsi" w:hAnsiTheme="minorHAnsi" w:cstheme="minorHAnsi"/>
                <w:b/>
                <w:szCs w:val="24"/>
              </w:rPr>
              <w:t>1</w:t>
            </w:r>
            <w:r w:rsidRPr="00B023A3">
              <w:rPr>
                <w:rFonts w:asciiTheme="minorHAnsi" w:hAnsiTheme="minorHAnsi" w:cstheme="minorHAnsi"/>
                <w:b/>
                <w:szCs w:val="24"/>
              </w:rPr>
              <w:t>、</w:t>
            </w:r>
            <w:r w:rsidRPr="00B023A3">
              <w:rPr>
                <w:rFonts w:asciiTheme="minorHAnsi" w:hAnsiTheme="minorHAnsi" w:cstheme="minorHAnsi"/>
                <w:b/>
                <w:szCs w:val="24"/>
                <w:lang w:eastAsia="zh-CN"/>
              </w:rPr>
              <w:t>经</w:t>
            </w:r>
            <w:proofErr w:type="spellStart"/>
            <w:r w:rsidRPr="00B023A3">
              <w:rPr>
                <w:rFonts w:asciiTheme="minorHAnsi" w:hAnsiTheme="minorHAnsi" w:cstheme="minorHAnsi"/>
                <w:b/>
                <w:szCs w:val="24"/>
              </w:rPr>
              <w:t>修订</w:t>
            </w:r>
            <w:proofErr w:type="spellEnd"/>
            <w:r w:rsidRPr="00B023A3">
              <w:rPr>
                <w:rFonts w:asciiTheme="minorHAnsi" w:hAnsiTheme="minorHAnsi" w:cstheme="minorHAnsi"/>
                <w:b/>
                <w:szCs w:val="24"/>
                <w:lang w:eastAsia="zh-CN"/>
              </w:rPr>
              <w:t>的</w:t>
            </w:r>
            <w:r w:rsidRPr="00B023A3">
              <w:rPr>
                <w:rFonts w:asciiTheme="minorHAnsi" w:hAnsiTheme="minorHAnsi" w:cstheme="minorHAnsi"/>
                <w:b/>
                <w:szCs w:val="24"/>
              </w:rPr>
              <w:t>X1373</w:t>
            </w:r>
            <w:r w:rsidRPr="00B023A3">
              <w:rPr>
                <w:rFonts w:asciiTheme="minorHAnsi" w:hAnsiTheme="minorHAnsi" w:cstheme="minorHAnsi"/>
                <w:b/>
                <w:szCs w:val="24"/>
              </w:rPr>
              <w:t>和</w:t>
            </w:r>
            <w:r w:rsidRPr="00B023A3">
              <w:rPr>
                <w:rFonts w:asciiTheme="minorHAnsi" w:hAnsiTheme="minorHAnsi" w:cstheme="minorHAnsi"/>
                <w:b/>
                <w:szCs w:val="24"/>
              </w:rPr>
              <w:t>X1818 (X.5Gsec-ctrl)</w:t>
            </w:r>
            <w:proofErr w:type="spellStart"/>
            <w:r w:rsidRPr="00B023A3">
              <w:rPr>
                <w:rFonts w:asciiTheme="minorHAnsi" w:hAnsiTheme="minorHAnsi" w:cstheme="minorHAnsi"/>
                <w:b/>
                <w:szCs w:val="24"/>
              </w:rPr>
              <w:t>建议</w:t>
            </w:r>
            <w:proofErr w:type="spellEnd"/>
            <w:r w:rsidRPr="00B023A3">
              <w:rPr>
                <w:rFonts w:asciiTheme="minorHAnsi" w:hAnsiTheme="minorHAnsi" w:cstheme="minorHAnsi"/>
                <w:b/>
                <w:szCs w:val="24"/>
                <w:lang w:eastAsia="zh-CN"/>
              </w:rPr>
              <w:t>书</w:t>
            </w:r>
            <w:proofErr w:type="spellStart"/>
            <w:r w:rsidRPr="00B023A3">
              <w:rPr>
                <w:rFonts w:asciiTheme="minorHAnsi" w:hAnsiTheme="minorHAnsi" w:cstheme="minorHAnsi"/>
                <w:b/>
                <w:szCs w:val="24"/>
              </w:rPr>
              <w:t>草案进行磋商</w:t>
            </w:r>
            <w:proofErr w:type="spellEnd"/>
            <w:r w:rsidRPr="00B023A3">
              <w:rPr>
                <w:rFonts w:asciiTheme="minorHAnsi" w:hAnsiTheme="minorHAnsi" w:cstheme="minorHAnsi"/>
                <w:b/>
                <w:szCs w:val="24"/>
              </w:rPr>
              <w:t>，</w:t>
            </w:r>
            <w:r w:rsidRPr="00B023A3">
              <w:rPr>
                <w:rFonts w:asciiTheme="minorHAnsi" w:hAnsiTheme="minorHAnsi" w:cstheme="minorHAnsi"/>
                <w:b/>
                <w:szCs w:val="24"/>
                <w:lang w:eastAsia="zh-CN"/>
              </w:rPr>
              <w:t>提议</w:t>
            </w:r>
            <w:r w:rsidRPr="00B023A3">
              <w:rPr>
                <w:rFonts w:asciiTheme="minorHAnsi" w:hAnsiTheme="minorHAnsi" w:cstheme="minorHAnsi"/>
                <w:b/>
                <w:szCs w:val="24"/>
              </w:rPr>
              <w:t>在</w:t>
            </w:r>
            <w:r w:rsidRPr="00B023A3">
              <w:rPr>
                <w:rFonts w:asciiTheme="minorHAnsi" w:hAnsiTheme="minorHAnsi" w:cstheme="minorHAnsi"/>
                <w:b/>
                <w:szCs w:val="24"/>
                <w:lang w:eastAsia="zh-CN"/>
              </w:rPr>
              <w:t>2024</w:t>
            </w:r>
            <w:r w:rsidRPr="00B023A3">
              <w:rPr>
                <w:rFonts w:asciiTheme="minorHAnsi" w:hAnsiTheme="minorHAnsi" w:cstheme="minorHAnsi"/>
                <w:b/>
                <w:szCs w:val="24"/>
                <w:lang w:eastAsia="zh-CN"/>
              </w:rPr>
              <w:t>年</w:t>
            </w:r>
            <w:r w:rsidRPr="00B023A3">
              <w:rPr>
                <w:rFonts w:asciiTheme="minorHAnsi" w:hAnsiTheme="minorHAnsi" w:cstheme="minorHAnsi"/>
                <w:b/>
                <w:szCs w:val="24"/>
              </w:rPr>
              <w:t>2</w:t>
            </w:r>
            <w:r w:rsidRPr="00B023A3">
              <w:rPr>
                <w:rFonts w:asciiTheme="minorHAnsi" w:hAnsiTheme="minorHAnsi" w:cstheme="minorHAnsi"/>
                <w:b/>
                <w:szCs w:val="24"/>
              </w:rPr>
              <w:t>月</w:t>
            </w:r>
            <w:r w:rsidRPr="00B023A3">
              <w:rPr>
                <w:rFonts w:asciiTheme="minorHAnsi" w:hAnsiTheme="minorHAnsi" w:cstheme="minorHAnsi"/>
                <w:b/>
                <w:szCs w:val="24"/>
              </w:rPr>
              <w:t>20</w:t>
            </w:r>
            <w:proofErr w:type="spellStart"/>
            <w:r w:rsidRPr="00B023A3">
              <w:rPr>
                <w:rFonts w:asciiTheme="minorHAnsi" w:hAnsiTheme="minorHAnsi" w:cstheme="minorHAnsi"/>
                <w:b/>
                <w:szCs w:val="24"/>
              </w:rPr>
              <w:t>日至</w:t>
            </w:r>
            <w:proofErr w:type="spellEnd"/>
            <w:r w:rsidRPr="00B023A3">
              <w:rPr>
                <w:rFonts w:asciiTheme="minorHAnsi" w:hAnsiTheme="minorHAnsi" w:cstheme="minorHAnsi"/>
                <w:b/>
                <w:szCs w:val="24"/>
              </w:rPr>
              <w:t>3</w:t>
            </w:r>
            <w:r w:rsidRPr="00B023A3">
              <w:rPr>
                <w:rFonts w:asciiTheme="minorHAnsi" w:hAnsiTheme="minorHAnsi" w:cstheme="minorHAnsi"/>
                <w:b/>
                <w:szCs w:val="24"/>
              </w:rPr>
              <w:t>月</w:t>
            </w:r>
            <w:r w:rsidRPr="00B023A3">
              <w:rPr>
                <w:rFonts w:asciiTheme="minorHAnsi" w:hAnsiTheme="minorHAnsi" w:cstheme="minorHAnsi"/>
                <w:b/>
                <w:szCs w:val="24"/>
              </w:rPr>
              <w:t>1</w:t>
            </w:r>
            <w:proofErr w:type="spellStart"/>
            <w:r w:rsidRPr="00B023A3">
              <w:rPr>
                <w:rFonts w:asciiTheme="minorHAnsi" w:hAnsiTheme="minorHAnsi" w:cstheme="minorHAnsi"/>
                <w:b/>
                <w:szCs w:val="24"/>
              </w:rPr>
              <w:t>日召开的</w:t>
            </w:r>
            <w:proofErr w:type="spellEnd"/>
            <w:r w:rsidRPr="00B023A3">
              <w:rPr>
                <w:rFonts w:asciiTheme="minorHAnsi" w:hAnsiTheme="minorHAnsi" w:cstheme="minorHAnsi"/>
                <w:b/>
                <w:szCs w:val="24"/>
              </w:rPr>
              <w:t>ITU-T</w:t>
            </w:r>
            <w:r w:rsidRPr="00B023A3">
              <w:rPr>
                <w:rFonts w:asciiTheme="minorHAnsi" w:hAnsiTheme="minorHAnsi" w:cstheme="minorHAnsi"/>
                <w:b/>
                <w:szCs w:val="24"/>
              </w:rPr>
              <w:t>第</w:t>
            </w:r>
            <w:r w:rsidRPr="00B023A3">
              <w:rPr>
                <w:rFonts w:asciiTheme="minorHAnsi" w:hAnsiTheme="minorHAnsi" w:cstheme="minorHAnsi"/>
                <w:b/>
                <w:szCs w:val="24"/>
              </w:rPr>
              <w:t>17</w:t>
            </w:r>
            <w:proofErr w:type="spellStart"/>
            <w:r w:rsidRPr="00B023A3">
              <w:rPr>
                <w:rFonts w:asciiTheme="minorHAnsi" w:hAnsiTheme="minorHAnsi" w:cstheme="minorHAnsi"/>
                <w:b/>
                <w:szCs w:val="24"/>
              </w:rPr>
              <w:t>研究组会议上</w:t>
            </w:r>
            <w:proofErr w:type="spellEnd"/>
            <w:r w:rsidRPr="00B023A3">
              <w:rPr>
                <w:rFonts w:asciiTheme="minorHAnsi" w:hAnsiTheme="minorHAnsi" w:cstheme="minorHAnsi"/>
                <w:b/>
                <w:szCs w:val="24"/>
                <w:lang w:eastAsia="zh-CN"/>
              </w:rPr>
              <w:t>予以</w:t>
            </w:r>
            <w:proofErr w:type="spellStart"/>
            <w:r w:rsidRPr="00B023A3">
              <w:rPr>
                <w:rFonts w:asciiTheme="minorHAnsi" w:hAnsiTheme="minorHAnsi" w:cstheme="minorHAnsi"/>
                <w:b/>
                <w:szCs w:val="24"/>
              </w:rPr>
              <w:t>批准</w:t>
            </w:r>
            <w:proofErr w:type="spellEnd"/>
          </w:p>
        </w:tc>
      </w:tr>
    </w:tbl>
    <w:p w14:paraId="71E76428" w14:textId="681BA0A7" w:rsidR="00852B82" w:rsidRPr="00B023A3" w:rsidRDefault="00AB53EA" w:rsidP="00733A9C">
      <w:pPr>
        <w:spacing w:before="80"/>
        <w:rPr>
          <w:szCs w:val="24"/>
          <w:lang w:eastAsia="zh-CN"/>
        </w:rPr>
      </w:pPr>
      <w:r w:rsidRPr="00B023A3">
        <w:rPr>
          <w:rFonts w:cs="Calibri"/>
          <w:szCs w:val="24"/>
          <w:lang w:eastAsia="zh-CN"/>
        </w:rPr>
        <w:t>尊敬的先生</w:t>
      </w:r>
      <w:r w:rsidRPr="00B023A3">
        <w:rPr>
          <w:rFonts w:cs="Calibri"/>
          <w:szCs w:val="24"/>
          <w:lang w:eastAsia="zh-CN"/>
        </w:rPr>
        <w:t>/</w:t>
      </w:r>
      <w:r w:rsidRPr="00B023A3">
        <w:rPr>
          <w:rFonts w:cs="Calibri"/>
          <w:szCs w:val="24"/>
          <w:lang w:eastAsia="zh-CN"/>
        </w:rPr>
        <w:t>女士：</w:t>
      </w:r>
    </w:p>
    <w:p w14:paraId="54FA4BD7" w14:textId="7B97BD51" w:rsidR="00E32F10" w:rsidRPr="00B023A3" w:rsidRDefault="00691DAA" w:rsidP="00733A9C">
      <w:pPr>
        <w:spacing w:before="80"/>
        <w:rPr>
          <w:rFonts w:cs="Calibri"/>
          <w:szCs w:val="24"/>
          <w:lang w:eastAsia="zh-CN"/>
        </w:rPr>
      </w:pPr>
      <w:r w:rsidRPr="00B023A3">
        <w:rPr>
          <w:bCs/>
          <w:szCs w:val="24"/>
          <w:lang w:eastAsia="zh-CN"/>
        </w:rPr>
        <w:t>1</w:t>
      </w:r>
      <w:r w:rsidRPr="00B023A3">
        <w:rPr>
          <w:szCs w:val="24"/>
          <w:lang w:eastAsia="zh-CN"/>
        </w:rPr>
        <w:tab/>
      </w:r>
      <w:r w:rsidR="00AB53EA" w:rsidRPr="00B023A3">
        <w:rPr>
          <w:rFonts w:cs="Calibri"/>
          <w:szCs w:val="24"/>
          <w:lang w:eastAsia="zh-CN"/>
        </w:rPr>
        <w:t>ITU-T</w:t>
      </w:r>
      <w:r w:rsidR="00AB53EA" w:rsidRPr="00B023A3">
        <w:rPr>
          <w:rFonts w:cs="Calibri" w:hint="eastAsia"/>
          <w:szCs w:val="24"/>
          <w:lang w:eastAsia="zh-CN"/>
        </w:rPr>
        <w:t>第</w:t>
      </w:r>
      <w:r w:rsidR="00AB53EA" w:rsidRPr="00B023A3">
        <w:rPr>
          <w:rFonts w:cs="Calibri"/>
          <w:szCs w:val="24"/>
          <w:lang w:eastAsia="zh-CN"/>
        </w:rPr>
        <w:t>17</w:t>
      </w:r>
      <w:r w:rsidR="00AB53EA" w:rsidRPr="00B023A3">
        <w:rPr>
          <w:rFonts w:cs="Calibri" w:hint="eastAsia"/>
          <w:szCs w:val="24"/>
          <w:lang w:eastAsia="zh-CN"/>
        </w:rPr>
        <w:t>研究组（安全）准备采用世界电信标准化全会（</w:t>
      </w:r>
      <w:r w:rsidR="00AB53EA" w:rsidRPr="00B023A3">
        <w:rPr>
          <w:rFonts w:cs="Calibri"/>
          <w:szCs w:val="24"/>
          <w:lang w:eastAsia="zh-CN"/>
        </w:rPr>
        <w:t>WTSA</w:t>
      </w:r>
      <w:r w:rsidR="00AB53EA" w:rsidRPr="00B023A3">
        <w:rPr>
          <w:rFonts w:cs="Calibri" w:hint="eastAsia"/>
          <w:szCs w:val="24"/>
          <w:lang w:eastAsia="zh-CN"/>
        </w:rPr>
        <w:t>）第</w:t>
      </w:r>
      <w:r w:rsidR="00AB53EA" w:rsidRPr="00B023A3">
        <w:rPr>
          <w:rFonts w:cs="Calibri"/>
          <w:szCs w:val="24"/>
          <w:lang w:eastAsia="zh-CN"/>
        </w:rPr>
        <w:t>1</w:t>
      </w:r>
      <w:r w:rsidR="00AB53EA" w:rsidRPr="00B023A3">
        <w:rPr>
          <w:rFonts w:cs="Calibri" w:hint="eastAsia"/>
          <w:szCs w:val="24"/>
          <w:lang w:eastAsia="zh-CN"/>
        </w:rPr>
        <w:t>号决议（</w:t>
      </w:r>
      <w:r w:rsidR="00AB53EA" w:rsidRPr="00B023A3">
        <w:rPr>
          <w:rFonts w:cs="Calibri"/>
          <w:szCs w:val="24"/>
          <w:lang w:eastAsia="zh-CN"/>
        </w:rPr>
        <w:t>2022</w:t>
      </w:r>
      <w:r w:rsidR="00AB53EA" w:rsidRPr="00B023A3">
        <w:rPr>
          <w:rFonts w:cs="Calibri" w:hint="eastAsia"/>
          <w:szCs w:val="24"/>
          <w:lang w:eastAsia="zh-CN"/>
        </w:rPr>
        <w:t>年，日内瓦，修订版）第</w:t>
      </w:r>
      <w:r w:rsidR="00AB53EA" w:rsidRPr="00B023A3">
        <w:rPr>
          <w:rFonts w:cs="Calibri"/>
          <w:szCs w:val="24"/>
          <w:lang w:eastAsia="zh-CN"/>
        </w:rPr>
        <w:t>9</w:t>
      </w:r>
      <w:r w:rsidR="00AB53EA" w:rsidRPr="00B023A3">
        <w:rPr>
          <w:rFonts w:cs="Calibri" w:hint="eastAsia"/>
          <w:szCs w:val="24"/>
          <w:lang w:eastAsia="zh-CN"/>
        </w:rPr>
        <w:t>节所述的传统批准程序，在将于</w:t>
      </w:r>
      <w:r w:rsidR="00DD09F2" w:rsidRPr="00B023A3">
        <w:rPr>
          <w:rFonts w:cs="Calibri" w:hint="eastAsia"/>
          <w:szCs w:val="24"/>
          <w:lang w:eastAsia="zh-CN"/>
        </w:rPr>
        <w:t>2024</w:t>
      </w:r>
      <w:r w:rsidR="00DD09F2" w:rsidRPr="00B023A3">
        <w:rPr>
          <w:rFonts w:cs="Calibri" w:hint="eastAsia"/>
          <w:szCs w:val="24"/>
          <w:lang w:eastAsia="zh-CN"/>
        </w:rPr>
        <w:t>年</w:t>
      </w:r>
      <w:r w:rsidR="00DD09F2" w:rsidRPr="00B023A3">
        <w:rPr>
          <w:rFonts w:cs="Calibri" w:hint="eastAsia"/>
          <w:szCs w:val="24"/>
          <w:lang w:eastAsia="zh-CN"/>
        </w:rPr>
        <w:t>2</w:t>
      </w:r>
      <w:r w:rsidR="00DD09F2" w:rsidRPr="00B023A3">
        <w:rPr>
          <w:rFonts w:cs="Calibri" w:hint="eastAsia"/>
          <w:szCs w:val="24"/>
          <w:lang w:eastAsia="zh-CN"/>
        </w:rPr>
        <w:t>月</w:t>
      </w:r>
      <w:r w:rsidR="00DD09F2" w:rsidRPr="00B023A3">
        <w:rPr>
          <w:rFonts w:cs="Calibri" w:hint="eastAsia"/>
          <w:szCs w:val="24"/>
          <w:lang w:eastAsia="zh-CN"/>
        </w:rPr>
        <w:t>20</w:t>
      </w:r>
      <w:r w:rsidR="00DD09F2" w:rsidRPr="00B023A3">
        <w:rPr>
          <w:rFonts w:cs="Calibri" w:hint="eastAsia"/>
          <w:szCs w:val="24"/>
          <w:lang w:eastAsia="zh-CN"/>
        </w:rPr>
        <w:t>日至</w:t>
      </w:r>
      <w:r w:rsidR="00DD09F2" w:rsidRPr="00B023A3">
        <w:rPr>
          <w:rFonts w:cs="Calibri" w:hint="eastAsia"/>
          <w:szCs w:val="24"/>
          <w:lang w:eastAsia="zh-CN"/>
        </w:rPr>
        <w:t>3</w:t>
      </w:r>
      <w:r w:rsidR="00DD09F2" w:rsidRPr="00B023A3">
        <w:rPr>
          <w:rFonts w:cs="Calibri" w:hint="eastAsia"/>
          <w:szCs w:val="24"/>
          <w:lang w:eastAsia="zh-CN"/>
        </w:rPr>
        <w:t>月</w:t>
      </w:r>
      <w:r w:rsidR="00DD09F2" w:rsidRPr="00B023A3">
        <w:rPr>
          <w:rFonts w:cs="Calibri" w:hint="eastAsia"/>
          <w:szCs w:val="24"/>
          <w:lang w:eastAsia="zh-CN"/>
        </w:rPr>
        <w:t>1</w:t>
      </w:r>
      <w:r w:rsidR="00DD09F2" w:rsidRPr="00B023A3">
        <w:rPr>
          <w:rFonts w:cs="Calibri" w:hint="eastAsia"/>
          <w:szCs w:val="24"/>
          <w:lang w:eastAsia="zh-CN"/>
        </w:rPr>
        <w:t>日</w:t>
      </w:r>
      <w:r w:rsidR="00AB53EA" w:rsidRPr="00B023A3">
        <w:rPr>
          <w:rFonts w:cs="Calibri" w:hint="eastAsia"/>
          <w:szCs w:val="24"/>
          <w:lang w:eastAsia="zh-CN"/>
        </w:rPr>
        <w:t>在</w:t>
      </w:r>
      <w:r w:rsidR="00DD09F2" w:rsidRPr="00B023A3">
        <w:rPr>
          <w:rFonts w:cs="Calibri" w:hint="eastAsia"/>
          <w:szCs w:val="24"/>
          <w:lang w:eastAsia="zh-CN"/>
        </w:rPr>
        <w:t>南非</w:t>
      </w:r>
      <w:r w:rsidR="00AB53EA" w:rsidRPr="00B023A3">
        <w:rPr>
          <w:rFonts w:cs="Calibri" w:hint="eastAsia"/>
          <w:szCs w:val="24"/>
          <w:lang w:eastAsia="zh-CN"/>
        </w:rPr>
        <w:t>举行的下一次会议上批准上述建议书草案。有关</w:t>
      </w:r>
      <w:r w:rsidR="00AB53EA" w:rsidRPr="00B023A3">
        <w:rPr>
          <w:rFonts w:cs="Calibri"/>
          <w:szCs w:val="24"/>
          <w:lang w:eastAsia="zh-CN"/>
        </w:rPr>
        <w:t>ITU-T</w:t>
      </w:r>
      <w:r w:rsidR="00AB53EA" w:rsidRPr="00B023A3">
        <w:rPr>
          <w:rFonts w:cs="Calibri" w:hint="eastAsia"/>
          <w:szCs w:val="24"/>
          <w:lang w:eastAsia="zh-CN"/>
        </w:rPr>
        <w:t>第</w:t>
      </w:r>
      <w:r w:rsidR="00AB53EA" w:rsidRPr="00B023A3">
        <w:rPr>
          <w:rFonts w:cs="Calibri"/>
          <w:szCs w:val="24"/>
          <w:lang w:eastAsia="zh-CN"/>
        </w:rPr>
        <w:t>17</w:t>
      </w:r>
      <w:r w:rsidR="00AB53EA" w:rsidRPr="00B023A3">
        <w:rPr>
          <w:rFonts w:cs="Calibri" w:hint="eastAsia"/>
          <w:szCs w:val="24"/>
          <w:lang w:eastAsia="zh-CN"/>
        </w:rPr>
        <w:t>研究组会议的议程和所有相关信息将在第</w:t>
      </w:r>
      <w:r w:rsidR="00DD09F2" w:rsidRPr="00B023A3">
        <w:fldChar w:fldCharType="begin"/>
      </w:r>
      <w:r w:rsidR="00DD09F2" w:rsidRPr="00B023A3">
        <w:rPr>
          <w:szCs w:val="24"/>
          <w:lang w:eastAsia="zh-CN"/>
        </w:rPr>
        <w:instrText>HYPERLINK "https://www.itu.int/md/T22-SG17-COL-0006/en"</w:instrText>
      </w:r>
      <w:r w:rsidR="00DD09F2" w:rsidRPr="00B023A3">
        <w:fldChar w:fldCharType="separate"/>
      </w:r>
      <w:r w:rsidR="00DD09F2" w:rsidRPr="00B023A3">
        <w:rPr>
          <w:rStyle w:val="Hyperlink"/>
          <w:rFonts w:asciiTheme="minorHAnsi" w:hAnsiTheme="minorHAnsi" w:cstheme="minorHAnsi"/>
          <w:szCs w:val="24"/>
          <w:lang w:eastAsia="zh-CN"/>
        </w:rPr>
        <w:t>6/17</w:t>
      </w:r>
      <w:r w:rsidR="00DD09F2" w:rsidRPr="00B023A3">
        <w:rPr>
          <w:rStyle w:val="Hyperlink"/>
          <w:rFonts w:asciiTheme="minorHAnsi" w:hAnsiTheme="minorHAnsi" w:cstheme="minorHAnsi"/>
          <w:szCs w:val="24"/>
        </w:rPr>
        <w:fldChar w:fldCharType="end"/>
      </w:r>
      <w:r w:rsidR="00AB53EA" w:rsidRPr="00B023A3">
        <w:rPr>
          <w:rFonts w:cs="Calibri" w:hint="eastAsia"/>
          <w:szCs w:val="24"/>
          <w:lang w:eastAsia="zh-CN"/>
        </w:rPr>
        <w:t>号集体函中提供。</w:t>
      </w:r>
    </w:p>
    <w:p w14:paraId="213C53F2" w14:textId="0746D446" w:rsidR="007C7DA8" w:rsidRPr="00B023A3" w:rsidRDefault="007C7DA8" w:rsidP="00733A9C">
      <w:pPr>
        <w:spacing w:before="80"/>
        <w:rPr>
          <w:rFonts w:cs="Calibri"/>
          <w:szCs w:val="24"/>
          <w:lang w:eastAsia="zh-CN"/>
        </w:rPr>
      </w:pPr>
      <w:r w:rsidRPr="00B023A3">
        <w:rPr>
          <w:rFonts w:cs="Calibri"/>
          <w:bCs/>
          <w:szCs w:val="24"/>
          <w:lang w:eastAsia="zh-CN"/>
        </w:rPr>
        <w:t>2</w:t>
      </w:r>
      <w:r w:rsidRPr="00B023A3">
        <w:rPr>
          <w:rFonts w:cs="Calibri"/>
          <w:szCs w:val="24"/>
          <w:lang w:eastAsia="zh-CN"/>
        </w:rPr>
        <w:tab/>
      </w:r>
      <w:r w:rsidR="00AB53EA" w:rsidRPr="00B023A3">
        <w:rPr>
          <w:rFonts w:cs="Calibri" w:hint="eastAsia"/>
          <w:szCs w:val="24"/>
          <w:lang w:eastAsia="zh-CN"/>
        </w:rPr>
        <w:t>建议批准的</w:t>
      </w:r>
      <w:r w:rsidR="00AB53EA" w:rsidRPr="00B023A3">
        <w:rPr>
          <w:rFonts w:cs="Calibri"/>
          <w:szCs w:val="24"/>
          <w:lang w:eastAsia="zh-CN"/>
        </w:rPr>
        <w:t>ITU-T</w:t>
      </w:r>
      <w:r w:rsidR="00AB53EA" w:rsidRPr="00B023A3">
        <w:rPr>
          <w:rFonts w:cs="Calibri" w:hint="eastAsia"/>
          <w:szCs w:val="24"/>
          <w:lang w:eastAsia="zh-CN"/>
        </w:rPr>
        <w:t>建议书草案的标题、摘要及出处见</w:t>
      </w:r>
      <w:r w:rsidR="00AB53EA" w:rsidRPr="00B023A3">
        <w:rPr>
          <w:rFonts w:cs="Calibri" w:hint="eastAsia"/>
          <w:b/>
          <w:bCs/>
          <w:szCs w:val="24"/>
          <w:lang w:eastAsia="zh-CN"/>
        </w:rPr>
        <w:t>附件</w:t>
      </w:r>
      <w:r w:rsidR="00AB53EA" w:rsidRPr="00B023A3">
        <w:rPr>
          <w:rFonts w:cs="Calibri"/>
          <w:b/>
          <w:bCs/>
          <w:szCs w:val="24"/>
          <w:lang w:eastAsia="zh-CN"/>
        </w:rPr>
        <w:t>1</w:t>
      </w:r>
      <w:r w:rsidR="00AB53EA" w:rsidRPr="00B023A3">
        <w:rPr>
          <w:rFonts w:cs="Calibri" w:hint="eastAsia"/>
          <w:szCs w:val="24"/>
          <w:lang w:eastAsia="zh-CN"/>
        </w:rPr>
        <w:t>。</w:t>
      </w:r>
    </w:p>
    <w:p w14:paraId="45CD75F7" w14:textId="65D34EF9" w:rsidR="00AB53EA" w:rsidRPr="00B023A3" w:rsidRDefault="00AB53EA" w:rsidP="00AB53EA">
      <w:pPr>
        <w:spacing w:before="80"/>
        <w:rPr>
          <w:rFonts w:cs="Calibri"/>
          <w:szCs w:val="24"/>
          <w:lang w:eastAsia="zh-CN"/>
        </w:rPr>
      </w:pPr>
      <w:r w:rsidRPr="00B023A3">
        <w:rPr>
          <w:rFonts w:cs="Calibri" w:hint="eastAsia"/>
          <w:szCs w:val="24"/>
          <w:lang w:eastAsia="zh-CN"/>
        </w:rPr>
        <w:t>电信</w:t>
      </w:r>
      <w:proofErr w:type="gramStart"/>
      <w:r w:rsidRPr="00B023A3">
        <w:rPr>
          <w:rFonts w:cs="Calibri" w:hint="eastAsia"/>
          <w:szCs w:val="24"/>
          <w:lang w:eastAsia="zh-CN"/>
        </w:rPr>
        <w:t>标准化局</w:t>
      </w:r>
      <w:r w:rsidR="00DD09F2" w:rsidRPr="00B023A3">
        <w:rPr>
          <w:rFonts w:cs="Calibri" w:hint="eastAsia"/>
          <w:szCs w:val="24"/>
          <w:lang w:eastAsia="zh-CN"/>
        </w:rPr>
        <w:t>注</w:t>
      </w:r>
      <w:proofErr w:type="gramEnd"/>
      <w:r w:rsidRPr="00B023A3">
        <w:rPr>
          <w:rFonts w:cs="Calibri"/>
          <w:szCs w:val="24"/>
          <w:lang w:eastAsia="zh-CN"/>
        </w:rPr>
        <w:t xml:space="preserve">1 – </w:t>
      </w:r>
      <w:r w:rsidRPr="00B023A3">
        <w:rPr>
          <w:rFonts w:cs="Calibri" w:hint="eastAsia"/>
          <w:szCs w:val="24"/>
          <w:lang w:eastAsia="zh-CN"/>
        </w:rPr>
        <w:t>除</w:t>
      </w:r>
      <w:r w:rsidR="00DD09F2" w:rsidRPr="00B023A3">
        <w:rPr>
          <w:rFonts w:cs="Calibri"/>
          <w:szCs w:val="24"/>
          <w:lang w:eastAsia="zh-CN"/>
        </w:rPr>
        <w:t>X.1221 (</w:t>
      </w:r>
      <w:proofErr w:type="spellStart"/>
      <w:proofErr w:type="gramStart"/>
      <w:r w:rsidR="00DD09F2" w:rsidRPr="00B023A3">
        <w:rPr>
          <w:rFonts w:cs="Calibri"/>
          <w:szCs w:val="24"/>
          <w:lang w:eastAsia="zh-CN"/>
        </w:rPr>
        <w:t>X.stie</w:t>
      </w:r>
      <w:proofErr w:type="spellEnd"/>
      <w:proofErr w:type="gramEnd"/>
      <w:r w:rsidR="00DD09F2" w:rsidRPr="00B023A3">
        <w:rPr>
          <w:rFonts w:cs="Calibri"/>
          <w:szCs w:val="24"/>
          <w:lang w:eastAsia="zh-CN"/>
        </w:rPr>
        <w:t>), X.1222 (</w:t>
      </w:r>
      <w:proofErr w:type="spellStart"/>
      <w:r w:rsidR="00DD09F2" w:rsidRPr="00B023A3">
        <w:rPr>
          <w:rFonts w:cs="Calibri"/>
          <w:szCs w:val="24"/>
          <w:lang w:eastAsia="zh-CN"/>
        </w:rPr>
        <w:t>X.taeii</w:t>
      </w:r>
      <w:proofErr w:type="spellEnd"/>
      <w:r w:rsidR="00DD09F2" w:rsidRPr="00B023A3">
        <w:rPr>
          <w:rFonts w:cs="Calibri"/>
          <w:szCs w:val="24"/>
          <w:lang w:eastAsia="zh-CN"/>
        </w:rPr>
        <w:t>)</w:t>
      </w:r>
      <w:r w:rsidRPr="00B023A3">
        <w:rPr>
          <w:rFonts w:cs="Calibri" w:hint="eastAsia"/>
          <w:szCs w:val="24"/>
          <w:lang w:eastAsia="zh-CN"/>
        </w:rPr>
        <w:t>新建议书草案外，尚未就其他已确定的案文提交</w:t>
      </w:r>
      <w:r w:rsidRPr="00B023A3">
        <w:rPr>
          <w:rFonts w:cs="Calibri"/>
          <w:szCs w:val="24"/>
          <w:lang w:eastAsia="zh-CN"/>
        </w:rPr>
        <w:t>ITU-T A.5</w:t>
      </w:r>
      <w:r w:rsidRPr="00B023A3">
        <w:rPr>
          <w:rFonts w:cs="Calibri" w:hint="eastAsia"/>
          <w:szCs w:val="24"/>
          <w:lang w:eastAsia="zh-CN"/>
        </w:rPr>
        <w:t>理由。</w:t>
      </w:r>
    </w:p>
    <w:p w14:paraId="1600B36F" w14:textId="60563458" w:rsidR="008450C6" w:rsidRPr="00B023A3" w:rsidRDefault="00AB53EA" w:rsidP="00AB53EA">
      <w:pPr>
        <w:spacing w:before="80"/>
        <w:rPr>
          <w:rFonts w:cs="Calibri"/>
          <w:szCs w:val="24"/>
          <w:lang w:eastAsia="zh-CN"/>
        </w:rPr>
      </w:pPr>
      <w:r w:rsidRPr="00B023A3">
        <w:rPr>
          <w:rFonts w:cs="Calibri" w:hint="eastAsia"/>
          <w:szCs w:val="24"/>
          <w:lang w:eastAsia="zh-CN"/>
        </w:rPr>
        <w:t>电信标准化局说明</w:t>
      </w:r>
      <w:r w:rsidRPr="00B023A3">
        <w:rPr>
          <w:rFonts w:cs="Calibri"/>
          <w:szCs w:val="24"/>
          <w:lang w:eastAsia="zh-CN"/>
        </w:rPr>
        <w:t xml:space="preserve">2 – </w:t>
      </w:r>
      <w:r w:rsidRPr="00B023A3">
        <w:rPr>
          <w:rFonts w:cs="Calibri" w:hint="eastAsia"/>
          <w:szCs w:val="24"/>
          <w:lang w:eastAsia="zh-CN"/>
        </w:rPr>
        <w:t>截至本通函发布之日，电信标准化</w:t>
      </w:r>
      <w:proofErr w:type="gramStart"/>
      <w:r w:rsidRPr="00B023A3">
        <w:rPr>
          <w:rFonts w:cs="Calibri" w:hint="eastAsia"/>
          <w:szCs w:val="24"/>
          <w:lang w:eastAsia="zh-CN"/>
        </w:rPr>
        <w:t>局尚未</w:t>
      </w:r>
      <w:proofErr w:type="gramEnd"/>
      <w:r w:rsidRPr="00B023A3">
        <w:rPr>
          <w:rFonts w:cs="Calibri" w:hint="eastAsia"/>
          <w:szCs w:val="24"/>
          <w:lang w:eastAsia="zh-CN"/>
        </w:rPr>
        <w:t>收到任何有关这些已确定案文的知识产权（</w:t>
      </w:r>
      <w:r w:rsidRPr="00B023A3">
        <w:rPr>
          <w:rFonts w:cs="Calibri"/>
          <w:szCs w:val="24"/>
          <w:lang w:eastAsia="zh-CN"/>
        </w:rPr>
        <w:t>IPR</w:t>
      </w:r>
      <w:r w:rsidRPr="00B023A3">
        <w:rPr>
          <w:rFonts w:cs="Calibri" w:hint="eastAsia"/>
          <w:szCs w:val="24"/>
          <w:lang w:eastAsia="zh-CN"/>
        </w:rPr>
        <w:t>）声明。欲了解最新情况，请各成员通过以下链接查阅知识产权数据库：</w:t>
      </w:r>
      <w:r w:rsidR="00DD09F2" w:rsidRPr="00B023A3">
        <w:fldChar w:fldCharType="begin"/>
      </w:r>
      <w:r w:rsidR="00DD09F2" w:rsidRPr="00B023A3">
        <w:rPr>
          <w:rFonts w:cs="Calibri"/>
          <w:szCs w:val="24"/>
          <w:lang w:eastAsia="zh-CN"/>
        </w:rPr>
        <w:instrText>HYPERLINK "http://www.itu.int/ipr/"</w:instrText>
      </w:r>
      <w:r w:rsidR="00DD09F2" w:rsidRPr="00B023A3">
        <w:fldChar w:fldCharType="separate"/>
      </w:r>
      <w:r w:rsidR="00DD09F2" w:rsidRPr="00B023A3">
        <w:rPr>
          <w:rStyle w:val="Hyperlink"/>
          <w:rFonts w:cs="Calibri"/>
          <w:szCs w:val="24"/>
          <w:lang w:eastAsia="zh-CN"/>
        </w:rPr>
        <w:t>www.itu.int/ipr/</w:t>
      </w:r>
      <w:r w:rsidR="00DD09F2" w:rsidRPr="00B023A3">
        <w:rPr>
          <w:rStyle w:val="Hyperlink"/>
          <w:rFonts w:cs="Calibri"/>
          <w:szCs w:val="24"/>
        </w:rPr>
        <w:fldChar w:fldCharType="end"/>
      </w:r>
      <w:r w:rsidRPr="00B023A3">
        <w:rPr>
          <w:rFonts w:cs="Calibri" w:hint="eastAsia"/>
          <w:szCs w:val="24"/>
          <w:lang w:eastAsia="zh-CN"/>
        </w:rPr>
        <w:t>。</w:t>
      </w:r>
    </w:p>
    <w:p w14:paraId="226D206A" w14:textId="7EE5FD5B" w:rsidR="00A43CA0" w:rsidRPr="00B023A3" w:rsidRDefault="007C7DA8" w:rsidP="00733A9C">
      <w:pPr>
        <w:spacing w:before="80"/>
        <w:rPr>
          <w:rFonts w:cs="Calibri"/>
          <w:szCs w:val="24"/>
          <w:lang w:eastAsia="zh-CN"/>
        </w:rPr>
      </w:pPr>
      <w:r w:rsidRPr="00B023A3">
        <w:rPr>
          <w:rFonts w:cs="Calibri"/>
          <w:bCs/>
          <w:szCs w:val="24"/>
          <w:lang w:eastAsia="zh-CN"/>
        </w:rPr>
        <w:t>3</w:t>
      </w:r>
      <w:r w:rsidR="00691DAA" w:rsidRPr="00B023A3">
        <w:rPr>
          <w:rFonts w:cs="Calibri"/>
          <w:szCs w:val="24"/>
          <w:lang w:eastAsia="zh-CN"/>
        </w:rPr>
        <w:tab/>
      </w:r>
      <w:r w:rsidR="00AB53EA" w:rsidRPr="00B023A3">
        <w:rPr>
          <w:rFonts w:cs="Calibri" w:hint="eastAsia"/>
          <w:szCs w:val="24"/>
          <w:lang w:eastAsia="zh-CN"/>
        </w:rPr>
        <w:t>本通函根据第</w:t>
      </w:r>
      <w:r w:rsidR="00AB53EA" w:rsidRPr="00B023A3">
        <w:rPr>
          <w:rFonts w:cs="Calibri"/>
          <w:szCs w:val="24"/>
          <w:lang w:eastAsia="zh-CN"/>
        </w:rPr>
        <w:t>1</w:t>
      </w:r>
      <w:r w:rsidR="00AB53EA" w:rsidRPr="00B023A3">
        <w:rPr>
          <w:rFonts w:cs="Calibri" w:hint="eastAsia"/>
          <w:szCs w:val="24"/>
          <w:lang w:eastAsia="zh-CN"/>
        </w:rPr>
        <w:t>号决议第</w:t>
      </w:r>
      <w:proofErr w:type="gramStart"/>
      <w:r w:rsidR="00AB53EA" w:rsidRPr="00B023A3">
        <w:rPr>
          <w:rFonts w:cs="Calibri"/>
          <w:szCs w:val="24"/>
          <w:lang w:eastAsia="zh-CN"/>
        </w:rPr>
        <w:t>9.4</w:t>
      </w:r>
      <w:r w:rsidR="00AB53EA" w:rsidRPr="00B023A3">
        <w:rPr>
          <w:rFonts w:cs="Calibri" w:hint="eastAsia"/>
          <w:szCs w:val="24"/>
          <w:lang w:eastAsia="zh-CN"/>
        </w:rPr>
        <w:t>节针对是否在即将召开的会议上考虑批准这些案文启动与国际电联成员国的正式磋商。请各成员国在协调世界时</w:t>
      </w:r>
      <w:proofErr w:type="gramEnd"/>
      <w:r w:rsidR="00AB53EA" w:rsidRPr="00B023A3">
        <w:rPr>
          <w:rFonts w:cs="Calibri" w:hint="eastAsia"/>
          <w:szCs w:val="24"/>
          <w:lang w:eastAsia="zh-CN"/>
        </w:rPr>
        <w:t>（</w:t>
      </w:r>
      <w:r w:rsidR="00AB53EA" w:rsidRPr="00B023A3">
        <w:rPr>
          <w:rFonts w:cs="Calibri"/>
          <w:szCs w:val="24"/>
          <w:lang w:eastAsia="zh-CN"/>
        </w:rPr>
        <w:t>UTC</w:t>
      </w:r>
      <w:r w:rsidR="00AB53EA" w:rsidRPr="00B023A3">
        <w:rPr>
          <w:rFonts w:cs="Calibri" w:hint="eastAsia"/>
          <w:szCs w:val="24"/>
          <w:lang w:eastAsia="zh-CN"/>
        </w:rPr>
        <w:t>）</w:t>
      </w:r>
      <w:r w:rsidR="00AB53EA" w:rsidRPr="00831ADE">
        <w:rPr>
          <w:rFonts w:cs="Calibri"/>
          <w:b/>
          <w:bCs/>
          <w:szCs w:val="24"/>
          <w:lang w:eastAsia="zh-CN"/>
        </w:rPr>
        <w:t>202</w:t>
      </w:r>
      <w:r w:rsidR="00DD09F2" w:rsidRPr="00831ADE">
        <w:rPr>
          <w:rFonts w:cs="Calibri"/>
          <w:b/>
          <w:bCs/>
          <w:szCs w:val="24"/>
          <w:lang w:eastAsia="zh-CN"/>
        </w:rPr>
        <w:t>4</w:t>
      </w:r>
      <w:r w:rsidR="00AB53EA" w:rsidRPr="00831ADE">
        <w:rPr>
          <w:rFonts w:cs="Calibri" w:hint="eastAsia"/>
          <w:b/>
          <w:bCs/>
          <w:szCs w:val="24"/>
          <w:lang w:eastAsia="zh-CN"/>
        </w:rPr>
        <w:t>年</w:t>
      </w:r>
      <w:r w:rsidR="00DD09F2" w:rsidRPr="00831ADE">
        <w:rPr>
          <w:rFonts w:cs="Calibri"/>
          <w:b/>
          <w:bCs/>
          <w:szCs w:val="24"/>
          <w:lang w:eastAsia="zh-CN"/>
        </w:rPr>
        <w:t>2</w:t>
      </w:r>
      <w:r w:rsidR="00AB53EA" w:rsidRPr="00831ADE">
        <w:rPr>
          <w:rFonts w:cs="Calibri" w:hint="eastAsia"/>
          <w:b/>
          <w:bCs/>
          <w:szCs w:val="24"/>
          <w:lang w:eastAsia="zh-CN"/>
        </w:rPr>
        <w:t>月</w:t>
      </w:r>
      <w:r w:rsidR="00DD09F2" w:rsidRPr="00831ADE">
        <w:rPr>
          <w:rFonts w:cs="Calibri"/>
          <w:b/>
          <w:bCs/>
          <w:szCs w:val="24"/>
          <w:lang w:eastAsia="zh-CN"/>
        </w:rPr>
        <w:t>8</w:t>
      </w:r>
      <w:r w:rsidR="00AB53EA" w:rsidRPr="00831ADE">
        <w:rPr>
          <w:rFonts w:cs="Calibri" w:hint="eastAsia"/>
          <w:b/>
          <w:bCs/>
          <w:szCs w:val="24"/>
          <w:lang w:eastAsia="zh-CN"/>
        </w:rPr>
        <w:t>日</w:t>
      </w:r>
      <w:r w:rsidR="00AB53EA" w:rsidRPr="00B023A3">
        <w:rPr>
          <w:rFonts w:cs="Calibri"/>
          <w:szCs w:val="24"/>
          <w:lang w:eastAsia="zh-CN"/>
        </w:rPr>
        <w:t>23</w:t>
      </w:r>
      <w:r w:rsidR="00AB53EA" w:rsidRPr="00B023A3">
        <w:rPr>
          <w:rFonts w:cs="Calibri" w:hint="eastAsia"/>
          <w:szCs w:val="24"/>
          <w:lang w:eastAsia="zh-CN"/>
        </w:rPr>
        <w:t>时</w:t>
      </w:r>
      <w:r w:rsidR="00AB53EA" w:rsidRPr="00B023A3">
        <w:rPr>
          <w:rFonts w:cs="Calibri"/>
          <w:szCs w:val="24"/>
          <w:lang w:eastAsia="zh-CN"/>
        </w:rPr>
        <w:t>59</w:t>
      </w:r>
      <w:r w:rsidR="00AB53EA" w:rsidRPr="00B023A3">
        <w:rPr>
          <w:rFonts w:cs="Calibri" w:hint="eastAsia"/>
          <w:szCs w:val="24"/>
          <w:lang w:eastAsia="zh-CN"/>
        </w:rPr>
        <w:t>分之前填妥并返回</w:t>
      </w:r>
      <w:r w:rsidR="00AB53EA" w:rsidRPr="00B023A3">
        <w:rPr>
          <w:rFonts w:cs="Calibri" w:hint="eastAsia"/>
          <w:b/>
          <w:bCs/>
          <w:szCs w:val="24"/>
          <w:lang w:eastAsia="zh-CN"/>
        </w:rPr>
        <w:t>附件</w:t>
      </w:r>
      <w:r w:rsidR="00AB53EA" w:rsidRPr="00B023A3">
        <w:rPr>
          <w:rFonts w:cs="Calibri"/>
          <w:b/>
          <w:bCs/>
          <w:szCs w:val="24"/>
          <w:lang w:eastAsia="zh-CN"/>
        </w:rPr>
        <w:t>2</w:t>
      </w:r>
      <w:r w:rsidR="00AB53EA" w:rsidRPr="00B023A3">
        <w:rPr>
          <w:rFonts w:cs="Calibri" w:hint="eastAsia"/>
          <w:szCs w:val="24"/>
          <w:lang w:eastAsia="zh-CN"/>
        </w:rPr>
        <w:t>中的表格。</w:t>
      </w:r>
    </w:p>
    <w:p w14:paraId="46006D00" w14:textId="78352D6C" w:rsidR="00B233EC" w:rsidRPr="00B023A3" w:rsidRDefault="006A2FAB" w:rsidP="00733A9C">
      <w:pPr>
        <w:keepNext/>
        <w:keepLines/>
        <w:spacing w:before="80"/>
        <w:rPr>
          <w:rFonts w:cs="Calibri"/>
          <w:szCs w:val="24"/>
          <w:lang w:eastAsia="zh-CN"/>
        </w:rPr>
      </w:pPr>
      <w:r w:rsidRPr="00B023A3">
        <w:rPr>
          <w:rFonts w:cs="Calibri"/>
          <w:bCs/>
          <w:szCs w:val="24"/>
          <w:lang w:eastAsia="zh-CN"/>
        </w:rPr>
        <w:t>4</w:t>
      </w:r>
      <w:r w:rsidR="007C7DA8" w:rsidRPr="00B023A3">
        <w:rPr>
          <w:rFonts w:cs="Calibri"/>
          <w:szCs w:val="24"/>
          <w:lang w:eastAsia="zh-CN"/>
        </w:rPr>
        <w:tab/>
      </w:r>
      <w:r w:rsidR="00AB53EA" w:rsidRPr="00B023A3">
        <w:rPr>
          <w:rFonts w:cs="Calibri" w:hint="eastAsia"/>
          <w:szCs w:val="24"/>
          <w:lang w:eastAsia="zh-CN"/>
        </w:rPr>
        <w:t>如果成员国的答复中有</w:t>
      </w:r>
      <w:r w:rsidR="00AB53EA" w:rsidRPr="00B023A3">
        <w:rPr>
          <w:rFonts w:cs="Calibri"/>
          <w:szCs w:val="24"/>
          <w:lang w:eastAsia="zh-CN"/>
        </w:rPr>
        <w:t>70%</w:t>
      </w:r>
      <w:r w:rsidR="00AB53EA" w:rsidRPr="00B023A3">
        <w:rPr>
          <w:rFonts w:cs="Calibri" w:hint="eastAsia"/>
          <w:szCs w:val="24"/>
          <w:lang w:eastAsia="zh-CN"/>
        </w:rPr>
        <w:t>或以上支持考虑批准，则将专门召开一节全体会议来应用批准程序。不授权如此办理的成员国应将提出这一意见的理由告知电信标准化局主任，并说明可使工作取得进展的可能修改。</w:t>
      </w:r>
    </w:p>
    <w:p w14:paraId="2411EEA2" w14:textId="2B4E7815" w:rsidR="00AB53EA" w:rsidRPr="00B023A3" w:rsidRDefault="00AB53EA" w:rsidP="00AB53EA">
      <w:pPr>
        <w:tabs>
          <w:tab w:val="left" w:pos="1418"/>
          <w:tab w:val="left" w:pos="1702"/>
          <w:tab w:val="left" w:pos="2160"/>
        </w:tabs>
        <w:rPr>
          <w:rFonts w:cs="Calibri"/>
          <w:szCs w:val="24"/>
          <w:lang w:eastAsia="zh-CN"/>
        </w:rPr>
      </w:pPr>
      <w:r w:rsidRPr="00B023A3">
        <w:rPr>
          <w:rFonts w:cs="Calibri" w:hint="eastAsia"/>
          <w:szCs w:val="24"/>
          <w:lang w:eastAsia="zh-CN"/>
        </w:rPr>
        <w:t>顺致敬意！</w:t>
      </w:r>
    </w:p>
    <w:p w14:paraId="5EFC720D" w14:textId="7C617EAA" w:rsidR="00AB53EA" w:rsidRPr="00B023A3" w:rsidRDefault="00095BF9" w:rsidP="00AB53EA">
      <w:pPr>
        <w:tabs>
          <w:tab w:val="left" w:pos="1418"/>
          <w:tab w:val="left" w:pos="1702"/>
          <w:tab w:val="left" w:pos="2160"/>
        </w:tabs>
        <w:spacing w:before="840"/>
        <w:rPr>
          <w:rFonts w:cs="Calibri"/>
          <w:szCs w:val="24"/>
          <w:lang w:eastAsia="zh-CN"/>
        </w:rPr>
      </w:pPr>
      <w:r>
        <w:rPr>
          <w:rFonts w:hint="eastAsia"/>
          <w:noProof/>
          <w:szCs w:val="24"/>
          <w:lang w:val="zh-CN" w:eastAsia="zh-CN"/>
        </w:rPr>
        <w:drawing>
          <wp:anchor distT="0" distB="0" distL="114300" distR="114300" simplePos="0" relativeHeight="251658240" behindDoc="1" locked="0" layoutInCell="1" allowOverlap="1" wp14:anchorId="3839B1BD" wp14:editId="7C01A02F">
            <wp:simplePos x="0" y="0"/>
            <wp:positionH relativeFrom="column">
              <wp:posOffset>1602</wp:posOffset>
            </wp:positionH>
            <wp:positionV relativeFrom="paragraph">
              <wp:posOffset>106680</wp:posOffset>
            </wp:positionV>
            <wp:extent cx="788670" cy="296273"/>
            <wp:effectExtent l="0" t="0" r="0" b="8890"/>
            <wp:wrapNone/>
            <wp:docPr id="172490837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08372" name="Picture 2" descr="A black and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88670" cy="296273"/>
                    </a:xfrm>
                    <a:prstGeom prst="rect">
                      <a:avLst/>
                    </a:prstGeom>
                  </pic:spPr>
                </pic:pic>
              </a:graphicData>
            </a:graphic>
            <wp14:sizeRelH relativeFrom="margin">
              <wp14:pctWidth>0</wp14:pctWidth>
            </wp14:sizeRelH>
            <wp14:sizeRelV relativeFrom="margin">
              <wp14:pctHeight>0</wp14:pctHeight>
            </wp14:sizeRelV>
          </wp:anchor>
        </w:drawing>
      </w:r>
      <w:r w:rsidR="00AB53EA" w:rsidRPr="00B023A3">
        <w:rPr>
          <w:rFonts w:hint="eastAsia"/>
          <w:szCs w:val="24"/>
          <w:lang w:eastAsia="zh-CN"/>
        </w:rPr>
        <w:t>电信标准化局主任</w:t>
      </w:r>
      <w:r w:rsidR="00AB53EA" w:rsidRPr="00B023A3">
        <w:rPr>
          <w:szCs w:val="24"/>
          <w:lang w:eastAsia="zh-CN"/>
        </w:rPr>
        <w:br/>
      </w:r>
      <w:r w:rsidR="00AB53EA" w:rsidRPr="00B023A3">
        <w:rPr>
          <w:rFonts w:cs="Calibri" w:hint="eastAsia"/>
          <w:szCs w:val="24"/>
          <w:lang w:eastAsia="zh-CN"/>
        </w:rPr>
        <w:t>尾上诚藏</w:t>
      </w:r>
    </w:p>
    <w:p w14:paraId="4ABCE963" w14:textId="47337023" w:rsidR="00831ADE" w:rsidRDefault="00831ADE" w:rsidP="00AB53EA">
      <w:pPr>
        <w:rPr>
          <w:b/>
          <w:szCs w:val="24"/>
          <w:lang w:eastAsia="zh-CN"/>
        </w:rPr>
      </w:pPr>
    </w:p>
    <w:p w14:paraId="0D73960F" w14:textId="4C85F961" w:rsidR="00852B82" w:rsidRPr="008C682F" w:rsidRDefault="00AB53EA" w:rsidP="00AB53EA">
      <w:pPr>
        <w:rPr>
          <w:sz w:val="22"/>
          <w:szCs w:val="22"/>
        </w:rPr>
      </w:pPr>
      <w:r w:rsidRPr="00B023A3">
        <w:rPr>
          <w:rFonts w:hint="eastAsia"/>
          <w:b/>
          <w:szCs w:val="24"/>
          <w:lang w:eastAsia="zh-CN"/>
        </w:rPr>
        <w:t>附件：</w:t>
      </w:r>
      <w:r w:rsidRPr="00B023A3">
        <w:rPr>
          <w:bCs/>
          <w:szCs w:val="24"/>
        </w:rPr>
        <w:t>2</w:t>
      </w:r>
      <w:r w:rsidRPr="00B023A3">
        <w:rPr>
          <w:rFonts w:hint="eastAsia"/>
          <w:bCs/>
          <w:szCs w:val="24"/>
          <w:lang w:eastAsia="zh-CN"/>
        </w:rPr>
        <w:t>件</w:t>
      </w:r>
      <w:r w:rsidR="00691DAA" w:rsidRPr="008C682F">
        <w:rPr>
          <w:sz w:val="22"/>
          <w:szCs w:val="22"/>
        </w:rPr>
        <w:br w:type="page"/>
      </w:r>
    </w:p>
    <w:p w14:paraId="2650842F" w14:textId="2B7BF8B9" w:rsidR="00852B82" w:rsidRPr="00D7384A" w:rsidRDefault="00AB53EA" w:rsidP="007C7DA8">
      <w:pPr>
        <w:pStyle w:val="Annextitle"/>
      </w:pPr>
      <w:r>
        <w:rPr>
          <w:rFonts w:hint="eastAsia"/>
          <w:lang w:eastAsia="zh-CN"/>
        </w:rPr>
        <w:lastRenderedPageBreak/>
        <w:t>附件</w:t>
      </w:r>
      <w:r w:rsidR="00C13D40">
        <w:t>1</w:t>
      </w:r>
    </w:p>
    <w:p w14:paraId="79EBC488" w14:textId="4C524B10" w:rsidR="00852B82" w:rsidRPr="00D7384A" w:rsidRDefault="0066224B" w:rsidP="00A279F9">
      <w:pPr>
        <w:pStyle w:val="Annextitle"/>
        <w:spacing w:before="120"/>
        <w:rPr>
          <w:lang w:eastAsia="zh-CN"/>
        </w:rPr>
      </w:pPr>
      <w:r w:rsidRPr="0066224B">
        <w:rPr>
          <w:rFonts w:hint="eastAsia"/>
          <w:lang w:eastAsia="zh-CN"/>
        </w:rPr>
        <w:t>已确定的</w:t>
      </w:r>
      <w:r w:rsidRPr="0066224B">
        <w:rPr>
          <w:rFonts w:hint="eastAsia"/>
          <w:lang w:eastAsia="zh-CN"/>
        </w:rPr>
        <w:t>ITU</w:t>
      </w:r>
      <w:r w:rsidRPr="0066224B">
        <w:rPr>
          <w:lang w:eastAsia="zh-CN"/>
        </w:rPr>
        <w:t>-</w:t>
      </w:r>
      <w:r w:rsidRPr="0066224B">
        <w:rPr>
          <w:rFonts w:hint="eastAsia"/>
          <w:lang w:eastAsia="zh-CN"/>
        </w:rPr>
        <w:t>T X.1150 (</w:t>
      </w:r>
      <w:proofErr w:type="spellStart"/>
      <w:r w:rsidRPr="0066224B">
        <w:rPr>
          <w:rFonts w:hint="eastAsia"/>
          <w:lang w:eastAsia="zh-CN"/>
        </w:rPr>
        <w:t>X.saf-</w:t>
      </w:r>
      <w:proofErr w:type="gramStart"/>
      <w:r w:rsidRPr="0066224B">
        <w:rPr>
          <w:rFonts w:hint="eastAsia"/>
          <w:lang w:eastAsia="zh-CN"/>
        </w:rPr>
        <w:t>dfs</w:t>
      </w:r>
      <w:proofErr w:type="spellEnd"/>
      <w:r w:rsidRPr="0066224B">
        <w:rPr>
          <w:rFonts w:hint="eastAsia"/>
          <w:lang w:eastAsia="zh-CN"/>
        </w:rPr>
        <w:t>)</w:t>
      </w:r>
      <w:r w:rsidRPr="0066224B">
        <w:rPr>
          <w:rFonts w:hint="eastAsia"/>
          <w:lang w:eastAsia="zh-CN"/>
        </w:rPr>
        <w:t>、</w:t>
      </w:r>
      <w:proofErr w:type="gramEnd"/>
      <w:r w:rsidRPr="0066224B">
        <w:rPr>
          <w:rFonts w:hint="eastAsia"/>
          <w:lang w:eastAsia="zh-CN"/>
        </w:rPr>
        <w:t>X.1221 (</w:t>
      </w:r>
      <w:proofErr w:type="spellStart"/>
      <w:r w:rsidRPr="0066224B">
        <w:rPr>
          <w:rFonts w:hint="eastAsia"/>
          <w:lang w:eastAsia="zh-CN"/>
        </w:rPr>
        <w:t>X.stie</w:t>
      </w:r>
      <w:proofErr w:type="spellEnd"/>
      <w:r w:rsidRPr="0066224B">
        <w:rPr>
          <w:rFonts w:hint="eastAsia"/>
          <w:lang w:eastAsia="zh-CN"/>
        </w:rPr>
        <w:t>)</w:t>
      </w:r>
      <w:r w:rsidRPr="0066224B">
        <w:rPr>
          <w:rFonts w:hint="eastAsia"/>
          <w:lang w:eastAsia="zh-CN"/>
        </w:rPr>
        <w:t>、</w:t>
      </w:r>
      <w:r w:rsidRPr="0066224B">
        <w:rPr>
          <w:rFonts w:hint="eastAsia"/>
          <w:lang w:eastAsia="zh-CN"/>
        </w:rPr>
        <w:t>X.1222 (</w:t>
      </w:r>
      <w:proofErr w:type="spellStart"/>
      <w:r w:rsidRPr="0066224B">
        <w:rPr>
          <w:rFonts w:hint="eastAsia"/>
          <w:lang w:eastAsia="zh-CN"/>
        </w:rPr>
        <w:t>X.taeii</w:t>
      </w:r>
      <w:proofErr w:type="spellEnd"/>
      <w:r w:rsidRPr="0066224B">
        <w:rPr>
          <w:rFonts w:hint="eastAsia"/>
          <w:lang w:eastAsia="zh-CN"/>
        </w:rPr>
        <w:t>)</w:t>
      </w:r>
      <w:r w:rsidRPr="0066224B">
        <w:rPr>
          <w:rFonts w:hint="eastAsia"/>
          <w:lang w:eastAsia="zh-CN"/>
        </w:rPr>
        <w:t>、</w:t>
      </w:r>
      <w:r w:rsidR="00831ADE">
        <w:rPr>
          <w:lang w:eastAsia="zh-CN"/>
        </w:rPr>
        <w:br/>
      </w:r>
      <w:r w:rsidRPr="0066224B">
        <w:rPr>
          <w:rFonts w:hint="eastAsia"/>
          <w:lang w:eastAsia="zh-CN"/>
        </w:rPr>
        <w:t>X.1280 (</w:t>
      </w:r>
      <w:proofErr w:type="spellStart"/>
      <w:r w:rsidRPr="0066224B">
        <w:rPr>
          <w:rFonts w:hint="eastAsia"/>
          <w:lang w:eastAsia="zh-CN"/>
        </w:rPr>
        <w:t>X.oob-sa</w:t>
      </w:r>
      <w:proofErr w:type="spellEnd"/>
      <w:r w:rsidRPr="0066224B">
        <w:rPr>
          <w:rFonts w:hint="eastAsia"/>
          <w:lang w:eastAsia="zh-CN"/>
        </w:rPr>
        <w:t>)</w:t>
      </w:r>
      <w:r w:rsidRPr="0066224B">
        <w:rPr>
          <w:rFonts w:hint="eastAsia"/>
          <w:lang w:eastAsia="zh-CN"/>
        </w:rPr>
        <w:t>、</w:t>
      </w:r>
      <w:r w:rsidRPr="0066224B">
        <w:rPr>
          <w:rFonts w:hint="eastAsia"/>
          <w:lang w:eastAsia="zh-CN"/>
        </w:rPr>
        <w:t>X.1281 (</w:t>
      </w:r>
      <w:proofErr w:type="spellStart"/>
      <w:r w:rsidRPr="0066224B">
        <w:rPr>
          <w:rFonts w:hint="eastAsia"/>
          <w:lang w:eastAsia="zh-CN"/>
        </w:rPr>
        <w:t>X.osia</w:t>
      </w:r>
      <w:proofErr w:type="spellEnd"/>
      <w:r w:rsidRPr="0066224B">
        <w:rPr>
          <w:rFonts w:hint="eastAsia"/>
          <w:lang w:eastAsia="zh-CN"/>
        </w:rPr>
        <w:t>)</w:t>
      </w:r>
      <w:r w:rsidRPr="0066224B">
        <w:rPr>
          <w:rFonts w:hint="eastAsia"/>
          <w:lang w:eastAsia="zh-CN"/>
        </w:rPr>
        <w:t>建议书草案、</w:t>
      </w:r>
      <w:r w:rsidRPr="0066224B">
        <w:rPr>
          <w:rFonts w:hint="eastAsia"/>
          <w:lang w:eastAsia="zh-CN"/>
        </w:rPr>
        <w:t>X.1352</w:t>
      </w:r>
      <w:r w:rsidRPr="0066224B">
        <w:rPr>
          <w:rFonts w:hint="eastAsia"/>
          <w:lang w:eastAsia="zh-CN"/>
        </w:rPr>
        <w:t>修正</w:t>
      </w:r>
      <w:r w:rsidRPr="0066224B">
        <w:rPr>
          <w:rFonts w:hint="eastAsia"/>
          <w:lang w:eastAsia="zh-CN"/>
        </w:rPr>
        <w:t>1</w:t>
      </w:r>
      <w:r w:rsidRPr="0066224B">
        <w:rPr>
          <w:rFonts w:hint="eastAsia"/>
          <w:lang w:eastAsia="zh-CN"/>
        </w:rPr>
        <w:t>、经修订的</w:t>
      </w:r>
      <w:r w:rsidRPr="0066224B">
        <w:rPr>
          <w:rFonts w:hint="eastAsia"/>
          <w:lang w:eastAsia="zh-CN"/>
        </w:rPr>
        <w:t>X1373</w:t>
      </w:r>
      <w:r w:rsidRPr="0066224B">
        <w:rPr>
          <w:rFonts w:hint="eastAsia"/>
          <w:lang w:eastAsia="zh-CN"/>
        </w:rPr>
        <w:t>和</w:t>
      </w:r>
      <w:r w:rsidRPr="0066224B">
        <w:rPr>
          <w:rFonts w:hint="eastAsia"/>
          <w:lang w:eastAsia="zh-CN"/>
        </w:rPr>
        <w:t>X1818 (X.5Gsec-ctrl)</w:t>
      </w:r>
      <w:r w:rsidRPr="0066224B">
        <w:rPr>
          <w:rFonts w:hint="eastAsia"/>
          <w:lang w:eastAsia="zh-CN"/>
        </w:rPr>
        <w:t>建议书草案</w:t>
      </w:r>
      <w:r w:rsidR="0040463A" w:rsidRPr="00CB2B3A">
        <w:rPr>
          <w:rFonts w:hint="eastAsia"/>
          <w:lang w:eastAsia="zh-CN"/>
        </w:rPr>
        <w:t>的</w:t>
      </w:r>
      <w:r w:rsidR="0040463A" w:rsidRPr="00F357C8">
        <w:rPr>
          <w:rFonts w:hint="eastAsia"/>
          <w:lang w:eastAsia="zh-CN"/>
        </w:rPr>
        <w:t>摘要</w:t>
      </w:r>
      <w:r w:rsidR="0040463A" w:rsidRPr="00CB2B3A">
        <w:rPr>
          <w:lang w:eastAsia="zh-CN"/>
        </w:rPr>
        <w:t>和出</w:t>
      </w:r>
      <w:r w:rsidR="0040463A" w:rsidRPr="00CB2B3A">
        <w:rPr>
          <w:rFonts w:hint="eastAsia"/>
          <w:lang w:eastAsia="zh-CN"/>
        </w:rPr>
        <w:t>处</w:t>
      </w:r>
    </w:p>
    <w:p w14:paraId="64DF7DDB" w14:textId="54D212DC" w:rsidR="00852B82" w:rsidRPr="008D6B17" w:rsidRDefault="004F50E1" w:rsidP="00831ADE">
      <w:pPr>
        <w:pStyle w:val="Heading1"/>
        <w:rPr>
          <w:sz w:val="24"/>
          <w:szCs w:val="24"/>
        </w:rPr>
      </w:pPr>
      <w:r w:rsidRPr="008D6B17">
        <w:rPr>
          <w:sz w:val="24"/>
          <w:szCs w:val="24"/>
        </w:rPr>
        <w:t>1</w:t>
      </w:r>
      <w:r w:rsidRPr="008D6B17">
        <w:rPr>
          <w:sz w:val="24"/>
          <w:szCs w:val="24"/>
        </w:rPr>
        <w:tab/>
      </w:r>
      <w:r w:rsidR="008450C6" w:rsidRPr="008D6B17">
        <w:rPr>
          <w:sz w:val="24"/>
          <w:szCs w:val="24"/>
        </w:rPr>
        <w:t xml:space="preserve">ITU-T </w:t>
      </w:r>
      <w:r w:rsidR="00335037" w:rsidRPr="008D6B17">
        <w:rPr>
          <w:sz w:val="24"/>
          <w:szCs w:val="24"/>
        </w:rPr>
        <w:t>X.1150 (</w:t>
      </w:r>
      <w:proofErr w:type="spellStart"/>
      <w:r w:rsidR="00335037" w:rsidRPr="008D6B17">
        <w:rPr>
          <w:sz w:val="24"/>
          <w:szCs w:val="24"/>
        </w:rPr>
        <w:t>X.saf</w:t>
      </w:r>
      <w:r w:rsidR="0013447B" w:rsidRPr="008D6B17">
        <w:rPr>
          <w:sz w:val="24"/>
          <w:szCs w:val="24"/>
        </w:rPr>
        <w:t>-</w:t>
      </w:r>
      <w:r w:rsidR="00335037" w:rsidRPr="008D6B17">
        <w:rPr>
          <w:sz w:val="24"/>
          <w:szCs w:val="24"/>
        </w:rPr>
        <w:t>dfs</w:t>
      </w:r>
      <w:proofErr w:type="spellEnd"/>
      <w:r w:rsidR="00335037" w:rsidRPr="008D6B17">
        <w:rPr>
          <w:sz w:val="24"/>
          <w:szCs w:val="24"/>
        </w:rPr>
        <w:t>)</w:t>
      </w:r>
      <w:r w:rsidR="0040463A" w:rsidRPr="0040463A">
        <w:rPr>
          <w:rFonts w:hint="eastAsia"/>
        </w:rPr>
        <w:t xml:space="preserve"> </w:t>
      </w:r>
      <w:proofErr w:type="spellStart"/>
      <w:r w:rsidR="0040463A" w:rsidRPr="0040463A">
        <w:rPr>
          <w:rFonts w:hint="eastAsia"/>
          <w:sz w:val="24"/>
          <w:szCs w:val="24"/>
          <w:lang w:val="fr-CH"/>
        </w:rPr>
        <w:t>新建议书草案</w:t>
      </w:r>
      <w:proofErr w:type="spellEnd"/>
      <w:r w:rsidR="00335037" w:rsidRPr="008D6B17">
        <w:rPr>
          <w:sz w:val="24"/>
          <w:szCs w:val="24"/>
        </w:rPr>
        <w:t xml:space="preserve"> </w:t>
      </w:r>
      <w:r w:rsidR="00087690" w:rsidRPr="008D6B17">
        <w:rPr>
          <w:sz w:val="24"/>
          <w:szCs w:val="24"/>
        </w:rPr>
        <w:t>[</w:t>
      </w:r>
      <w:hyperlink r:id="rId10" w:history="1">
        <w:r w:rsidR="00CA05C9" w:rsidRPr="008D6B17">
          <w:rPr>
            <w:rStyle w:val="Hyperlink"/>
            <w:bCs/>
            <w:sz w:val="24"/>
            <w:szCs w:val="24"/>
          </w:rPr>
          <w:t>R</w:t>
        </w:r>
        <w:r w:rsidR="00497F59" w:rsidRPr="008D6B17">
          <w:rPr>
            <w:rStyle w:val="Hyperlink"/>
            <w:bCs/>
            <w:sz w:val="24"/>
            <w:szCs w:val="24"/>
          </w:rPr>
          <w:t>50</w:t>
        </w:r>
      </w:hyperlink>
      <w:r w:rsidR="00087690" w:rsidRPr="008D6B17">
        <w:rPr>
          <w:sz w:val="24"/>
          <w:szCs w:val="24"/>
        </w:rPr>
        <w:t>]</w:t>
      </w:r>
    </w:p>
    <w:p w14:paraId="6CEC1C7D" w14:textId="5ABC8F94" w:rsidR="007C7DA8" w:rsidRDefault="00DD09F2" w:rsidP="00831ADE">
      <w:pPr>
        <w:ind w:firstLineChars="200" w:firstLine="480"/>
        <w:rPr>
          <w:lang w:eastAsia="zh-CN"/>
        </w:rPr>
      </w:pPr>
      <w:r w:rsidRPr="00DD09F2">
        <w:rPr>
          <w:rFonts w:hint="eastAsia"/>
          <w:lang w:eastAsia="zh-CN"/>
        </w:rPr>
        <w:t>数字金融服务的安全保障框架</w:t>
      </w:r>
    </w:p>
    <w:p w14:paraId="4A4BD366" w14:textId="3678F5F7" w:rsidR="00877EBD" w:rsidRPr="005F363D" w:rsidRDefault="00AB53EA" w:rsidP="004F50E1">
      <w:pPr>
        <w:pStyle w:val="Headingb"/>
        <w:rPr>
          <w:lang w:eastAsia="zh-CN"/>
        </w:rPr>
      </w:pPr>
      <w:r>
        <w:rPr>
          <w:rFonts w:hint="eastAsia"/>
          <w:lang w:eastAsia="zh-CN"/>
        </w:rPr>
        <w:t>摘要</w:t>
      </w:r>
    </w:p>
    <w:p w14:paraId="44D9E7B9" w14:textId="43A9444C" w:rsidR="00DD09F2" w:rsidRPr="00DD09F2" w:rsidRDefault="00DD09F2" w:rsidP="004F50E1">
      <w:pPr>
        <w:ind w:firstLineChars="200" w:firstLine="480"/>
        <w:rPr>
          <w:lang w:eastAsia="zh-CN"/>
        </w:rPr>
      </w:pPr>
      <w:r w:rsidRPr="00DD09F2">
        <w:rPr>
          <w:rFonts w:hint="eastAsia"/>
          <w:lang w:eastAsia="zh-CN"/>
        </w:rPr>
        <w:t>数字金融服务</w:t>
      </w:r>
      <w:r w:rsidR="0066224B">
        <w:rPr>
          <w:rFonts w:hint="eastAsia"/>
          <w:lang w:eastAsia="zh-CN"/>
        </w:rPr>
        <w:t>（</w:t>
      </w:r>
      <w:r w:rsidRPr="00DD09F2">
        <w:rPr>
          <w:rFonts w:hint="eastAsia"/>
          <w:lang w:eastAsia="zh-CN"/>
        </w:rPr>
        <w:t>DFS</w:t>
      </w:r>
      <w:r w:rsidR="0066224B">
        <w:rPr>
          <w:rFonts w:hint="eastAsia"/>
          <w:lang w:eastAsia="zh-CN"/>
        </w:rPr>
        <w:t>）</w:t>
      </w:r>
      <w:r w:rsidRPr="00DD09F2">
        <w:rPr>
          <w:rFonts w:hint="eastAsia"/>
          <w:lang w:eastAsia="zh-CN"/>
        </w:rPr>
        <w:t>涉及复杂的生态系统，其中有不同</w:t>
      </w:r>
      <w:r w:rsidR="0066224B">
        <w:rPr>
          <w:rFonts w:hint="eastAsia"/>
          <w:lang w:eastAsia="zh-CN"/>
        </w:rPr>
        <w:t>利益攸关方</w:t>
      </w:r>
      <w:r w:rsidRPr="00DD09F2">
        <w:rPr>
          <w:rFonts w:hint="eastAsia"/>
          <w:lang w:eastAsia="zh-CN"/>
        </w:rPr>
        <w:t>的参与，如银行、</w:t>
      </w:r>
      <w:r w:rsidRPr="00DD09F2">
        <w:rPr>
          <w:rFonts w:hint="eastAsia"/>
          <w:lang w:eastAsia="zh-CN"/>
        </w:rPr>
        <w:t>DFS</w:t>
      </w:r>
      <w:r w:rsidRPr="00DD09F2">
        <w:rPr>
          <w:rFonts w:hint="eastAsia"/>
          <w:lang w:eastAsia="zh-CN"/>
        </w:rPr>
        <w:t>提供商、移动网络运营商</w:t>
      </w:r>
      <w:r w:rsidR="0066224B">
        <w:rPr>
          <w:rFonts w:hint="eastAsia"/>
          <w:lang w:eastAsia="zh-CN"/>
        </w:rPr>
        <w:t>（</w:t>
      </w:r>
      <w:r w:rsidRPr="00DD09F2">
        <w:rPr>
          <w:rFonts w:hint="eastAsia"/>
          <w:lang w:eastAsia="zh-CN"/>
        </w:rPr>
        <w:t>M</w:t>
      </w:r>
      <w:r w:rsidR="0066224B">
        <w:rPr>
          <w:lang w:eastAsia="zh-CN"/>
        </w:rPr>
        <w:t>N</w:t>
      </w:r>
      <w:r w:rsidRPr="00DD09F2">
        <w:rPr>
          <w:rFonts w:hint="eastAsia"/>
          <w:lang w:eastAsia="zh-CN"/>
        </w:rPr>
        <w:t>O</w:t>
      </w:r>
      <w:r w:rsidR="0066224B">
        <w:rPr>
          <w:rFonts w:hint="eastAsia"/>
          <w:lang w:eastAsia="zh-CN"/>
        </w:rPr>
        <w:t>）</w:t>
      </w:r>
      <w:r w:rsidRPr="00DD09F2">
        <w:rPr>
          <w:rFonts w:hint="eastAsia"/>
          <w:lang w:eastAsia="zh-CN"/>
        </w:rPr>
        <w:t>、</w:t>
      </w:r>
      <w:r w:rsidRPr="00DD09F2">
        <w:rPr>
          <w:rFonts w:hint="eastAsia"/>
          <w:lang w:eastAsia="zh-CN"/>
        </w:rPr>
        <w:t>DFS</w:t>
      </w:r>
      <w:r w:rsidRPr="00DD09F2">
        <w:rPr>
          <w:rFonts w:hint="eastAsia"/>
          <w:lang w:eastAsia="zh-CN"/>
        </w:rPr>
        <w:t>平台提供商、监管机构、代理商、商家、支付服务提供商、设备制造商、应用程序开发商、令牌服务提供商、原始设备制造商</w:t>
      </w:r>
      <w:r w:rsidR="0066224B">
        <w:rPr>
          <w:rFonts w:hint="eastAsia"/>
          <w:lang w:eastAsia="zh-CN"/>
        </w:rPr>
        <w:t>（</w:t>
      </w:r>
      <w:r w:rsidRPr="00DD09F2">
        <w:rPr>
          <w:rFonts w:hint="eastAsia"/>
          <w:lang w:eastAsia="zh-CN"/>
        </w:rPr>
        <w:t>OEM</w:t>
      </w:r>
      <w:r w:rsidR="0066224B">
        <w:rPr>
          <w:rFonts w:hint="eastAsia"/>
          <w:lang w:eastAsia="zh-CN"/>
        </w:rPr>
        <w:t>）</w:t>
      </w:r>
      <w:r w:rsidRPr="00DD09F2">
        <w:rPr>
          <w:rFonts w:hint="eastAsia"/>
          <w:lang w:eastAsia="zh-CN"/>
        </w:rPr>
        <w:t>和客户。这些实体的相互联系以及对生态系统中多方的依赖将安全边界从</w:t>
      </w:r>
      <w:r w:rsidRPr="00DD09F2">
        <w:rPr>
          <w:rFonts w:hint="eastAsia"/>
          <w:lang w:eastAsia="zh-CN"/>
        </w:rPr>
        <w:t>DFS</w:t>
      </w:r>
      <w:r w:rsidRPr="00DD09F2">
        <w:rPr>
          <w:rFonts w:hint="eastAsia"/>
          <w:lang w:eastAsia="zh-CN"/>
        </w:rPr>
        <w:t>提供商扩展到了客户、网络提供商、移动电话制造商和生态系统中的</w:t>
      </w:r>
      <w:proofErr w:type="gramStart"/>
      <w:r w:rsidRPr="00DD09F2">
        <w:rPr>
          <w:rFonts w:hint="eastAsia"/>
          <w:lang w:eastAsia="zh-CN"/>
        </w:rPr>
        <w:t>其他第三</w:t>
      </w:r>
      <w:proofErr w:type="gramEnd"/>
      <w:r w:rsidRPr="00DD09F2">
        <w:rPr>
          <w:rFonts w:hint="eastAsia"/>
          <w:lang w:eastAsia="zh-CN"/>
        </w:rPr>
        <w:t>方提供商。</w:t>
      </w:r>
    </w:p>
    <w:p w14:paraId="769B6ED5" w14:textId="18D1B4D5" w:rsidR="00DD09F2" w:rsidRPr="00DD09F2" w:rsidRDefault="00DD09F2" w:rsidP="004F50E1">
      <w:pPr>
        <w:ind w:firstLineChars="200" w:firstLine="480"/>
        <w:rPr>
          <w:lang w:eastAsia="zh-CN"/>
        </w:rPr>
      </w:pPr>
      <w:r w:rsidRPr="00DD09F2">
        <w:rPr>
          <w:rFonts w:hint="eastAsia"/>
          <w:lang w:eastAsia="zh-CN"/>
        </w:rPr>
        <w:t>DFS</w:t>
      </w:r>
      <w:r w:rsidRPr="00DD09F2">
        <w:rPr>
          <w:rFonts w:hint="eastAsia"/>
          <w:lang w:eastAsia="zh-CN"/>
        </w:rPr>
        <w:t>安全保证框架概述了适用的</w:t>
      </w:r>
      <w:r w:rsidRPr="00DD09F2">
        <w:rPr>
          <w:rFonts w:hint="eastAsia"/>
          <w:lang w:eastAsia="zh-CN"/>
        </w:rPr>
        <w:t>DFS</w:t>
      </w:r>
      <w:r w:rsidR="0066224B">
        <w:rPr>
          <w:rFonts w:hint="eastAsia"/>
          <w:lang w:eastAsia="zh-CN"/>
        </w:rPr>
        <w:t>利益攸关方</w:t>
      </w:r>
      <w:r w:rsidRPr="00DD09F2">
        <w:rPr>
          <w:rFonts w:hint="eastAsia"/>
          <w:lang w:eastAsia="zh-CN"/>
        </w:rPr>
        <w:t>面临的安全威胁和漏洞。电信</w:t>
      </w:r>
      <w:r w:rsidR="00904E0F">
        <w:rPr>
          <w:rFonts w:hint="eastAsia"/>
          <w:lang w:eastAsia="zh-CN"/>
        </w:rPr>
        <w:t>机构</w:t>
      </w:r>
      <w:r w:rsidRPr="00DD09F2">
        <w:rPr>
          <w:rFonts w:hint="eastAsia"/>
          <w:lang w:eastAsia="zh-CN"/>
        </w:rPr>
        <w:t>、银行和支付监管机构</w:t>
      </w:r>
      <w:r w:rsidR="00904E0F">
        <w:rPr>
          <w:rFonts w:hint="eastAsia"/>
          <w:lang w:eastAsia="zh-CN"/>
        </w:rPr>
        <w:t>等</w:t>
      </w:r>
      <w:r w:rsidRPr="00DD09F2">
        <w:rPr>
          <w:rFonts w:hint="eastAsia"/>
          <w:lang w:eastAsia="zh-CN"/>
        </w:rPr>
        <w:t>监管机构</w:t>
      </w:r>
      <w:r w:rsidR="00904E0F">
        <w:rPr>
          <w:rFonts w:hint="eastAsia"/>
          <w:lang w:eastAsia="zh-CN"/>
        </w:rPr>
        <w:t>，亦</w:t>
      </w:r>
      <w:r w:rsidRPr="00DD09F2">
        <w:rPr>
          <w:rFonts w:hint="eastAsia"/>
          <w:lang w:eastAsia="zh-CN"/>
        </w:rPr>
        <w:t>可利用</w:t>
      </w:r>
      <w:r w:rsidRPr="00DD09F2">
        <w:rPr>
          <w:rFonts w:hint="eastAsia"/>
          <w:lang w:eastAsia="zh-CN"/>
        </w:rPr>
        <w:t>DFS</w:t>
      </w:r>
      <w:r w:rsidRPr="00DD09F2">
        <w:rPr>
          <w:rFonts w:hint="eastAsia"/>
          <w:lang w:eastAsia="zh-CN"/>
        </w:rPr>
        <w:t>安全保证框架为</w:t>
      </w:r>
      <w:r w:rsidRPr="00DD09F2">
        <w:rPr>
          <w:rFonts w:hint="eastAsia"/>
          <w:lang w:eastAsia="zh-CN"/>
        </w:rPr>
        <w:t>DFS</w:t>
      </w:r>
      <w:r w:rsidRPr="00DD09F2">
        <w:rPr>
          <w:rFonts w:hint="eastAsia"/>
          <w:lang w:eastAsia="zh-CN"/>
        </w:rPr>
        <w:t>提供商建立安全基线。</w:t>
      </w:r>
    </w:p>
    <w:p w14:paraId="43F7DE49" w14:textId="1D8C5C3C" w:rsidR="00DD09F2" w:rsidRPr="00DD09F2" w:rsidRDefault="00DD09F2" w:rsidP="004F50E1">
      <w:pPr>
        <w:ind w:firstLineChars="200" w:firstLine="480"/>
        <w:rPr>
          <w:lang w:eastAsia="zh-CN"/>
        </w:rPr>
      </w:pPr>
      <w:r w:rsidRPr="00DD09F2">
        <w:rPr>
          <w:rFonts w:hint="eastAsia"/>
          <w:lang w:eastAsia="zh-CN"/>
        </w:rPr>
        <w:t>该框架一旦实施，将</w:t>
      </w:r>
      <w:r w:rsidR="00904E0F">
        <w:rPr>
          <w:rFonts w:hint="eastAsia"/>
          <w:lang w:eastAsia="zh-CN"/>
        </w:rPr>
        <w:t>成为</w:t>
      </w:r>
      <w:r w:rsidR="00904E0F">
        <w:rPr>
          <w:rFonts w:hint="eastAsia"/>
          <w:lang w:eastAsia="zh-CN"/>
        </w:rPr>
        <w:t>D</w:t>
      </w:r>
      <w:r w:rsidR="00904E0F">
        <w:rPr>
          <w:lang w:eastAsia="zh-CN"/>
        </w:rPr>
        <w:t>FS</w:t>
      </w:r>
      <w:r w:rsidRPr="00DD09F2">
        <w:rPr>
          <w:rFonts w:hint="eastAsia"/>
          <w:lang w:eastAsia="zh-CN"/>
        </w:rPr>
        <w:t>生态系统所涉利益攸关方既定风险和信息安全管理做法</w:t>
      </w:r>
      <w:r w:rsidR="00904E0F">
        <w:rPr>
          <w:rFonts w:hint="eastAsia"/>
          <w:lang w:eastAsia="zh-CN"/>
        </w:rPr>
        <w:t>补充</w:t>
      </w:r>
      <w:r w:rsidRPr="00DD09F2">
        <w:rPr>
          <w:rFonts w:hint="eastAsia"/>
          <w:lang w:eastAsia="zh-CN"/>
        </w:rPr>
        <w:t>。例如，本建议</w:t>
      </w:r>
      <w:r w:rsidR="00904E0F">
        <w:rPr>
          <w:rFonts w:hint="eastAsia"/>
          <w:lang w:eastAsia="zh-CN"/>
        </w:rPr>
        <w:t>书</w:t>
      </w:r>
      <w:r w:rsidRPr="00DD09F2">
        <w:rPr>
          <w:rFonts w:hint="eastAsia"/>
          <w:lang w:eastAsia="zh-CN"/>
        </w:rPr>
        <w:t>中的安全控制可作为</w:t>
      </w:r>
      <w:r w:rsidR="00904E0F">
        <w:rPr>
          <w:rFonts w:hint="eastAsia"/>
          <w:lang w:eastAsia="zh-CN"/>
        </w:rPr>
        <w:t>DFS</w:t>
      </w:r>
      <w:r w:rsidRPr="00DD09F2">
        <w:rPr>
          <w:rFonts w:hint="eastAsia"/>
          <w:lang w:eastAsia="zh-CN"/>
        </w:rPr>
        <w:t>的信息通信技术</w:t>
      </w:r>
      <w:r w:rsidR="0066224B">
        <w:rPr>
          <w:rFonts w:hint="eastAsia"/>
          <w:lang w:eastAsia="zh-CN"/>
        </w:rPr>
        <w:t>（</w:t>
      </w:r>
      <w:r w:rsidR="00904E0F">
        <w:rPr>
          <w:lang w:eastAsia="zh-CN"/>
        </w:rPr>
        <w:t>ICT</w:t>
      </w:r>
      <w:r w:rsidR="0066224B">
        <w:rPr>
          <w:rFonts w:hint="eastAsia"/>
          <w:lang w:eastAsia="zh-CN"/>
        </w:rPr>
        <w:t>）</w:t>
      </w:r>
      <w:r w:rsidRPr="00DD09F2">
        <w:rPr>
          <w:rFonts w:hint="eastAsia"/>
          <w:lang w:eastAsia="zh-CN"/>
        </w:rPr>
        <w:t>安全方案的一部分。</w:t>
      </w:r>
    </w:p>
    <w:p w14:paraId="17176892" w14:textId="7C90BF3F" w:rsidR="00DD09F2" w:rsidRPr="00DD09F2" w:rsidRDefault="00DD09F2" w:rsidP="004F50E1">
      <w:pPr>
        <w:ind w:firstLineChars="200" w:firstLine="480"/>
        <w:rPr>
          <w:lang w:eastAsia="zh-CN"/>
        </w:rPr>
      </w:pPr>
      <w:r w:rsidRPr="00DD09F2">
        <w:rPr>
          <w:rFonts w:hint="eastAsia"/>
          <w:lang w:eastAsia="zh-CN"/>
        </w:rPr>
        <w:t>本建议</w:t>
      </w:r>
      <w:r w:rsidR="00904E0F">
        <w:rPr>
          <w:rFonts w:hint="eastAsia"/>
          <w:lang w:eastAsia="zh-CN"/>
        </w:rPr>
        <w:t>书</w:t>
      </w:r>
      <w:r w:rsidRPr="00DD09F2">
        <w:rPr>
          <w:rFonts w:hint="eastAsia"/>
          <w:lang w:eastAsia="zh-CN"/>
        </w:rPr>
        <w:t>描述了一个</w:t>
      </w:r>
      <w:r w:rsidR="00904E0F">
        <w:rPr>
          <w:rFonts w:hint="eastAsia"/>
          <w:lang w:eastAsia="zh-CN"/>
        </w:rPr>
        <w:t>DFS</w:t>
      </w:r>
      <w:r w:rsidRPr="00DD09F2">
        <w:rPr>
          <w:rFonts w:hint="eastAsia"/>
          <w:lang w:eastAsia="zh-CN"/>
        </w:rPr>
        <w:t>安全保证框架，该框架提供了一个系统</w:t>
      </w:r>
      <w:r w:rsidR="00904E0F">
        <w:rPr>
          <w:rFonts w:hint="eastAsia"/>
          <w:lang w:eastAsia="zh-CN"/>
        </w:rPr>
        <w:t>性</w:t>
      </w:r>
      <w:r w:rsidRPr="00DD09F2">
        <w:rPr>
          <w:rFonts w:hint="eastAsia"/>
          <w:lang w:eastAsia="zh-CN"/>
        </w:rPr>
        <w:t>的安全风险管理流程，以评估威胁和漏洞，并确定了</w:t>
      </w:r>
      <w:r w:rsidR="00904E0F">
        <w:rPr>
          <w:rFonts w:hint="eastAsia"/>
          <w:lang w:eastAsia="zh-CN"/>
        </w:rPr>
        <w:t>DFS</w:t>
      </w:r>
      <w:r w:rsidRPr="00DD09F2">
        <w:rPr>
          <w:rFonts w:hint="eastAsia"/>
          <w:lang w:eastAsia="zh-CN"/>
        </w:rPr>
        <w:t>利益攸关方应实施的适当安全控制措施。与商户、支付服务提供商和其他金融服务组织相关的威胁以及解决他们所面临的威胁的具体缓解措施</w:t>
      </w:r>
      <w:r w:rsidR="00904E0F">
        <w:rPr>
          <w:rFonts w:hint="eastAsia"/>
          <w:lang w:eastAsia="zh-CN"/>
        </w:rPr>
        <w:t>，</w:t>
      </w:r>
      <w:r w:rsidRPr="00DD09F2">
        <w:rPr>
          <w:rFonts w:hint="eastAsia"/>
          <w:lang w:eastAsia="zh-CN"/>
        </w:rPr>
        <w:t>不在本建议</w:t>
      </w:r>
      <w:r w:rsidR="00904E0F">
        <w:rPr>
          <w:rFonts w:hint="eastAsia"/>
          <w:lang w:eastAsia="zh-CN"/>
        </w:rPr>
        <w:t>书</w:t>
      </w:r>
      <w:r w:rsidRPr="00DD09F2">
        <w:rPr>
          <w:rFonts w:hint="eastAsia"/>
          <w:lang w:eastAsia="zh-CN"/>
        </w:rPr>
        <w:t>的</w:t>
      </w:r>
      <w:r w:rsidR="00904E0F">
        <w:rPr>
          <w:rFonts w:hint="eastAsia"/>
          <w:lang w:eastAsia="zh-CN"/>
        </w:rPr>
        <w:t>讨论</w:t>
      </w:r>
      <w:r w:rsidRPr="00DD09F2">
        <w:rPr>
          <w:rFonts w:hint="eastAsia"/>
          <w:lang w:eastAsia="zh-CN"/>
        </w:rPr>
        <w:t>范围</w:t>
      </w:r>
      <w:r w:rsidR="00904E0F">
        <w:rPr>
          <w:rFonts w:hint="eastAsia"/>
          <w:lang w:eastAsia="zh-CN"/>
        </w:rPr>
        <w:t>之</w:t>
      </w:r>
      <w:r w:rsidRPr="00DD09F2">
        <w:rPr>
          <w:rFonts w:hint="eastAsia"/>
          <w:lang w:eastAsia="zh-CN"/>
        </w:rPr>
        <w:t>内。</w:t>
      </w:r>
    </w:p>
    <w:p w14:paraId="7813588A" w14:textId="20753F05" w:rsidR="00DD09F2" w:rsidRPr="00DD09F2" w:rsidRDefault="00DD09F2" w:rsidP="004F50E1">
      <w:pPr>
        <w:ind w:firstLineChars="200" w:firstLine="480"/>
        <w:rPr>
          <w:lang w:eastAsia="zh-CN"/>
        </w:rPr>
      </w:pPr>
      <w:r w:rsidRPr="00DD09F2">
        <w:rPr>
          <w:rFonts w:hint="eastAsia"/>
          <w:lang w:eastAsia="zh-CN"/>
        </w:rPr>
        <w:t>DFS</w:t>
      </w:r>
      <w:r w:rsidRPr="00DD09F2">
        <w:rPr>
          <w:rFonts w:hint="eastAsia"/>
          <w:lang w:eastAsia="zh-CN"/>
        </w:rPr>
        <w:t>安全保证框架由以下组件组成</w:t>
      </w:r>
      <w:r w:rsidR="004F50E1">
        <w:rPr>
          <w:rFonts w:hint="eastAsia"/>
          <w:lang w:eastAsia="zh-CN"/>
        </w:rPr>
        <w:t>：</w:t>
      </w:r>
    </w:p>
    <w:p w14:paraId="1938AC7B" w14:textId="4CFF6EB8" w:rsidR="00DD09F2" w:rsidRPr="00DD09F2" w:rsidRDefault="00904E0F" w:rsidP="004F50E1">
      <w:pPr>
        <w:pStyle w:val="enumlev1"/>
        <w:rPr>
          <w:lang w:eastAsia="zh-CN"/>
        </w:rPr>
      </w:pPr>
      <w:r w:rsidRPr="00877EBD">
        <w:rPr>
          <w:lang w:eastAsia="zh-CN"/>
        </w:rPr>
        <w:t>a)</w:t>
      </w:r>
      <w:r w:rsidR="004F50E1">
        <w:rPr>
          <w:lang w:eastAsia="zh-CN"/>
        </w:rPr>
        <w:tab/>
      </w:r>
      <w:proofErr w:type="gramStart"/>
      <w:r w:rsidR="00DD09F2" w:rsidRPr="00DD09F2">
        <w:rPr>
          <w:rFonts w:hint="eastAsia"/>
          <w:lang w:eastAsia="zh-CN"/>
        </w:rPr>
        <w:t>基于</w:t>
      </w:r>
      <w:r w:rsidR="00DD09F2" w:rsidRPr="00DD09F2">
        <w:rPr>
          <w:rFonts w:hint="eastAsia"/>
          <w:lang w:eastAsia="zh-CN"/>
        </w:rPr>
        <w:t>[</w:t>
      </w:r>
      <w:proofErr w:type="gramEnd"/>
      <w:r w:rsidR="00DD09F2" w:rsidRPr="00DD09F2">
        <w:rPr>
          <w:rFonts w:hint="eastAsia"/>
          <w:lang w:eastAsia="zh-CN"/>
        </w:rPr>
        <w:t>b-ISO/IEC 27005]</w:t>
      </w:r>
      <w:r w:rsidR="00DD09F2" w:rsidRPr="00DD09F2">
        <w:rPr>
          <w:rFonts w:hint="eastAsia"/>
          <w:lang w:eastAsia="zh-CN"/>
        </w:rPr>
        <w:t>的安全风险管理流程。</w:t>
      </w:r>
    </w:p>
    <w:p w14:paraId="2E3DB863" w14:textId="7E4762C1" w:rsidR="00DD09F2" w:rsidRPr="00DD09F2" w:rsidRDefault="00DD09F2" w:rsidP="004F50E1">
      <w:pPr>
        <w:pStyle w:val="enumlev1"/>
        <w:tabs>
          <w:tab w:val="clear" w:pos="1191"/>
        </w:tabs>
        <w:ind w:left="826" w:hanging="826"/>
        <w:rPr>
          <w:lang w:eastAsia="zh-CN"/>
        </w:rPr>
      </w:pPr>
      <w:r w:rsidRPr="00DD09F2">
        <w:rPr>
          <w:rFonts w:hint="eastAsia"/>
          <w:lang w:eastAsia="zh-CN"/>
        </w:rPr>
        <w:t>b)</w:t>
      </w:r>
      <w:r w:rsidR="004F50E1">
        <w:rPr>
          <w:lang w:eastAsia="zh-CN"/>
        </w:rPr>
        <w:tab/>
      </w:r>
      <w:r w:rsidRPr="00DD09F2">
        <w:rPr>
          <w:rFonts w:hint="eastAsia"/>
          <w:lang w:eastAsia="zh-CN"/>
        </w:rPr>
        <w:t>评估移动网络运营商和</w:t>
      </w:r>
      <w:r w:rsidRPr="00DD09F2">
        <w:rPr>
          <w:rFonts w:hint="eastAsia"/>
          <w:lang w:eastAsia="zh-CN"/>
        </w:rPr>
        <w:t>DFS</w:t>
      </w:r>
      <w:r w:rsidRPr="00DD09F2">
        <w:rPr>
          <w:rFonts w:hint="eastAsia"/>
          <w:lang w:eastAsia="zh-CN"/>
        </w:rPr>
        <w:t>提供商的底层基础设施、</w:t>
      </w:r>
      <w:r w:rsidRPr="00DD09F2">
        <w:rPr>
          <w:rFonts w:hint="eastAsia"/>
          <w:lang w:eastAsia="zh-CN"/>
        </w:rPr>
        <w:t>DFS</w:t>
      </w:r>
      <w:r w:rsidRPr="00DD09F2">
        <w:rPr>
          <w:rFonts w:hint="eastAsia"/>
          <w:lang w:eastAsia="zh-CN"/>
        </w:rPr>
        <w:t>应用程序、服务、网络运营和</w:t>
      </w:r>
      <w:r w:rsidRPr="00DD09F2">
        <w:rPr>
          <w:rFonts w:hint="eastAsia"/>
          <w:lang w:eastAsia="zh-CN"/>
        </w:rPr>
        <w:t>DFS</w:t>
      </w:r>
      <w:r w:rsidRPr="00DD09F2">
        <w:rPr>
          <w:rFonts w:hint="eastAsia"/>
          <w:lang w:eastAsia="zh-CN"/>
        </w:rPr>
        <w:t>交付生态系统中涉及的第三方提供商的威胁和漏洞。</w:t>
      </w:r>
    </w:p>
    <w:p w14:paraId="4B4E2418" w14:textId="13A4851F" w:rsidR="00DD09F2" w:rsidRPr="005F363D" w:rsidRDefault="00DD09F2" w:rsidP="004F50E1">
      <w:pPr>
        <w:pStyle w:val="enumlev1"/>
        <w:tabs>
          <w:tab w:val="clear" w:pos="1191"/>
        </w:tabs>
        <w:ind w:left="826" w:hanging="826"/>
        <w:rPr>
          <w:highlight w:val="yellow"/>
          <w:lang w:eastAsia="zh-CN"/>
        </w:rPr>
      </w:pPr>
      <w:r w:rsidRPr="00DD09F2">
        <w:rPr>
          <w:rFonts w:hint="eastAsia"/>
          <w:lang w:eastAsia="zh-CN"/>
        </w:rPr>
        <w:t>c)</w:t>
      </w:r>
      <w:r w:rsidR="004F50E1">
        <w:rPr>
          <w:lang w:eastAsia="zh-CN"/>
        </w:rPr>
        <w:tab/>
      </w:r>
      <w:r w:rsidRPr="00DD09F2">
        <w:rPr>
          <w:rFonts w:hint="eastAsia"/>
          <w:lang w:eastAsia="zh-CN"/>
        </w:rPr>
        <w:t>基于上述</w:t>
      </w:r>
      <w:r w:rsidRPr="00DD09F2">
        <w:rPr>
          <w:rFonts w:hint="eastAsia"/>
          <w:lang w:eastAsia="zh-CN"/>
        </w:rPr>
        <w:t>(b)</w:t>
      </w:r>
      <w:r w:rsidR="00904E0F">
        <w:rPr>
          <w:rFonts w:hint="eastAsia"/>
          <w:lang w:eastAsia="zh-CN"/>
        </w:rPr>
        <w:t>的成</w:t>
      </w:r>
      <w:r w:rsidRPr="00DD09F2">
        <w:rPr>
          <w:rFonts w:hint="eastAsia"/>
          <w:lang w:eastAsia="zh-CN"/>
        </w:rPr>
        <w:t>果的缓解策略。缓解措施确定了</w:t>
      </w:r>
      <w:r w:rsidRPr="00DD09F2">
        <w:rPr>
          <w:rFonts w:hint="eastAsia"/>
          <w:lang w:eastAsia="zh-CN"/>
        </w:rPr>
        <w:t>119</w:t>
      </w:r>
      <w:r w:rsidRPr="00DD09F2">
        <w:rPr>
          <w:rFonts w:hint="eastAsia"/>
          <w:lang w:eastAsia="zh-CN"/>
        </w:rPr>
        <w:t>个针对安全威胁的安全控制</w:t>
      </w:r>
      <w:r w:rsidR="00904E0F">
        <w:rPr>
          <w:rFonts w:hint="eastAsia"/>
          <w:lang w:eastAsia="zh-CN"/>
        </w:rPr>
        <w:t>方法</w:t>
      </w:r>
      <w:r w:rsidRPr="00DD09F2">
        <w:rPr>
          <w:rFonts w:hint="eastAsia"/>
          <w:lang w:eastAsia="zh-CN"/>
        </w:rPr>
        <w:t>，这些安全控制</w:t>
      </w:r>
      <w:r w:rsidR="00904E0F">
        <w:rPr>
          <w:rFonts w:hint="eastAsia"/>
          <w:lang w:eastAsia="zh-CN"/>
        </w:rPr>
        <w:t>方法</w:t>
      </w:r>
      <w:r w:rsidRPr="00DD09F2">
        <w:rPr>
          <w:rFonts w:hint="eastAsia"/>
          <w:lang w:eastAsia="zh-CN"/>
        </w:rPr>
        <w:t>在本建议</w:t>
      </w:r>
      <w:r w:rsidR="00904E0F">
        <w:rPr>
          <w:rFonts w:hint="eastAsia"/>
          <w:lang w:eastAsia="zh-CN"/>
        </w:rPr>
        <w:t>书</w:t>
      </w:r>
      <w:r w:rsidRPr="00DD09F2">
        <w:rPr>
          <w:rFonts w:hint="eastAsia"/>
          <w:lang w:eastAsia="zh-CN"/>
        </w:rPr>
        <w:t>的第</w:t>
      </w:r>
      <w:r w:rsidRPr="00DD09F2">
        <w:rPr>
          <w:rFonts w:hint="eastAsia"/>
          <w:lang w:eastAsia="zh-CN"/>
        </w:rPr>
        <w:t>13</w:t>
      </w:r>
      <w:r w:rsidRPr="00DD09F2">
        <w:rPr>
          <w:rFonts w:hint="eastAsia"/>
          <w:lang w:eastAsia="zh-CN"/>
        </w:rPr>
        <w:t>条中进行了概述。</w:t>
      </w:r>
    </w:p>
    <w:p w14:paraId="2841416A" w14:textId="0EF835AE" w:rsidR="008450C6" w:rsidRPr="005F363D" w:rsidRDefault="004F50E1" w:rsidP="004F50E1">
      <w:pPr>
        <w:pStyle w:val="Heading1"/>
        <w:rPr>
          <w:sz w:val="24"/>
          <w:szCs w:val="24"/>
        </w:rPr>
      </w:pPr>
      <w:r>
        <w:rPr>
          <w:sz w:val="24"/>
          <w:szCs w:val="24"/>
        </w:rPr>
        <w:t>2</w:t>
      </w:r>
      <w:r>
        <w:rPr>
          <w:sz w:val="24"/>
          <w:szCs w:val="24"/>
        </w:rPr>
        <w:tab/>
      </w:r>
      <w:r w:rsidR="00335037" w:rsidRPr="00335037">
        <w:rPr>
          <w:sz w:val="24"/>
          <w:szCs w:val="24"/>
        </w:rPr>
        <w:t>X.1221 (</w:t>
      </w:r>
      <w:proofErr w:type="spellStart"/>
      <w:proofErr w:type="gramStart"/>
      <w:r w:rsidR="00335037" w:rsidRPr="00335037">
        <w:rPr>
          <w:sz w:val="24"/>
          <w:szCs w:val="24"/>
        </w:rPr>
        <w:t>X.stie</w:t>
      </w:r>
      <w:proofErr w:type="spellEnd"/>
      <w:proofErr w:type="gramEnd"/>
      <w:r w:rsidR="00335037" w:rsidRPr="00335037">
        <w:rPr>
          <w:sz w:val="24"/>
          <w:szCs w:val="24"/>
        </w:rPr>
        <w:t>)</w:t>
      </w:r>
      <w:r>
        <w:rPr>
          <w:sz w:val="24"/>
          <w:szCs w:val="24"/>
        </w:rPr>
        <w:t xml:space="preserve"> </w:t>
      </w:r>
      <w:proofErr w:type="spellStart"/>
      <w:r w:rsidR="0040463A" w:rsidRPr="0040463A">
        <w:rPr>
          <w:rFonts w:hint="eastAsia"/>
          <w:sz w:val="24"/>
          <w:szCs w:val="24"/>
        </w:rPr>
        <w:t>新建议书草案</w:t>
      </w:r>
      <w:proofErr w:type="spellEnd"/>
      <w:r w:rsidR="002E0553" w:rsidRPr="005F363D">
        <w:rPr>
          <w:sz w:val="24"/>
          <w:szCs w:val="24"/>
        </w:rPr>
        <w:t xml:space="preserve"> </w:t>
      </w:r>
      <w:r w:rsidR="008450C6" w:rsidRPr="005F363D">
        <w:rPr>
          <w:sz w:val="24"/>
          <w:szCs w:val="24"/>
        </w:rPr>
        <w:t>[</w:t>
      </w:r>
      <w:hyperlink r:id="rId11" w:history="1">
        <w:r w:rsidR="00CA05C9" w:rsidRPr="005F363D">
          <w:rPr>
            <w:rStyle w:val="Hyperlink"/>
            <w:sz w:val="24"/>
            <w:szCs w:val="24"/>
          </w:rPr>
          <w:t>R</w:t>
        </w:r>
        <w:r w:rsidR="00335037">
          <w:rPr>
            <w:rStyle w:val="Hyperlink"/>
            <w:sz w:val="24"/>
            <w:szCs w:val="24"/>
          </w:rPr>
          <w:t>47</w:t>
        </w:r>
      </w:hyperlink>
      <w:r w:rsidR="008450C6" w:rsidRPr="005F363D">
        <w:rPr>
          <w:sz w:val="24"/>
          <w:szCs w:val="24"/>
        </w:rPr>
        <w:t>]</w:t>
      </w:r>
    </w:p>
    <w:p w14:paraId="5B4EDF4D" w14:textId="5AA5A409" w:rsidR="00195E93" w:rsidRPr="00195E93" w:rsidRDefault="00195E93" w:rsidP="004F50E1">
      <w:pPr>
        <w:ind w:firstLineChars="200" w:firstLine="480"/>
        <w:rPr>
          <w:lang w:eastAsia="zh-CN"/>
        </w:rPr>
      </w:pPr>
      <w:r w:rsidRPr="00195E93">
        <w:rPr>
          <w:rFonts w:hint="eastAsia"/>
          <w:lang w:eastAsia="zh-CN"/>
        </w:rPr>
        <w:t>结构化威胁信息表达</w:t>
      </w:r>
      <w:r w:rsidR="00904E0F">
        <w:rPr>
          <w:rFonts w:hint="eastAsia"/>
          <w:lang w:eastAsia="zh-CN"/>
        </w:rPr>
        <w:t>（</w:t>
      </w:r>
      <w:r w:rsidRPr="00195E93">
        <w:rPr>
          <w:rFonts w:hint="eastAsia"/>
          <w:lang w:eastAsia="zh-CN"/>
        </w:rPr>
        <w:t>STIX</w:t>
      </w:r>
      <w:r w:rsidR="00904E0F">
        <w:rPr>
          <w:rFonts w:hint="eastAsia"/>
          <w:lang w:eastAsia="zh-CN"/>
        </w:rPr>
        <w:t>）</w:t>
      </w:r>
    </w:p>
    <w:p w14:paraId="7BD9798A" w14:textId="77777777" w:rsidR="00195E93" w:rsidRPr="00904E0F" w:rsidRDefault="00195E93" w:rsidP="004F50E1">
      <w:pPr>
        <w:pStyle w:val="Headingb"/>
        <w:rPr>
          <w:lang w:eastAsia="zh-CN"/>
        </w:rPr>
      </w:pPr>
      <w:r w:rsidRPr="00904E0F">
        <w:rPr>
          <w:rFonts w:hint="eastAsia"/>
          <w:lang w:eastAsia="zh-CN"/>
        </w:rPr>
        <w:t>摘要</w:t>
      </w:r>
    </w:p>
    <w:p w14:paraId="68B1210A" w14:textId="342241FB" w:rsidR="00195E93" w:rsidRPr="005F363D" w:rsidRDefault="00195E93" w:rsidP="004F50E1">
      <w:pPr>
        <w:ind w:firstLineChars="200" w:firstLine="480"/>
        <w:rPr>
          <w:lang w:eastAsia="zh-CN"/>
        </w:rPr>
      </w:pPr>
      <w:r w:rsidRPr="00195E93">
        <w:rPr>
          <w:rFonts w:hint="eastAsia"/>
          <w:lang w:eastAsia="zh-CN"/>
        </w:rPr>
        <w:t>本建议</w:t>
      </w:r>
      <w:r w:rsidR="00904E0F">
        <w:rPr>
          <w:rFonts w:hint="eastAsia"/>
          <w:lang w:eastAsia="zh-CN"/>
        </w:rPr>
        <w:t>书</w:t>
      </w:r>
      <w:r w:rsidRPr="00195E93">
        <w:rPr>
          <w:rFonts w:hint="eastAsia"/>
          <w:lang w:eastAsia="zh-CN"/>
        </w:rPr>
        <w:t>定义了结构化威胁信息表达</w:t>
      </w:r>
      <w:r w:rsidR="00904E0F">
        <w:rPr>
          <w:rFonts w:hint="eastAsia"/>
          <w:lang w:eastAsia="zh-CN"/>
        </w:rPr>
        <w:t>（</w:t>
      </w:r>
      <w:r w:rsidRPr="00195E93">
        <w:rPr>
          <w:rFonts w:hint="eastAsia"/>
          <w:lang w:eastAsia="zh-CN"/>
        </w:rPr>
        <w:t>STIX</w:t>
      </w:r>
      <w:r w:rsidR="00904E0F">
        <w:rPr>
          <w:rFonts w:hint="eastAsia"/>
          <w:lang w:eastAsia="zh-CN"/>
        </w:rPr>
        <w:t>）</w:t>
      </w:r>
      <w:r w:rsidRPr="00195E93">
        <w:rPr>
          <w:rFonts w:hint="eastAsia"/>
          <w:lang w:eastAsia="zh-CN"/>
        </w:rPr>
        <w:t>，一种用于表达数据对象和交换网络威胁情报以及</w:t>
      </w:r>
      <w:r w:rsidRPr="00195E93">
        <w:rPr>
          <w:rFonts w:hint="eastAsia"/>
          <w:lang w:eastAsia="zh-CN"/>
        </w:rPr>
        <w:t>JSON</w:t>
      </w:r>
      <w:r w:rsidRPr="00195E93">
        <w:rPr>
          <w:rFonts w:hint="eastAsia"/>
          <w:lang w:eastAsia="zh-CN"/>
        </w:rPr>
        <w:t>序列化格式</w:t>
      </w:r>
      <w:r w:rsidR="00734EF2" w:rsidRPr="00195E93">
        <w:rPr>
          <w:rFonts w:hint="eastAsia"/>
          <w:lang w:eastAsia="zh-CN"/>
        </w:rPr>
        <w:t>的语言</w:t>
      </w:r>
      <w:r w:rsidRPr="00195E93">
        <w:rPr>
          <w:rFonts w:hint="eastAsia"/>
          <w:lang w:eastAsia="zh-CN"/>
        </w:rPr>
        <w:t>。</w:t>
      </w:r>
      <w:r w:rsidRPr="00195E93">
        <w:rPr>
          <w:rFonts w:hint="eastAsia"/>
          <w:lang w:eastAsia="zh-CN"/>
        </w:rPr>
        <w:t>STIX</w:t>
      </w:r>
      <w:r w:rsidRPr="00195E93">
        <w:rPr>
          <w:rFonts w:hint="eastAsia"/>
          <w:lang w:eastAsia="zh-CN"/>
        </w:rPr>
        <w:t>不依赖任何特定的</w:t>
      </w:r>
      <w:r w:rsidR="00734EF2">
        <w:rPr>
          <w:rFonts w:hint="eastAsia"/>
          <w:lang w:eastAsia="zh-CN"/>
        </w:rPr>
        <w:t>传输</w:t>
      </w:r>
      <w:r w:rsidRPr="00195E93">
        <w:rPr>
          <w:rFonts w:hint="eastAsia"/>
          <w:lang w:eastAsia="zh-CN"/>
        </w:rPr>
        <w:t>机制。本建议</w:t>
      </w:r>
      <w:r w:rsidR="00734EF2">
        <w:rPr>
          <w:rFonts w:hint="eastAsia"/>
          <w:lang w:eastAsia="zh-CN"/>
        </w:rPr>
        <w:t>书</w:t>
      </w:r>
      <w:r w:rsidRPr="00195E93">
        <w:rPr>
          <w:rFonts w:hint="eastAsia"/>
          <w:lang w:eastAsia="zh-CN"/>
        </w:rPr>
        <w:t>在技术上等同于并</w:t>
      </w:r>
      <w:r w:rsidR="00734EF2">
        <w:rPr>
          <w:rFonts w:hint="eastAsia"/>
          <w:lang w:eastAsia="zh-CN"/>
        </w:rPr>
        <w:t>与</w:t>
      </w:r>
      <w:r w:rsidRPr="00195E93">
        <w:rPr>
          <w:rFonts w:hint="eastAsia"/>
          <w:lang w:eastAsia="zh-CN"/>
        </w:rPr>
        <w:t>已发布的</w:t>
      </w:r>
      <w:r w:rsidRPr="00195E93">
        <w:rPr>
          <w:rFonts w:hint="eastAsia"/>
          <w:lang w:eastAsia="zh-CN"/>
        </w:rPr>
        <w:t>OASIS</w:t>
      </w:r>
      <w:r w:rsidR="00734EF2">
        <w:rPr>
          <w:lang w:eastAsia="zh-CN"/>
        </w:rPr>
        <w:t xml:space="preserve"> </w:t>
      </w:r>
      <w:r w:rsidR="00734EF2" w:rsidRPr="00195E93">
        <w:rPr>
          <w:rFonts w:hint="eastAsia"/>
          <w:lang w:eastAsia="zh-CN"/>
        </w:rPr>
        <w:t xml:space="preserve">STIX 2.1 [b-STIX </w:t>
      </w:r>
      <w:proofErr w:type="gramStart"/>
      <w:r w:rsidR="00734EF2" w:rsidRPr="00195E93">
        <w:rPr>
          <w:rFonts w:hint="eastAsia"/>
          <w:lang w:eastAsia="zh-CN"/>
        </w:rPr>
        <w:t>v2.1]</w:t>
      </w:r>
      <w:r w:rsidRPr="00195E93">
        <w:rPr>
          <w:rFonts w:hint="eastAsia"/>
          <w:lang w:eastAsia="zh-CN"/>
        </w:rPr>
        <w:t>标准</w:t>
      </w:r>
      <w:r w:rsidR="00734EF2" w:rsidRPr="00195E93">
        <w:rPr>
          <w:rFonts w:hint="eastAsia"/>
          <w:lang w:eastAsia="zh-CN"/>
        </w:rPr>
        <w:t>兼容</w:t>
      </w:r>
      <w:proofErr w:type="gramEnd"/>
      <w:r w:rsidRPr="00195E93">
        <w:rPr>
          <w:rFonts w:hint="eastAsia"/>
          <w:lang w:eastAsia="zh-CN"/>
        </w:rPr>
        <w:t>。</w:t>
      </w:r>
    </w:p>
    <w:p w14:paraId="0C2E918E" w14:textId="19DDFC79" w:rsidR="008450C6" w:rsidRPr="005F363D" w:rsidRDefault="004F50E1" w:rsidP="00831ADE">
      <w:pPr>
        <w:pStyle w:val="Heading1"/>
        <w:rPr>
          <w:sz w:val="24"/>
          <w:szCs w:val="24"/>
          <w:lang w:eastAsia="zh-CN"/>
        </w:rPr>
      </w:pPr>
      <w:r>
        <w:rPr>
          <w:sz w:val="24"/>
          <w:szCs w:val="24"/>
          <w:lang w:eastAsia="zh-CN"/>
        </w:rPr>
        <w:lastRenderedPageBreak/>
        <w:t>3</w:t>
      </w:r>
      <w:r>
        <w:rPr>
          <w:sz w:val="24"/>
          <w:szCs w:val="24"/>
          <w:lang w:eastAsia="zh-CN"/>
        </w:rPr>
        <w:tab/>
      </w:r>
      <w:r w:rsidR="00335037" w:rsidRPr="00335037">
        <w:rPr>
          <w:sz w:val="24"/>
          <w:szCs w:val="24"/>
          <w:lang w:eastAsia="zh-CN"/>
        </w:rPr>
        <w:t>X.1222 (</w:t>
      </w:r>
      <w:proofErr w:type="spellStart"/>
      <w:proofErr w:type="gramStart"/>
      <w:r w:rsidR="00335037" w:rsidRPr="00335037">
        <w:rPr>
          <w:sz w:val="24"/>
          <w:szCs w:val="24"/>
          <w:lang w:eastAsia="zh-CN"/>
        </w:rPr>
        <w:t>X.taeii</w:t>
      </w:r>
      <w:proofErr w:type="spellEnd"/>
      <w:proofErr w:type="gramEnd"/>
      <w:r w:rsidR="00335037" w:rsidRPr="00335037">
        <w:rPr>
          <w:sz w:val="24"/>
          <w:szCs w:val="24"/>
          <w:lang w:eastAsia="zh-CN"/>
        </w:rPr>
        <w:t>)</w:t>
      </w:r>
      <w:r>
        <w:rPr>
          <w:sz w:val="24"/>
          <w:szCs w:val="24"/>
          <w:lang w:eastAsia="zh-CN"/>
        </w:rPr>
        <w:t xml:space="preserve"> </w:t>
      </w:r>
      <w:r w:rsidR="0040463A" w:rsidRPr="0040463A">
        <w:rPr>
          <w:rFonts w:hint="eastAsia"/>
          <w:sz w:val="24"/>
          <w:szCs w:val="24"/>
          <w:lang w:eastAsia="zh-CN"/>
        </w:rPr>
        <w:t>新建议书草案</w:t>
      </w:r>
      <w:r w:rsidR="00CA05C9" w:rsidRPr="005F363D">
        <w:rPr>
          <w:sz w:val="24"/>
          <w:szCs w:val="24"/>
          <w:lang w:eastAsia="zh-CN"/>
        </w:rPr>
        <w:t xml:space="preserve"> </w:t>
      </w:r>
      <w:r w:rsidR="008450C6" w:rsidRPr="005F363D">
        <w:rPr>
          <w:sz w:val="24"/>
          <w:szCs w:val="24"/>
          <w:lang w:eastAsia="zh-CN"/>
        </w:rPr>
        <w:t>[</w:t>
      </w:r>
      <w:hyperlink r:id="rId12" w:history="1">
        <w:r w:rsidR="00CA05C9" w:rsidRPr="005F363D">
          <w:rPr>
            <w:rStyle w:val="Hyperlink"/>
            <w:sz w:val="24"/>
            <w:szCs w:val="24"/>
            <w:lang w:eastAsia="zh-CN"/>
          </w:rPr>
          <w:t>R</w:t>
        </w:r>
        <w:r w:rsidR="00497F59">
          <w:rPr>
            <w:rStyle w:val="Hyperlink"/>
            <w:sz w:val="24"/>
            <w:szCs w:val="24"/>
            <w:lang w:eastAsia="zh-CN"/>
          </w:rPr>
          <w:t>48</w:t>
        </w:r>
      </w:hyperlink>
      <w:r w:rsidR="008450C6" w:rsidRPr="005F363D">
        <w:rPr>
          <w:sz w:val="24"/>
          <w:szCs w:val="24"/>
          <w:lang w:eastAsia="zh-CN"/>
        </w:rPr>
        <w:t>]</w:t>
      </w:r>
    </w:p>
    <w:p w14:paraId="7F2BF127" w14:textId="77777777" w:rsidR="00195E93" w:rsidRPr="00195E93" w:rsidRDefault="00195E93" w:rsidP="00831ADE">
      <w:pPr>
        <w:keepNext/>
        <w:keepLines/>
        <w:ind w:firstLineChars="200" w:firstLine="480"/>
        <w:rPr>
          <w:lang w:eastAsia="zh-CN"/>
        </w:rPr>
      </w:pPr>
      <w:r w:rsidRPr="00195E93">
        <w:rPr>
          <w:rFonts w:hint="eastAsia"/>
          <w:lang w:eastAsia="zh-CN"/>
        </w:rPr>
        <w:t>可信的情报信息自动交换</w:t>
      </w:r>
    </w:p>
    <w:p w14:paraId="53CF5CC1" w14:textId="77777777" w:rsidR="00195E93" w:rsidRPr="00195E93" w:rsidRDefault="00195E93" w:rsidP="00831ADE">
      <w:pPr>
        <w:pStyle w:val="Headingb"/>
        <w:keepLines/>
        <w:rPr>
          <w:lang w:eastAsia="zh-CN"/>
        </w:rPr>
      </w:pPr>
      <w:r w:rsidRPr="00195E93">
        <w:rPr>
          <w:rFonts w:hint="eastAsia"/>
          <w:lang w:eastAsia="zh-CN"/>
        </w:rPr>
        <w:t>摘要</w:t>
      </w:r>
    </w:p>
    <w:p w14:paraId="4015AEF6" w14:textId="2539BBBD" w:rsidR="00195E93" w:rsidRPr="005F363D" w:rsidRDefault="00195E93" w:rsidP="00831ADE">
      <w:pPr>
        <w:keepNext/>
        <w:keepLines/>
        <w:ind w:firstLineChars="200" w:firstLine="440"/>
        <w:rPr>
          <w:sz w:val="22"/>
          <w:szCs w:val="22"/>
          <w:lang w:eastAsia="zh-CN"/>
        </w:rPr>
      </w:pPr>
      <w:r w:rsidRPr="00195E93">
        <w:rPr>
          <w:rFonts w:hint="eastAsia"/>
          <w:sz w:val="22"/>
          <w:szCs w:val="22"/>
          <w:lang w:eastAsia="zh-CN"/>
        </w:rPr>
        <w:t>本建议</w:t>
      </w:r>
      <w:r w:rsidR="00734EF2">
        <w:rPr>
          <w:rFonts w:hint="eastAsia"/>
          <w:sz w:val="22"/>
          <w:szCs w:val="22"/>
          <w:lang w:eastAsia="zh-CN"/>
        </w:rPr>
        <w:t>书</w:t>
      </w:r>
      <w:r w:rsidRPr="00195E93">
        <w:rPr>
          <w:rFonts w:hint="eastAsia"/>
          <w:sz w:val="22"/>
          <w:szCs w:val="22"/>
          <w:lang w:eastAsia="zh-CN"/>
        </w:rPr>
        <w:t>是</w:t>
      </w:r>
      <w:r w:rsidRPr="004F50E1">
        <w:rPr>
          <w:rFonts w:hint="eastAsia"/>
          <w:lang w:eastAsia="zh-CN"/>
        </w:rPr>
        <w:t>一个应用层协议，用于以简单和</w:t>
      </w:r>
      <w:proofErr w:type="gramStart"/>
      <w:r w:rsidRPr="004F50E1">
        <w:rPr>
          <w:rFonts w:hint="eastAsia"/>
          <w:lang w:eastAsia="zh-CN"/>
        </w:rPr>
        <w:t>可</w:t>
      </w:r>
      <w:proofErr w:type="gramEnd"/>
      <w:r w:rsidRPr="004F50E1">
        <w:rPr>
          <w:rFonts w:hint="eastAsia"/>
          <w:lang w:eastAsia="zh-CN"/>
        </w:rPr>
        <w:t>扩展的方式交流网络威胁信息。</w:t>
      </w:r>
      <w:r w:rsidR="00734EF2" w:rsidRPr="004F50E1">
        <w:rPr>
          <w:rFonts w:hint="eastAsia"/>
          <w:lang w:eastAsia="zh-CN"/>
        </w:rPr>
        <w:t>本</w:t>
      </w:r>
      <w:r w:rsidRPr="004F50E1">
        <w:rPr>
          <w:rFonts w:hint="eastAsia"/>
          <w:lang w:eastAsia="zh-CN"/>
        </w:rPr>
        <w:t>规范定义了</w:t>
      </w:r>
      <w:r w:rsidRPr="004F50E1">
        <w:rPr>
          <w:rFonts w:hint="eastAsia"/>
          <w:lang w:eastAsia="zh-CN"/>
        </w:rPr>
        <w:t>TAXII REST</w:t>
      </w:r>
      <w:r w:rsidRPr="004F50E1">
        <w:rPr>
          <w:rFonts w:hint="eastAsia"/>
          <w:lang w:eastAsia="zh-CN"/>
        </w:rPr>
        <w:t>应用程序编程接口</w:t>
      </w:r>
      <w:r w:rsidR="00734EF2" w:rsidRPr="004F50E1">
        <w:rPr>
          <w:rFonts w:hint="eastAsia"/>
          <w:lang w:eastAsia="zh-CN"/>
        </w:rPr>
        <w:t>（</w:t>
      </w:r>
      <w:r w:rsidRPr="004F50E1">
        <w:rPr>
          <w:rFonts w:hint="eastAsia"/>
          <w:lang w:eastAsia="zh-CN"/>
        </w:rPr>
        <w:t>API</w:t>
      </w:r>
      <w:r w:rsidR="00734EF2" w:rsidRPr="004F50E1">
        <w:rPr>
          <w:rFonts w:hint="eastAsia"/>
          <w:lang w:eastAsia="zh-CN"/>
        </w:rPr>
        <w:t>）</w:t>
      </w:r>
      <w:r w:rsidRPr="004F50E1">
        <w:rPr>
          <w:rFonts w:hint="eastAsia"/>
          <w:lang w:eastAsia="zh-CN"/>
        </w:rPr>
        <w:t>及其资源，以及对</w:t>
      </w:r>
      <w:r w:rsidR="00734EF2" w:rsidRPr="004F50E1">
        <w:rPr>
          <w:rFonts w:hint="eastAsia"/>
          <w:lang w:eastAsia="zh-CN"/>
        </w:rPr>
        <w:t>实施</w:t>
      </w:r>
      <w:r w:rsidR="00734EF2" w:rsidRPr="004F50E1">
        <w:rPr>
          <w:lang w:eastAsia="zh-CN"/>
        </w:rPr>
        <w:t>TAXII</w:t>
      </w:r>
      <w:r w:rsidRPr="004F50E1">
        <w:rPr>
          <w:rFonts w:hint="eastAsia"/>
          <w:lang w:eastAsia="zh-CN"/>
        </w:rPr>
        <w:t>客户端和服务器的要求。</w:t>
      </w:r>
      <w:r w:rsidRPr="004F50E1">
        <w:rPr>
          <w:rFonts w:hint="eastAsia"/>
          <w:lang w:eastAsia="zh-CN"/>
        </w:rPr>
        <w:t>TAXII</w:t>
      </w:r>
      <w:r w:rsidRPr="004F50E1">
        <w:rPr>
          <w:rFonts w:hint="eastAsia"/>
          <w:lang w:eastAsia="zh-CN"/>
        </w:rPr>
        <w:t>是一套共享和交流与网络威胁情报交换相关的数据对象的方法。本建议</w:t>
      </w:r>
      <w:r w:rsidR="00734EF2" w:rsidRPr="004F50E1">
        <w:rPr>
          <w:rFonts w:hint="eastAsia"/>
          <w:lang w:eastAsia="zh-CN"/>
        </w:rPr>
        <w:t>书</w:t>
      </w:r>
      <w:r w:rsidRPr="004F50E1">
        <w:rPr>
          <w:rFonts w:hint="eastAsia"/>
          <w:lang w:eastAsia="zh-CN"/>
        </w:rPr>
        <w:t>在技术上等同于并</w:t>
      </w:r>
      <w:r w:rsidR="00734EF2" w:rsidRPr="004F50E1">
        <w:rPr>
          <w:rFonts w:hint="eastAsia"/>
          <w:lang w:eastAsia="zh-CN"/>
        </w:rPr>
        <w:t>与</w:t>
      </w:r>
      <w:r w:rsidRPr="004F50E1">
        <w:rPr>
          <w:rFonts w:hint="eastAsia"/>
          <w:lang w:eastAsia="zh-CN"/>
        </w:rPr>
        <w:t>已发布的</w:t>
      </w:r>
      <w:r w:rsidR="00734EF2" w:rsidRPr="004F50E1">
        <w:rPr>
          <w:rFonts w:hint="eastAsia"/>
          <w:lang w:eastAsia="zh-CN"/>
        </w:rPr>
        <w:t>TAXII v2.1</w:t>
      </w:r>
      <w:r w:rsidR="00734EF2" w:rsidRPr="004F50E1">
        <w:rPr>
          <w:rFonts w:hint="eastAsia"/>
          <w:lang w:eastAsia="zh-CN"/>
        </w:rPr>
        <w:t>版</w:t>
      </w:r>
      <w:r w:rsidR="00734EF2" w:rsidRPr="004F50E1">
        <w:rPr>
          <w:rFonts w:hint="eastAsia"/>
          <w:lang w:eastAsia="zh-CN"/>
        </w:rPr>
        <w:t xml:space="preserve">[b-taxi v 2.1] </w:t>
      </w:r>
      <w:r w:rsidRPr="004F50E1">
        <w:rPr>
          <w:rFonts w:hint="eastAsia"/>
          <w:lang w:eastAsia="zh-CN"/>
        </w:rPr>
        <w:t>OASIS</w:t>
      </w:r>
      <w:r w:rsidRPr="004F50E1">
        <w:rPr>
          <w:rFonts w:hint="eastAsia"/>
          <w:lang w:eastAsia="zh-CN"/>
        </w:rPr>
        <w:t>标</w:t>
      </w:r>
      <w:r w:rsidRPr="00195E93">
        <w:rPr>
          <w:rFonts w:hint="eastAsia"/>
          <w:sz w:val="22"/>
          <w:szCs w:val="22"/>
          <w:lang w:eastAsia="zh-CN"/>
        </w:rPr>
        <w:t>准</w:t>
      </w:r>
      <w:r w:rsidR="00734EF2" w:rsidRPr="00195E93">
        <w:rPr>
          <w:rFonts w:hint="eastAsia"/>
          <w:sz w:val="22"/>
          <w:szCs w:val="22"/>
          <w:lang w:eastAsia="zh-CN"/>
        </w:rPr>
        <w:t>兼容</w:t>
      </w:r>
      <w:r w:rsidRPr="00195E93">
        <w:rPr>
          <w:rFonts w:hint="eastAsia"/>
          <w:sz w:val="22"/>
          <w:szCs w:val="22"/>
          <w:lang w:eastAsia="zh-CN"/>
        </w:rPr>
        <w:t>。</w:t>
      </w:r>
    </w:p>
    <w:p w14:paraId="72439512" w14:textId="041F3708" w:rsidR="00AF6072" w:rsidRPr="00D10E54" w:rsidRDefault="004F50E1" w:rsidP="004F50E1">
      <w:pPr>
        <w:pStyle w:val="Heading1"/>
        <w:rPr>
          <w:sz w:val="24"/>
          <w:szCs w:val="24"/>
          <w:lang w:val="fr-CH"/>
        </w:rPr>
      </w:pPr>
      <w:r w:rsidRPr="00D10E54">
        <w:rPr>
          <w:sz w:val="24"/>
          <w:szCs w:val="24"/>
          <w:lang w:val="fr-CH"/>
        </w:rPr>
        <w:t>4</w:t>
      </w:r>
      <w:r w:rsidRPr="00D10E54">
        <w:rPr>
          <w:sz w:val="24"/>
          <w:szCs w:val="24"/>
          <w:lang w:val="fr-CH"/>
        </w:rPr>
        <w:tab/>
      </w:r>
      <w:r w:rsidR="00335037" w:rsidRPr="00D10E54">
        <w:rPr>
          <w:sz w:val="24"/>
          <w:szCs w:val="24"/>
          <w:lang w:val="fr-CH"/>
        </w:rPr>
        <w:t>X.1280 (</w:t>
      </w:r>
      <w:proofErr w:type="spellStart"/>
      <w:r w:rsidR="00335037" w:rsidRPr="00D10E54">
        <w:rPr>
          <w:sz w:val="24"/>
          <w:szCs w:val="24"/>
          <w:lang w:val="fr-CH"/>
        </w:rPr>
        <w:t>X.oob</w:t>
      </w:r>
      <w:proofErr w:type="spellEnd"/>
      <w:r w:rsidR="00335037" w:rsidRPr="00D10E54">
        <w:rPr>
          <w:sz w:val="24"/>
          <w:szCs w:val="24"/>
          <w:lang w:val="fr-CH"/>
        </w:rPr>
        <w:t>-sa)</w:t>
      </w:r>
      <w:r w:rsidR="0040463A" w:rsidRPr="00D10E54">
        <w:rPr>
          <w:rFonts w:hint="eastAsia"/>
          <w:lang w:val="fr-CH"/>
        </w:rPr>
        <w:t xml:space="preserve"> </w:t>
      </w:r>
      <w:proofErr w:type="spellStart"/>
      <w:r w:rsidR="0040463A" w:rsidRPr="0040463A">
        <w:rPr>
          <w:rFonts w:hint="eastAsia"/>
          <w:sz w:val="24"/>
          <w:szCs w:val="24"/>
        </w:rPr>
        <w:t>新建议书草案</w:t>
      </w:r>
      <w:proofErr w:type="spellEnd"/>
      <w:r w:rsidR="00AF6072" w:rsidRPr="00D10E54">
        <w:rPr>
          <w:sz w:val="24"/>
          <w:szCs w:val="24"/>
          <w:lang w:val="fr-CH"/>
        </w:rPr>
        <w:t xml:space="preserve"> [</w:t>
      </w:r>
      <w:hyperlink r:id="rId13" w:history="1">
        <w:r w:rsidR="00AF6072" w:rsidRPr="00D10E54">
          <w:rPr>
            <w:rStyle w:val="Hyperlink"/>
            <w:sz w:val="24"/>
            <w:szCs w:val="24"/>
            <w:lang w:val="fr-CH"/>
          </w:rPr>
          <w:t>R</w:t>
        </w:r>
        <w:r w:rsidR="00497F59" w:rsidRPr="00D10E54">
          <w:rPr>
            <w:rStyle w:val="Hyperlink"/>
            <w:sz w:val="24"/>
            <w:szCs w:val="24"/>
            <w:lang w:val="fr-CH"/>
          </w:rPr>
          <w:t>51</w:t>
        </w:r>
      </w:hyperlink>
      <w:r w:rsidR="00AF6072" w:rsidRPr="00D10E54">
        <w:rPr>
          <w:sz w:val="24"/>
          <w:szCs w:val="24"/>
          <w:lang w:val="fr-CH"/>
        </w:rPr>
        <w:t>]</w:t>
      </w:r>
    </w:p>
    <w:p w14:paraId="6CF105EB" w14:textId="77777777" w:rsidR="00195E93" w:rsidRPr="00D10E54" w:rsidRDefault="00195E93" w:rsidP="004F50E1">
      <w:pPr>
        <w:ind w:firstLineChars="200" w:firstLine="480"/>
        <w:rPr>
          <w:lang w:val="fr-CH" w:eastAsia="zh-CN"/>
        </w:rPr>
      </w:pPr>
      <w:r w:rsidRPr="00195E93">
        <w:rPr>
          <w:rFonts w:hint="eastAsia"/>
          <w:lang w:eastAsia="zh-CN"/>
        </w:rPr>
        <w:t>使用移动设备的带外服务器认证框架</w:t>
      </w:r>
    </w:p>
    <w:p w14:paraId="757D02CD" w14:textId="77777777" w:rsidR="00195E93" w:rsidRPr="00D10E54" w:rsidRDefault="00195E93" w:rsidP="004F50E1">
      <w:pPr>
        <w:pStyle w:val="Headingb"/>
        <w:rPr>
          <w:lang w:val="fr-CH" w:eastAsia="zh-CN"/>
        </w:rPr>
      </w:pPr>
      <w:r w:rsidRPr="00734EF2">
        <w:rPr>
          <w:rFonts w:hint="eastAsia"/>
          <w:lang w:eastAsia="zh-CN"/>
        </w:rPr>
        <w:t>摘要</w:t>
      </w:r>
    </w:p>
    <w:p w14:paraId="57E16B2E" w14:textId="50B4FC17" w:rsidR="00195E93" w:rsidRPr="00195E93" w:rsidRDefault="00195E93" w:rsidP="004F50E1">
      <w:pPr>
        <w:ind w:firstLineChars="200" w:firstLine="480"/>
        <w:rPr>
          <w:lang w:eastAsia="zh-CN"/>
        </w:rPr>
      </w:pPr>
      <w:r w:rsidRPr="00195E93">
        <w:rPr>
          <w:rFonts w:hint="eastAsia"/>
          <w:lang w:eastAsia="zh-CN"/>
        </w:rPr>
        <w:t>在认证技术标准中</w:t>
      </w:r>
      <w:r w:rsidRPr="00D10E54">
        <w:rPr>
          <w:rFonts w:hint="eastAsia"/>
          <w:lang w:val="fr-CH" w:eastAsia="zh-CN"/>
        </w:rPr>
        <w:t>，</w:t>
      </w:r>
      <w:r w:rsidRPr="00195E93">
        <w:rPr>
          <w:rFonts w:hint="eastAsia"/>
          <w:lang w:eastAsia="zh-CN"/>
        </w:rPr>
        <w:t>防止</w:t>
      </w:r>
      <w:r w:rsidR="00734EF2" w:rsidRPr="00195E93">
        <w:rPr>
          <w:rFonts w:hint="eastAsia"/>
          <w:lang w:eastAsia="zh-CN"/>
        </w:rPr>
        <w:t>假冒</w:t>
      </w:r>
      <w:r w:rsidRPr="00195E93">
        <w:rPr>
          <w:rFonts w:hint="eastAsia"/>
          <w:lang w:eastAsia="zh-CN"/>
        </w:rPr>
        <w:t>验证者被认为是最高级别</w:t>
      </w:r>
      <w:r w:rsidR="00734EF2">
        <w:rPr>
          <w:rFonts w:hint="eastAsia"/>
          <w:lang w:eastAsia="zh-CN"/>
        </w:rPr>
        <w:t>的</w:t>
      </w:r>
      <w:r w:rsidRPr="00195E93">
        <w:rPr>
          <w:rFonts w:hint="eastAsia"/>
          <w:lang w:eastAsia="zh-CN"/>
        </w:rPr>
        <w:t>认证保证要求。然而，现有的认证技术集中于用户认证，因此存在不能明确验证服务提供商的限制。</w:t>
      </w:r>
    </w:p>
    <w:p w14:paraId="459D607B" w14:textId="53FD2663" w:rsidR="00195E93" w:rsidRPr="005F363D" w:rsidRDefault="00195E93" w:rsidP="004F50E1">
      <w:pPr>
        <w:ind w:firstLineChars="200" w:firstLine="480"/>
        <w:rPr>
          <w:lang w:eastAsia="zh-CN"/>
        </w:rPr>
      </w:pPr>
      <w:r w:rsidRPr="00195E93">
        <w:rPr>
          <w:rFonts w:hint="eastAsia"/>
          <w:lang w:eastAsia="zh-CN"/>
        </w:rPr>
        <w:t>本建议</w:t>
      </w:r>
      <w:r w:rsidR="00734EF2">
        <w:rPr>
          <w:rFonts w:hint="eastAsia"/>
          <w:lang w:eastAsia="zh-CN"/>
        </w:rPr>
        <w:t>书</w:t>
      </w:r>
      <w:r w:rsidRPr="00195E93">
        <w:rPr>
          <w:rFonts w:hint="eastAsia"/>
          <w:lang w:eastAsia="zh-CN"/>
        </w:rPr>
        <w:t>为使用移动设备的带外服务器认证提供了一个框架，该框架解决了现有认证器</w:t>
      </w:r>
      <w:r w:rsidR="00734EF2">
        <w:rPr>
          <w:rFonts w:hint="eastAsia"/>
          <w:lang w:eastAsia="zh-CN"/>
        </w:rPr>
        <w:t>在核查</w:t>
      </w:r>
      <w:r w:rsidR="00734EF2" w:rsidRPr="00195E93">
        <w:rPr>
          <w:rFonts w:hint="eastAsia"/>
          <w:lang w:eastAsia="zh-CN"/>
        </w:rPr>
        <w:t>假冒</w:t>
      </w:r>
      <w:r w:rsidRPr="00195E93">
        <w:rPr>
          <w:rFonts w:hint="eastAsia"/>
          <w:lang w:eastAsia="zh-CN"/>
        </w:rPr>
        <w:t>验证者</w:t>
      </w:r>
      <w:r w:rsidR="00734EF2">
        <w:rPr>
          <w:rFonts w:hint="eastAsia"/>
          <w:lang w:eastAsia="zh-CN"/>
        </w:rPr>
        <w:t>方面</w:t>
      </w:r>
      <w:r w:rsidRPr="00195E93">
        <w:rPr>
          <w:rFonts w:hint="eastAsia"/>
          <w:lang w:eastAsia="zh-CN"/>
        </w:rPr>
        <w:t>的弱点和用户终端依赖性的限制。</w:t>
      </w:r>
      <w:r w:rsidR="00734EF2">
        <w:rPr>
          <w:rFonts w:hint="eastAsia"/>
          <w:lang w:eastAsia="zh-CN"/>
        </w:rPr>
        <w:t>此框架</w:t>
      </w:r>
      <w:r w:rsidRPr="00195E93">
        <w:rPr>
          <w:rFonts w:hint="eastAsia"/>
          <w:lang w:eastAsia="zh-CN"/>
        </w:rPr>
        <w:t>允许用户在任何用户终端的用户认证过程中，在明确</w:t>
      </w:r>
      <w:r w:rsidR="009A0F9A">
        <w:rPr>
          <w:rFonts w:hint="eastAsia"/>
          <w:lang w:eastAsia="zh-CN"/>
        </w:rPr>
        <w:t>并</w:t>
      </w:r>
      <w:r w:rsidRPr="00195E93">
        <w:rPr>
          <w:rFonts w:hint="eastAsia"/>
          <w:lang w:eastAsia="zh-CN"/>
        </w:rPr>
        <w:t>独立验证服务提供商之后，</w:t>
      </w:r>
      <w:r w:rsidR="009A0F9A">
        <w:rPr>
          <w:rFonts w:hint="eastAsia"/>
          <w:lang w:eastAsia="zh-CN"/>
        </w:rPr>
        <w:t>方</w:t>
      </w:r>
      <w:r w:rsidRPr="00195E93">
        <w:rPr>
          <w:rFonts w:hint="eastAsia"/>
          <w:lang w:eastAsia="zh-CN"/>
        </w:rPr>
        <w:t>提供用户认证信息。</w:t>
      </w:r>
    </w:p>
    <w:p w14:paraId="25BAB732" w14:textId="683C5279" w:rsidR="00AF6072" w:rsidRPr="005F363D" w:rsidRDefault="004F50E1" w:rsidP="004F50E1">
      <w:pPr>
        <w:pStyle w:val="Heading1"/>
        <w:rPr>
          <w:sz w:val="24"/>
          <w:szCs w:val="24"/>
        </w:rPr>
      </w:pPr>
      <w:r>
        <w:rPr>
          <w:sz w:val="24"/>
          <w:szCs w:val="24"/>
        </w:rPr>
        <w:t>5</w:t>
      </w:r>
      <w:r>
        <w:rPr>
          <w:sz w:val="24"/>
          <w:szCs w:val="24"/>
        </w:rPr>
        <w:tab/>
      </w:r>
      <w:r w:rsidR="00335037" w:rsidRPr="00335037">
        <w:rPr>
          <w:sz w:val="24"/>
          <w:szCs w:val="24"/>
        </w:rPr>
        <w:t>X.1281 (</w:t>
      </w:r>
      <w:proofErr w:type="spellStart"/>
      <w:proofErr w:type="gramStart"/>
      <w:r w:rsidR="00335037" w:rsidRPr="00335037">
        <w:rPr>
          <w:sz w:val="24"/>
          <w:szCs w:val="24"/>
        </w:rPr>
        <w:t>X.osia</w:t>
      </w:r>
      <w:proofErr w:type="spellEnd"/>
      <w:proofErr w:type="gramEnd"/>
      <w:r w:rsidR="00335037" w:rsidRPr="00335037">
        <w:rPr>
          <w:sz w:val="24"/>
          <w:szCs w:val="24"/>
        </w:rPr>
        <w:t>)</w:t>
      </w:r>
      <w:r w:rsidR="0040463A" w:rsidRPr="0040463A">
        <w:rPr>
          <w:rFonts w:hint="eastAsia"/>
        </w:rPr>
        <w:t xml:space="preserve"> </w:t>
      </w:r>
      <w:proofErr w:type="spellStart"/>
      <w:r w:rsidR="0040463A" w:rsidRPr="0040463A">
        <w:rPr>
          <w:rFonts w:hint="eastAsia"/>
          <w:sz w:val="24"/>
          <w:szCs w:val="24"/>
        </w:rPr>
        <w:t>新建议书草案</w:t>
      </w:r>
      <w:proofErr w:type="spellEnd"/>
      <w:r w:rsidR="00AF6072" w:rsidRPr="005F363D">
        <w:rPr>
          <w:sz w:val="24"/>
          <w:szCs w:val="24"/>
        </w:rPr>
        <w:t xml:space="preserve"> [</w:t>
      </w:r>
      <w:hyperlink r:id="rId14" w:history="1">
        <w:r w:rsidR="00AF6072" w:rsidRPr="005F363D">
          <w:rPr>
            <w:rStyle w:val="Hyperlink"/>
            <w:sz w:val="24"/>
            <w:szCs w:val="24"/>
          </w:rPr>
          <w:t>R</w:t>
        </w:r>
        <w:r w:rsidR="00497F59">
          <w:rPr>
            <w:rStyle w:val="Hyperlink"/>
            <w:sz w:val="24"/>
            <w:szCs w:val="24"/>
          </w:rPr>
          <w:t>52</w:t>
        </w:r>
      </w:hyperlink>
      <w:r w:rsidR="00AF6072" w:rsidRPr="005F363D">
        <w:rPr>
          <w:sz w:val="24"/>
          <w:szCs w:val="24"/>
        </w:rPr>
        <w:t>]</w:t>
      </w:r>
    </w:p>
    <w:p w14:paraId="4CAF823F" w14:textId="77777777" w:rsidR="00195E93" w:rsidRPr="00195E93" w:rsidRDefault="00195E93" w:rsidP="004F50E1">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ind w:firstLineChars="200" w:firstLine="480"/>
        <w:contextualSpacing/>
        <w:jc w:val="both"/>
        <w:rPr>
          <w:color w:val="000000"/>
          <w:lang w:eastAsia="ko-KR"/>
        </w:rPr>
      </w:pPr>
      <w:r w:rsidRPr="00195E93">
        <w:rPr>
          <w:rFonts w:hint="eastAsia"/>
          <w:color w:val="000000"/>
          <w:lang w:eastAsia="ko-KR"/>
        </w:rPr>
        <w:t>用于身份管理系统互操作性的</w:t>
      </w:r>
      <w:r w:rsidRPr="00195E93">
        <w:rPr>
          <w:rFonts w:hint="eastAsia"/>
          <w:color w:val="000000"/>
          <w:lang w:eastAsia="ko-KR"/>
        </w:rPr>
        <w:t>API</w:t>
      </w:r>
    </w:p>
    <w:p w14:paraId="042480FC" w14:textId="4A32524F" w:rsidR="00195E93" w:rsidRPr="00195E93" w:rsidRDefault="00195E93" w:rsidP="004F50E1">
      <w:pPr>
        <w:pStyle w:val="Headingb"/>
        <w:rPr>
          <w:lang w:eastAsia="ko-KR"/>
        </w:rPr>
      </w:pPr>
      <w:r w:rsidRPr="00195E93">
        <w:rPr>
          <w:rFonts w:hint="eastAsia"/>
          <w:lang w:eastAsia="ko-KR"/>
        </w:rPr>
        <w:t>摘要</w:t>
      </w:r>
    </w:p>
    <w:p w14:paraId="3725BDFE" w14:textId="2082DE58" w:rsidR="00195E93" w:rsidRPr="007F66CE" w:rsidRDefault="00195E93" w:rsidP="004F50E1">
      <w:pPr>
        <w:ind w:firstLineChars="200" w:firstLine="480"/>
        <w:rPr>
          <w:color w:val="000000"/>
          <w:lang w:eastAsia="ko-KR"/>
        </w:rPr>
      </w:pPr>
      <w:r w:rsidRPr="00195E93">
        <w:rPr>
          <w:rFonts w:hint="eastAsia"/>
          <w:color w:val="000000"/>
          <w:lang w:eastAsia="ko-KR"/>
        </w:rPr>
        <w:t>本建议</w:t>
      </w:r>
      <w:r w:rsidR="009A0F9A">
        <w:rPr>
          <w:rFonts w:hint="eastAsia"/>
          <w:color w:val="000000"/>
          <w:lang w:eastAsia="zh-CN"/>
        </w:rPr>
        <w:t>书</w:t>
      </w:r>
      <w:r w:rsidRPr="00195E93">
        <w:rPr>
          <w:rFonts w:hint="eastAsia"/>
          <w:color w:val="000000"/>
          <w:lang w:eastAsia="ko-KR"/>
        </w:rPr>
        <w:t>描述了连接身份管理解决方案的多个构建模块所需的一组标准化应用程序接口</w:t>
      </w:r>
      <w:r w:rsidR="009A0F9A">
        <w:rPr>
          <w:rFonts w:hint="eastAsia"/>
          <w:color w:val="000000"/>
          <w:lang w:eastAsia="zh-CN"/>
        </w:rPr>
        <w:t>（</w:t>
      </w:r>
      <w:r w:rsidRPr="00195E93">
        <w:rPr>
          <w:rFonts w:hint="eastAsia"/>
          <w:color w:val="000000"/>
          <w:lang w:eastAsia="ko-KR"/>
        </w:rPr>
        <w:t>API</w:t>
      </w:r>
      <w:r w:rsidR="009A0F9A">
        <w:rPr>
          <w:rFonts w:hint="eastAsia"/>
          <w:color w:val="000000"/>
          <w:lang w:eastAsia="zh-CN"/>
        </w:rPr>
        <w:t>）</w:t>
      </w:r>
      <w:r w:rsidRPr="00195E93">
        <w:rPr>
          <w:rFonts w:hint="eastAsia"/>
          <w:color w:val="000000"/>
          <w:lang w:eastAsia="ko-KR"/>
        </w:rPr>
        <w:t>。</w:t>
      </w:r>
    </w:p>
    <w:p w14:paraId="0712C31F" w14:textId="74BD2D03" w:rsidR="00AF6072" w:rsidRPr="005F363D" w:rsidRDefault="004F50E1" w:rsidP="004F50E1">
      <w:pPr>
        <w:pStyle w:val="Heading1"/>
        <w:rPr>
          <w:sz w:val="24"/>
          <w:szCs w:val="24"/>
          <w:lang w:eastAsia="zh-CN"/>
        </w:rPr>
      </w:pPr>
      <w:r>
        <w:rPr>
          <w:sz w:val="24"/>
          <w:szCs w:val="24"/>
          <w:lang w:eastAsia="zh-CN"/>
        </w:rPr>
        <w:t>6</w:t>
      </w:r>
      <w:r>
        <w:rPr>
          <w:sz w:val="24"/>
          <w:szCs w:val="24"/>
          <w:lang w:eastAsia="zh-CN"/>
        </w:rPr>
        <w:tab/>
      </w:r>
      <w:r w:rsidR="00335037" w:rsidRPr="00335037">
        <w:rPr>
          <w:sz w:val="24"/>
          <w:szCs w:val="24"/>
          <w:lang w:eastAsia="zh-CN"/>
        </w:rPr>
        <w:t>X.1352</w:t>
      </w:r>
      <w:r w:rsidR="0040463A" w:rsidRPr="0040463A">
        <w:rPr>
          <w:rFonts w:hint="eastAsia"/>
          <w:sz w:val="24"/>
          <w:szCs w:val="24"/>
          <w:lang w:eastAsia="zh-CN"/>
        </w:rPr>
        <w:t>建议书</w:t>
      </w:r>
      <w:r w:rsidR="009A0F9A">
        <w:rPr>
          <w:rFonts w:hint="eastAsia"/>
          <w:sz w:val="24"/>
          <w:szCs w:val="24"/>
          <w:lang w:eastAsia="zh-CN"/>
        </w:rPr>
        <w:t>新修正</w:t>
      </w:r>
      <w:r w:rsidR="009A0F9A">
        <w:rPr>
          <w:rFonts w:hint="eastAsia"/>
          <w:sz w:val="24"/>
          <w:szCs w:val="24"/>
          <w:lang w:eastAsia="zh-CN"/>
        </w:rPr>
        <w:t>1</w:t>
      </w:r>
      <w:r w:rsidR="0040463A" w:rsidRPr="0040463A">
        <w:rPr>
          <w:rFonts w:hint="eastAsia"/>
          <w:sz w:val="24"/>
          <w:szCs w:val="24"/>
          <w:lang w:eastAsia="zh-CN"/>
        </w:rPr>
        <w:t>草案</w:t>
      </w:r>
      <w:r w:rsidR="00AF6072" w:rsidRPr="005F363D">
        <w:rPr>
          <w:sz w:val="24"/>
          <w:szCs w:val="24"/>
          <w:lang w:eastAsia="zh-CN"/>
        </w:rPr>
        <w:t xml:space="preserve"> [</w:t>
      </w:r>
      <w:hyperlink r:id="rId15" w:history="1">
        <w:r w:rsidR="00254682">
          <w:rPr>
            <w:rStyle w:val="Hyperlink"/>
            <w:sz w:val="24"/>
            <w:szCs w:val="24"/>
            <w:lang w:eastAsia="zh-CN"/>
          </w:rPr>
          <w:t>R</w:t>
        </w:r>
        <w:r w:rsidR="00497F59">
          <w:rPr>
            <w:rStyle w:val="Hyperlink"/>
            <w:sz w:val="24"/>
            <w:szCs w:val="24"/>
            <w:lang w:eastAsia="zh-CN"/>
          </w:rPr>
          <w:t>49</w:t>
        </w:r>
      </w:hyperlink>
      <w:r w:rsidR="00AF6072" w:rsidRPr="005F363D">
        <w:rPr>
          <w:sz w:val="24"/>
          <w:szCs w:val="24"/>
          <w:lang w:eastAsia="zh-CN"/>
        </w:rPr>
        <w:t>]</w:t>
      </w:r>
    </w:p>
    <w:p w14:paraId="4A57B769" w14:textId="77777777" w:rsidR="00195E93" w:rsidRPr="00195E93" w:rsidRDefault="00195E93" w:rsidP="004F50E1">
      <w:pPr>
        <w:ind w:firstLineChars="200" w:firstLine="480"/>
        <w:rPr>
          <w:lang w:val="en-US" w:eastAsia="zh-CN"/>
        </w:rPr>
      </w:pPr>
      <w:r w:rsidRPr="00195E93">
        <w:rPr>
          <w:rFonts w:hint="eastAsia"/>
          <w:lang w:val="en-US" w:eastAsia="zh-CN"/>
        </w:rPr>
        <w:t>物联网设备和网关的安全要求</w:t>
      </w:r>
    </w:p>
    <w:p w14:paraId="2224218B" w14:textId="77777777" w:rsidR="00195E93" w:rsidRPr="009A0F9A" w:rsidRDefault="00195E93" w:rsidP="004F50E1">
      <w:pPr>
        <w:pStyle w:val="Headingb"/>
        <w:rPr>
          <w:lang w:val="en-US" w:eastAsia="zh-CN"/>
        </w:rPr>
      </w:pPr>
      <w:r w:rsidRPr="009A0F9A">
        <w:rPr>
          <w:rFonts w:hint="eastAsia"/>
          <w:lang w:val="en-US" w:eastAsia="zh-CN"/>
        </w:rPr>
        <w:t>摘要</w:t>
      </w:r>
    </w:p>
    <w:p w14:paraId="5F27A8A3" w14:textId="1147CD3E" w:rsidR="00195E93" w:rsidRPr="00195E93" w:rsidRDefault="00195E93" w:rsidP="004F50E1">
      <w:pPr>
        <w:ind w:firstLineChars="200" w:firstLine="480"/>
        <w:rPr>
          <w:lang w:val="en-US" w:eastAsia="zh-CN"/>
        </w:rPr>
      </w:pPr>
      <w:r w:rsidRPr="00195E93">
        <w:rPr>
          <w:rFonts w:hint="eastAsia"/>
          <w:lang w:val="en-US" w:eastAsia="zh-CN"/>
        </w:rPr>
        <w:t>ITU-T X.1352</w:t>
      </w:r>
      <w:r w:rsidR="009A0F9A" w:rsidRPr="00195E93">
        <w:rPr>
          <w:rFonts w:hint="eastAsia"/>
          <w:lang w:val="en-US" w:eastAsia="zh-CN"/>
        </w:rPr>
        <w:t>建议</w:t>
      </w:r>
      <w:r w:rsidR="009A0F9A">
        <w:rPr>
          <w:rFonts w:hint="eastAsia"/>
          <w:lang w:val="en-US" w:eastAsia="zh-CN"/>
        </w:rPr>
        <w:t>书</w:t>
      </w:r>
      <w:r w:rsidRPr="00195E93">
        <w:rPr>
          <w:rFonts w:hint="eastAsia"/>
          <w:lang w:val="en-US" w:eastAsia="zh-CN"/>
        </w:rPr>
        <w:t>对适用于物联网</w:t>
      </w:r>
      <w:r w:rsidR="009A0F9A">
        <w:rPr>
          <w:rFonts w:hint="eastAsia"/>
          <w:lang w:val="en-US" w:eastAsia="zh-CN"/>
        </w:rPr>
        <w:t>（</w:t>
      </w:r>
      <w:r w:rsidRPr="00195E93">
        <w:rPr>
          <w:rFonts w:hint="eastAsia"/>
          <w:lang w:val="en-US" w:eastAsia="zh-CN"/>
        </w:rPr>
        <w:t>IoT</w:t>
      </w:r>
      <w:r w:rsidR="009A0F9A">
        <w:rPr>
          <w:rFonts w:hint="eastAsia"/>
          <w:lang w:val="en-US" w:eastAsia="zh-CN"/>
        </w:rPr>
        <w:t>）</w:t>
      </w:r>
      <w:r w:rsidRPr="00195E93">
        <w:rPr>
          <w:rFonts w:hint="eastAsia"/>
          <w:lang w:val="en-US" w:eastAsia="zh-CN"/>
        </w:rPr>
        <w:t>设备和网关的五个安全维度</w:t>
      </w:r>
      <w:r w:rsidR="00CB06C8">
        <w:rPr>
          <w:rFonts w:hint="eastAsia"/>
          <w:lang w:val="en-US" w:eastAsia="zh-CN"/>
        </w:rPr>
        <w:t>制定</w:t>
      </w:r>
      <w:r w:rsidRPr="00195E93">
        <w:rPr>
          <w:rFonts w:hint="eastAsia"/>
          <w:lang w:val="en-US" w:eastAsia="zh-CN"/>
        </w:rPr>
        <w:t>了详细的要求</w:t>
      </w:r>
      <w:r w:rsidR="00CB06C8">
        <w:rPr>
          <w:rFonts w:hint="eastAsia"/>
          <w:lang w:val="en-US" w:eastAsia="zh-CN"/>
        </w:rPr>
        <w:t>：</w:t>
      </w:r>
      <w:r w:rsidRPr="00195E93">
        <w:rPr>
          <w:rFonts w:hint="eastAsia"/>
          <w:lang w:val="en-US" w:eastAsia="zh-CN"/>
        </w:rPr>
        <w:t>认证；</w:t>
      </w:r>
      <w:r w:rsidR="00CB06C8">
        <w:rPr>
          <w:rFonts w:hint="eastAsia"/>
          <w:lang w:val="en-US" w:eastAsia="zh-CN"/>
        </w:rPr>
        <w:t>加</w:t>
      </w:r>
      <w:r w:rsidRPr="00195E93">
        <w:rPr>
          <w:rFonts w:hint="eastAsia"/>
          <w:lang w:val="en-US" w:eastAsia="zh-CN"/>
        </w:rPr>
        <w:t>密；数据安全；设备平台安全性以及物理安全，</w:t>
      </w:r>
      <w:r w:rsidR="00CB06C8">
        <w:rPr>
          <w:rFonts w:hint="eastAsia"/>
          <w:lang w:val="en-US" w:eastAsia="zh-CN"/>
        </w:rPr>
        <w:t>其基础是</w:t>
      </w:r>
      <w:r w:rsidRPr="00195E93">
        <w:rPr>
          <w:rFonts w:hint="eastAsia"/>
          <w:lang w:val="en-US" w:eastAsia="zh-CN"/>
        </w:rPr>
        <w:t>ITU</w:t>
      </w:r>
      <w:r w:rsidR="00CB06C8">
        <w:rPr>
          <w:lang w:val="en-US" w:eastAsia="zh-CN"/>
        </w:rPr>
        <w:t>-</w:t>
      </w:r>
      <w:r w:rsidRPr="00195E93">
        <w:rPr>
          <w:rFonts w:hint="eastAsia"/>
          <w:lang w:val="en-US" w:eastAsia="zh-CN"/>
        </w:rPr>
        <w:t>T Y.4100</w:t>
      </w:r>
      <w:r w:rsidRPr="00195E93">
        <w:rPr>
          <w:rFonts w:hint="eastAsia"/>
          <w:lang w:val="en-US" w:eastAsia="zh-CN"/>
        </w:rPr>
        <w:t>建议</w:t>
      </w:r>
      <w:r w:rsidR="00CB06C8">
        <w:rPr>
          <w:rFonts w:hint="eastAsia"/>
          <w:lang w:val="en-US" w:eastAsia="zh-CN"/>
        </w:rPr>
        <w:t>书</w:t>
      </w:r>
      <w:r w:rsidRPr="00195E93">
        <w:rPr>
          <w:rFonts w:hint="eastAsia"/>
          <w:lang w:val="en-US" w:eastAsia="zh-CN"/>
        </w:rPr>
        <w:t>规定的物联网参考模型和</w:t>
      </w:r>
      <w:r w:rsidRPr="00195E93">
        <w:rPr>
          <w:rFonts w:hint="eastAsia"/>
          <w:lang w:val="en-US" w:eastAsia="zh-CN"/>
        </w:rPr>
        <w:t>ITU-T X.1361</w:t>
      </w:r>
      <w:r w:rsidRPr="00195E93">
        <w:rPr>
          <w:rFonts w:hint="eastAsia"/>
          <w:lang w:val="en-US" w:eastAsia="zh-CN"/>
        </w:rPr>
        <w:t>建议</w:t>
      </w:r>
      <w:r w:rsidR="00CB06C8">
        <w:rPr>
          <w:rFonts w:hint="eastAsia"/>
          <w:lang w:val="en-US" w:eastAsia="zh-CN"/>
        </w:rPr>
        <w:t>书</w:t>
      </w:r>
      <w:r w:rsidRPr="00195E93">
        <w:rPr>
          <w:rFonts w:hint="eastAsia"/>
          <w:lang w:val="en-US" w:eastAsia="zh-CN"/>
        </w:rPr>
        <w:t>中的物联网安全框架。</w:t>
      </w:r>
    </w:p>
    <w:p w14:paraId="314FBF37" w14:textId="037D1604" w:rsidR="00195E93" w:rsidRPr="007B07A8" w:rsidRDefault="00195E93" w:rsidP="004F50E1">
      <w:pPr>
        <w:ind w:firstLineChars="200" w:firstLine="480"/>
        <w:rPr>
          <w:lang w:val="en-US" w:eastAsia="zh-CN"/>
        </w:rPr>
      </w:pPr>
      <w:r w:rsidRPr="00195E93">
        <w:rPr>
          <w:rFonts w:hint="eastAsia"/>
          <w:lang w:val="en-US" w:eastAsia="zh-CN"/>
        </w:rPr>
        <w:t>认证维</w:t>
      </w:r>
      <w:proofErr w:type="gramStart"/>
      <w:r w:rsidRPr="00195E93">
        <w:rPr>
          <w:rFonts w:hint="eastAsia"/>
          <w:lang w:val="en-US" w:eastAsia="zh-CN"/>
        </w:rPr>
        <w:t>度包括</w:t>
      </w:r>
      <w:proofErr w:type="gramEnd"/>
      <w:r w:rsidRPr="00195E93">
        <w:rPr>
          <w:rFonts w:hint="eastAsia"/>
          <w:lang w:val="en-US" w:eastAsia="zh-CN"/>
        </w:rPr>
        <w:t>用户认证、认证凭证的安全使用和设备认证。密码术方面包括使用安全密码术、安全密钥管理和安全随机数生成。数据安全维</w:t>
      </w:r>
      <w:proofErr w:type="gramStart"/>
      <w:r w:rsidRPr="00195E93">
        <w:rPr>
          <w:rFonts w:hint="eastAsia"/>
          <w:lang w:val="en-US" w:eastAsia="zh-CN"/>
        </w:rPr>
        <w:t>度包括</w:t>
      </w:r>
      <w:proofErr w:type="gramEnd"/>
      <w:r w:rsidRPr="00195E93">
        <w:rPr>
          <w:rFonts w:hint="eastAsia"/>
          <w:lang w:val="en-US" w:eastAsia="zh-CN"/>
        </w:rPr>
        <w:t>安全传输和存储、信息流控制、安全会话管理和个人身份信息</w:t>
      </w:r>
      <w:r w:rsidR="00EA00FA">
        <w:rPr>
          <w:rFonts w:hint="eastAsia"/>
          <w:lang w:val="en-US" w:eastAsia="zh-CN"/>
        </w:rPr>
        <w:t>（</w:t>
      </w:r>
      <w:r w:rsidRPr="00195E93">
        <w:rPr>
          <w:rFonts w:hint="eastAsia"/>
          <w:lang w:val="en-US" w:eastAsia="zh-CN"/>
        </w:rPr>
        <w:t>PII</w:t>
      </w:r>
      <w:r w:rsidR="00EA00FA">
        <w:rPr>
          <w:rFonts w:hint="eastAsia"/>
          <w:lang w:val="en-US" w:eastAsia="zh-CN"/>
        </w:rPr>
        <w:t>）</w:t>
      </w:r>
      <w:r w:rsidRPr="00195E93">
        <w:rPr>
          <w:rFonts w:hint="eastAsia"/>
          <w:lang w:val="en-US" w:eastAsia="zh-CN"/>
        </w:rPr>
        <w:t>管理。设备平台</w:t>
      </w:r>
      <w:proofErr w:type="gramStart"/>
      <w:r w:rsidRPr="00195E93">
        <w:rPr>
          <w:rFonts w:hint="eastAsia"/>
          <w:lang w:val="en-US" w:eastAsia="zh-CN"/>
        </w:rPr>
        <w:t>安全维度包括</w:t>
      </w:r>
      <w:proofErr w:type="gramEnd"/>
      <w:r w:rsidRPr="00195E93">
        <w:rPr>
          <w:rFonts w:hint="eastAsia"/>
          <w:lang w:val="en-US" w:eastAsia="zh-CN"/>
        </w:rPr>
        <w:t>五个要素</w:t>
      </w:r>
      <w:r w:rsidR="00EA00FA">
        <w:rPr>
          <w:rFonts w:hint="eastAsia"/>
          <w:lang w:val="en-US" w:eastAsia="zh-CN"/>
        </w:rPr>
        <w:t>：</w:t>
      </w:r>
      <w:r w:rsidRPr="00195E93">
        <w:rPr>
          <w:rFonts w:hint="eastAsia"/>
          <w:lang w:val="en-US" w:eastAsia="zh-CN"/>
        </w:rPr>
        <w:t>软件安全；安全更新；安全管理；</w:t>
      </w:r>
      <w:r w:rsidR="00EA00FA">
        <w:rPr>
          <w:rFonts w:hint="eastAsia"/>
          <w:lang w:val="en-US" w:eastAsia="zh-CN"/>
        </w:rPr>
        <w:t>日志</w:t>
      </w:r>
      <w:r w:rsidRPr="00195E93">
        <w:rPr>
          <w:rFonts w:hint="eastAsia"/>
          <w:lang w:val="en-US" w:eastAsia="zh-CN"/>
        </w:rPr>
        <w:t>和时间戳。同样，物理安全包括安全的物理接口和防篡改。</w:t>
      </w:r>
    </w:p>
    <w:p w14:paraId="1D79B4F2" w14:textId="280E3666" w:rsidR="00335037" w:rsidRDefault="004F50E1" w:rsidP="00F706CF">
      <w:pPr>
        <w:pStyle w:val="Heading1"/>
        <w:rPr>
          <w:sz w:val="24"/>
          <w:szCs w:val="24"/>
        </w:rPr>
      </w:pPr>
      <w:r>
        <w:rPr>
          <w:sz w:val="24"/>
          <w:szCs w:val="24"/>
        </w:rPr>
        <w:lastRenderedPageBreak/>
        <w:t>7</w:t>
      </w:r>
      <w:r>
        <w:rPr>
          <w:sz w:val="24"/>
          <w:szCs w:val="24"/>
        </w:rPr>
        <w:tab/>
      </w:r>
      <w:r w:rsidR="00335037" w:rsidRPr="00335037">
        <w:rPr>
          <w:sz w:val="24"/>
          <w:szCs w:val="24"/>
        </w:rPr>
        <w:t>X.13</w:t>
      </w:r>
      <w:r w:rsidR="007B07A8">
        <w:rPr>
          <w:sz w:val="24"/>
          <w:szCs w:val="24"/>
        </w:rPr>
        <w:t>73</w:t>
      </w:r>
      <w:r w:rsidR="00D628EB">
        <w:rPr>
          <w:sz w:val="24"/>
          <w:szCs w:val="24"/>
        </w:rPr>
        <w:t xml:space="preserve"> </w:t>
      </w:r>
      <w:proofErr w:type="spellStart"/>
      <w:r w:rsidR="0040463A" w:rsidRPr="0040463A">
        <w:rPr>
          <w:rFonts w:hint="eastAsia"/>
          <w:sz w:val="24"/>
          <w:szCs w:val="24"/>
        </w:rPr>
        <w:t>建议书草案</w:t>
      </w:r>
      <w:proofErr w:type="spellEnd"/>
      <w:r w:rsidR="00D628EB">
        <w:rPr>
          <w:rFonts w:hint="eastAsia"/>
          <w:sz w:val="24"/>
          <w:szCs w:val="24"/>
        </w:rPr>
        <w:t xml:space="preserve"> </w:t>
      </w:r>
      <w:r w:rsidR="00335037" w:rsidRPr="005F363D">
        <w:rPr>
          <w:sz w:val="24"/>
          <w:szCs w:val="24"/>
        </w:rPr>
        <w:t>[</w:t>
      </w:r>
      <w:hyperlink r:id="rId16" w:history="1">
        <w:r w:rsidR="00335037">
          <w:rPr>
            <w:rStyle w:val="Hyperlink"/>
            <w:sz w:val="24"/>
            <w:szCs w:val="24"/>
          </w:rPr>
          <w:t>R</w:t>
        </w:r>
        <w:r w:rsidR="00497F59">
          <w:rPr>
            <w:rStyle w:val="Hyperlink"/>
            <w:sz w:val="24"/>
            <w:szCs w:val="24"/>
          </w:rPr>
          <w:t>5</w:t>
        </w:r>
        <w:r w:rsidR="00335037">
          <w:rPr>
            <w:rStyle w:val="Hyperlink"/>
            <w:sz w:val="24"/>
            <w:szCs w:val="24"/>
          </w:rPr>
          <w:t>3</w:t>
        </w:r>
      </w:hyperlink>
      <w:r w:rsidR="00335037" w:rsidRPr="005F363D">
        <w:rPr>
          <w:sz w:val="24"/>
          <w:szCs w:val="24"/>
        </w:rPr>
        <w:t>]</w:t>
      </w:r>
    </w:p>
    <w:p w14:paraId="47B5232F" w14:textId="77777777" w:rsidR="00195E93" w:rsidRPr="00195E93" w:rsidRDefault="00195E93" w:rsidP="00F706CF">
      <w:pPr>
        <w:keepNext/>
        <w:keepLines/>
        <w:ind w:firstLineChars="200" w:firstLine="480"/>
        <w:rPr>
          <w:lang w:val="en-US" w:eastAsia="zh-CN"/>
        </w:rPr>
      </w:pPr>
      <w:bookmarkStart w:id="0" w:name="_Hlk147304018"/>
      <w:r w:rsidRPr="00195E93">
        <w:rPr>
          <w:rFonts w:hint="eastAsia"/>
          <w:lang w:val="en-US" w:eastAsia="zh-CN"/>
        </w:rPr>
        <w:t>智能交通系统通信设备的安全软件更新能力</w:t>
      </w:r>
    </w:p>
    <w:p w14:paraId="0B139313" w14:textId="77777777" w:rsidR="00195E93" w:rsidRPr="00195E93" w:rsidRDefault="00195E93" w:rsidP="00F706CF">
      <w:pPr>
        <w:pStyle w:val="Headingb"/>
        <w:keepLines/>
        <w:rPr>
          <w:lang w:val="en-US" w:eastAsia="zh-CN"/>
        </w:rPr>
      </w:pPr>
      <w:r w:rsidRPr="00195E93">
        <w:rPr>
          <w:rFonts w:hint="eastAsia"/>
          <w:lang w:val="en-US" w:eastAsia="zh-CN"/>
        </w:rPr>
        <w:t>摘要</w:t>
      </w:r>
    </w:p>
    <w:p w14:paraId="08FE00F2" w14:textId="170AF8D4" w:rsidR="00195E93" w:rsidRPr="00195E93" w:rsidRDefault="00195E93" w:rsidP="00F706CF">
      <w:pPr>
        <w:keepNext/>
        <w:keepLines/>
        <w:ind w:firstLineChars="200" w:firstLine="480"/>
        <w:rPr>
          <w:lang w:val="en-US" w:eastAsia="zh-CN"/>
        </w:rPr>
      </w:pPr>
      <w:r w:rsidRPr="00195E93">
        <w:rPr>
          <w:rFonts w:hint="eastAsia"/>
          <w:lang w:val="en-US" w:eastAsia="zh-CN"/>
        </w:rPr>
        <w:t>随着智能交通系统</w:t>
      </w:r>
      <w:r w:rsidR="00EA00FA">
        <w:rPr>
          <w:rFonts w:hint="eastAsia"/>
          <w:lang w:val="en-US" w:eastAsia="zh-CN"/>
        </w:rPr>
        <w:t>（</w:t>
      </w:r>
      <w:r w:rsidRPr="00195E93">
        <w:rPr>
          <w:rFonts w:hint="eastAsia"/>
          <w:lang w:val="en-US" w:eastAsia="zh-CN"/>
        </w:rPr>
        <w:t>ITS</w:t>
      </w:r>
      <w:r w:rsidR="00EA00FA">
        <w:rPr>
          <w:rFonts w:hint="eastAsia"/>
          <w:lang w:val="en-US" w:eastAsia="zh-CN"/>
        </w:rPr>
        <w:t>）</w:t>
      </w:r>
      <w:r w:rsidRPr="00195E93">
        <w:rPr>
          <w:rFonts w:hint="eastAsia"/>
          <w:lang w:val="en-US" w:eastAsia="zh-CN"/>
        </w:rPr>
        <w:t>技术的改进，车辆与其他实体进行通信已经变得很常见，例如</w:t>
      </w:r>
      <w:r w:rsidR="00EA00FA">
        <w:rPr>
          <w:rFonts w:hint="eastAsia"/>
          <w:lang w:val="en-US" w:eastAsia="zh-CN"/>
        </w:rPr>
        <w:t>与</w:t>
      </w:r>
      <w:r w:rsidRPr="00195E93">
        <w:rPr>
          <w:rFonts w:hint="eastAsia"/>
          <w:lang w:val="en-US" w:eastAsia="zh-CN"/>
        </w:rPr>
        <w:t>其他车辆、车辆对车辆</w:t>
      </w:r>
      <w:r w:rsidR="00EA00FA">
        <w:rPr>
          <w:rFonts w:hint="eastAsia"/>
          <w:lang w:val="en-US" w:eastAsia="zh-CN"/>
        </w:rPr>
        <w:t>（</w:t>
      </w:r>
      <w:r w:rsidRPr="00195E93">
        <w:rPr>
          <w:rFonts w:hint="eastAsia"/>
          <w:lang w:val="en-US" w:eastAsia="zh-CN"/>
        </w:rPr>
        <w:t>V2V</w:t>
      </w:r>
      <w:r w:rsidR="00EA00FA">
        <w:rPr>
          <w:rFonts w:hint="eastAsia"/>
          <w:lang w:val="en-US" w:eastAsia="zh-CN"/>
        </w:rPr>
        <w:t>）</w:t>
      </w:r>
      <w:r w:rsidRPr="00195E93">
        <w:rPr>
          <w:rFonts w:hint="eastAsia"/>
          <w:lang w:val="en-US" w:eastAsia="zh-CN"/>
        </w:rPr>
        <w:t>和车辆对基础设施</w:t>
      </w:r>
      <w:r w:rsidR="00EA00FA">
        <w:rPr>
          <w:rFonts w:hint="eastAsia"/>
          <w:lang w:val="en-US" w:eastAsia="zh-CN"/>
        </w:rPr>
        <w:t>（</w:t>
      </w:r>
      <w:r w:rsidRPr="00195E93">
        <w:rPr>
          <w:rFonts w:hint="eastAsia"/>
          <w:lang w:val="en-US" w:eastAsia="zh-CN"/>
        </w:rPr>
        <w:t>V2I</w:t>
      </w:r>
      <w:r w:rsidR="00EA00FA">
        <w:rPr>
          <w:rFonts w:hint="eastAsia"/>
          <w:lang w:val="en-US" w:eastAsia="zh-CN"/>
        </w:rPr>
        <w:t>）</w:t>
      </w:r>
      <w:r w:rsidRPr="00195E93">
        <w:rPr>
          <w:rFonts w:hint="eastAsia"/>
          <w:lang w:val="en-US" w:eastAsia="zh-CN"/>
        </w:rPr>
        <w:t>通信。诸如电子控制单元</w:t>
      </w:r>
      <w:r w:rsidR="00EA00FA">
        <w:rPr>
          <w:rFonts w:hint="eastAsia"/>
          <w:lang w:val="en-US" w:eastAsia="zh-CN"/>
        </w:rPr>
        <w:t>（</w:t>
      </w:r>
      <w:r w:rsidRPr="00195E93">
        <w:rPr>
          <w:rFonts w:hint="eastAsia"/>
          <w:lang w:val="en-US" w:eastAsia="zh-CN"/>
        </w:rPr>
        <w:t>ECU</w:t>
      </w:r>
      <w:r w:rsidR="00EA00FA">
        <w:rPr>
          <w:rFonts w:hint="eastAsia"/>
          <w:lang w:val="en-US" w:eastAsia="zh-CN"/>
        </w:rPr>
        <w:t>）</w:t>
      </w:r>
      <w:r w:rsidRPr="00195E93">
        <w:rPr>
          <w:rFonts w:hint="eastAsia"/>
          <w:lang w:val="en-US" w:eastAsia="zh-CN"/>
        </w:rPr>
        <w:t>、电子收费系统</w:t>
      </w:r>
      <w:r w:rsidR="00EA00FA">
        <w:rPr>
          <w:rFonts w:hint="eastAsia"/>
          <w:lang w:val="en-US" w:eastAsia="zh-CN"/>
        </w:rPr>
        <w:t>（</w:t>
      </w:r>
      <w:r w:rsidRPr="00195E93">
        <w:rPr>
          <w:rFonts w:hint="eastAsia"/>
          <w:lang w:val="en-US" w:eastAsia="zh-CN"/>
        </w:rPr>
        <w:t>ETC</w:t>
      </w:r>
      <w:r w:rsidR="00EA00FA">
        <w:rPr>
          <w:rFonts w:hint="eastAsia"/>
          <w:lang w:val="en-US" w:eastAsia="zh-CN"/>
        </w:rPr>
        <w:t>）</w:t>
      </w:r>
      <w:r w:rsidRPr="00195E93">
        <w:rPr>
          <w:rFonts w:hint="eastAsia"/>
          <w:lang w:val="en-US" w:eastAsia="zh-CN"/>
        </w:rPr>
        <w:t>和汽车导航系统等车辆内部的电子设备变得越来越复杂。因此，这些电子设备内部的软件模块需要进行适当的更新，以修复缺陷并提高性能和安全性，从而避免事故发生。</w:t>
      </w:r>
    </w:p>
    <w:p w14:paraId="24206D19" w14:textId="4449A94B" w:rsidR="00195E93" w:rsidRPr="007B07A8" w:rsidRDefault="00195E93" w:rsidP="004F50E1">
      <w:pPr>
        <w:ind w:firstLineChars="200" w:firstLine="480"/>
        <w:rPr>
          <w:lang w:val="en-US" w:eastAsia="zh-CN"/>
        </w:rPr>
      </w:pPr>
      <w:r w:rsidRPr="00195E93">
        <w:rPr>
          <w:rFonts w:hint="eastAsia"/>
          <w:lang w:val="en-US" w:eastAsia="zh-CN"/>
        </w:rPr>
        <w:t>为了满足上述要求，</w:t>
      </w:r>
      <w:r w:rsidRPr="00195E93">
        <w:rPr>
          <w:rFonts w:hint="eastAsia"/>
          <w:lang w:val="en-US" w:eastAsia="zh-CN"/>
        </w:rPr>
        <w:t>ITU-T X.1373</w:t>
      </w:r>
      <w:r w:rsidR="00EA00FA" w:rsidRPr="00195E93">
        <w:rPr>
          <w:rFonts w:hint="eastAsia"/>
          <w:lang w:val="en-US" w:eastAsia="zh-CN"/>
        </w:rPr>
        <w:t>建议</w:t>
      </w:r>
      <w:r w:rsidR="00EA00FA">
        <w:rPr>
          <w:rFonts w:hint="eastAsia"/>
          <w:lang w:val="en-US" w:eastAsia="zh-CN"/>
        </w:rPr>
        <w:t>书</w:t>
      </w:r>
      <w:r w:rsidRPr="00195E93">
        <w:rPr>
          <w:rFonts w:hint="eastAsia"/>
          <w:lang w:val="en-US" w:eastAsia="zh-CN"/>
        </w:rPr>
        <w:t>提供了</w:t>
      </w:r>
      <w:r w:rsidR="00EA00FA">
        <w:rPr>
          <w:rFonts w:hint="eastAsia"/>
          <w:lang w:val="en-US" w:eastAsia="zh-CN"/>
        </w:rPr>
        <w:t>在</w:t>
      </w:r>
      <w:r w:rsidRPr="00195E93">
        <w:rPr>
          <w:rFonts w:hint="eastAsia"/>
          <w:lang w:val="en-US" w:eastAsia="zh-CN"/>
        </w:rPr>
        <w:t>软件更新服务器</w:t>
      </w:r>
      <w:r w:rsidR="00EA00FA">
        <w:rPr>
          <w:rFonts w:hint="eastAsia"/>
          <w:lang w:val="en-US" w:eastAsia="zh-CN"/>
        </w:rPr>
        <w:t>与</w:t>
      </w:r>
      <w:r w:rsidRPr="00195E93">
        <w:rPr>
          <w:rFonts w:hint="eastAsia"/>
          <w:lang w:val="en-US" w:eastAsia="zh-CN"/>
        </w:rPr>
        <w:t>车辆之间</w:t>
      </w:r>
      <w:r w:rsidR="00EA00FA">
        <w:rPr>
          <w:rFonts w:hint="eastAsia"/>
          <w:lang w:val="en-US" w:eastAsia="zh-CN"/>
        </w:rPr>
        <w:t>使用</w:t>
      </w:r>
      <w:r w:rsidRPr="00195E93">
        <w:rPr>
          <w:rFonts w:hint="eastAsia"/>
          <w:lang w:val="en-US" w:eastAsia="zh-CN"/>
        </w:rPr>
        <w:t>的安全软件更新程序，</w:t>
      </w:r>
      <w:r w:rsidR="00EA00FA">
        <w:rPr>
          <w:rFonts w:hint="eastAsia"/>
          <w:lang w:val="en-US" w:eastAsia="zh-CN"/>
        </w:rPr>
        <w:t>其针对</w:t>
      </w:r>
      <w:r w:rsidR="00EA00FA" w:rsidRPr="00195E93">
        <w:rPr>
          <w:rFonts w:hint="eastAsia"/>
          <w:lang w:val="en-US" w:eastAsia="zh-CN"/>
        </w:rPr>
        <w:t>车内通信消息</w:t>
      </w:r>
      <w:r w:rsidR="00EA00FA">
        <w:rPr>
          <w:rFonts w:hint="eastAsia"/>
          <w:lang w:val="en-US" w:eastAsia="zh-CN"/>
        </w:rPr>
        <w:t>等设</w:t>
      </w:r>
      <w:r w:rsidRPr="00195E93">
        <w:rPr>
          <w:rFonts w:hint="eastAsia"/>
          <w:lang w:val="en-US" w:eastAsia="zh-CN"/>
        </w:rPr>
        <w:t>有适当的安全控制。</w:t>
      </w:r>
      <w:r w:rsidR="00EA00FA" w:rsidRPr="00195E93">
        <w:rPr>
          <w:rFonts w:hint="eastAsia"/>
          <w:lang w:val="en-US" w:eastAsia="zh-CN"/>
        </w:rPr>
        <w:t>汽车制造商及其相关行业</w:t>
      </w:r>
      <w:r w:rsidR="00EA00FA">
        <w:rPr>
          <w:rFonts w:hint="eastAsia"/>
          <w:lang w:val="en-US" w:eastAsia="zh-CN"/>
        </w:rPr>
        <w:t>可将</w:t>
      </w:r>
      <w:r w:rsidRPr="00195E93">
        <w:rPr>
          <w:rFonts w:hint="eastAsia"/>
          <w:lang w:val="en-US" w:eastAsia="zh-CN"/>
        </w:rPr>
        <w:t>本建议</w:t>
      </w:r>
      <w:r w:rsidR="00EA00FA">
        <w:rPr>
          <w:rFonts w:hint="eastAsia"/>
          <w:lang w:val="en-US" w:eastAsia="zh-CN"/>
        </w:rPr>
        <w:t>书</w:t>
      </w:r>
      <w:r w:rsidRPr="00195E93">
        <w:rPr>
          <w:rFonts w:hint="eastAsia"/>
          <w:lang w:val="en-US" w:eastAsia="zh-CN"/>
        </w:rPr>
        <w:t>用作最佳实践的一套标准能力。</w:t>
      </w:r>
    </w:p>
    <w:bookmarkEnd w:id="0"/>
    <w:p w14:paraId="611F5E16" w14:textId="36DBDC6F" w:rsidR="00335037" w:rsidRPr="005F363D" w:rsidRDefault="004F50E1" w:rsidP="004F50E1">
      <w:pPr>
        <w:pStyle w:val="Heading1"/>
        <w:rPr>
          <w:sz w:val="24"/>
          <w:szCs w:val="24"/>
        </w:rPr>
      </w:pPr>
      <w:r>
        <w:rPr>
          <w:sz w:val="24"/>
          <w:szCs w:val="24"/>
        </w:rPr>
        <w:t>8</w:t>
      </w:r>
      <w:r>
        <w:rPr>
          <w:sz w:val="24"/>
          <w:szCs w:val="24"/>
        </w:rPr>
        <w:tab/>
      </w:r>
      <w:r w:rsidR="00335037" w:rsidRPr="00335037">
        <w:rPr>
          <w:sz w:val="24"/>
          <w:szCs w:val="24"/>
        </w:rPr>
        <w:t>X.</w:t>
      </w:r>
      <w:r w:rsidR="00A67008">
        <w:rPr>
          <w:sz w:val="24"/>
          <w:szCs w:val="24"/>
        </w:rPr>
        <w:t>1818 (X.5Gsec-ctrl)</w:t>
      </w:r>
      <w:r w:rsidR="0040463A" w:rsidRPr="0040463A">
        <w:rPr>
          <w:rFonts w:hint="eastAsia"/>
        </w:rPr>
        <w:t xml:space="preserve"> </w:t>
      </w:r>
      <w:proofErr w:type="spellStart"/>
      <w:r w:rsidR="0040463A" w:rsidRPr="0040463A">
        <w:rPr>
          <w:rFonts w:hint="eastAsia"/>
          <w:sz w:val="24"/>
          <w:szCs w:val="24"/>
        </w:rPr>
        <w:t>新建议书草案</w:t>
      </w:r>
      <w:proofErr w:type="spellEnd"/>
      <w:r w:rsidR="00335037" w:rsidRPr="005F363D">
        <w:rPr>
          <w:sz w:val="24"/>
          <w:szCs w:val="24"/>
        </w:rPr>
        <w:t xml:space="preserve"> [</w:t>
      </w:r>
      <w:hyperlink r:id="rId17" w:history="1">
        <w:r w:rsidR="00335037">
          <w:rPr>
            <w:rStyle w:val="Hyperlink"/>
            <w:sz w:val="24"/>
            <w:szCs w:val="24"/>
          </w:rPr>
          <w:t>R</w:t>
        </w:r>
        <w:r w:rsidR="00497F59">
          <w:rPr>
            <w:rStyle w:val="Hyperlink"/>
            <w:sz w:val="24"/>
            <w:szCs w:val="24"/>
          </w:rPr>
          <w:t>46</w:t>
        </w:r>
      </w:hyperlink>
      <w:r w:rsidR="00335037" w:rsidRPr="005F363D">
        <w:rPr>
          <w:sz w:val="24"/>
          <w:szCs w:val="24"/>
        </w:rPr>
        <w:t>]</w:t>
      </w:r>
    </w:p>
    <w:p w14:paraId="33CE58D8" w14:textId="77777777" w:rsidR="00195E93" w:rsidRPr="00195E93" w:rsidRDefault="00195E93" w:rsidP="004F50E1">
      <w:pPr>
        <w:ind w:firstLineChars="200" w:firstLine="480"/>
        <w:rPr>
          <w:lang w:val="en-US" w:eastAsia="zh-CN"/>
        </w:rPr>
      </w:pPr>
      <w:r w:rsidRPr="00195E93">
        <w:rPr>
          <w:rFonts w:hint="eastAsia"/>
          <w:lang w:val="en-US" w:eastAsia="zh-CN"/>
        </w:rPr>
        <w:t>IMT-2020/5G</w:t>
      </w:r>
      <w:r w:rsidRPr="00195E93">
        <w:rPr>
          <w:rFonts w:hint="eastAsia"/>
          <w:lang w:val="en-US" w:eastAsia="zh-CN"/>
        </w:rPr>
        <w:t>网络系统运行和维护的安全控制</w:t>
      </w:r>
    </w:p>
    <w:p w14:paraId="0E3318A2" w14:textId="77777777" w:rsidR="00195E93" w:rsidRPr="00195E93" w:rsidRDefault="00195E93" w:rsidP="004F50E1">
      <w:pPr>
        <w:pStyle w:val="Headingb"/>
        <w:rPr>
          <w:lang w:val="en-US" w:eastAsia="zh-CN"/>
        </w:rPr>
      </w:pPr>
      <w:r w:rsidRPr="00195E93">
        <w:rPr>
          <w:rFonts w:hint="eastAsia"/>
          <w:lang w:val="en-US" w:eastAsia="zh-CN"/>
        </w:rPr>
        <w:t>摘要</w:t>
      </w:r>
    </w:p>
    <w:p w14:paraId="5944C13D" w14:textId="600CC73E" w:rsidR="00195E93" w:rsidRPr="00195E93" w:rsidRDefault="00195E93" w:rsidP="004F50E1">
      <w:pPr>
        <w:ind w:firstLineChars="200" w:firstLine="480"/>
        <w:rPr>
          <w:lang w:val="en-US" w:eastAsia="zh-CN"/>
        </w:rPr>
      </w:pPr>
      <w:r w:rsidRPr="00195E93">
        <w:rPr>
          <w:rFonts w:hint="eastAsia"/>
          <w:lang w:val="en-US" w:eastAsia="zh-CN"/>
        </w:rPr>
        <w:t>本建议</w:t>
      </w:r>
      <w:r w:rsidR="00474D35">
        <w:rPr>
          <w:rFonts w:hint="eastAsia"/>
          <w:lang w:val="en-US" w:eastAsia="zh-CN"/>
        </w:rPr>
        <w:t>书</w:t>
      </w:r>
      <w:r w:rsidRPr="00195E93">
        <w:rPr>
          <w:rFonts w:hint="eastAsia"/>
          <w:lang w:val="en-US" w:eastAsia="zh-CN"/>
        </w:rPr>
        <w:t>提供了在实际操作和维护阶段确保</w:t>
      </w:r>
      <w:r w:rsidRPr="00195E93">
        <w:rPr>
          <w:rFonts w:hint="eastAsia"/>
          <w:lang w:val="en-US" w:eastAsia="zh-CN"/>
        </w:rPr>
        <w:t>IMT-2020</w:t>
      </w:r>
      <w:r w:rsidR="00474D35">
        <w:rPr>
          <w:rFonts w:hint="eastAsia"/>
          <w:lang w:val="en-US" w:eastAsia="zh-CN"/>
        </w:rPr>
        <w:t>（</w:t>
      </w:r>
      <w:r w:rsidRPr="00195E93">
        <w:rPr>
          <w:rFonts w:hint="eastAsia"/>
          <w:lang w:val="en-US" w:eastAsia="zh-CN"/>
        </w:rPr>
        <w:t>又名</w:t>
      </w:r>
      <w:r w:rsidRPr="00195E93">
        <w:rPr>
          <w:rFonts w:hint="eastAsia"/>
          <w:lang w:val="en-US" w:eastAsia="zh-CN"/>
        </w:rPr>
        <w:t>5G</w:t>
      </w:r>
      <w:r w:rsidR="00474D35">
        <w:rPr>
          <w:rFonts w:hint="eastAsia"/>
          <w:lang w:val="en-US" w:eastAsia="zh-CN"/>
        </w:rPr>
        <w:t>）</w:t>
      </w:r>
      <w:r w:rsidRPr="00195E93">
        <w:rPr>
          <w:rFonts w:hint="eastAsia"/>
          <w:lang w:val="en-US" w:eastAsia="zh-CN"/>
        </w:rPr>
        <w:t>系统安全的全面指导。</w:t>
      </w:r>
      <w:r w:rsidR="00474D35">
        <w:rPr>
          <w:rFonts w:hint="eastAsia"/>
          <w:lang w:val="en-US" w:eastAsia="zh-CN"/>
        </w:rPr>
        <w:t>书中阐述</w:t>
      </w:r>
      <w:r w:rsidRPr="00195E93">
        <w:rPr>
          <w:rFonts w:hint="eastAsia"/>
          <w:lang w:val="en-US" w:eastAsia="zh-CN"/>
        </w:rPr>
        <w:t>的安全威胁和推荐的安全控制</w:t>
      </w:r>
      <w:r w:rsidR="00474D35">
        <w:rPr>
          <w:rFonts w:hint="eastAsia"/>
          <w:lang w:val="en-US" w:eastAsia="zh-CN"/>
        </w:rPr>
        <w:t>措施</w:t>
      </w:r>
      <w:r w:rsidRPr="00195E93">
        <w:rPr>
          <w:rFonts w:hint="eastAsia"/>
          <w:lang w:val="en-US" w:eastAsia="zh-CN"/>
        </w:rPr>
        <w:t>是</w:t>
      </w:r>
      <w:r w:rsidR="00474D35">
        <w:rPr>
          <w:rFonts w:hint="eastAsia"/>
          <w:lang w:val="en-US" w:eastAsia="zh-CN"/>
        </w:rPr>
        <w:t>基于</w:t>
      </w:r>
      <w:r w:rsidRPr="00195E93">
        <w:rPr>
          <w:rFonts w:hint="eastAsia"/>
          <w:lang w:val="en-US" w:eastAsia="zh-CN"/>
        </w:rPr>
        <w:t>威胁分析的结果。</w:t>
      </w:r>
    </w:p>
    <w:p w14:paraId="23924A02" w14:textId="1F4F9A8D" w:rsidR="00195E93" w:rsidRPr="007B07A8" w:rsidRDefault="00474D35" w:rsidP="004F50E1">
      <w:pPr>
        <w:ind w:firstLineChars="200" w:firstLine="480"/>
        <w:rPr>
          <w:lang w:val="en-US" w:eastAsia="zh-CN"/>
        </w:rPr>
      </w:pPr>
      <w:r>
        <w:rPr>
          <w:rFonts w:hint="eastAsia"/>
          <w:lang w:val="en-US" w:eastAsia="zh-CN"/>
        </w:rPr>
        <w:t>本</w:t>
      </w:r>
      <w:r w:rsidR="00195E93" w:rsidRPr="00195E93">
        <w:rPr>
          <w:rFonts w:hint="eastAsia"/>
          <w:lang w:val="en-US" w:eastAsia="zh-CN"/>
        </w:rPr>
        <w:t>建议</w:t>
      </w:r>
      <w:r>
        <w:rPr>
          <w:rFonts w:hint="eastAsia"/>
          <w:lang w:val="en-US" w:eastAsia="zh-CN"/>
        </w:rPr>
        <w:t>书</w:t>
      </w:r>
      <w:r w:rsidR="00195E93" w:rsidRPr="00195E93">
        <w:rPr>
          <w:rFonts w:hint="eastAsia"/>
          <w:lang w:val="en-US" w:eastAsia="zh-CN"/>
        </w:rPr>
        <w:t>的重点是</w:t>
      </w:r>
      <w:r w:rsidR="00195E93" w:rsidRPr="00195E93">
        <w:rPr>
          <w:rFonts w:hint="eastAsia"/>
          <w:lang w:val="en-US" w:eastAsia="zh-CN"/>
        </w:rPr>
        <w:t>5G</w:t>
      </w:r>
      <w:r w:rsidR="00195E93" w:rsidRPr="00195E93">
        <w:rPr>
          <w:rFonts w:hint="eastAsia"/>
          <w:lang w:val="en-US" w:eastAsia="zh-CN"/>
        </w:rPr>
        <w:t>独立</w:t>
      </w:r>
      <w:r>
        <w:rPr>
          <w:rFonts w:hint="eastAsia"/>
          <w:lang w:val="en-US" w:eastAsia="zh-CN"/>
        </w:rPr>
        <w:t>（</w:t>
      </w:r>
      <w:r w:rsidR="00195E93" w:rsidRPr="00195E93">
        <w:rPr>
          <w:rFonts w:hint="eastAsia"/>
          <w:lang w:val="en-US" w:eastAsia="zh-CN"/>
        </w:rPr>
        <w:t>5G SA</w:t>
      </w:r>
      <w:r>
        <w:rPr>
          <w:rFonts w:hint="eastAsia"/>
          <w:lang w:val="en-US" w:eastAsia="zh-CN"/>
        </w:rPr>
        <w:t>）</w:t>
      </w:r>
      <w:r w:rsidR="00195E93" w:rsidRPr="00195E93">
        <w:rPr>
          <w:rFonts w:hint="eastAsia"/>
          <w:lang w:val="en-US" w:eastAsia="zh-CN"/>
        </w:rPr>
        <w:t>系统以及虚拟基础设施和</w:t>
      </w:r>
      <w:r w:rsidRPr="00195E93">
        <w:rPr>
          <w:rFonts w:hint="eastAsia"/>
          <w:lang w:val="en-US" w:eastAsia="zh-CN"/>
        </w:rPr>
        <w:t>将形成</w:t>
      </w:r>
      <w:r w:rsidRPr="00195E93">
        <w:rPr>
          <w:rFonts w:hint="eastAsia"/>
          <w:lang w:val="en-US" w:eastAsia="zh-CN"/>
        </w:rPr>
        <w:t>5G</w:t>
      </w:r>
      <w:r w:rsidRPr="00195E93">
        <w:rPr>
          <w:rFonts w:hint="eastAsia"/>
          <w:lang w:val="en-US" w:eastAsia="zh-CN"/>
        </w:rPr>
        <w:t>部署基础</w:t>
      </w:r>
      <w:r>
        <w:rPr>
          <w:rFonts w:hint="eastAsia"/>
          <w:lang w:val="en-US" w:eastAsia="zh-CN"/>
        </w:rPr>
        <w:t>的</w:t>
      </w:r>
      <w:r w:rsidR="00195E93" w:rsidRPr="00195E93">
        <w:rPr>
          <w:rFonts w:hint="eastAsia"/>
          <w:lang w:val="en-US" w:eastAsia="zh-CN"/>
        </w:rPr>
        <w:t>相关管理系统。此外，</w:t>
      </w:r>
      <w:r>
        <w:rPr>
          <w:rFonts w:hint="eastAsia"/>
          <w:lang w:val="en-US" w:eastAsia="zh-CN"/>
        </w:rPr>
        <w:t>本建议书</w:t>
      </w:r>
      <w:r w:rsidR="00195E93" w:rsidRPr="00195E93">
        <w:rPr>
          <w:rFonts w:hint="eastAsia"/>
          <w:lang w:val="en-US" w:eastAsia="zh-CN"/>
        </w:rPr>
        <w:t>不仅考虑了技术，还考虑了影响</w:t>
      </w:r>
      <w:r w:rsidR="00195E93" w:rsidRPr="00195E93">
        <w:rPr>
          <w:rFonts w:hint="eastAsia"/>
          <w:lang w:val="en-US" w:eastAsia="zh-CN"/>
        </w:rPr>
        <w:t>5G</w:t>
      </w:r>
      <w:r w:rsidR="00195E93" w:rsidRPr="00195E93">
        <w:rPr>
          <w:rFonts w:hint="eastAsia"/>
          <w:lang w:val="en-US" w:eastAsia="zh-CN"/>
        </w:rPr>
        <w:t>服务安全性的人员和流程</w:t>
      </w:r>
      <w:r>
        <w:rPr>
          <w:rFonts w:hint="eastAsia"/>
          <w:lang w:val="en-US" w:eastAsia="zh-CN"/>
        </w:rPr>
        <w:t>问题</w:t>
      </w:r>
      <w:r w:rsidR="00195E93" w:rsidRPr="00195E93">
        <w:rPr>
          <w:rFonts w:hint="eastAsia"/>
          <w:lang w:val="en-US" w:eastAsia="zh-CN"/>
        </w:rPr>
        <w:t>。建议</w:t>
      </w:r>
      <w:r>
        <w:rPr>
          <w:rFonts w:hint="eastAsia"/>
          <w:lang w:val="en-US" w:eastAsia="zh-CN"/>
        </w:rPr>
        <w:t>书</w:t>
      </w:r>
      <w:r w:rsidR="00195E93" w:rsidRPr="00195E93">
        <w:rPr>
          <w:rFonts w:hint="eastAsia"/>
          <w:lang w:val="en-US" w:eastAsia="zh-CN"/>
        </w:rPr>
        <w:t>的安全控制措施在高层进行描述，并引用</w:t>
      </w:r>
      <w:r>
        <w:rPr>
          <w:rFonts w:hint="eastAsia"/>
          <w:lang w:val="en-US" w:eastAsia="zh-CN"/>
        </w:rPr>
        <w:t>了</w:t>
      </w:r>
      <w:r w:rsidR="00195E93" w:rsidRPr="00195E93">
        <w:rPr>
          <w:rFonts w:hint="eastAsia"/>
          <w:lang w:val="en-US" w:eastAsia="zh-CN"/>
        </w:rPr>
        <w:t>相关的既定标准和最佳实践。</w:t>
      </w:r>
    </w:p>
    <w:p w14:paraId="68978CC4" w14:textId="77777777" w:rsidR="00335037" w:rsidRPr="001F1686" w:rsidRDefault="00335037" w:rsidP="001F1686">
      <w:pPr>
        <w:jc w:val="both"/>
        <w:rPr>
          <w:rFonts w:eastAsia="MS Mincho"/>
          <w:lang w:val="en-US" w:eastAsia="zh-CN"/>
        </w:rPr>
      </w:pPr>
    </w:p>
    <w:p w14:paraId="7A74A5A0" w14:textId="4C765E3A" w:rsidR="009A1A66" w:rsidRPr="00D7384A" w:rsidRDefault="009A1A66" w:rsidP="00AF6072">
      <w:pPr>
        <w:pStyle w:val="Annextitle"/>
        <w:spacing w:before="120" w:after="120"/>
      </w:pPr>
      <w:r w:rsidRPr="00D7384A">
        <w:rPr>
          <w:highlight w:val="cyan"/>
          <w:lang w:eastAsia="zh-CN"/>
        </w:rPr>
        <w:br w:type="page"/>
      </w:r>
      <w:r w:rsidR="0040463A" w:rsidRPr="00C50F36">
        <w:rPr>
          <w:rFonts w:cs="Calibri" w:hint="eastAsia"/>
          <w:lang w:eastAsia="zh-CN"/>
        </w:rPr>
        <w:lastRenderedPageBreak/>
        <w:t>附件</w:t>
      </w:r>
      <w:r w:rsidR="0040463A" w:rsidRPr="00C50F36">
        <w:rPr>
          <w:rFonts w:cs="Calibri"/>
          <w:lang w:eastAsia="zh-CN"/>
        </w:rPr>
        <w:t>2</w:t>
      </w:r>
    </w:p>
    <w:p w14:paraId="6802D8BE" w14:textId="5EEA1FAC" w:rsidR="008F14F3" w:rsidRPr="00D7384A" w:rsidRDefault="0040463A" w:rsidP="00A279F9">
      <w:pPr>
        <w:pStyle w:val="Annextitle"/>
        <w:spacing w:before="120" w:after="120"/>
      </w:pPr>
      <w:r w:rsidRPr="00C50F36">
        <w:rPr>
          <w:rFonts w:cs="Calibri" w:hint="eastAsia"/>
          <w:lang w:eastAsia="zh-CN"/>
        </w:rPr>
        <w:t>事由：成员国对电信标准化局第</w:t>
      </w:r>
      <w:r>
        <w:rPr>
          <w:rFonts w:cs="Calibri"/>
        </w:rPr>
        <w:t>142</w:t>
      </w:r>
      <w:r w:rsidRPr="00C50F36">
        <w:rPr>
          <w:rFonts w:cs="Calibri" w:hint="eastAsia"/>
          <w:lang w:eastAsia="zh-CN"/>
        </w:rPr>
        <w:t>号通函的回复</w:t>
      </w:r>
      <w:r w:rsidR="00692261" w:rsidRPr="00D7384A">
        <w:br/>
      </w:r>
      <w:proofErr w:type="spellStart"/>
      <w:r w:rsidR="00195E93" w:rsidRPr="00195E93">
        <w:rPr>
          <w:rFonts w:hint="eastAsia"/>
        </w:rPr>
        <w:t>关于已确定的</w:t>
      </w:r>
      <w:proofErr w:type="spellEnd"/>
      <w:r w:rsidR="00195E93" w:rsidRPr="00195E93">
        <w:rPr>
          <w:rFonts w:hint="eastAsia"/>
        </w:rPr>
        <w:t>ITU</w:t>
      </w:r>
      <w:r w:rsidR="00195E93">
        <w:t>-</w:t>
      </w:r>
      <w:r w:rsidR="00195E93" w:rsidRPr="00195E93">
        <w:rPr>
          <w:rFonts w:hint="eastAsia"/>
        </w:rPr>
        <w:t>T X.1150 (</w:t>
      </w:r>
      <w:proofErr w:type="spellStart"/>
      <w:r w:rsidR="00195E93" w:rsidRPr="00195E93">
        <w:rPr>
          <w:rFonts w:hint="eastAsia"/>
        </w:rPr>
        <w:t>X.saf-</w:t>
      </w:r>
      <w:proofErr w:type="gramStart"/>
      <w:r w:rsidR="00195E93" w:rsidRPr="00195E93">
        <w:rPr>
          <w:rFonts w:hint="eastAsia"/>
        </w:rPr>
        <w:t>dfs</w:t>
      </w:r>
      <w:proofErr w:type="spellEnd"/>
      <w:r w:rsidR="00195E93" w:rsidRPr="00195E93">
        <w:rPr>
          <w:rFonts w:hint="eastAsia"/>
        </w:rPr>
        <w:t>)</w:t>
      </w:r>
      <w:r w:rsidR="00195E93" w:rsidRPr="00195E93">
        <w:rPr>
          <w:rFonts w:hint="eastAsia"/>
        </w:rPr>
        <w:t>、</w:t>
      </w:r>
      <w:proofErr w:type="gramEnd"/>
      <w:r w:rsidR="00195E93" w:rsidRPr="00195E93">
        <w:rPr>
          <w:rFonts w:hint="eastAsia"/>
        </w:rPr>
        <w:t>X.1221 (</w:t>
      </w:r>
      <w:proofErr w:type="spellStart"/>
      <w:r w:rsidR="00195E93" w:rsidRPr="00195E93">
        <w:rPr>
          <w:rFonts w:hint="eastAsia"/>
        </w:rPr>
        <w:t>X.stie</w:t>
      </w:r>
      <w:proofErr w:type="spellEnd"/>
      <w:r w:rsidR="00195E93" w:rsidRPr="00195E93">
        <w:rPr>
          <w:rFonts w:hint="eastAsia"/>
        </w:rPr>
        <w:t>)</w:t>
      </w:r>
      <w:r w:rsidR="00195E93" w:rsidRPr="00195E93">
        <w:rPr>
          <w:rFonts w:hint="eastAsia"/>
        </w:rPr>
        <w:t>、</w:t>
      </w:r>
      <w:r w:rsidR="00195E93" w:rsidRPr="00195E93">
        <w:rPr>
          <w:rFonts w:hint="eastAsia"/>
        </w:rPr>
        <w:t>X.1222 (</w:t>
      </w:r>
      <w:proofErr w:type="spellStart"/>
      <w:r w:rsidR="00195E93" w:rsidRPr="00195E93">
        <w:rPr>
          <w:rFonts w:hint="eastAsia"/>
        </w:rPr>
        <w:t>X.taeii</w:t>
      </w:r>
      <w:proofErr w:type="spellEnd"/>
      <w:r w:rsidR="00195E93" w:rsidRPr="00195E93">
        <w:rPr>
          <w:rFonts w:hint="eastAsia"/>
        </w:rPr>
        <w:t>)</w:t>
      </w:r>
      <w:r w:rsidR="00195E93" w:rsidRPr="00195E93">
        <w:rPr>
          <w:rFonts w:hint="eastAsia"/>
        </w:rPr>
        <w:t>、</w:t>
      </w:r>
      <w:r w:rsidR="00195E93" w:rsidRPr="00195E93">
        <w:rPr>
          <w:rFonts w:hint="eastAsia"/>
        </w:rPr>
        <w:t>X.1280 (</w:t>
      </w:r>
      <w:proofErr w:type="spellStart"/>
      <w:r w:rsidR="00195E93" w:rsidRPr="00195E93">
        <w:rPr>
          <w:rFonts w:hint="eastAsia"/>
        </w:rPr>
        <w:t>X.oob-sa</w:t>
      </w:r>
      <w:proofErr w:type="spellEnd"/>
      <w:r w:rsidR="00195E93" w:rsidRPr="00195E93">
        <w:rPr>
          <w:rFonts w:hint="eastAsia"/>
        </w:rPr>
        <w:t>)</w:t>
      </w:r>
      <w:r w:rsidR="00195E93" w:rsidRPr="00195E93">
        <w:rPr>
          <w:rFonts w:hint="eastAsia"/>
        </w:rPr>
        <w:t>、</w:t>
      </w:r>
      <w:r w:rsidR="00195E93" w:rsidRPr="00195E93">
        <w:rPr>
          <w:rFonts w:hint="eastAsia"/>
        </w:rPr>
        <w:t>X.1281 (</w:t>
      </w:r>
      <w:proofErr w:type="spellStart"/>
      <w:r w:rsidR="00195E93" w:rsidRPr="00195E93">
        <w:rPr>
          <w:rFonts w:hint="eastAsia"/>
        </w:rPr>
        <w:t>X.osia</w:t>
      </w:r>
      <w:proofErr w:type="spellEnd"/>
      <w:r w:rsidR="00195E93" w:rsidRPr="00195E93">
        <w:rPr>
          <w:rFonts w:hint="eastAsia"/>
        </w:rPr>
        <w:t xml:space="preserve">) </w:t>
      </w:r>
      <w:proofErr w:type="spellStart"/>
      <w:r w:rsidR="00195E93" w:rsidRPr="00195E93">
        <w:rPr>
          <w:rFonts w:hint="eastAsia"/>
        </w:rPr>
        <w:t>建议</w:t>
      </w:r>
      <w:proofErr w:type="spellEnd"/>
      <w:r w:rsidR="00195E93">
        <w:rPr>
          <w:rFonts w:hint="eastAsia"/>
          <w:lang w:eastAsia="zh-CN"/>
        </w:rPr>
        <w:t>书</w:t>
      </w:r>
      <w:proofErr w:type="spellStart"/>
      <w:r w:rsidR="00195E93" w:rsidRPr="00195E93">
        <w:rPr>
          <w:rFonts w:hint="eastAsia"/>
        </w:rPr>
        <w:t>草案</w:t>
      </w:r>
      <w:proofErr w:type="spellEnd"/>
      <w:r w:rsidR="00195E93" w:rsidRPr="00195E93">
        <w:rPr>
          <w:rFonts w:hint="eastAsia"/>
        </w:rPr>
        <w:t>、</w:t>
      </w:r>
      <w:r w:rsidR="00195E93" w:rsidRPr="00195E93">
        <w:rPr>
          <w:rFonts w:hint="eastAsia"/>
        </w:rPr>
        <w:t>X.1352</w:t>
      </w:r>
      <w:proofErr w:type="spellStart"/>
      <w:r w:rsidR="00195E93" w:rsidRPr="00195E93">
        <w:rPr>
          <w:rFonts w:hint="eastAsia"/>
        </w:rPr>
        <w:t>修正</w:t>
      </w:r>
      <w:proofErr w:type="spellEnd"/>
      <w:r w:rsidR="00195E93" w:rsidRPr="00195E93">
        <w:rPr>
          <w:rFonts w:hint="eastAsia"/>
        </w:rPr>
        <w:t>1</w:t>
      </w:r>
      <w:r w:rsidR="00195E93" w:rsidRPr="00195E93">
        <w:rPr>
          <w:rFonts w:hint="eastAsia"/>
        </w:rPr>
        <w:t>、</w:t>
      </w:r>
      <w:r w:rsidR="00195E93">
        <w:rPr>
          <w:rFonts w:hint="eastAsia"/>
          <w:lang w:eastAsia="zh-CN"/>
        </w:rPr>
        <w:t>经</w:t>
      </w:r>
      <w:proofErr w:type="spellStart"/>
      <w:r w:rsidR="00195E93" w:rsidRPr="00195E93">
        <w:rPr>
          <w:rFonts w:hint="eastAsia"/>
        </w:rPr>
        <w:t>修订的</w:t>
      </w:r>
      <w:proofErr w:type="spellEnd"/>
      <w:r w:rsidR="00195E93" w:rsidRPr="00195E93">
        <w:rPr>
          <w:rFonts w:hint="eastAsia"/>
        </w:rPr>
        <w:t>X1373</w:t>
      </w:r>
      <w:r w:rsidR="00195E93" w:rsidRPr="00195E93">
        <w:rPr>
          <w:rFonts w:hint="eastAsia"/>
        </w:rPr>
        <w:t>和</w:t>
      </w:r>
      <w:r w:rsidR="00195E93" w:rsidRPr="00195E93">
        <w:rPr>
          <w:rFonts w:hint="eastAsia"/>
        </w:rPr>
        <w:t>X1818 (X.5Gsec-ctrl)</w:t>
      </w:r>
      <w:r w:rsidR="00195E93">
        <w:rPr>
          <w:rFonts w:hint="eastAsia"/>
          <w:lang w:eastAsia="zh-CN"/>
        </w:rPr>
        <w:t>建议书进行的磋商</w:t>
      </w:r>
    </w:p>
    <w:tbl>
      <w:tblPr>
        <w:tblW w:w="9957" w:type="dxa"/>
        <w:tblInd w:w="-176" w:type="dxa"/>
        <w:tblLayout w:type="fixed"/>
        <w:tblLook w:val="04A0" w:firstRow="1" w:lastRow="0" w:firstColumn="1" w:lastColumn="0" w:noHBand="0" w:noVBand="1"/>
      </w:tblPr>
      <w:tblGrid>
        <w:gridCol w:w="1594"/>
        <w:gridCol w:w="3544"/>
        <w:gridCol w:w="1559"/>
        <w:gridCol w:w="3260"/>
      </w:tblGrid>
      <w:tr w:rsidR="0040463A" w:rsidRPr="00D7384A" w14:paraId="301329B0" w14:textId="77777777" w:rsidTr="004F50E1">
        <w:tc>
          <w:tcPr>
            <w:tcW w:w="1594" w:type="dxa"/>
            <w:shd w:val="clear" w:color="auto" w:fill="auto"/>
          </w:tcPr>
          <w:p w14:paraId="5041E756" w14:textId="1005BFDA" w:rsidR="0040463A" w:rsidRPr="00D7384A" w:rsidRDefault="0040463A" w:rsidP="004F50E1">
            <w:pPr>
              <w:tabs>
                <w:tab w:val="clear" w:pos="794"/>
              </w:tabs>
              <w:jc w:val="right"/>
              <w:rPr>
                <w:szCs w:val="24"/>
              </w:rPr>
            </w:pPr>
            <w:r>
              <w:rPr>
                <w:rFonts w:ascii="SimSun" w:hAnsi="SimSun" w:cs="SimSun" w:hint="eastAsia"/>
                <w:b/>
                <w:bCs/>
                <w:szCs w:val="24"/>
                <w:lang w:eastAsia="zh-CN"/>
              </w:rPr>
              <w:t>致：</w:t>
            </w:r>
          </w:p>
        </w:tc>
        <w:tc>
          <w:tcPr>
            <w:tcW w:w="3544" w:type="dxa"/>
            <w:tcBorders>
              <w:right w:val="single" w:sz="8" w:space="0" w:color="auto"/>
            </w:tcBorders>
            <w:shd w:val="clear" w:color="auto" w:fill="auto"/>
          </w:tcPr>
          <w:p w14:paraId="0B778583" w14:textId="77777777" w:rsidR="0040463A" w:rsidRPr="003B6D47" w:rsidRDefault="0040463A" w:rsidP="0040463A">
            <w:pPr>
              <w:rPr>
                <w:rFonts w:eastAsia="Times New Roman"/>
                <w:szCs w:val="24"/>
                <w:lang w:eastAsia="zh-CN"/>
              </w:rPr>
            </w:pPr>
            <w:r w:rsidRPr="0038386D">
              <w:rPr>
                <w:rFonts w:ascii="SimSun" w:hAnsi="SimSun" w:cs="Microsoft YaHei" w:hint="eastAsia"/>
                <w:szCs w:val="24"/>
                <w:lang w:eastAsia="zh-CN"/>
              </w:rPr>
              <w:t>国际电信联盟</w:t>
            </w:r>
            <w:r w:rsidRPr="0038386D">
              <w:rPr>
                <w:rFonts w:ascii="SimSun" w:hAnsi="SimSun"/>
                <w:szCs w:val="24"/>
                <w:lang w:eastAsia="zh-CN"/>
              </w:rPr>
              <w:br/>
            </w:r>
            <w:r w:rsidRPr="0038386D">
              <w:rPr>
                <w:rFonts w:ascii="SimSun" w:hAnsi="SimSun" w:cs="Microsoft YaHei" w:hint="eastAsia"/>
                <w:szCs w:val="24"/>
                <w:lang w:eastAsia="zh-CN"/>
              </w:rPr>
              <w:t>电信标准化局</w:t>
            </w:r>
            <w:r>
              <w:rPr>
                <w:rFonts w:ascii="SimSun" w:hAnsi="SimSun" w:cs="Microsoft YaHei" w:hint="eastAsia"/>
                <w:szCs w:val="24"/>
                <w:lang w:eastAsia="zh-CN"/>
              </w:rPr>
              <w:t>主任</w:t>
            </w:r>
          </w:p>
          <w:p w14:paraId="0349A5B2" w14:textId="77777777" w:rsidR="0040463A" w:rsidRPr="00605F43" w:rsidRDefault="0040463A" w:rsidP="0040463A">
            <w:pPr>
              <w:spacing w:before="0"/>
              <w:rPr>
                <w:rFonts w:eastAsia="Times New Roman"/>
                <w:szCs w:val="24"/>
                <w:lang w:val="fr-CH"/>
              </w:rPr>
            </w:pPr>
            <w:r w:rsidRPr="00605F43">
              <w:rPr>
                <w:rFonts w:eastAsia="Times New Roman"/>
                <w:szCs w:val="24"/>
                <w:lang w:val="fr-CH"/>
              </w:rPr>
              <w:t>Place des Nations</w:t>
            </w:r>
          </w:p>
          <w:p w14:paraId="77898857" w14:textId="3B664C7F" w:rsidR="0040463A" w:rsidRPr="00D7384A" w:rsidRDefault="0040463A" w:rsidP="0040463A">
            <w:pPr>
              <w:spacing w:before="0"/>
              <w:rPr>
                <w:szCs w:val="24"/>
              </w:rPr>
            </w:pPr>
            <w:r w:rsidRPr="00605F43">
              <w:rPr>
                <w:rFonts w:eastAsia="Times New Roman"/>
                <w:szCs w:val="24"/>
              </w:rPr>
              <w:t>CH 1211 Geneva 20, Switzerland</w:t>
            </w:r>
          </w:p>
        </w:tc>
        <w:tc>
          <w:tcPr>
            <w:tcW w:w="1559" w:type="dxa"/>
            <w:tcBorders>
              <w:left w:val="single" w:sz="8" w:space="0" w:color="auto"/>
            </w:tcBorders>
            <w:shd w:val="clear" w:color="auto" w:fill="auto"/>
          </w:tcPr>
          <w:p w14:paraId="7240600C" w14:textId="1E41EC6B" w:rsidR="0040463A" w:rsidRPr="00D7384A" w:rsidRDefault="0040463A" w:rsidP="0040463A">
            <w:pPr>
              <w:jc w:val="right"/>
              <w:rPr>
                <w:szCs w:val="24"/>
              </w:rPr>
            </w:pPr>
            <w:proofErr w:type="spellStart"/>
            <w:r w:rsidRPr="0038386D">
              <w:rPr>
                <w:rFonts w:ascii="SimSun" w:hAnsi="SimSun" w:cs="Microsoft YaHei" w:hint="eastAsia"/>
                <w:b/>
                <w:bCs/>
                <w:szCs w:val="24"/>
              </w:rPr>
              <w:t>发自</w:t>
            </w:r>
            <w:proofErr w:type="spellEnd"/>
            <w:r>
              <w:rPr>
                <w:rFonts w:ascii="SimSun" w:hAnsi="SimSun" w:cs="Microsoft YaHei" w:hint="eastAsia"/>
                <w:b/>
                <w:bCs/>
                <w:szCs w:val="24"/>
                <w:lang w:eastAsia="zh-CN"/>
              </w:rPr>
              <w:t>：</w:t>
            </w:r>
          </w:p>
        </w:tc>
        <w:tc>
          <w:tcPr>
            <w:tcW w:w="3260" w:type="dxa"/>
            <w:shd w:val="clear" w:color="auto" w:fill="auto"/>
          </w:tcPr>
          <w:p w14:paraId="3951216D" w14:textId="77777777" w:rsidR="0040463A" w:rsidRPr="00605F43" w:rsidRDefault="0040463A" w:rsidP="0040463A">
            <w:pPr>
              <w:rPr>
                <w:rFonts w:eastAsia="Times New Roman"/>
                <w:szCs w:val="24"/>
                <w:lang w:eastAsia="zh-CN"/>
              </w:rPr>
            </w:pPr>
            <w:r w:rsidRPr="001A1974">
              <w:rPr>
                <w:rFonts w:eastAsia="Times New Roman"/>
                <w:szCs w:val="24"/>
                <w:highlight w:val="green"/>
                <w:lang w:eastAsia="zh-CN"/>
              </w:rPr>
              <w:t>[</w:t>
            </w:r>
            <w:r w:rsidRPr="001A1974">
              <w:rPr>
                <w:rFonts w:ascii="SimSun" w:hAnsi="SimSun" w:cs="SimSun" w:hint="eastAsia"/>
                <w:szCs w:val="24"/>
                <w:highlight w:val="green"/>
                <w:lang w:eastAsia="zh-CN"/>
              </w:rPr>
              <w:t>官方职务</w:t>
            </w:r>
            <w:r w:rsidRPr="001A1974">
              <w:rPr>
                <w:rFonts w:eastAsia="Times New Roman"/>
                <w:szCs w:val="24"/>
                <w:highlight w:val="green"/>
                <w:lang w:eastAsia="zh-CN"/>
              </w:rPr>
              <w:t>/</w:t>
            </w:r>
            <w:r w:rsidRPr="001A1974">
              <w:rPr>
                <w:rFonts w:ascii="SimSun" w:hAnsi="SimSun" w:cs="SimSun" w:hint="eastAsia"/>
                <w:szCs w:val="24"/>
                <w:highlight w:val="green"/>
                <w:lang w:eastAsia="zh-CN"/>
              </w:rPr>
              <w:t>头衔</w:t>
            </w:r>
            <w:r w:rsidRPr="001A1974">
              <w:rPr>
                <w:rFonts w:eastAsia="Times New Roman"/>
                <w:szCs w:val="24"/>
                <w:highlight w:val="green"/>
                <w:lang w:eastAsia="zh-CN"/>
              </w:rPr>
              <w:t>]</w:t>
            </w:r>
          </w:p>
          <w:p w14:paraId="787C32F4" w14:textId="77777777" w:rsidR="0040463A" w:rsidRPr="00605F43" w:rsidRDefault="0040463A" w:rsidP="0040463A">
            <w:pPr>
              <w:spacing w:before="0"/>
              <w:rPr>
                <w:rFonts w:eastAsia="Times New Roman"/>
                <w:szCs w:val="24"/>
                <w:lang w:eastAsia="zh-CN"/>
              </w:rPr>
            </w:pPr>
            <w:r w:rsidRPr="001A1974">
              <w:rPr>
                <w:rFonts w:eastAsia="Times New Roman"/>
                <w:szCs w:val="24"/>
                <w:highlight w:val="green"/>
                <w:lang w:eastAsia="zh-CN"/>
              </w:rPr>
              <w:t>[</w:t>
            </w:r>
            <w:r w:rsidRPr="001A1974">
              <w:rPr>
                <w:rFonts w:ascii="SimSun" w:hAnsi="SimSun" w:cs="SimSun" w:hint="eastAsia"/>
                <w:szCs w:val="24"/>
                <w:highlight w:val="green"/>
                <w:lang w:eastAsia="zh-CN"/>
              </w:rPr>
              <w:t>姓名</w:t>
            </w:r>
            <w:r w:rsidRPr="001A1974">
              <w:rPr>
                <w:rFonts w:eastAsia="Times New Roman"/>
                <w:szCs w:val="24"/>
                <w:highlight w:val="green"/>
                <w:lang w:eastAsia="zh-CN"/>
              </w:rPr>
              <w:t>]</w:t>
            </w:r>
          </w:p>
          <w:p w14:paraId="3ADFA03D" w14:textId="4FBBAB1B" w:rsidR="0040463A" w:rsidRPr="00D7384A" w:rsidRDefault="0040463A" w:rsidP="0040463A">
            <w:pPr>
              <w:spacing w:before="0"/>
              <w:rPr>
                <w:szCs w:val="24"/>
                <w:lang w:eastAsia="zh-CN"/>
              </w:rPr>
            </w:pPr>
            <w:r w:rsidRPr="001A1974">
              <w:rPr>
                <w:rFonts w:eastAsia="Times New Roman"/>
                <w:szCs w:val="24"/>
                <w:highlight w:val="green"/>
                <w:lang w:eastAsia="zh-CN"/>
              </w:rPr>
              <w:t>[</w:t>
            </w:r>
            <w:r w:rsidRPr="001A1974">
              <w:rPr>
                <w:rFonts w:ascii="SimSun" w:hAnsi="SimSun" w:cs="SimSun" w:hint="eastAsia"/>
                <w:szCs w:val="24"/>
                <w:highlight w:val="green"/>
                <w:lang w:eastAsia="zh-CN"/>
              </w:rPr>
              <w:t>地址</w:t>
            </w:r>
            <w:r w:rsidRPr="001A1974">
              <w:rPr>
                <w:rFonts w:eastAsia="Times New Roman"/>
                <w:szCs w:val="24"/>
                <w:highlight w:val="green"/>
                <w:lang w:eastAsia="zh-CN"/>
              </w:rPr>
              <w:t>]</w:t>
            </w:r>
          </w:p>
        </w:tc>
      </w:tr>
      <w:tr w:rsidR="0040463A" w:rsidRPr="00D7384A" w14:paraId="154EBAE8" w14:textId="77777777" w:rsidTr="004F50E1">
        <w:tc>
          <w:tcPr>
            <w:tcW w:w="1594" w:type="dxa"/>
            <w:shd w:val="clear" w:color="auto" w:fill="auto"/>
          </w:tcPr>
          <w:p w14:paraId="0BE047ED" w14:textId="77777777" w:rsidR="0040463A" w:rsidRPr="00605F43" w:rsidRDefault="0040463A" w:rsidP="004F50E1">
            <w:pPr>
              <w:tabs>
                <w:tab w:val="clear" w:pos="794"/>
                <w:tab w:val="clear" w:pos="1191"/>
              </w:tabs>
              <w:spacing w:before="0"/>
              <w:jc w:val="right"/>
              <w:rPr>
                <w:rFonts w:eastAsia="Times New Roman"/>
                <w:szCs w:val="24"/>
              </w:rPr>
            </w:pPr>
            <w:r>
              <w:rPr>
                <w:rFonts w:ascii="SimSun" w:hAnsi="SimSun" w:cs="SimSun" w:hint="eastAsia"/>
                <w:b/>
                <w:bCs/>
                <w:szCs w:val="24"/>
                <w:lang w:eastAsia="zh-CN"/>
              </w:rPr>
              <w:t>传真：</w:t>
            </w:r>
          </w:p>
          <w:p w14:paraId="46E5A1D1" w14:textId="3633FD08" w:rsidR="0040463A" w:rsidRPr="00D7384A" w:rsidRDefault="0040463A" w:rsidP="004F50E1">
            <w:pPr>
              <w:tabs>
                <w:tab w:val="clear" w:pos="794"/>
                <w:tab w:val="clear" w:pos="1191"/>
              </w:tabs>
              <w:spacing w:before="0"/>
              <w:jc w:val="right"/>
              <w:rPr>
                <w:szCs w:val="24"/>
              </w:rPr>
            </w:pPr>
            <w:r>
              <w:rPr>
                <w:rFonts w:ascii="SimSun" w:hAnsi="SimSun" w:cs="SimSun" w:hint="eastAsia"/>
                <w:b/>
                <w:bCs/>
                <w:szCs w:val="24"/>
                <w:lang w:eastAsia="zh-CN"/>
              </w:rPr>
              <w:t>电子邮件：</w:t>
            </w:r>
          </w:p>
        </w:tc>
        <w:tc>
          <w:tcPr>
            <w:tcW w:w="3544" w:type="dxa"/>
            <w:tcBorders>
              <w:right w:val="single" w:sz="8" w:space="0" w:color="auto"/>
            </w:tcBorders>
            <w:shd w:val="clear" w:color="auto" w:fill="auto"/>
          </w:tcPr>
          <w:p w14:paraId="34E37D62" w14:textId="77777777" w:rsidR="0040463A" w:rsidRPr="00605F43" w:rsidRDefault="0040463A" w:rsidP="0040463A">
            <w:pPr>
              <w:spacing w:before="0"/>
              <w:rPr>
                <w:rFonts w:eastAsia="Times New Roman"/>
                <w:szCs w:val="24"/>
              </w:rPr>
            </w:pPr>
            <w:r w:rsidRPr="00605F43">
              <w:rPr>
                <w:rFonts w:eastAsia="Times New Roman"/>
                <w:szCs w:val="24"/>
              </w:rPr>
              <w:t>+41-22-730-5853</w:t>
            </w:r>
          </w:p>
          <w:p w14:paraId="5B050A43" w14:textId="164DF178" w:rsidR="0040463A" w:rsidRPr="00D7384A" w:rsidRDefault="00095BF9" w:rsidP="0040463A">
            <w:pPr>
              <w:spacing w:before="0"/>
              <w:rPr>
                <w:szCs w:val="24"/>
              </w:rPr>
            </w:pPr>
            <w:hyperlink r:id="rId18" w:history="1">
              <w:r w:rsidR="0040463A" w:rsidRPr="00605F43">
                <w:rPr>
                  <w:rFonts w:eastAsia="Times New Roman"/>
                  <w:color w:val="0000FF"/>
                  <w:szCs w:val="24"/>
                  <w:u w:val="single"/>
                </w:rPr>
                <w:t>tsbdir@itu.int</w:t>
              </w:r>
            </w:hyperlink>
          </w:p>
        </w:tc>
        <w:tc>
          <w:tcPr>
            <w:tcW w:w="1559" w:type="dxa"/>
            <w:tcBorders>
              <w:left w:val="single" w:sz="8" w:space="0" w:color="auto"/>
            </w:tcBorders>
            <w:shd w:val="clear" w:color="auto" w:fill="auto"/>
          </w:tcPr>
          <w:p w14:paraId="3293BB4D" w14:textId="77777777" w:rsidR="0040463A" w:rsidRPr="00605F43" w:rsidRDefault="0040463A" w:rsidP="0040463A">
            <w:pPr>
              <w:spacing w:before="0"/>
              <w:jc w:val="right"/>
              <w:rPr>
                <w:rFonts w:eastAsia="Times New Roman"/>
                <w:szCs w:val="24"/>
              </w:rPr>
            </w:pPr>
            <w:r>
              <w:rPr>
                <w:rFonts w:ascii="SimSun" w:hAnsi="SimSun" w:cs="SimSun" w:hint="eastAsia"/>
                <w:b/>
                <w:bCs/>
                <w:szCs w:val="24"/>
                <w:lang w:eastAsia="zh-CN"/>
              </w:rPr>
              <w:t>传真：</w:t>
            </w:r>
          </w:p>
          <w:p w14:paraId="7CB8EE35" w14:textId="68854120" w:rsidR="0040463A" w:rsidRPr="00D7384A" w:rsidRDefault="0040463A" w:rsidP="0040463A">
            <w:pPr>
              <w:spacing w:before="0"/>
              <w:jc w:val="right"/>
              <w:rPr>
                <w:szCs w:val="24"/>
              </w:rPr>
            </w:pPr>
            <w:r>
              <w:rPr>
                <w:rFonts w:ascii="SimSun" w:hAnsi="SimSun" w:cs="SimSun" w:hint="eastAsia"/>
                <w:b/>
                <w:bCs/>
                <w:szCs w:val="24"/>
                <w:lang w:eastAsia="zh-CN"/>
              </w:rPr>
              <w:t>电子邮件：</w:t>
            </w:r>
          </w:p>
        </w:tc>
        <w:tc>
          <w:tcPr>
            <w:tcW w:w="3260" w:type="dxa"/>
            <w:shd w:val="clear" w:color="auto" w:fill="auto"/>
          </w:tcPr>
          <w:p w14:paraId="5D976D73" w14:textId="77777777" w:rsidR="0040463A" w:rsidRPr="00D7384A" w:rsidRDefault="0040463A" w:rsidP="0040463A">
            <w:pPr>
              <w:spacing w:before="0"/>
              <w:rPr>
                <w:szCs w:val="24"/>
              </w:rPr>
            </w:pPr>
          </w:p>
        </w:tc>
      </w:tr>
      <w:tr w:rsidR="0040463A" w:rsidRPr="00D7384A" w14:paraId="0E5681F0" w14:textId="77777777" w:rsidTr="004F50E1">
        <w:tc>
          <w:tcPr>
            <w:tcW w:w="1594" w:type="dxa"/>
            <w:shd w:val="clear" w:color="auto" w:fill="auto"/>
          </w:tcPr>
          <w:p w14:paraId="08651FDD" w14:textId="77777777" w:rsidR="0040463A" w:rsidRPr="00D7384A" w:rsidRDefault="0040463A" w:rsidP="0040463A">
            <w:pPr>
              <w:spacing w:before="0"/>
              <w:jc w:val="right"/>
              <w:rPr>
                <w:szCs w:val="24"/>
              </w:rPr>
            </w:pPr>
          </w:p>
        </w:tc>
        <w:tc>
          <w:tcPr>
            <w:tcW w:w="3544" w:type="dxa"/>
            <w:tcBorders>
              <w:right w:val="single" w:sz="8" w:space="0" w:color="auto"/>
            </w:tcBorders>
            <w:shd w:val="clear" w:color="auto" w:fill="auto"/>
          </w:tcPr>
          <w:p w14:paraId="2A842300" w14:textId="77777777" w:rsidR="0040463A" w:rsidRPr="00D7384A" w:rsidRDefault="0040463A" w:rsidP="0040463A">
            <w:pPr>
              <w:spacing w:before="0"/>
              <w:rPr>
                <w:szCs w:val="24"/>
              </w:rPr>
            </w:pPr>
          </w:p>
        </w:tc>
        <w:tc>
          <w:tcPr>
            <w:tcW w:w="1559" w:type="dxa"/>
            <w:tcBorders>
              <w:left w:val="single" w:sz="8" w:space="0" w:color="auto"/>
            </w:tcBorders>
            <w:shd w:val="clear" w:color="auto" w:fill="auto"/>
          </w:tcPr>
          <w:p w14:paraId="2A3F75F1" w14:textId="04EC83FE" w:rsidR="0040463A" w:rsidRPr="00D7384A" w:rsidRDefault="0040463A" w:rsidP="0040463A">
            <w:pPr>
              <w:spacing w:before="0"/>
              <w:jc w:val="right"/>
              <w:rPr>
                <w:szCs w:val="24"/>
              </w:rPr>
            </w:pPr>
            <w:r>
              <w:rPr>
                <w:rFonts w:ascii="SimSun" w:hAnsi="SimSun" w:cs="SimSun" w:hint="eastAsia"/>
                <w:b/>
                <w:bCs/>
                <w:szCs w:val="24"/>
                <w:lang w:eastAsia="zh-CN"/>
              </w:rPr>
              <w:t>日期：</w:t>
            </w:r>
          </w:p>
        </w:tc>
        <w:tc>
          <w:tcPr>
            <w:tcW w:w="3260" w:type="dxa"/>
            <w:shd w:val="clear" w:color="auto" w:fill="auto"/>
          </w:tcPr>
          <w:p w14:paraId="5F9C6834" w14:textId="3F380F6D" w:rsidR="0040463A" w:rsidRPr="00D7384A" w:rsidRDefault="0040463A" w:rsidP="0040463A">
            <w:pPr>
              <w:spacing w:before="0"/>
              <w:rPr>
                <w:szCs w:val="24"/>
              </w:rPr>
            </w:pPr>
            <w:r w:rsidRPr="001A1974">
              <w:rPr>
                <w:rFonts w:eastAsia="Times New Roman"/>
                <w:szCs w:val="24"/>
                <w:highlight w:val="green"/>
              </w:rPr>
              <w:t>[</w:t>
            </w:r>
            <w:r w:rsidRPr="001A1974">
              <w:rPr>
                <w:rFonts w:ascii="SimSun" w:hAnsi="SimSun" w:cs="SimSun" w:hint="eastAsia"/>
                <w:szCs w:val="24"/>
                <w:highlight w:val="green"/>
                <w:lang w:eastAsia="zh-CN"/>
              </w:rPr>
              <w:t>日期，</w:t>
            </w:r>
            <w:r w:rsidRPr="001A1974">
              <w:rPr>
                <w:rFonts w:eastAsia="Times New Roman"/>
                <w:szCs w:val="24"/>
                <w:highlight w:val="green"/>
              </w:rPr>
              <w:t>] [</w:t>
            </w:r>
            <w:r w:rsidRPr="001A1974">
              <w:rPr>
                <w:rFonts w:ascii="SimSun" w:hAnsi="SimSun" w:cs="SimSun" w:hint="eastAsia"/>
                <w:szCs w:val="24"/>
                <w:highlight w:val="green"/>
                <w:lang w:eastAsia="zh-CN"/>
              </w:rPr>
              <w:t>地点</w:t>
            </w:r>
            <w:r w:rsidRPr="001A1974">
              <w:rPr>
                <w:rFonts w:eastAsia="Times New Roman"/>
                <w:szCs w:val="24"/>
                <w:highlight w:val="green"/>
              </w:rPr>
              <w:t>]</w:t>
            </w:r>
          </w:p>
        </w:tc>
      </w:tr>
    </w:tbl>
    <w:p w14:paraId="27C38F02" w14:textId="553D1C88" w:rsidR="00C51F4B" w:rsidRPr="00D7384A" w:rsidRDefault="0040463A" w:rsidP="00A279F9">
      <w:pPr>
        <w:rPr>
          <w:szCs w:val="24"/>
        </w:rPr>
      </w:pPr>
      <w:proofErr w:type="spellStart"/>
      <w:r w:rsidRPr="0038386D">
        <w:rPr>
          <w:rFonts w:ascii="SimSun" w:hAnsi="SimSun" w:cs="Microsoft YaHei" w:hint="eastAsia"/>
          <w:szCs w:val="24"/>
        </w:rPr>
        <w:t>尊敬的先生</w:t>
      </w:r>
      <w:proofErr w:type="spellEnd"/>
      <w:r w:rsidRPr="00605F43">
        <w:rPr>
          <w:rFonts w:eastAsia="Times New Roman"/>
          <w:szCs w:val="24"/>
        </w:rPr>
        <w:t>/</w:t>
      </w:r>
      <w:proofErr w:type="spellStart"/>
      <w:r w:rsidRPr="0038386D">
        <w:rPr>
          <w:rFonts w:ascii="SimSun" w:hAnsi="SimSun" w:cs="Microsoft YaHei" w:hint="eastAsia"/>
          <w:szCs w:val="24"/>
        </w:rPr>
        <w:t>女士</w:t>
      </w:r>
      <w:proofErr w:type="spellEnd"/>
      <w:r>
        <w:rPr>
          <w:rFonts w:ascii="SimSun" w:hAnsi="SimSun" w:cs="Microsoft YaHei" w:hint="eastAsia"/>
          <w:szCs w:val="24"/>
          <w:lang w:eastAsia="zh-CN"/>
        </w:rPr>
        <w:t>：</w:t>
      </w:r>
    </w:p>
    <w:p w14:paraId="145209C2" w14:textId="1447E3DF" w:rsidR="00C51F4B" w:rsidRDefault="0040463A" w:rsidP="004F50E1">
      <w:pPr>
        <w:ind w:firstLineChars="200" w:firstLine="480"/>
        <w:rPr>
          <w:szCs w:val="24"/>
          <w:lang w:eastAsia="zh-CN"/>
        </w:rPr>
      </w:pPr>
      <w:r>
        <w:rPr>
          <w:rFonts w:ascii="SimSun" w:hAnsi="SimSun" w:cs="SimSun" w:hint="eastAsia"/>
          <w:szCs w:val="24"/>
          <w:lang w:eastAsia="zh-CN"/>
        </w:rPr>
        <w:t>关于就</w:t>
      </w:r>
      <w:r w:rsidRPr="0038386D">
        <w:rPr>
          <w:rFonts w:ascii="SimSun" w:hAnsi="SimSun" w:cs="SimSun" w:hint="eastAsia"/>
          <w:szCs w:val="24"/>
          <w:lang w:eastAsia="zh-CN"/>
        </w:rPr>
        <w:t>电信标准化局</w:t>
      </w:r>
      <w:r>
        <w:rPr>
          <w:rFonts w:ascii="SimSun" w:hAnsi="SimSun" w:cs="SimSun" w:hint="eastAsia"/>
          <w:szCs w:val="24"/>
          <w:lang w:eastAsia="zh-CN"/>
        </w:rPr>
        <w:t>第</w:t>
      </w:r>
      <w:r>
        <w:rPr>
          <w:rFonts w:eastAsia="Times New Roman"/>
          <w:szCs w:val="24"/>
          <w:lang w:eastAsia="zh-CN"/>
        </w:rPr>
        <w:t>142</w:t>
      </w:r>
      <w:r>
        <w:rPr>
          <w:rFonts w:ascii="SimSun" w:hAnsi="SimSun" w:cs="SimSun" w:hint="eastAsia"/>
          <w:szCs w:val="24"/>
          <w:lang w:eastAsia="zh-CN"/>
        </w:rPr>
        <w:t>号通函中所列的已确定的案文草案与成员国进行的磋商，在此谨向您通报本主管部门的意见，如下表所示。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C4AC3" w:rsidRPr="00BC4AC3" w14:paraId="065DE8A7" w14:textId="77777777" w:rsidTr="00EF7B69">
        <w:trPr>
          <w:cantSplit/>
          <w:tblHeader/>
        </w:trPr>
        <w:tc>
          <w:tcPr>
            <w:tcW w:w="2263" w:type="dxa"/>
            <w:shd w:val="clear" w:color="auto" w:fill="auto"/>
            <w:vAlign w:val="center"/>
          </w:tcPr>
          <w:p w14:paraId="2A4D1CA3" w14:textId="77777777" w:rsidR="00BC4AC3" w:rsidRPr="00BC4AC3" w:rsidRDefault="00BC4AC3" w:rsidP="00AB24E2">
            <w:pPr>
              <w:spacing w:after="120"/>
              <w:jc w:val="center"/>
              <w:rPr>
                <w:b/>
                <w:bCs/>
                <w:szCs w:val="24"/>
                <w:lang w:val="en-US" w:eastAsia="zh-CN"/>
              </w:rPr>
            </w:pPr>
          </w:p>
        </w:tc>
        <w:tc>
          <w:tcPr>
            <w:tcW w:w="7456" w:type="dxa"/>
            <w:shd w:val="clear" w:color="auto" w:fill="auto"/>
            <w:vAlign w:val="center"/>
          </w:tcPr>
          <w:p w14:paraId="6B5065CA" w14:textId="49837768" w:rsidR="00BC4AC3" w:rsidRPr="00BC4AC3" w:rsidRDefault="00195E93" w:rsidP="00AB24E2">
            <w:pPr>
              <w:tabs>
                <w:tab w:val="clear" w:pos="794"/>
                <w:tab w:val="clear" w:pos="1191"/>
                <w:tab w:val="clear" w:pos="1588"/>
                <w:tab w:val="clear" w:pos="1985"/>
              </w:tabs>
              <w:spacing w:after="120"/>
              <w:ind w:left="939" w:hanging="459"/>
              <w:jc w:val="center"/>
              <w:rPr>
                <w:b/>
                <w:bCs/>
                <w:szCs w:val="24"/>
              </w:rPr>
            </w:pPr>
            <w:r>
              <w:rPr>
                <w:rFonts w:hint="eastAsia"/>
                <w:b/>
                <w:bCs/>
                <w:szCs w:val="24"/>
                <w:lang w:eastAsia="zh-CN"/>
              </w:rPr>
              <w:t>在两个框中选择一个</w:t>
            </w:r>
          </w:p>
        </w:tc>
      </w:tr>
      <w:tr w:rsidR="00BC4AC3" w:rsidRPr="00D10E54" w14:paraId="5FBA8083" w14:textId="77777777" w:rsidTr="00EF7B69">
        <w:trPr>
          <w:cantSplit/>
          <w:trHeight w:val="748"/>
        </w:trPr>
        <w:tc>
          <w:tcPr>
            <w:tcW w:w="2263" w:type="dxa"/>
            <w:vMerge w:val="restart"/>
            <w:shd w:val="clear" w:color="auto" w:fill="auto"/>
            <w:vAlign w:val="center"/>
          </w:tcPr>
          <w:p w14:paraId="5BB3024B" w14:textId="60EC2FC0" w:rsidR="00BC4AC3" w:rsidRPr="00D10E54" w:rsidRDefault="007E04BC" w:rsidP="00AB24E2">
            <w:pPr>
              <w:spacing w:before="60" w:after="60"/>
              <w:jc w:val="center"/>
              <w:rPr>
                <w:b/>
                <w:bCs/>
                <w:szCs w:val="24"/>
                <w:lang w:val="fr-CH"/>
              </w:rPr>
            </w:pPr>
            <w:r w:rsidRPr="00D10E54">
              <w:rPr>
                <w:b/>
                <w:bCs/>
                <w:szCs w:val="24"/>
                <w:lang w:val="fr-CH"/>
              </w:rPr>
              <w:t xml:space="preserve">ITU-T </w:t>
            </w:r>
            <w:r w:rsidR="00062724" w:rsidRPr="00D10E54">
              <w:rPr>
                <w:b/>
                <w:bCs/>
                <w:szCs w:val="24"/>
                <w:lang w:val="fr-CH"/>
              </w:rPr>
              <w:t>X.</w:t>
            </w:r>
            <w:r w:rsidR="00A67008" w:rsidRPr="00D10E54">
              <w:rPr>
                <w:b/>
                <w:bCs/>
                <w:szCs w:val="24"/>
                <w:lang w:val="fr-CH"/>
              </w:rPr>
              <w:t>1150</w:t>
            </w:r>
            <w:r w:rsidR="00451C00" w:rsidRPr="00D10E54">
              <w:rPr>
                <w:b/>
                <w:bCs/>
                <w:szCs w:val="24"/>
                <w:lang w:val="fr-CH"/>
              </w:rPr>
              <w:br/>
            </w:r>
            <w:r w:rsidR="00A67008" w:rsidRPr="00D10E54">
              <w:rPr>
                <w:b/>
                <w:bCs/>
                <w:szCs w:val="24"/>
                <w:lang w:val="fr-CH"/>
              </w:rPr>
              <w:t>(</w:t>
            </w:r>
            <w:proofErr w:type="spellStart"/>
            <w:r w:rsidR="00A67008" w:rsidRPr="00D10E54">
              <w:rPr>
                <w:b/>
                <w:bCs/>
                <w:szCs w:val="24"/>
                <w:lang w:val="fr-CH"/>
              </w:rPr>
              <w:t>X.saf-dfs</w:t>
            </w:r>
            <w:proofErr w:type="spellEnd"/>
            <w:r w:rsidR="00AB24E2" w:rsidRPr="00D10E54">
              <w:rPr>
                <w:b/>
                <w:bCs/>
                <w:szCs w:val="24"/>
                <w:lang w:val="fr-CH"/>
              </w:rPr>
              <w:t>)</w:t>
            </w:r>
            <w:r w:rsidR="00195E93" w:rsidRPr="00D10E54">
              <w:rPr>
                <w:rFonts w:hint="eastAsia"/>
                <w:b/>
                <w:bCs/>
                <w:szCs w:val="24"/>
                <w:lang w:val="fr-CH" w:eastAsia="zh-CN"/>
              </w:rPr>
              <w:t xml:space="preserve"> </w:t>
            </w:r>
            <w:r w:rsidR="00195E93">
              <w:rPr>
                <w:rFonts w:hint="eastAsia"/>
                <w:b/>
                <w:bCs/>
                <w:szCs w:val="24"/>
                <w:lang w:eastAsia="zh-CN"/>
              </w:rPr>
              <w:t>新建议书草案</w:t>
            </w:r>
          </w:p>
        </w:tc>
        <w:tc>
          <w:tcPr>
            <w:tcW w:w="7456" w:type="dxa"/>
            <w:shd w:val="clear" w:color="auto" w:fill="auto"/>
            <w:vAlign w:val="center"/>
          </w:tcPr>
          <w:p w14:paraId="5EE65661" w14:textId="77777777" w:rsidR="0040463A" w:rsidRPr="00D10E54" w:rsidRDefault="00BC4AC3"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0"/>
                <w:lang w:val="fr-CH" w:eastAsia="zh-CN"/>
              </w:rPr>
              <w:tab/>
            </w:r>
            <w:r w:rsidR="0040463A" w:rsidRPr="00CE10E3">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D10E54">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D10E54">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D10E54">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D10E54">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D10E54">
              <w:rPr>
                <w:rFonts w:ascii="SimSun" w:hAnsi="SimSun" w:cs="SimSun" w:hint="eastAsia"/>
                <w:szCs w:val="24"/>
                <w:lang w:val="fr-CH" w:eastAsia="zh-CN"/>
              </w:rPr>
              <w:t>）：</w:t>
            </w:r>
          </w:p>
          <w:p w14:paraId="458CA041" w14:textId="77777777" w:rsidR="0040463A" w:rsidRPr="00D10E54" w:rsidRDefault="0040463A" w:rsidP="0040463A">
            <w:pPr>
              <w:tabs>
                <w:tab w:val="clear" w:pos="794"/>
                <w:tab w:val="clear" w:pos="1191"/>
                <w:tab w:val="clear" w:pos="1588"/>
                <w:tab w:val="clear" w:pos="1985"/>
              </w:tabs>
              <w:spacing w:before="0"/>
              <w:ind w:left="939" w:hanging="459"/>
              <w:rPr>
                <w:rFonts w:ascii="SimSun" w:hAnsi="SimSun"/>
                <w:szCs w:val="24"/>
                <w:lang w:val="fr-CH" w:eastAsia="zh-CN"/>
              </w:rPr>
            </w:pPr>
            <w:r w:rsidRPr="00D10E54">
              <w:rPr>
                <w:rFonts w:eastAsia="Times New Roman"/>
                <w:sz w:val="20"/>
                <w:lang w:val="fr-CH" w:eastAsia="zh-CN"/>
              </w:rPr>
              <w:t>⃝</w:t>
            </w:r>
            <w:r w:rsidRPr="00D10E54">
              <w:rPr>
                <w:rFonts w:eastAsia="Times New Roman"/>
                <w:sz w:val="20"/>
                <w:lang w:val="fr-CH" w:eastAsia="zh-CN"/>
              </w:rPr>
              <w:tab/>
            </w:r>
            <w:r w:rsidRPr="00734A65">
              <w:rPr>
                <w:rFonts w:ascii="SimSun" w:hAnsi="SimSun" w:cs="Microsoft YaHei" w:hint="eastAsia"/>
                <w:szCs w:val="24"/>
                <w:lang w:eastAsia="zh-CN"/>
              </w:rPr>
              <w:t>无意见或建议</w:t>
            </w:r>
            <w:r>
              <w:rPr>
                <w:rFonts w:ascii="SimSun" w:hAnsi="SimSun" w:cs="Microsoft YaHei" w:hint="eastAsia"/>
                <w:szCs w:val="24"/>
                <w:lang w:eastAsia="zh-CN"/>
              </w:rPr>
              <w:t>的</w:t>
            </w:r>
            <w:r w:rsidRPr="00734A65">
              <w:rPr>
                <w:rFonts w:ascii="SimSun" w:hAnsi="SimSun" w:cs="Microsoft YaHei" w:hint="eastAsia"/>
                <w:szCs w:val="24"/>
                <w:lang w:eastAsia="zh-CN"/>
              </w:rPr>
              <w:t>修改</w:t>
            </w:r>
          </w:p>
          <w:p w14:paraId="0170CECF" w14:textId="3EECAF5C" w:rsidR="00BC4AC3" w:rsidRPr="00D10E54" w:rsidRDefault="0040463A" w:rsidP="0040463A">
            <w:pPr>
              <w:tabs>
                <w:tab w:val="clear" w:pos="794"/>
                <w:tab w:val="clear" w:pos="1191"/>
                <w:tab w:val="clear" w:pos="1588"/>
                <w:tab w:val="clear" w:pos="1985"/>
              </w:tabs>
              <w:spacing w:before="0"/>
              <w:ind w:left="939" w:hanging="459"/>
              <w:rPr>
                <w:szCs w:val="24"/>
                <w:lang w:val="fr-CH" w:eastAsia="zh-CN"/>
              </w:rPr>
            </w:pPr>
            <w:r w:rsidRPr="00D10E54">
              <w:rPr>
                <w:rFonts w:eastAsia="Times New Roman"/>
                <w:sz w:val="20"/>
                <w:lang w:val="fr-CH" w:eastAsia="zh-CN"/>
              </w:rPr>
              <w:t>⃝</w:t>
            </w:r>
            <w:r w:rsidRPr="00D10E54">
              <w:rPr>
                <w:rFonts w:eastAsia="Times New Roman"/>
                <w:sz w:val="20"/>
                <w:lang w:val="fr-CH" w:eastAsia="zh-CN"/>
              </w:rPr>
              <w:tab/>
            </w:r>
            <w:r w:rsidRPr="00734A65">
              <w:rPr>
                <w:rFonts w:ascii="SimSun" w:hAnsi="SimSun" w:cs="Microsoft YaHei" w:hint="eastAsia"/>
                <w:szCs w:val="24"/>
                <w:lang w:eastAsia="zh-CN"/>
              </w:rPr>
              <w:t>附意见和建议的修改</w:t>
            </w:r>
          </w:p>
        </w:tc>
      </w:tr>
      <w:tr w:rsidR="00BC4AC3" w:rsidRPr="00BC4AC3" w14:paraId="3B40C2DF" w14:textId="77777777" w:rsidTr="00EF7B69">
        <w:trPr>
          <w:cantSplit/>
          <w:trHeight w:val="747"/>
        </w:trPr>
        <w:tc>
          <w:tcPr>
            <w:tcW w:w="2263" w:type="dxa"/>
            <w:vMerge/>
            <w:shd w:val="clear" w:color="auto" w:fill="auto"/>
            <w:vAlign w:val="center"/>
          </w:tcPr>
          <w:p w14:paraId="10E10CF7" w14:textId="77777777" w:rsidR="00BC4AC3" w:rsidRPr="00D10E54" w:rsidRDefault="00BC4AC3" w:rsidP="00AB24E2">
            <w:pPr>
              <w:spacing w:before="60" w:after="60"/>
              <w:jc w:val="center"/>
              <w:rPr>
                <w:b/>
                <w:bCs/>
                <w:szCs w:val="24"/>
                <w:lang w:val="fr-CH" w:eastAsia="zh-CN"/>
              </w:rPr>
            </w:pPr>
          </w:p>
        </w:tc>
        <w:tc>
          <w:tcPr>
            <w:tcW w:w="7456" w:type="dxa"/>
            <w:shd w:val="clear" w:color="auto" w:fill="auto"/>
            <w:vAlign w:val="center"/>
          </w:tcPr>
          <w:p w14:paraId="24BB29D6" w14:textId="02FFC7E3" w:rsidR="00BC4AC3" w:rsidRPr="00BC4AC3" w:rsidRDefault="00BC4AC3" w:rsidP="00AB24E2">
            <w:pPr>
              <w:tabs>
                <w:tab w:val="clear" w:pos="794"/>
                <w:tab w:val="clear" w:pos="1191"/>
                <w:tab w:val="clear" w:pos="1588"/>
                <w:tab w:val="clear" w:pos="1985"/>
                <w:tab w:val="left" w:pos="250"/>
              </w:tabs>
              <w:spacing w:before="60" w:after="60"/>
              <w:ind w:left="459" w:hanging="459"/>
              <w:rPr>
                <w:sz w:val="20"/>
                <w:lang w:eastAsia="zh-CN"/>
              </w:rPr>
            </w:pPr>
            <w:r w:rsidRPr="00BC4AC3">
              <w:rPr>
                <w:sz w:val="22"/>
                <w:szCs w:val="22"/>
              </w:rPr>
              <w:fldChar w:fldCharType="begin">
                <w:ffData>
                  <w:name w:val="Check1"/>
                  <w:enabled/>
                  <w:calcOnExit w:val="0"/>
                  <w:checkBox>
                    <w:sizeAuto/>
                    <w:default w:val="0"/>
                  </w:checkBox>
                </w:ffData>
              </w:fldChar>
            </w:r>
            <w:r w:rsidRPr="00BC4AC3">
              <w:rPr>
                <w:sz w:val="22"/>
                <w:szCs w:val="22"/>
                <w:lang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BC4AC3">
              <w:rPr>
                <w:sz w:val="22"/>
                <w:szCs w:val="22"/>
                <w:lang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8D6B17">
              <w:rPr>
                <w:rFonts w:eastAsia="Times New Roman"/>
                <w:szCs w:val="24"/>
                <w:lang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8D6B17">
              <w:rPr>
                <w:rFonts w:ascii="SimSun" w:hAnsi="SimSun" w:cs="SimSun" w:hint="eastAsia"/>
                <w:szCs w:val="22"/>
                <w:lang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8D6B17">
              <w:rPr>
                <w:rFonts w:ascii="SimSun" w:hAnsi="SimSun" w:cs="SimSun" w:hint="eastAsia"/>
                <w:szCs w:val="22"/>
                <w:lang w:eastAsia="zh-CN"/>
              </w:rPr>
              <w:t>）</w:t>
            </w:r>
          </w:p>
        </w:tc>
      </w:tr>
      <w:tr w:rsidR="00062724" w:rsidRPr="00D10E54" w14:paraId="363D64C6" w14:textId="77777777" w:rsidTr="00EF7B69">
        <w:trPr>
          <w:cantSplit/>
          <w:trHeight w:val="747"/>
        </w:trPr>
        <w:tc>
          <w:tcPr>
            <w:tcW w:w="2263" w:type="dxa"/>
            <w:vMerge w:val="restart"/>
            <w:shd w:val="clear" w:color="auto" w:fill="auto"/>
            <w:vAlign w:val="center"/>
          </w:tcPr>
          <w:p w14:paraId="2D2ADD6A" w14:textId="1A5CC61E" w:rsidR="00062724" w:rsidRPr="00AB24E2" w:rsidRDefault="009C6B8E" w:rsidP="00AB24E2">
            <w:pPr>
              <w:spacing w:before="60" w:after="60"/>
              <w:jc w:val="center"/>
              <w:rPr>
                <w:b/>
                <w:bCs/>
                <w:szCs w:val="24"/>
                <w:lang w:val="fr-CH"/>
              </w:rPr>
            </w:pPr>
            <w:r w:rsidRPr="00AB24E2">
              <w:rPr>
                <w:b/>
                <w:bCs/>
                <w:szCs w:val="24"/>
                <w:lang w:val="fr-CH"/>
              </w:rPr>
              <w:t>ITU-T X.1</w:t>
            </w:r>
            <w:r w:rsidR="00AB24E2" w:rsidRPr="00AB24E2">
              <w:rPr>
                <w:b/>
                <w:bCs/>
                <w:szCs w:val="24"/>
                <w:lang w:val="fr-CH"/>
              </w:rPr>
              <w:t>221</w:t>
            </w:r>
            <w:r w:rsidR="005F363D" w:rsidRPr="00AB24E2">
              <w:rPr>
                <w:b/>
                <w:bCs/>
                <w:szCs w:val="24"/>
                <w:lang w:val="fr-CH"/>
              </w:rPr>
              <w:br/>
            </w:r>
            <w:r w:rsidRPr="00AB24E2">
              <w:rPr>
                <w:b/>
                <w:bCs/>
                <w:szCs w:val="24"/>
                <w:lang w:val="fr-CH"/>
              </w:rPr>
              <w:t>(</w:t>
            </w:r>
            <w:proofErr w:type="spellStart"/>
            <w:proofErr w:type="gramStart"/>
            <w:r w:rsidRPr="00AB24E2">
              <w:rPr>
                <w:b/>
                <w:bCs/>
                <w:szCs w:val="24"/>
                <w:lang w:val="fr-CH"/>
              </w:rPr>
              <w:t>X.</w:t>
            </w:r>
            <w:r w:rsidR="00AB24E2" w:rsidRPr="00AB24E2">
              <w:rPr>
                <w:b/>
                <w:bCs/>
                <w:szCs w:val="24"/>
                <w:lang w:val="fr-CH"/>
              </w:rPr>
              <w:t>stie</w:t>
            </w:r>
            <w:proofErr w:type="spellEnd"/>
            <w:proofErr w:type="gramEnd"/>
            <w:r w:rsidRPr="00AB24E2">
              <w:rPr>
                <w:b/>
                <w:bCs/>
                <w:szCs w:val="24"/>
                <w:lang w:val="fr-CH"/>
              </w:rPr>
              <w:t>)</w:t>
            </w:r>
            <w:r w:rsidR="00195E93" w:rsidRPr="008D6B17">
              <w:rPr>
                <w:rFonts w:hint="eastAsia"/>
                <w:b/>
                <w:bCs/>
                <w:szCs w:val="24"/>
                <w:lang w:val="fr-FR" w:eastAsia="zh-CN"/>
              </w:rPr>
              <w:t xml:space="preserve"> </w:t>
            </w:r>
            <w:r w:rsidR="00195E93">
              <w:rPr>
                <w:rFonts w:hint="eastAsia"/>
                <w:b/>
                <w:bCs/>
                <w:szCs w:val="24"/>
                <w:lang w:eastAsia="zh-CN"/>
              </w:rPr>
              <w:t>新建议书</w:t>
            </w:r>
            <w:r w:rsidR="00D628EB" w:rsidRPr="008D6B17">
              <w:rPr>
                <w:b/>
                <w:bCs/>
                <w:szCs w:val="24"/>
                <w:lang w:val="fr-FR" w:eastAsia="zh-CN"/>
              </w:rPr>
              <w:br/>
            </w:r>
            <w:r w:rsidR="00195E93">
              <w:rPr>
                <w:rFonts w:hint="eastAsia"/>
                <w:b/>
                <w:bCs/>
                <w:szCs w:val="24"/>
                <w:lang w:eastAsia="zh-CN"/>
              </w:rPr>
              <w:t>草案</w:t>
            </w:r>
          </w:p>
        </w:tc>
        <w:tc>
          <w:tcPr>
            <w:tcW w:w="7456" w:type="dxa"/>
            <w:shd w:val="clear" w:color="auto" w:fill="auto"/>
            <w:vAlign w:val="center"/>
          </w:tcPr>
          <w:p w14:paraId="63521CCC" w14:textId="77777777" w:rsidR="0040463A" w:rsidRPr="003B6D47" w:rsidRDefault="00062724"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8D6B17">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8D6B17">
              <w:rPr>
                <w:sz w:val="20"/>
                <w:lang w:val="fr-CH" w:eastAsia="zh-CN"/>
              </w:rPr>
              <w:tab/>
            </w:r>
            <w:r w:rsidR="0040463A" w:rsidRPr="00377A25">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3B6D47">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3B6D47">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3B6D47">
              <w:rPr>
                <w:rFonts w:ascii="SimSun" w:hAnsi="SimSun" w:cs="SimSun" w:hint="eastAsia"/>
                <w:szCs w:val="24"/>
                <w:lang w:val="fr-CH" w:eastAsia="zh-CN"/>
              </w:rPr>
              <w:t>）：</w:t>
            </w:r>
          </w:p>
          <w:p w14:paraId="6027B159" w14:textId="77777777" w:rsidR="0040463A" w:rsidRPr="003B6D47" w:rsidRDefault="0040463A" w:rsidP="0040463A">
            <w:pPr>
              <w:tabs>
                <w:tab w:val="clear" w:pos="794"/>
                <w:tab w:val="clear" w:pos="1191"/>
                <w:tab w:val="clear" w:pos="1588"/>
                <w:tab w:val="clear" w:pos="1985"/>
              </w:tabs>
              <w:spacing w:before="0"/>
              <w:ind w:left="939" w:hanging="459"/>
              <w:rPr>
                <w:rFonts w:eastAsia="Times New Roman"/>
                <w:szCs w:val="24"/>
                <w:lang w:val="fr-CH" w:eastAsia="zh-CN"/>
              </w:rPr>
            </w:pPr>
            <w:r w:rsidRPr="003B6D47">
              <w:rPr>
                <w:rFonts w:eastAsia="Times New Roman"/>
                <w:sz w:val="20"/>
                <w:lang w:val="fr-CH" w:eastAsia="zh-CN"/>
              </w:rPr>
              <w:t>⃝</w:t>
            </w:r>
            <w:r w:rsidRPr="003B6D47">
              <w:rPr>
                <w:rFonts w:eastAsia="Times New Roman"/>
                <w:sz w:val="20"/>
                <w:lang w:val="fr-CH" w:eastAsia="zh-CN"/>
              </w:rPr>
              <w:tab/>
            </w:r>
            <w:r w:rsidRPr="00734A65">
              <w:rPr>
                <w:rFonts w:ascii="SimSun" w:hAnsi="SimSun" w:cs="Microsoft YaHei" w:hint="eastAsia"/>
                <w:szCs w:val="24"/>
                <w:lang w:eastAsia="zh-CN"/>
              </w:rPr>
              <w:t>无意见或建议</w:t>
            </w:r>
            <w:r>
              <w:rPr>
                <w:rFonts w:ascii="SimSun" w:hAnsi="SimSun" w:cs="Microsoft YaHei" w:hint="eastAsia"/>
                <w:szCs w:val="24"/>
                <w:lang w:eastAsia="zh-CN"/>
              </w:rPr>
              <w:t>的</w:t>
            </w:r>
            <w:r w:rsidRPr="00734A65">
              <w:rPr>
                <w:rFonts w:ascii="SimSun" w:hAnsi="SimSun" w:cs="Microsoft YaHei" w:hint="eastAsia"/>
                <w:szCs w:val="24"/>
                <w:lang w:eastAsia="zh-CN"/>
              </w:rPr>
              <w:t>修改</w:t>
            </w:r>
          </w:p>
          <w:p w14:paraId="607CFE87" w14:textId="6DCB8B1B" w:rsidR="00062724" w:rsidRPr="008D6B17" w:rsidRDefault="0040463A" w:rsidP="0040463A">
            <w:pPr>
              <w:tabs>
                <w:tab w:val="clear" w:pos="794"/>
                <w:tab w:val="clear" w:pos="1191"/>
                <w:tab w:val="clear" w:pos="1588"/>
                <w:tab w:val="clear" w:pos="1985"/>
                <w:tab w:val="left" w:pos="250"/>
              </w:tabs>
              <w:spacing w:before="0"/>
              <w:ind w:left="939" w:hanging="459"/>
              <w:rPr>
                <w:sz w:val="22"/>
                <w:szCs w:val="22"/>
                <w:lang w:val="fr-CH" w:eastAsia="zh-CN"/>
              </w:rPr>
            </w:pPr>
            <w:r w:rsidRPr="003B6D47">
              <w:rPr>
                <w:rFonts w:eastAsia="Times New Roman"/>
                <w:sz w:val="20"/>
                <w:lang w:val="fr-CH" w:eastAsia="zh-CN"/>
              </w:rPr>
              <w:t>⃝</w:t>
            </w:r>
            <w:r w:rsidRPr="003B6D47">
              <w:rPr>
                <w:rFonts w:eastAsia="Times New Roman"/>
                <w:sz w:val="20"/>
                <w:lang w:val="fr-CH" w:eastAsia="zh-CN"/>
              </w:rPr>
              <w:tab/>
            </w:r>
            <w:r w:rsidRPr="00734A65">
              <w:rPr>
                <w:rFonts w:ascii="SimSun" w:hAnsi="SimSun" w:cs="Microsoft YaHei" w:hint="eastAsia"/>
                <w:szCs w:val="24"/>
                <w:lang w:eastAsia="zh-CN"/>
              </w:rPr>
              <w:t>附意见和建议的修改</w:t>
            </w:r>
          </w:p>
        </w:tc>
      </w:tr>
      <w:tr w:rsidR="00062724" w:rsidRPr="00D10E54" w14:paraId="325C9B9F" w14:textId="77777777" w:rsidTr="00EF7B69">
        <w:trPr>
          <w:cantSplit/>
          <w:trHeight w:val="747"/>
        </w:trPr>
        <w:tc>
          <w:tcPr>
            <w:tcW w:w="2263" w:type="dxa"/>
            <w:vMerge/>
            <w:shd w:val="clear" w:color="auto" w:fill="auto"/>
            <w:vAlign w:val="center"/>
          </w:tcPr>
          <w:p w14:paraId="5FDB0B60" w14:textId="77777777" w:rsidR="00062724" w:rsidRPr="008D6B17" w:rsidRDefault="00062724" w:rsidP="00AB24E2">
            <w:pPr>
              <w:spacing w:before="60" w:after="60"/>
              <w:jc w:val="center"/>
              <w:rPr>
                <w:b/>
                <w:bCs/>
                <w:szCs w:val="24"/>
                <w:lang w:val="fr-CH" w:eastAsia="zh-CN"/>
              </w:rPr>
            </w:pPr>
          </w:p>
        </w:tc>
        <w:tc>
          <w:tcPr>
            <w:tcW w:w="7456" w:type="dxa"/>
            <w:shd w:val="clear" w:color="auto" w:fill="auto"/>
            <w:vAlign w:val="center"/>
          </w:tcPr>
          <w:p w14:paraId="71505869" w14:textId="14A1CD12" w:rsidR="00062724" w:rsidRPr="00D10E54" w:rsidRDefault="00062724" w:rsidP="00AB24E2">
            <w:pPr>
              <w:tabs>
                <w:tab w:val="clear" w:pos="794"/>
                <w:tab w:val="clear" w:pos="1191"/>
                <w:tab w:val="clear" w:pos="1588"/>
                <w:tab w:val="clear" w:pos="1985"/>
                <w:tab w:val="left" w:pos="250"/>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2"/>
                <w:szCs w:val="22"/>
                <w:lang w:val="fr-CH"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D10E54">
              <w:rPr>
                <w:rFonts w:eastAsia="Times New Roman"/>
                <w:szCs w:val="24"/>
                <w:lang w:val="fr-CH"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D10E54">
              <w:rPr>
                <w:rFonts w:ascii="SimSun" w:hAnsi="SimSun" w:cs="SimSun" w:hint="eastAsia"/>
                <w:szCs w:val="22"/>
                <w:lang w:val="fr-CH"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D10E54">
              <w:rPr>
                <w:rFonts w:ascii="SimSun" w:hAnsi="SimSun" w:cs="SimSun" w:hint="eastAsia"/>
                <w:szCs w:val="22"/>
                <w:lang w:val="fr-CH" w:eastAsia="zh-CN"/>
              </w:rPr>
              <w:t>）</w:t>
            </w:r>
          </w:p>
        </w:tc>
      </w:tr>
      <w:tr w:rsidR="00062724" w:rsidRPr="00D10E54" w14:paraId="16BC698F" w14:textId="77777777" w:rsidTr="00EF7B69">
        <w:trPr>
          <w:cantSplit/>
          <w:trHeight w:val="747"/>
        </w:trPr>
        <w:tc>
          <w:tcPr>
            <w:tcW w:w="2263" w:type="dxa"/>
            <w:vMerge w:val="restart"/>
            <w:shd w:val="clear" w:color="auto" w:fill="auto"/>
            <w:vAlign w:val="center"/>
          </w:tcPr>
          <w:p w14:paraId="5F4ED29D" w14:textId="58F06B9A" w:rsidR="00062724" w:rsidRPr="008D6B17" w:rsidRDefault="009C6B8E" w:rsidP="00AB24E2">
            <w:pPr>
              <w:spacing w:before="60" w:after="60"/>
              <w:jc w:val="center"/>
              <w:rPr>
                <w:b/>
                <w:bCs/>
                <w:szCs w:val="24"/>
                <w:lang w:val="fr-FR"/>
              </w:rPr>
            </w:pPr>
            <w:r w:rsidRPr="008D6B17">
              <w:rPr>
                <w:b/>
                <w:bCs/>
                <w:szCs w:val="24"/>
                <w:lang w:val="fr-FR"/>
              </w:rPr>
              <w:t>ITU-T X.</w:t>
            </w:r>
            <w:r w:rsidR="00AB24E2" w:rsidRPr="008D6B17">
              <w:rPr>
                <w:b/>
                <w:bCs/>
                <w:szCs w:val="24"/>
                <w:lang w:val="fr-FR"/>
              </w:rPr>
              <w:t>1222</w:t>
            </w:r>
            <w:r w:rsidRPr="008D6B17">
              <w:rPr>
                <w:b/>
                <w:bCs/>
                <w:szCs w:val="24"/>
                <w:lang w:val="fr-FR"/>
              </w:rPr>
              <w:t xml:space="preserve"> (</w:t>
            </w:r>
            <w:proofErr w:type="spellStart"/>
            <w:proofErr w:type="gramStart"/>
            <w:r w:rsidRPr="008D6B17">
              <w:rPr>
                <w:b/>
                <w:bCs/>
                <w:szCs w:val="24"/>
                <w:lang w:val="fr-FR"/>
              </w:rPr>
              <w:t>X.</w:t>
            </w:r>
            <w:r w:rsidR="00AB24E2" w:rsidRPr="008D6B17">
              <w:rPr>
                <w:b/>
                <w:bCs/>
                <w:szCs w:val="24"/>
                <w:lang w:val="fr-FR"/>
              </w:rPr>
              <w:t>taeii</w:t>
            </w:r>
            <w:proofErr w:type="spellEnd"/>
            <w:proofErr w:type="gramEnd"/>
            <w:r w:rsidRPr="008D6B17">
              <w:rPr>
                <w:b/>
                <w:bCs/>
                <w:szCs w:val="24"/>
                <w:lang w:val="fr-FR"/>
              </w:rPr>
              <w:t>)</w:t>
            </w:r>
            <w:r w:rsidR="00195E93" w:rsidRPr="008D6B17">
              <w:rPr>
                <w:rFonts w:hint="eastAsia"/>
                <w:b/>
                <w:bCs/>
                <w:szCs w:val="24"/>
                <w:lang w:val="fr-FR" w:eastAsia="zh-CN"/>
              </w:rPr>
              <w:t xml:space="preserve"> </w:t>
            </w:r>
            <w:r w:rsidR="00195E93">
              <w:rPr>
                <w:rFonts w:hint="eastAsia"/>
                <w:b/>
                <w:bCs/>
                <w:szCs w:val="24"/>
                <w:lang w:eastAsia="zh-CN"/>
              </w:rPr>
              <w:t>新建议书</w:t>
            </w:r>
            <w:r w:rsidR="00D628EB" w:rsidRPr="008D6B17">
              <w:rPr>
                <w:b/>
                <w:bCs/>
                <w:szCs w:val="24"/>
                <w:lang w:val="fr-FR" w:eastAsia="zh-CN"/>
              </w:rPr>
              <w:br/>
            </w:r>
            <w:r w:rsidR="00195E93">
              <w:rPr>
                <w:rFonts w:hint="eastAsia"/>
                <w:b/>
                <w:bCs/>
                <w:szCs w:val="24"/>
                <w:lang w:eastAsia="zh-CN"/>
              </w:rPr>
              <w:t>草案</w:t>
            </w:r>
          </w:p>
        </w:tc>
        <w:tc>
          <w:tcPr>
            <w:tcW w:w="7456" w:type="dxa"/>
            <w:shd w:val="clear" w:color="auto" w:fill="auto"/>
            <w:vAlign w:val="center"/>
          </w:tcPr>
          <w:p w14:paraId="0EE17920" w14:textId="77777777" w:rsidR="0040463A" w:rsidRPr="003B6D47" w:rsidRDefault="00062724"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8D6B17">
              <w:rPr>
                <w:sz w:val="22"/>
                <w:szCs w:val="22"/>
                <w:lang w:val="fr-FR"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8D6B17">
              <w:rPr>
                <w:sz w:val="20"/>
                <w:lang w:val="fr-FR" w:eastAsia="zh-CN"/>
              </w:rPr>
              <w:tab/>
            </w:r>
            <w:r w:rsidR="0040463A" w:rsidRPr="00377A25">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3B6D47">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3B6D47">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3B6D47">
              <w:rPr>
                <w:rFonts w:ascii="SimSun" w:hAnsi="SimSun" w:cs="SimSun" w:hint="eastAsia"/>
                <w:szCs w:val="24"/>
                <w:lang w:val="fr-CH" w:eastAsia="zh-CN"/>
              </w:rPr>
              <w:t>）：</w:t>
            </w:r>
          </w:p>
          <w:p w14:paraId="7AF07CCA" w14:textId="77777777" w:rsidR="0040463A" w:rsidRPr="003B6D47" w:rsidRDefault="0040463A" w:rsidP="0040463A">
            <w:pPr>
              <w:tabs>
                <w:tab w:val="clear" w:pos="794"/>
                <w:tab w:val="clear" w:pos="1191"/>
                <w:tab w:val="clear" w:pos="1588"/>
                <w:tab w:val="clear" w:pos="1985"/>
              </w:tabs>
              <w:spacing w:before="0"/>
              <w:ind w:left="939" w:hanging="459"/>
              <w:rPr>
                <w:rFonts w:eastAsia="Times New Roman"/>
                <w:szCs w:val="24"/>
                <w:lang w:val="fr-CH" w:eastAsia="zh-CN"/>
              </w:rPr>
            </w:pPr>
            <w:r w:rsidRPr="003B6D47">
              <w:rPr>
                <w:rFonts w:eastAsia="Times New Roman"/>
                <w:sz w:val="20"/>
                <w:lang w:val="fr-CH" w:eastAsia="zh-CN"/>
              </w:rPr>
              <w:t>⃝</w:t>
            </w:r>
            <w:r w:rsidRPr="003B6D47">
              <w:rPr>
                <w:rFonts w:eastAsia="Times New Roman"/>
                <w:sz w:val="20"/>
                <w:lang w:val="fr-CH" w:eastAsia="zh-CN"/>
              </w:rPr>
              <w:tab/>
            </w:r>
            <w:r w:rsidRPr="00734A65">
              <w:rPr>
                <w:rFonts w:ascii="SimSun" w:hAnsi="SimSun" w:cs="Microsoft YaHei" w:hint="eastAsia"/>
                <w:szCs w:val="24"/>
                <w:lang w:eastAsia="zh-CN"/>
              </w:rPr>
              <w:t>无意见或建议</w:t>
            </w:r>
            <w:r>
              <w:rPr>
                <w:rFonts w:ascii="SimSun" w:hAnsi="SimSun" w:cs="Microsoft YaHei" w:hint="eastAsia"/>
                <w:szCs w:val="24"/>
                <w:lang w:eastAsia="zh-CN"/>
              </w:rPr>
              <w:t>的</w:t>
            </w:r>
            <w:r w:rsidRPr="00734A65">
              <w:rPr>
                <w:rFonts w:ascii="SimSun" w:hAnsi="SimSun" w:cs="Microsoft YaHei" w:hint="eastAsia"/>
                <w:szCs w:val="24"/>
                <w:lang w:eastAsia="zh-CN"/>
              </w:rPr>
              <w:t>修改</w:t>
            </w:r>
          </w:p>
          <w:p w14:paraId="6DF2CD57" w14:textId="76F04C1D" w:rsidR="00062724" w:rsidRPr="008D6B17" w:rsidRDefault="0040463A" w:rsidP="0040463A">
            <w:pPr>
              <w:tabs>
                <w:tab w:val="clear" w:pos="794"/>
                <w:tab w:val="clear" w:pos="1191"/>
                <w:tab w:val="clear" w:pos="1588"/>
                <w:tab w:val="clear" w:pos="1985"/>
                <w:tab w:val="left" w:pos="250"/>
              </w:tabs>
              <w:spacing w:before="0"/>
              <w:ind w:left="939" w:hanging="459"/>
              <w:rPr>
                <w:sz w:val="22"/>
                <w:szCs w:val="22"/>
                <w:lang w:val="fr-CH" w:eastAsia="zh-CN"/>
              </w:rPr>
            </w:pPr>
            <w:r w:rsidRPr="003B6D47">
              <w:rPr>
                <w:rFonts w:eastAsia="Times New Roman"/>
                <w:sz w:val="20"/>
                <w:lang w:val="fr-CH" w:eastAsia="zh-CN"/>
              </w:rPr>
              <w:t>⃝</w:t>
            </w:r>
            <w:r w:rsidRPr="003B6D47">
              <w:rPr>
                <w:rFonts w:eastAsia="Times New Roman"/>
                <w:sz w:val="20"/>
                <w:lang w:val="fr-CH" w:eastAsia="zh-CN"/>
              </w:rPr>
              <w:tab/>
            </w:r>
            <w:r w:rsidRPr="00734A65">
              <w:rPr>
                <w:rFonts w:ascii="SimSun" w:hAnsi="SimSun" w:cs="Microsoft YaHei" w:hint="eastAsia"/>
                <w:szCs w:val="24"/>
                <w:lang w:eastAsia="zh-CN"/>
              </w:rPr>
              <w:t>附意见和建议的修改</w:t>
            </w:r>
          </w:p>
        </w:tc>
      </w:tr>
      <w:tr w:rsidR="00062724" w:rsidRPr="00D10E54" w14:paraId="360A767A" w14:textId="77777777" w:rsidTr="00EF7B69">
        <w:trPr>
          <w:cantSplit/>
          <w:trHeight w:val="747"/>
        </w:trPr>
        <w:tc>
          <w:tcPr>
            <w:tcW w:w="2263" w:type="dxa"/>
            <w:vMerge/>
            <w:shd w:val="clear" w:color="auto" w:fill="auto"/>
            <w:vAlign w:val="center"/>
          </w:tcPr>
          <w:p w14:paraId="756B0F40" w14:textId="77777777" w:rsidR="00062724" w:rsidRPr="008D6B17" w:rsidRDefault="00062724" w:rsidP="00AB24E2">
            <w:pPr>
              <w:spacing w:before="60" w:after="60"/>
              <w:jc w:val="center"/>
              <w:rPr>
                <w:b/>
                <w:bCs/>
                <w:szCs w:val="24"/>
                <w:lang w:val="fr-CH" w:eastAsia="zh-CN"/>
              </w:rPr>
            </w:pPr>
          </w:p>
        </w:tc>
        <w:tc>
          <w:tcPr>
            <w:tcW w:w="7456" w:type="dxa"/>
            <w:shd w:val="clear" w:color="auto" w:fill="auto"/>
            <w:vAlign w:val="center"/>
          </w:tcPr>
          <w:p w14:paraId="2734F792" w14:textId="0A1EC478" w:rsidR="00062724" w:rsidRPr="00D10E54" w:rsidRDefault="00062724" w:rsidP="00AB24E2">
            <w:pPr>
              <w:tabs>
                <w:tab w:val="clear" w:pos="794"/>
                <w:tab w:val="clear" w:pos="1191"/>
                <w:tab w:val="clear" w:pos="1588"/>
                <w:tab w:val="clear" w:pos="1985"/>
                <w:tab w:val="left" w:pos="250"/>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2"/>
                <w:szCs w:val="22"/>
                <w:lang w:val="fr-CH"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D10E54">
              <w:rPr>
                <w:rFonts w:eastAsia="Times New Roman"/>
                <w:szCs w:val="24"/>
                <w:lang w:val="fr-CH"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D10E54">
              <w:rPr>
                <w:rFonts w:ascii="SimSun" w:hAnsi="SimSun" w:cs="SimSun" w:hint="eastAsia"/>
                <w:szCs w:val="22"/>
                <w:lang w:val="fr-CH"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D10E54">
              <w:rPr>
                <w:rFonts w:ascii="SimSun" w:hAnsi="SimSun" w:cs="SimSun" w:hint="eastAsia"/>
                <w:szCs w:val="22"/>
                <w:lang w:val="fr-CH" w:eastAsia="zh-CN"/>
              </w:rPr>
              <w:t>）</w:t>
            </w:r>
          </w:p>
        </w:tc>
      </w:tr>
      <w:tr w:rsidR="00A433A3" w:rsidRPr="00D10E54" w14:paraId="727D1908" w14:textId="77777777" w:rsidTr="00EF7B69">
        <w:trPr>
          <w:cantSplit/>
          <w:trHeight w:val="357"/>
        </w:trPr>
        <w:tc>
          <w:tcPr>
            <w:tcW w:w="2263" w:type="dxa"/>
            <w:vMerge w:val="restart"/>
            <w:shd w:val="clear" w:color="auto" w:fill="auto"/>
            <w:vAlign w:val="center"/>
          </w:tcPr>
          <w:p w14:paraId="152624F5" w14:textId="640DD03F" w:rsidR="00A433A3" w:rsidRPr="00AB24E2" w:rsidRDefault="009C6B8E" w:rsidP="00AB24E2">
            <w:pPr>
              <w:keepNext/>
              <w:keepLines/>
              <w:spacing w:before="60" w:after="60"/>
              <w:jc w:val="center"/>
              <w:rPr>
                <w:b/>
                <w:bCs/>
                <w:szCs w:val="24"/>
                <w:lang w:val="fr-CH"/>
              </w:rPr>
            </w:pPr>
            <w:r w:rsidRPr="00AB24E2">
              <w:rPr>
                <w:b/>
                <w:bCs/>
                <w:szCs w:val="24"/>
                <w:lang w:val="fr-CH"/>
              </w:rPr>
              <w:lastRenderedPageBreak/>
              <w:t>ITU-T X.1</w:t>
            </w:r>
            <w:r w:rsidR="00AB24E2" w:rsidRPr="00AB24E2">
              <w:rPr>
                <w:b/>
                <w:bCs/>
                <w:szCs w:val="24"/>
                <w:lang w:val="fr-CH"/>
              </w:rPr>
              <w:t>280</w:t>
            </w:r>
            <w:r w:rsidRPr="00AB24E2">
              <w:rPr>
                <w:b/>
                <w:bCs/>
                <w:szCs w:val="24"/>
                <w:lang w:val="fr-CH"/>
              </w:rPr>
              <w:t xml:space="preserve"> </w:t>
            </w:r>
            <w:r w:rsidRPr="00AB24E2">
              <w:rPr>
                <w:b/>
                <w:bCs/>
                <w:szCs w:val="24"/>
                <w:lang w:val="fr-CH"/>
              </w:rPr>
              <w:br/>
              <w:t>(</w:t>
            </w:r>
            <w:proofErr w:type="spellStart"/>
            <w:r w:rsidRPr="00AB24E2">
              <w:rPr>
                <w:b/>
                <w:bCs/>
                <w:szCs w:val="24"/>
                <w:lang w:val="fr-CH"/>
              </w:rPr>
              <w:t>X.</w:t>
            </w:r>
            <w:r w:rsidR="00AB24E2" w:rsidRPr="00AB24E2">
              <w:rPr>
                <w:b/>
                <w:bCs/>
                <w:szCs w:val="24"/>
                <w:lang w:val="fr-CH"/>
              </w:rPr>
              <w:t>oob</w:t>
            </w:r>
            <w:proofErr w:type="spellEnd"/>
            <w:r w:rsidR="00AB24E2" w:rsidRPr="00AB24E2">
              <w:rPr>
                <w:b/>
                <w:bCs/>
                <w:szCs w:val="24"/>
                <w:lang w:val="fr-CH"/>
              </w:rPr>
              <w:t>-sa</w:t>
            </w:r>
            <w:r w:rsidRPr="00AB24E2">
              <w:rPr>
                <w:b/>
                <w:bCs/>
                <w:szCs w:val="24"/>
                <w:lang w:val="fr-CH"/>
              </w:rPr>
              <w:t>)</w:t>
            </w:r>
            <w:r w:rsidR="00195E93" w:rsidRPr="008D6B17">
              <w:rPr>
                <w:rFonts w:hint="eastAsia"/>
                <w:b/>
                <w:bCs/>
                <w:szCs w:val="24"/>
                <w:lang w:val="fr-FR" w:eastAsia="zh-CN"/>
              </w:rPr>
              <w:t xml:space="preserve"> </w:t>
            </w:r>
            <w:r w:rsidR="00195E93">
              <w:rPr>
                <w:rFonts w:hint="eastAsia"/>
                <w:b/>
                <w:bCs/>
                <w:szCs w:val="24"/>
                <w:lang w:eastAsia="zh-CN"/>
              </w:rPr>
              <w:t>新建议书草案</w:t>
            </w:r>
          </w:p>
        </w:tc>
        <w:tc>
          <w:tcPr>
            <w:tcW w:w="7456" w:type="dxa"/>
            <w:shd w:val="clear" w:color="auto" w:fill="auto"/>
            <w:vAlign w:val="center"/>
          </w:tcPr>
          <w:p w14:paraId="09A77D31" w14:textId="77777777" w:rsidR="0040463A" w:rsidRPr="003B6D47" w:rsidRDefault="00A433A3"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8D6B17">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8D6B17">
              <w:rPr>
                <w:sz w:val="20"/>
                <w:lang w:val="fr-CH" w:eastAsia="zh-CN"/>
              </w:rPr>
              <w:tab/>
            </w:r>
            <w:r w:rsidR="0040463A" w:rsidRPr="00377A25">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3B6D47">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3B6D47">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3B6D47">
              <w:rPr>
                <w:rFonts w:ascii="SimSun" w:hAnsi="SimSun" w:cs="SimSun" w:hint="eastAsia"/>
                <w:szCs w:val="24"/>
                <w:lang w:val="fr-CH" w:eastAsia="zh-CN"/>
              </w:rPr>
              <w:t>）：</w:t>
            </w:r>
          </w:p>
          <w:p w14:paraId="797A78FE" w14:textId="77777777" w:rsidR="0040463A" w:rsidRPr="003B6D47" w:rsidRDefault="0040463A" w:rsidP="0040463A">
            <w:pPr>
              <w:tabs>
                <w:tab w:val="clear" w:pos="794"/>
                <w:tab w:val="clear" w:pos="1191"/>
                <w:tab w:val="clear" w:pos="1588"/>
                <w:tab w:val="clear" w:pos="1985"/>
              </w:tabs>
              <w:spacing w:before="0"/>
              <w:ind w:left="939" w:hanging="459"/>
              <w:rPr>
                <w:rFonts w:eastAsia="Times New Roman"/>
                <w:szCs w:val="24"/>
                <w:lang w:val="fr-CH" w:eastAsia="zh-CN"/>
              </w:rPr>
            </w:pPr>
            <w:r w:rsidRPr="003B6D47">
              <w:rPr>
                <w:rFonts w:eastAsia="Times New Roman"/>
                <w:sz w:val="20"/>
                <w:lang w:val="fr-CH" w:eastAsia="zh-CN"/>
              </w:rPr>
              <w:t>⃝</w:t>
            </w:r>
            <w:r w:rsidRPr="003B6D47">
              <w:rPr>
                <w:rFonts w:eastAsia="Times New Roman"/>
                <w:sz w:val="20"/>
                <w:lang w:val="fr-CH" w:eastAsia="zh-CN"/>
              </w:rPr>
              <w:tab/>
            </w:r>
            <w:r w:rsidRPr="00734A65">
              <w:rPr>
                <w:rFonts w:ascii="SimSun" w:hAnsi="SimSun" w:cs="Microsoft YaHei" w:hint="eastAsia"/>
                <w:szCs w:val="24"/>
                <w:lang w:eastAsia="zh-CN"/>
              </w:rPr>
              <w:t>无意见或建议</w:t>
            </w:r>
            <w:r>
              <w:rPr>
                <w:rFonts w:ascii="SimSun" w:hAnsi="SimSun" w:cs="Microsoft YaHei" w:hint="eastAsia"/>
                <w:szCs w:val="24"/>
                <w:lang w:eastAsia="zh-CN"/>
              </w:rPr>
              <w:t>的</w:t>
            </w:r>
            <w:r w:rsidRPr="00734A65">
              <w:rPr>
                <w:rFonts w:ascii="SimSun" w:hAnsi="SimSun" w:cs="Microsoft YaHei" w:hint="eastAsia"/>
                <w:szCs w:val="24"/>
                <w:lang w:eastAsia="zh-CN"/>
              </w:rPr>
              <w:t>修改</w:t>
            </w:r>
          </w:p>
          <w:p w14:paraId="73648632" w14:textId="368BAE41" w:rsidR="00A433A3" w:rsidRPr="008D6B17" w:rsidRDefault="0040463A" w:rsidP="00E04279">
            <w:pPr>
              <w:keepNext/>
              <w:keepLines/>
              <w:tabs>
                <w:tab w:val="clear" w:pos="794"/>
                <w:tab w:val="clear" w:pos="1191"/>
                <w:tab w:val="clear" w:pos="1588"/>
                <w:tab w:val="clear" w:pos="1985"/>
              </w:tabs>
              <w:spacing w:before="60" w:after="60"/>
              <w:ind w:left="981" w:hanging="490"/>
              <w:rPr>
                <w:sz w:val="22"/>
                <w:szCs w:val="22"/>
                <w:lang w:val="fr-CH" w:eastAsia="zh-CN"/>
              </w:rPr>
            </w:pPr>
            <w:r w:rsidRPr="003B6D47">
              <w:rPr>
                <w:rFonts w:eastAsia="Times New Roman"/>
                <w:sz w:val="20"/>
                <w:lang w:val="fr-CH" w:eastAsia="zh-CN"/>
              </w:rPr>
              <w:t>⃝</w:t>
            </w:r>
            <w:r w:rsidRPr="003B6D47">
              <w:rPr>
                <w:rFonts w:eastAsia="Times New Roman"/>
                <w:sz w:val="20"/>
                <w:lang w:val="fr-CH" w:eastAsia="zh-CN"/>
              </w:rPr>
              <w:tab/>
            </w:r>
            <w:r w:rsidRPr="00734A65">
              <w:rPr>
                <w:rFonts w:ascii="SimSun" w:hAnsi="SimSun" w:cs="Microsoft YaHei" w:hint="eastAsia"/>
                <w:szCs w:val="24"/>
                <w:lang w:eastAsia="zh-CN"/>
              </w:rPr>
              <w:t>附意见和建议的修改</w:t>
            </w:r>
          </w:p>
        </w:tc>
      </w:tr>
      <w:tr w:rsidR="00A433A3" w:rsidRPr="00D10E54" w14:paraId="2DC32013" w14:textId="77777777" w:rsidTr="00EF7B69">
        <w:trPr>
          <w:cantSplit/>
          <w:trHeight w:val="380"/>
        </w:trPr>
        <w:tc>
          <w:tcPr>
            <w:tcW w:w="2263" w:type="dxa"/>
            <w:vMerge/>
            <w:shd w:val="clear" w:color="auto" w:fill="auto"/>
          </w:tcPr>
          <w:p w14:paraId="3ACFC85B" w14:textId="77777777" w:rsidR="00A433A3" w:rsidRPr="008D6B17" w:rsidRDefault="00A433A3" w:rsidP="00AB24E2">
            <w:pPr>
              <w:keepNext/>
              <w:keepLines/>
              <w:spacing w:before="60" w:after="60"/>
              <w:jc w:val="center"/>
              <w:rPr>
                <w:b/>
                <w:bCs/>
                <w:szCs w:val="24"/>
                <w:lang w:val="fr-CH" w:eastAsia="zh-CN"/>
              </w:rPr>
            </w:pPr>
          </w:p>
        </w:tc>
        <w:tc>
          <w:tcPr>
            <w:tcW w:w="7456" w:type="dxa"/>
            <w:shd w:val="clear" w:color="auto" w:fill="auto"/>
            <w:vAlign w:val="center"/>
          </w:tcPr>
          <w:p w14:paraId="50462340" w14:textId="66982BE4" w:rsidR="00A433A3" w:rsidRPr="00D10E54" w:rsidRDefault="00A433A3" w:rsidP="00AB24E2">
            <w:pPr>
              <w:keepNext/>
              <w:keepLines/>
              <w:tabs>
                <w:tab w:val="clear" w:pos="794"/>
                <w:tab w:val="clear" w:pos="1191"/>
                <w:tab w:val="clear" w:pos="1588"/>
                <w:tab w:val="clear" w:pos="1985"/>
                <w:tab w:val="left" w:pos="250"/>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2"/>
                <w:szCs w:val="22"/>
                <w:lang w:val="fr-CH"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D10E54">
              <w:rPr>
                <w:rFonts w:eastAsia="Times New Roman"/>
                <w:szCs w:val="24"/>
                <w:lang w:val="fr-CH"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D10E54">
              <w:rPr>
                <w:rFonts w:ascii="SimSun" w:hAnsi="SimSun" w:cs="SimSun" w:hint="eastAsia"/>
                <w:szCs w:val="22"/>
                <w:lang w:val="fr-CH"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D10E54">
              <w:rPr>
                <w:rFonts w:ascii="SimSun" w:hAnsi="SimSun" w:cs="SimSun" w:hint="eastAsia"/>
                <w:szCs w:val="22"/>
                <w:lang w:val="fr-CH" w:eastAsia="zh-CN"/>
              </w:rPr>
              <w:t>）</w:t>
            </w:r>
          </w:p>
        </w:tc>
      </w:tr>
      <w:tr w:rsidR="00A433A3" w:rsidRPr="00D10E54" w14:paraId="7222FEE2" w14:textId="77777777" w:rsidTr="00EF7B69">
        <w:trPr>
          <w:cantSplit/>
          <w:trHeight w:val="368"/>
        </w:trPr>
        <w:tc>
          <w:tcPr>
            <w:tcW w:w="2263" w:type="dxa"/>
            <w:vMerge w:val="restart"/>
            <w:shd w:val="clear" w:color="auto" w:fill="auto"/>
            <w:vAlign w:val="center"/>
          </w:tcPr>
          <w:p w14:paraId="44364543" w14:textId="74293833" w:rsidR="00A433A3" w:rsidRPr="008D6B17" w:rsidRDefault="009C6B8E" w:rsidP="00AB24E2">
            <w:pPr>
              <w:spacing w:before="60" w:after="60"/>
              <w:jc w:val="center"/>
              <w:rPr>
                <w:b/>
                <w:bCs/>
                <w:szCs w:val="24"/>
                <w:lang w:val="fr-FR"/>
              </w:rPr>
            </w:pPr>
            <w:r w:rsidRPr="00C7386B">
              <w:rPr>
                <w:b/>
                <w:bCs/>
                <w:szCs w:val="24"/>
                <w:lang w:val="fr-CH"/>
              </w:rPr>
              <w:t xml:space="preserve">ITU-T </w:t>
            </w:r>
            <w:r w:rsidRPr="008D6B17">
              <w:rPr>
                <w:b/>
                <w:bCs/>
                <w:szCs w:val="24"/>
                <w:lang w:val="fr-FR"/>
              </w:rPr>
              <w:t>X.1</w:t>
            </w:r>
            <w:r w:rsidR="00AB24E2" w:rsidRPr="008D6B17">
              <w:rPr>
                <w:b/>
                <w:bCs/>
                <w:szCs w:val="24"/>
                <w:lang w:val="fr-FR"/>
              </w:rPr>
              <w:t>81</w:t>
            </w:r>
            <w:r w:rsidR="00EF7B69" w:rsidRPr="008D6B17">
              <w:rPr>
                <w:b/>
                <w:bCs/>
                <w:szCs w:val="24"/>
                <w:lang w:val="fr-FR"/>
              </w:rPr>
              <w:t>1</w:t>
            </w:r>
            <w:r w:rsidRPr="008D6B17">
              <w:rPr>
                <w:b/>
                <w:bCs/>
                <w:szCs w:val="24"/>
                <w:lang w:val="fr-FR"/>
              </w:rPr>
              <w:t xml:space="preserve"> </w:t>
            </w:r>
            <w:r w:rsidRPr="008D6B17">
              <w:rPr>
                <w:b/>
                <w:bCs/>
                <w:szCs w:val="24"/>
                <w:lang w:val="fr-FR"/>
              </w:rPr>
              <w:br/>
              <w:t>(</w:t>
            </w:r>
            <w:proofErr w:type="spellStart"/>
            <w:proofErr w:type="gramStart"/>
            <w:r w:rsidRPr="008D6B17">
              <w:rPr>
                <w:b/>
                <w:bCs/>
                <w:szCs w:val="24"/>
                <w:lang w:val="fr-FR"/>
              </w:rPr>
              <w:t>X.</w:t>
            </w:r>
            <w:r w:rsidR="00AB24E2" w:rsidRPr="008D6B17">
              <w:rPr>
                <w:b/>
                <w:bCs/>
                <w:szCs w:val="24"/>
                <w:lang w:val="fr-FR"/>
              </w:rPr>
              <w:t>osia</w:t>
            </w:r>
            <w:proofErr w:type="spellEnd"/>
            <w:proofErr w:type="gramEnd"/>
            <w:r w:rsidRPr="008D6B17">
              <w:rPr>
                <w:b/>
                <w:bCs/>
                <w:szCs w:val="24"/>
                <w:lang w:val="fr-FR"/>
              </w:rPr>
              <w:t>)</w:t>
            </w:r>
            <w:r w:rsidR="00195E93" w:rsidRPr="008D6B17">
              <w:rPr>
                <w:rFonts w:hint="eastAsia"/>
                <w:b/>
                <w:bCs/>
                <w:szCs w:val="24"/>
                <w:lang w:val="fr-FR" w:eastAsia="zh-CN"/>
              </w:rPr>
              <w:t xml:space="preserve"> </w:t>
            </w:r>
            <w:r w:rsidR="00195E93">
              <w:rPr>
                <w:rFonts w:hint="eastAsia"/>
                <w:b/>
                <w:bCs/>
                <w:szCs w:val="24"/>
                <w:lang w:eastAsia="zh-CN"/>
              </w:rPr>
              <w:t>新建议书</w:t>
            </w:r>
            <w:r w:rsidR="00D628EB" w:rsidRPr="008D6B17">
              <w:rPr>
                <w:b/>
                <w:bCs/>
                <w:szCs w:val="24"/>
                <w:lang w:val="fr-FR" w:eastAsia="zh-CN"/>
              </w:rPr>
              <w:br/>
            </w:r>
            <w:r w:rsidR="00195E93">
              <w:rPr>
                <w:rFonts w:hint="eastAsia"/>
                <w:b/>
                <w:bCs/>
                <w:szCs w:val="24"/>
                <w:lang w:eastAsia="zh-CN"/>
              </w:rPr>
              <w:t>草案</w:t>
            </w:r>
          </w:p>
        </w:tc>
        <w:tc>
          <w:tcPr>
            <w:tcW w:w="7456" w:type="dxa"/>
            <w:shd w:val="clear" w:color="auto" w:fill="auto"/>
            <w:vAlign w:val="center"/>
          </w:tcPr>
          <w:p w14:paraId="56DC52B8" w14:textId="77777777" w:rsidR="0040463A" w:rsidRPr="003B6D47" w:rsidRDefault="00A433A3"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8D6B17">
              <w:rPr>
                <w:sz w:val="22"/>
                <w:szCs w:val="22"/>
                <w:lang w:val="fr-FR"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8D6B17">
              <w:rPr>
                <w:sz w:val="20"/>
                <w:lang w:val="fr-FR" w:eastAsia="zh-CN"/>
              </w:rPr>
              <w:tab/>
            </w:r>
            <w:r w:rsidR="0040463A" w:rsidRPr="00377A25">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3B6D47">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3B6D47">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3B6D47">
              <w:rPr>
                <w:rFonts w:ascii="SimSun" w:hAnsi="SimSun" w:cs="SimSun" w:hint="eastAsia"/>
                <w:szCs w:val="24"/>
                <w:lang w:val="fr-CH" w:eastAsia="zh-CN"/>
              </w:rPr>
              <w:t>）：</w:t>
            </w:r>
          </w:p>
          <w:p w14:paraId="7609CDD6" w14:textId="77777777" w:rsidR="00E04279" w:rsidRPr="00E04279" w:rsidRDefault="00E04279" w:rsidP="00E04279">
            <w:pPr>
              <w:tabs>
                <w:tab w:val="clear" w:pos="794"/>
                <w:tab w:val="clear" w:pos="1191"/>
                <w:tab w:val="clear" w:pos="1588"/>
                <w:tab w:val="clear" w:pos="1985"/>
              </w:tabs>
              <w:spacing w:before="0"/>
              <w:ind w:left="939" w:hanging="459"/>
              <w:rPr>
                <w:rFonts w:eastAsia="Times New Roman"/>
                <w:sz w:val="20"/>
                <w:lang w:val="fr-CH" w:eastAsia="zh-CN"/>
              </w:rPr>
            </w:pPr>
            <w:r w:rsidRPr="003B6D47">
              <w:rPr>
                <w:rFonts w:eastAsia="Times New Roman"/>
                <w:sz w:val="20"/>
                <w:lang w:val="fr-CH" w:eastAsia="zh-CN"/>
              </w:rPr>
              <w:t>⃝</w:t>
            </w:r>
            <w:r w:rsidRPr="003B6D47">
              <w:rPr>
                <w:rFonts w:eastAsia="Times New Roman"/>
                <w:sz w:val="20"/>
                <w:lang w:val="fr-CH" w:eastAsia="zh-CN"/>
              </w:rPr>
              <w:tab/>
            </w:r>
            <w:r w:rsidRPr="00E04279">
              <w:rPr>
                <w:rFonts w:asciiTheme="minorEastAsia" w:eastAsiaTheme="minorEastAsia" w:hAnsiTheme="minorEastAsia" w:cs="Microsoft YaHei" w:hint="eastAsia"/>
                <w:szCs w:val="24"/>
                <w:lang w:val="fr-CH" w:eastAsia="zh-CN"/>
              </w:rPr>
              <w:t>无意见或建议的修改</w:t>
            </w:r>
          </w:p>
          <w:p w14:paraId="710BF0D5" w14:textId="712A8506" w:rsidR="00A433A3" w:rsidRPr="008D6B17" w:rsidRDefault="00E04279" w:rsidP="00E04279">
            <w:pPr>
              <w:tabs>
                <w:tab w:val="clear" w:pos="794"/>
                <w:tab w:val="clear" w:pos="1191"/>
                <w:tab w:val="clear" w:pos="1588"/>
                <w:tab w:val="clear" w:pos="1985"/>
              </w:tabs>
              <w:spacing w:before="0"/>
              <w:ind w:left="939" w:hanging="459"/>
              <w:rPr>
                <w:rFonts w:asciiTheme="minorEastAsia" w:eastAsiaTheme="minorEastAsia" w:hAnsiTheme="minorEastAsia"/>
                <w:sz w:val="22"/>
                <w:szCs w:val="22"/>
                <w:lang w:val="fr-CH" w:eastAsia="zh-CN"/>
              </w:rPr>
            </w:pPr>
            <w:r w:rsidRPr="00E04279">
              <w:rPr>
                <w:rFonts w:eastAsia="Times New Roman"/>
                <w:sz w:val="20"/>
                <w:lang w:val="fr-CH" w:eastAsia="zh-CN"/>
              </w:rPr>
              <w:t>⃝</w:t>
            </w:r>
            <w:r w:rsidRPr="00E04279">
              <w:rPr>
                <w:rFonts w:eastAsia="Times New Roman"/>
                <w:sz w:val="20"/>
                <w:lang w:val="fr-CH" w:eastAsia="zh-CN"/>
              </w:rPr>
              <w:tab/>
            </w:r>
            <w:r w:rsidRPr="00E04279">
              <w:rPr>
                <w:rFonts w:asciiTheme="minorEastAsia" w:eastAsiaTheme="minorEastAsia" w:hAnsiTheme="minorEastAsia" w:cs="Microsoft YaHei" w:hint="eastAsia"/>
                <w:szCs w:val="24"/>
                <w:lang w:val="fr-CH" w:eastAsia="zh-CN"/>
              </w:rPr>
              <w:t>附意见和建议的修改</w:t>
            </w:r>
          </w:p>
        </w:tc>
      </w:tr>
      <w:tr w:rsidR="00A433A3" w:rsidRPr="00D10E54" w14:paraId="55E1693D" w14:textId="77777777" w:rsidTr="00EF7B69">
        <w:trPr>
          <w:cantSplit/>
          <w:trHeight w:val="380"/>
        </w:trPr>
        <w:tc>
          <w:tcPr>
            <w:tcW w:w="2263" w:type="dxa"/>
            <w:vMerge/>
            <w:shd w:val="clear" w:color="auto" w:fill="auto"/>
          </w:tcPr>
          <w:p w14:paraId="2F472964" w14:textId="77777777" w:rsidR="00A433A3" w:rsidRPr="008D6B17" w:rsidRDefault="00A433A3" w:rsidP="00AB24E2">
            <w:pPr>
              <w:spacing w:before="60" w:after="60"/>
              <w:jc w:val="center"/>
              <w:rPr>
                <w:b/>
                <w:bCs/>
                <w:szCs w:val="24"/>
                <w:lang w:val="fr-CH" w:eastAsia="zh-CN"/>
              </w:rPr>
            </w:pPr>
          </w:p>
        </w:tc>
        <w:tc>
          <w:tcPr>
            <w:tcW w:w="7456" w:type="dxa"/>
            <w:shd w:val="clear" w:color="auto" w:fill="auto"/>
            <w:vAlign w:val="center"/>
          </w:tcPr>
          <w:p w14:paraId="580BC069" w14:textId="74E850CB" w:rsidR="00A433A3" w:rsidRPr="00D10E54" w:rsidRDefault="00A433A3" w:rsidP="00AB24E2">
            <w:pPr>
              <w:tabs>
                <w:tab w:val="clear" w:pos="794"/>
                <w:tab w:val="clear" w:pos="1191"/>
                <w:tab w:val="clear" w:pos="1588"/>
                <w:tab w:val="clear" w:pos="1985"/>
                <w:tab w:val="left" w:pos="250"/>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2"/>
                <w:szCs w:val="22"/>
                <w:lang w:val="fr-CH"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D10E54">
              <w:rPr>
                <w:rFonts w:eastAsia="Times New Roman"/>
                <w:szCs w:val="24"/>
                <w:lang w:val="fr-CH"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D10E54">
              <w:rPr>
                <w:rFonts w:ascii="SimSun" w:hAnsi="SimSun" w:cs="SimSun" w:hint="eastAsia"/>
                <w:szCs w:val="22"/>
                <w:lang w:val="fr-CH"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D10E54">
              <w:rPr>
                <w:rFonts w:ascii="SimSun" w:hAnsi="SimSun" w:cs="SimSun" w:hint="eastAsia"/>
                <w:szCs w:val="22"/>
                <w:lang w:val="fr-CH" w:eastAsia="zh-CN"/>
              </w:rPr>
              <w:t>）</w:t>
            </w:r>
          </w:p>
        </w:tc>
      </w:tr>
      <w:tr w:rsidR="009C6B8E" w:rsidRPr="00D10E54" w14:paraId="446E8ED4" w14:textId="77777777" w:rsidTr="00EF7B69">
        <w:trPr>
          <w:cantSplit/>
          <w:trHeight w:val="380"/>
        </w:trPr>
        <w:tc>
          <w:tcPr>
            <w:tcW w:w="2263" w:type="dxa"/>
            <w:vMerge w:val="restart"/>
            <w:shd w:val="clear" w:color="auto" w:fill="auto"/>
            <w:vAlign w:val="center"/>
          </w:tcPr>
          <w:p w14:paraId="2817C434" w14:textId="1CBC4C1C" w:rsidR="009C6B8E" w:rsidRPr="008D6B17" w:rsidRDefault="009C6B8E" w:rsidP="00AB24E2">
            <w:pPr>
              <w:spacing w:before="60" w:after="60"/>
              <w:jc w:val="center"/>
              <w:rPr>
                <w:b/>
                <w:bCs/>
                <w:szCs w:val="24"/>
                <w:lang w:val="fr-FR"/>
              </w:rPr>
            </w:pPr>
            <w:r w:rsidRPr="008D6B17">
              <w:rPr>
                <w:b/>
                <w:bCs/>
                <w:szCs w:val="24"/>
                <w:lang w:val="fr-FR"/>
              </w:rPr>
              <w:t>ITU-T X.1</w:t>
            </w:r>
            <w:r w:rsidR="00AB24E2" w:rsidRPr="008D6B17">
              <w:rPr>
                <w:b/>
                <w:bCs/>
                <w:szCs w:val="24"/>
                <w:lang w:val="fr-FR"/>
              </w:rPr>
              <w:t>352</w:t>
            </w:r>
            <w:r w:rsidR="00195E93">
              <w:rPr>
                <w:rFonts w:hint="eastAsia"/>
                <w:b/>
                <w:bCs/>
                <w:szCs w:val="24"/>
                <w:lang w:eastAsia="zh-CN"/>
              </w:rPr>
              <w:t>建议书修正草案</w:t>
            </w:r>
          </w:p>
        </w:tc>
        <w:tc>
          <w:tcPr>
            <w:tcW w:w="7456" w:type="dxa"/>
            <w:shd w:val="clear" w:color="auto" w:fill="auto"/>
            <w:vAlign w:val="center"/>
          </w:tcPr>
          <w:p w14:paraId="11D3153F" w14:textId="77777777" w:rsidR="0040463A" w:rsidRPr="003B6D47" w:rsidRDefault="009C6B8E"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8D6B17">
              <w:rPr>
                <w:sz w:val="22"/>
                <w:szCs w:val="22"/>
                <w:lang w:val="fr-FR"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8D6B17">
              <w:rPr>
                <w:sz w:val="20"/>
                <w:lang w:val="fr-FR" w:eastAsia="zh-CN"/>
              </w:rPr>
              <w:tab/>
            </w:r>
            <w:r w:rsidR="0040463A" w:rsidRPr="00377A25">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3B6D47">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3B6D47">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3B6D47">
              <w:rPr>
                <w:rFonts w:ascii="SimSun" w:hAnsi="SimSun" w:cs="SimSun" w:hint="eastAsia"/>
                <w:szCs w:val="24"/>
                <w:lang w:val="fr-CH" w:eastAsia="zh-CN"/>
              </w:rPr>
              <w:t>）：</w:t>
            </w:r>
          </w:p>
          <w:p w14:paraId="19E4B5AD" w14:textId="77777777" w:rsidR="00E04279" w:rsidRPr="00E04279" w:rsidRDefault="00E04279" w:rsidP="00E04279">
            <w:pPr>
              <w:tabs>
                <w:tab w:val="clear" w:pos="794"/>
                <w:tab w:val="clear" w:pos="1191"/>
                <w:tab w:val="clear" w:pos="1588"/>
                <w:tab w:val="clear" w:pos="1985"/>
              </w:tabs>
              <w:spacing w:before="0"/>
              <w:ind w:left="939" w:hanging="459"/>
              <w:rPr>
                <w:rFonts w:eastAsia="Times New Roman"/>
                <w:sz w:val="20"/>
                <w:lang w:val="fr-CH" w:eastAsia="zh-CN"/>
              </w:rPr>
            </w:pPr>
            <w:r w:rsidRPr="003B6D47">
              <w:rPr>
                <w:rFonts w:eastAsia="Times New Roman"/>
                <w:sz w:val="20"/>
                <w:lang w:val="fr-CH" w:eastAsia="zh-CN"/>
              </w:rPr>
              <w:t>⃝</w:t>
            </w:r>
            <w:r w:rsidRPr="003B6D47">
              <w:rPr>
                <w:rFonts w:eastAsia="Times New Roman"/>
                <w:sz w:val="20"/>
                <w:lang w:val="fr-CH" w:eastAsia="zh-CN"/>
              </w:rPr>
              <w:tab/>
            </w:r>
            <w:r w:rsidRPr="00E04279">
              <w:rPr>
                <w:rFonts w:asciiTheme="minorEastAsia" w:eastAsiaTheme="minorEastAsia" w:hAnsiTheme="minorEastAsia" w:cs="Microsoft YaHei" w:hint="eastAsia"/>
                <w:szCs w:val="24"/>
                <w:lang w:val="fr-CH" w:eastAsia="zh-CN"/>
              </w:rPr>
              <w:t>无意见或建议的修改</w:t>
            </w:r>
          </w:p>
          <w:p w14:paraId="32CED92E" w14:textId="761A7C25" w:rsidR="009C6B8E" w:rsidRPr="008D6B17" w:rsidRDefault="00E04279" w:rsidP="00E04279">
            <w:pPr>
              <w:tabs>
                <w:tab w:val="clear" w:pos="794"/>
                <w:tab w:val="clear" w:pos="1191"/>
                <w:tab w:val="clear" w:pos="1588"/>
                <w:tab w:val="clear" w:pos="1985"/>
              </w:tabs>
              <w:spacing w:before="0"/>
              <w:ind w:left="939" w:hanging="459"/>
              <w:rPr>
                <w:sz w:val="22"/>
                <w:szCs w:val="22"/>
                <w:lang w:val="fr-CH" w:eastAsia="zh-CN"/>
              </w:rPr>
            </w:pPr>
            <w:r w:rsidRPr="00E04279">
              <w:rPr>
                <w:rFonts w:eastAsia="Times New Roman"/>
                <w:sz w:val="20"/>
                <w:lang w:val="fr-CH" w:eastAsia="zh-CN"/>
              </w:rPr>
              <w:t>⃝</w:t>
            </w:r>
            <w:r w:rsidRPr="00E04279">
              <w:rPr>
                <w:rFonts w:eastAsia="Times New Roman"/>
                <w:sz w:val="20"/>
                <w:lang w:val="fr-CH" w:eastAsia="zh-CN"/>
              </w:rPr>
              <w:tab/>
            </w:r>
            <w:r w:rsidRPr="00E04279">
              <w:rPr>
                <w:rFonts w:asciiTheme="minorEastAsia" w:eastAsiaTheme="minorEastAsia" w:hAnsiTheme="minorEastAsia" w:cs="Microsoft YaHei" w:hint="eastAsia"/>
                <w:szCs w:val="24"/>
                <w:lang w:val="fr-CH" w:eastAsia="zh-CN"/>
              </w:rPr>
              <w:t>附意见和建议的修改</w:t>
            </w:r>
          </w:p>
        </w:tc>
      </w:tr>
      <w:tr w:rsidR="009C6B8E" w:rsidRPr="00D10E54" w14:paraId="2441F100" w14:textId="77777777" w:rsidTr="00EF7B69">
        <w:trPr>
          <w:cantSplit/>
          <w:trHeight w:val="357"/>
        </w:trPr>
        <w:tc>
          <w:tcPr>
            <w:tcW w:w="2263" w:type="dxa"/>
            <w:vMerge/>
            <w:shd w:val="clear" w:color="auto" w:fill="auto"/>
            <w:vAlign w:val="center"/>
          </w:tcPr>
          <w:p w14:paraId="23B47843" w14:textId="77777777" w:rsidR="009C6B8E" w:rsidRPr="008D6B17" w:rsidRDefault="009C6B8E" w:rsidP="00AB24E2">
            <w:pPr>
              <w:spacing w:before="60" w:after="60"/>
              <w:jc w:val="center"/>
              <w:rPr>
                <w:b/>
                <w:bCs/>
                <w:szCs w:val="24"/>
                <w:lang w:val="fr-CH" w:eastAsia="zh-CN"/>
              </w:rPr>
            </w:pPr>
          </w:p>
        </w:tc>
        <w:tc>
          <w:tcPr>
            <w:tcW w:w="7456" w:type="dxa"/>
            <w:shd w:val="clear" w:color="auto" w:fill="auto"/>
            <w:vAlign w:val="center"/>
          </w:tcPr>
          <w:p w14:paraId="5D7673B6" w14:textId="664D8DAE" w:rsidR="009C6B8E" w:rsidRPr="00D10E54" w:rsidRDefault="009C6B8E" w:rsidP="00AB24E2">
            <w:pPr>
              <w:tabs>
                <w:tab w:val="clear" w:pos="794"/>
                <w:tab w:val="clear" w:pos="1191"/>
                <w:tab w:val="clear" w:pos="1588"/>
                <w:tab w:val="clear" w:pos="1985"/>
                <w:tab w:val="left" w:pos="250"/>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2"/>
                <w:szCs w:val="22"/>
                <w:lang w:val="fr-CH"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D10E54">
              <w:rPr>
                <w:rFonts w:eastAsia="Times New Roman"/>
                <w:szCs w:val="24"/>
                <w:lang w:val="fr-CH"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D10E54">
              <w:rPr>
                <w:rFonts w:ascii="SimSun" w:hAnsi="SimSun" w:cs="SimSun" w:hint="eastAsia"/>
                <w:szCs w:val="22"/>
                <w:lang w:val="fr-CH"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D10E54">
              <w:rPr>
                <w:rFonts w:ascii="SimSun" w:hAnsi="SimSun" w:cs="SimSun" w:hint="eastAsia"/>
                <w:szCs w:val="22"/>
                <w:lang w:val="fr-CH" w:eastAsia="zh-CN"/>
              </w:rPr>
              <w:t>）</w:t>
            </w:r>
          </w:p>
        </w:tc>
      </w:tr>
      <w:tr w:rsidR="00A67008" w:rsidRPr="00D10E54" w14:paraId="6343F8DD" w14:textId="77777777" w:rsidTr="008A0CBA">
        <w:trPr>
          <w:cantSplit/>
          <w:trHeight w:val="380"/>
        </w:trPr>
        <w:tc>
          <w:tcPr>
            <w:tcW w:w="2263" w:type="dxa"/>
            <w:vMerge w:val="restart"/>
            <w:shd w:val="clear" w:color="auto" w:fill="auto"/>
            <w:vAlign w:val="center"/>
          </w:tcPr>
          <w:p w14:paraId="2ADCA0E3" w14:textId="3E51D939" w:rsidR="00A67008" w:rsidRPr="008D6B17" w:rsidRDefault="00A67008" w:rsidP="00AB24E2">
            <w:pPr>
              <w:spacing w:before="60" w:after="60"/>
              <w:jc w:val="center"/>
              <w:rPr>
                <w:b/>
                <w:bCs/>
                <w:szCs w:val="24"/>
                <w:lang w:val="fr-FR"/>
              </w:rPr>
            </w:pPr>
            <w:r w:rsidRPr="008D6B17">
              <w:rPr>
                <w:b/>
                <w:bCs/>
                <w:szCs w:val="24"/>
                <w:lang w:val="fr-FR"/>
              </w:rPr>
              <w:t>ITU-T X.</w:t>
            </w:r>
            <w:r w:rsidR="00AB24E2" w:rsidRPr="008D6B17">
              <w:rPr>
                <w:b/>
                <w:bCs/>
                <w:szCs w:val="24"/>
                <w:lang w:val="fr-FR"/>
              </w:rPr>
              <w:t>1373</w:t>
            </w:r>
            <w:r w:rsidR="00195E93">
              <w:rPr>
                <w:rFonts w:hint="eastAsia"/>
                <w:b/>
                <w:bCs/>
                <w:szCs w:val="24"/>
                <w:lang w:eastAsia="zh-CN"/>
              </w:rPr>
              <w:t>建议书修订草案</w:t>
            </w:r>
          </w:p>
        </w:tc>
        <w:tc>
          <w:tcPr>
            <w:tcW w:w="7456" w:type="dxa"/>
            <w:shd w:val="clear" w:color="auto" w:fill="auto"/>
            <w:vAlign w:val="center"/>
          </w:tcPr>
          <w:p w14:paraId="5D74E2DB" w14:textId="77777777" w:rsidR="0040463A" w:rsidRPr="003B6D47" w:rsidRDefault="00A67008"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8D6B17">
              <w:rPr>
                <w:sz w:val="22"/>
                <w:szCs w:val="22"/>
                <w:lang w:val="fr-FR"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8D6B17">
              <w:rPr>
                <w:sz w:val="20"/>
                <w:lang w:val="fr-FR" w:eastAsia="zh-CN"/>
              </w:rPr>
              <w:tab/>
            </w:r>
            <w:r w:rsidR="0040463A" w:rsidRPr="00377A25">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3B6D47">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3B6D47">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3B6D47">
              <w:rPr>
                <w:rFonts w:ascii="SimSun" w:hAnsi="SimSun" w:cs="SimSun" w:hint="eastAsia"/>
                <w:szCs w:val="24"/>
                <w:lang w:val="fr-CH" w:eastAsia="zh-CN"/>
              </w:rPr>
              <w:t>）：</w:t>
            </w:r>
          </w:p>
          <w:p w14:paraId="682FE697" w14:textId="77777777" w:rsidR="0040463A" w:rsidRPr="00E04279" w:rsidRDefault="0040463A" w:rsidP="0040463A">
            <w:pPr>
              <w:tabs>
                <w:tab w:val="clear" w:pos="794"/>
                <w:tab w:val="clear" w:pos="1191"/>
                <w:tab w:val="clear" w:pos="1588"/>
                <w:tab w:val="clear" w:pos="1985"/>
              </w:tabs>
              <w:spacing w:before="0"/>
              <w:ind w:left="939" w:hanging="459"/>
              <w:rPr>
                <w:rFonts w:eastAsia="Times New Roman"/>
                <w:sz w:val="20"/>
                <w:lang w:val="fr-CH" w:eastAsia="zh-CN"/>
              </w:rPr>
            </w:pPr>
            <w:r w:rsidRPr="003B6D47">
              <w:rPr>
                <w:rFonts w:eastAsia="Times New Roman"/>
                <w:sz w:val="20"/>
                <w:lang w:val="fr-CH" w:eastAsia="zh-CN"/>
              </w:rPr>
              <w:t>⃝</w:t>
            </w:r>
            <w:r w:rsidRPr="003B6D47">
              <w:rPr>
                <w:rFonts w:eastAsia="Times New Roman"/>
                <w:sz w:val="20"/>
                <w:lang w:val="fr-CH" w:eastAsia="zh-CN"/>
              </w:rPr>
              <w:tab/>
            </w:r>
            <w:r w:rsidRPr="00B81CFB">
              <w:rPr>
                <w:rFonts w:asciiTheme="minorEastAsia" w:eastAsiaTheme="minorEastAsia" w:hAnsiTheme="minorEastAsia" w:hint="eastAsia"/>
                <w:szCs w:val="24"/>
                <w:lang w:val="fr-CH" w:eastAsia="zh-CN"/>
              </w:rPr>
              <w:t>无意见或建议的修改</w:t>
            </w:r>
          </w:p>
          <w:p w14:paraId="58FC5489" w14:textId="10AE1270" w:rsidR="00A67008" w:rsidRPr="008D6B17" w:rsidRDefault="0040463A" w:rsidP="00E04279">
            <w:pPr>
              <w:tabs>
                <w:tab w:val="clear" w:pos="794"/>
                <w:tab w:val="clear" w:pos="1191"/>
                <w:tab w:val="clear" w:pos="1588"/>
                <w:tab w:val="clear" w:pos="1985"/>
              </w:tabs>
              <w:spacing w:before="0"/>
              <w:ind w:left="939" w:hanging="459"/>
              <w:rPr>
                <w:sz w:val="22"/>
                <w:szCs w:val="22"/>
                <w:lang w:val="fr-CH" w:eastAsia="zh-CN"/>
              </w:rPr>
            </w:pPr>
            <w:r w:rsidRPr="003B6D47">
              <w:rPr>
                <w:rFonts w:eastAsia="Times New Roman"/>
                <w:sz w:val="20"/>
                <w:lang w:val="fr-CH" w:eastAsia="zh-CN"/>
              </w:rPr>
              <w:t>⃝</w:t>
            </w:r>
            <w:r w:rsidRPr="003B6D47">
              <w:rPr>
                <w:rFonts w:eastAsia="Times New Roman"/>
                <w:sz w:val="20"/>
                <w:lang w:val="fr-CH" w:eastAsia="zh-CN"/>
              </w:rPr>
              <w:tab/>
            </w:r>
            <w:r w:rsidRPr="00B81CFB">
              <w:rPr>
                <w:rFonts w:asciiTheme="minorEastAsia" w:eastAsiaTheme="minorEastAsia" w:hAnsiTheme="minorEastAsia" w:cs="Microsoft YaHei" w:hint="eastAsia"/>
                <w:szCs w:val="24"/>
                <w:lang w:val="fr-CH" w:eastAsia="zh-CN"/>
              </w:rPr>
              <w:t>附意见和建议的修改</w:t>
            </w:r>
          </w:p>
        </w:tc>
      </w:tr>
      <w:tr w:rsidR="00A67008" w:rsidRPr="00D10E54" w14:paraId="31131BC2" w14:textId="77777777" w:rsidTr="008A0CBA">
        <w:trPr>
          <w:cantSplit/>
          <w:trHeight w:val="357"/>
        </w:trPr>
        <w:tc>
          <w:tcPr>
            <w:tcW w:w="2263" w:type="dxa"/>
            <w:vMerge/>
            <w:shd w:val="clear" w:color="auto" w:fill="auto"/>
            <w:vAlign w:val="center"/>
          </w:tcPr>
          <w:p w14:paraId="41AF221B" w14:textId="77777777" w:rsidR="00A67008" w:rsidRPr="008D6B17" w:rsidRDefault="00A67008" w:rsidP="00AB24E2">
            <w:pPr>
              <w:spacing w:before="60" w:after="60"/>
              <w:jc w:val="center"/>
              <w:rPr>
                <w:b/>
                <w:bCs/>
                <w:szCs w:val="24"/>
                <w:lang w:val="fr-CH" w:eastAsia="zh-CN"/>
              </w:rPr>
            </w:pPr>
          </w:p>
        </w:tc>
        <w:tc>
          <w:tcPr>
            <w:tcW w:w="7456" w:type="dxa"/>
            <w:shd w:val="clear" w:color="auto" w:fill="auto"/>
            <w:vAlign w:val="center"/>
          </w:tcPr>
          <w:p w14:paraId="76BC4E41" w14:textId="0BE0F2E6" w:rsidR="00A67008" w:rsidRPr="00D10E54" w:rsidRDefault="00A67008" w:rsidP="00AB24E2">
            <w:pPr>
              <w:tabs>
                <w:tab w:val="clear" w:pos="794"/>
                <w:tab w:val="clear" w:pos="1191"/>
                <w:tab w:val="clear" w:pos="1588"/>
                <w:tab w:val="clear" w:pos="1985"/>
                <w:tab w:val="left" w:pos="250"/>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2"/>
                <w:szCs w:val="22"/>
                <w:lang w:val="fr-CH"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D10E54">
              <w:rPr>
                <w:rFonts w:eastAsia="Times New Roman"/>
                <w:szCs w:val="24"/>
                <w:lang w:val="fr-CH"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D10E54">
              <w:rPr>
                <w:rFonts w:ascii="SimSun" w:hAnsi="SimSun" w:cs="SimSun" w:hint="eastAsia"/>
                <w:szCs w:val="22"/>
                <w:lang w:val="fr-CH"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D10E54">
              <w:rPr>
                <w:rFonts w:ascii="SimSun" w:hAnsi="SimSun" w:cs="SimSun" w:hint="eastAsia"/>
                <w:szCs w:val="22"/>
                <w:lang w:val="fr-CH" w:eastAsia="zh-CN"/>
              </w:rPr>
              <w:t>）</w:t>
            </w:r>
          </w:p>
        </w:tc>
      </w:tr>
      <w:tr w:rsidR="00A67008" w:rsidRPr="00D10E54" w14:paraId="6DA7909F" w14:textId="77777777" w:rsidTr="008A0CBA">
        <w:trPr>
          <w:cantSplit/>
          <w:trHeight w:val="380"/>
        </w:trPr>
        <w:tc>
          <w:tcPr>
            <w:tcW w:w="2263" w:type="dxa"/>
            <w:vMerge w:val="restart"/>
            <w:shd w:val="clear" w:color="auto" w:fill="auto"/>
            <w:vAlign w:val="center"/>
          </w:tcPr>
          <w:p w14:paraId="5F59E19A" w14:textId="7B82EDB6" w:rsidR="00A67008" w:rsidRPr="00195E93" w:rsidRDefault="00A67008" w:rsidP="00AB24E2">
            <w:pPr>
              <w:spacing w:before="60" w:after="60"/>
              <w:jc w:val="center"/>
              <w:rPr>
                <w:b/>
                <w:bCs/>
                <w:szCs w:val="24"/>
                <w:lang w:val="fr-FR"/>
              </w:rPr>
            </w:pPr>
            <w:r w:rsidRPr="00195E93">
              <w:rPr>
                <w:b/>
                <w:bCs/>
                <w:szCs w:val="24"/>
                <w:lang w:val="fr-FR"/>
              </w:rPr>
              <w:t>ITU-T X.181</w:t>
            </w:r>
            <w:r w:rsidR="00AB24E2" w:rsidRPr="00195E93">
              <w:rPr>
                <w:b/>
                <w:bCs/>
                <w:szCs w:val="24"/>
                <w:lang w:val="fr-FR"/>
              </w:rPr>
              <w:t>8</w:t>
            </w:r>
            <w:r w:rsidRPr="00195E93">
              <w:rPr>
                <w:b/>
                <w:bCs/>
                <w:szCs w:val="24"/>
                <w:lang w:val="fr-FR"/>
              </w:rPr>
              <w:t xml:space="preserve"> </w:t>
            </w:r>
            <w:r w:rsidRPr="00195E93">
              <w:rPr>
                <w:b/>
                <w:bCs/>
                <w:szCs w:val="24"/>
                <w:lang w:val="fr-FR"/>
              </w:rPr>
              <w:br/>
              <w:t>(X.5Gsec-</w:t>
            </w:r>
            <w:r w:rsidR="00AB24E2" w:rsidRPr="00195E93">
              <w:rPr>
                <w:b/>
                <w:bCs/>
                <w:szCs w:val="24"/>
                <w:lang w:val="fr-FR"/>
              </w:rPr>
              <w:t>ctrl</w:t>
            </w:r>
            <w:r w:rsidRPr="00195E93">
              <w:rPr>
                <w:b/>
                <w:bCs/>
                <w:szCs w:val="24"/>
                <w:lang w:val="fr-FR"/>
              </w:rPr>
              <w:t>)</w:t>
            </w:r>
            <w:r w:rsidR="00195E93" w:rsidRPr="008D6B17">
              <w:rPr>
                <w:rFonts w:hint="eastAsia"/>
                <w:b/>
                <w:bCs/>
                <w:szCs w:val="24"/>
                <w:lang w:val="fr-FR" w:eastAsia="zh-CN"/>
              </w:rPr>
              <w:t xml:space="preserve"> </w:t>
            </w:r>
            <w:r w:rsidR="00195E93">
              <w:rPr>
                <w:rFonts w:hint="eastAsia"/>
                <w:b/>
                <w:bCs/>
                <w:szCs w:val="24"/>
                <w:lang w:eastAsia="zh-CN"/>
              </w:rPr>
              <w:t>新建议书草案</w:t>
            </w:r>
          </w:p>
        </w:tc>
        <w:tc>
          <w:tcPr>
            <w:tcW w:w="7456" w:type="dxa"/>
            <w:shd w:val="clear" w:color="auto" w:fill="auto"/>
            <w:vAlign w:val="center"/>
          </w:tcPr>
          <w:p w14:paraId="6174906B" w14:textId="77777777" w:rsidR="0040463A" w:rsidRPr="003B6D47" w:rsidRDefault="00A67008" w:rsidP="0040463A">
            <w:pPr>
              <w:tabs>
                <w:tab w:val="clear" w:pos="794"/>
                <w:tab w:val="clear" w:pos="1191"/>
                <w:tab w:val="clear" w:pos="1588"/>
                <w:tab w:val="clear" w:pos="1985"/>
              </w:tabs>
              <w:spacing w:before="60" w:after="60"/>
              <w:ind w:left="459" w:hanging="459"/>
              <w:rPr>
                <w:rFonts w:eastAsia="Times New Roman"/>
                <w:szCs w:val="24"/>
                <w:lang w:val="fr-CH" w:eastAsia="zh-CN"/>
              </w:rPr>
            </w:pPr>
            <w:r w:rsidRPr="00BC4AC3">
              <w:rPr>
                <w:sz w:val="22"/>
                <w:szCs w:val="22"/>
              </w:rPr>
              <w:fldChar w:fldCharType="begin">
                <w:ffData>
                  <w:name w:val="Check1"/>
                  <w:enabled/>
                  <w:calcOnExit w:val="0"/>
                  <w:checkBox>
                    <w:sizeAuto/>
                    <w:default w:val="0"/>
                  </w:checkBox>
                </w:ffData>
              </w:fldChar>
            </w:r>
            <w:r w:rsidRPr="008D6B17">
              <w:rPr>
                <w:sz w:val="22"/>
                <w:szCs w:val="22"/>
                <w:lang w:val="fr-FR"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8D6B17">
              <w:rPr>
                <w:sz w:val="20"/>
                <w:lang w:val="fr-FR" w:eastAsia="zh-CN"/>
              </w:rPr>
              <w:tab/>
            </w:r>
            <w:r w:rsidR="0040463A" w:rsidRPr="00377A25">
              <w:rPr>
                <w:rFonts w:ascii="SimSun" w:hAnsi="SimSun" w:cs="Microsoft YaHei" w:hint="eastAsia"/>
                <w:b/>
                <w:bCs/>
                <w:szCs w:val="24"/>
                <w:lang w:eastAsia="zh-CN"/>
              </w:rPr>
              <w:t>授权</w:t>
            </w:r>
            <w:r w:rsidR="0040463A">
              <w:rPr>
                <w:rFonts w:ascii="SimSun" w:hAnsi="SimSun" w:cs="SimSun" w:hint="eastAsia"/>
                <w:szCs w:val="24"/>
                <w:lang w:eastAsia="zh-CN"/>
              </w:rPr>
              <w:t>第</w:t>
            </w:r>
            <w:r w:rsidR="0040463A" w:rsidRPr="003B6D47">
              <w:rPr>
                <w:rFonts w:eastAsia="Times New Roman"/>
                <w:szCs w:val="24"/>
                <w:lang w:val="fr-CH" w:eastAsia="zh-CN"/>
              </w:rPr>
              <w:t>17</w:t>
            </w:r>
            <w:r w:rsidR="0040463A">
              <w:rPr>
                <w:rFonts w:ascii="SimSun" w:hAnsi="SimSun" w:cs="SimSun" w:hint="eastAsia"/>
                <w:szCs w:val="24"/>
                <w:lang w:eastAsia="zh-CN"/>
              </w:rPr>
              <w:t>研究组考虑</w:t>
            </w:r>
            <w:r w:rsidR="0040463A" w:rsidRPr="00734A65">
              <w:rPr>
                <w:rFonts w:ascii="SimSun" w:hAnsi="SimSun" w:cs="SimSun" w:hint="eastAsia"/>
                <w:szCs w:val="24"/>
                <w:lang w:eastAsia="zh-CN"/>
              </w:rPr>
              <w:t>批准</w:t>
            </w:r>
            <w:r w:rsidR="0040463A">
              <w:rPr>
                <w:rFonts w:ascii="SimSun" w:hAnsi="SimSun" w:cs="SimSun" w:hint="eastAsia"/>
                <w:szCs w:val="24"/>
                <w:lang w:eastAsia="zh-CN"/>
              </w:rPr>
              <w:t>此</w:t>
            </w:r>
            <w:r w:rsidR="0040463A" w:rsidRPr="00734A65">
              <w:rPr>
                <w:rFonts w:ascii="SimSun" w:hAnsi="SimSun" w:cs="SimSun" w:hint="eastAsia"/>
                <w:szCs w:val="24"/>
                <w:lang w:eastAsia="zh-CN"/>
              </w:rPr>
              <w:t>案文</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在这种情况下</w:t>
            </w:r>
            <w:r w:rsidR="0040463A" w:rsidRPr="003B6D47">
              <w:rPr>
                <w:rFonts w:ascii="SimSun" w:hAnsi="SimSun" w:cs="SimSun" w:hint="eastAsia"/>
                <w:szCs w:val="24"/>
                <w:lang w:val="fr-CH" w:eastAsia="zh-CN"/>
              </w:rPr>
              <w:t>，</w:t>
            </w:r>
            <w:r w:rsidR="0040463A" w:rsidRPr="00734A65">
              <w:rPr>
                <w:rFonts w:ascii="SimSun" w:hAnsi="SimSun" w:cs="SimSun" w:hint="eastAsia"/>
                <w:szCs w:val="24"/>
                <w:lang w:eastAsia="zh-CN"/>
              </w:rPr>
              <w:t>选择两</w:t>
            </w:r>
            <w:r w:rsidR="0040463A">
              <w:rPr>
                <w:rFonts w:ascii="SimSun" w:hAnsi="SimSun" w:cs="SimSun" w:hint="eastAsia"/>
                <w:szCs w:val="24"/>
                <w:lang w:eastAsia="zh-CN"/>
              </w:rPr>
              <w:t>个选项</w:t>
            </w:r>
            <w:r w:rsidR="0040463A" w:rsidRPr="003B6D47">
              <w:rPr>
                <w:rFonts w:eastAsia="Times New Roman"/>
                <w:sz w:val="20"/>
                <w:lang w:val="fr-CH" w:eastAsia="zh-CN"/>
              </w:rPr>
              <w:t>⃝</w:t>
            </w:r>
            <w:r w:rsidR="0040463A" w:rsidRPr="00734A65">
              <w:rPr>
                <w:rFonts w:ascii="SimSun" w:hAnsi="SimSun" w:cs="SimSun" w:hint="eastAsia"/>
                <w:szCs w:val="24"/>
                <w:lang w:eastAsia="zh-CN"/>
              </w:rPr>
              <w:t>中的一</w:t>
            </w:r>
            <w:r w:rsidR="0040463A">
              <w:rPr>
                <w:rFonts w:ascii="SimSun" w:hAnsi="SimSun" w:cs="SimSun" w:hint="eastAsia"/>
                <w:szCs w:val="24"/>
                <w:lang w:eastAsia="zh-CN"/>
              </w:rPr>
              <w:t>个</w:t>
            </w:r>
            <w:r w:rsidR="0040463A" w:rsidRPr="003B6D47">
              <w:rPr>
                <w:rFonts w:ascii="SimSun" w:hAnsi="SimSun" w:cs="SimSun" w:hint="eastAsia"/>
                <w:szCs w:val="24"/>
                <w:lang w:val="fr-CH" w:eastAsia="zh-CN"/>
              </w:rPr>
              <w:t>）：</w:t>
            </w:r>
          </w:p>
          <w:p w14:paraId="4FD53170" w14:textId="77777777" w:rsidR="0040463A" w:rsidRPr="008D6B17" w:rsidRDefault="0040463A" w:rsidP="0040463A">
            <w:pPr>
              <w:tabs>
                <w:tab w:val="clear" w:pos="794"/>
                <w:tab w:val="clear" w:pos="1191"/>
                <w:tab w:val="clear" w:pos="1588"/>
                <w:tab w:val="clear" w:pos="1985"/>
              </w:tabs>
              <w:spacing w:before="0"/>
              <w:ind w:left="939" w:hanging="459"/>
              <w:rPr>
                <w:rFonts w:eastAsia="Times New Roman"/>
                <w:sz w:val="20"/>
                <w:lang w:val="fr-CH" w:eastAsia="zh-CN"/>
              </w:rPr>
            </w:pPr>
            <w:r w:rsidRPr="003B6D47">
              <w:rPr>
                <w:rFonts w:eastAsia="Times New Roman"/>
                <w:sz w:val="20"/>
                <w:lang w:val="fr-CH" w:eastAsia="zh-CN"/>
              </w:rPr>
              <w:t>⃝</w:t>
            </w:r>
            <w:r w:rsidRPr="003B6D47">
              <w:rPr>
                <w:rFonts w:eastAsia="Times New Roman"/>
                <w:sz w:val="20"/>
                <w:lang w:val="fr-CH" w:eastAsia="zh-CN"/>
              </w:rPr>
              <w:tab/>
            </w:r>
            <w:r w:rsidRPr="00B81CFB">
              <w:rPr>
                <w:rFonts w:asciiTheme="minorEastAsia" w:eastAsiaTheme="minorEastAsia" w:hAnsiTheme="minorEastAsia" w:cs="Microsoft YaHei" w:hint="eastAsia"/>
                <w:szCs w:val="24"/>
                <w:lang w:val="fr-CH" w:eastAsia="zh-CN"/>
              </w:rPr>
              <w:t>无意见或建议的修改</w:t>
            </w:r>
          </w:p>
          <w:p w14:paraId="1CB883DE" w14:textId="40D66F74" w:rsidR="00A67008" w:rsidRPr="008D6B17" w:rsidRDefault="0040463A" w:rsidP="00B81CFB">
            <w:pPr>
              <w:tabs>
                <w:tab w:val="clear" w:pos="794"/>
                <w:tab w:val="clear" w:pos="1191"/>
                <w:tab w:val="clear" w:pos="1588"/>
                <w:tab w:val="clear" w:pos="1985"/>
              </w:tabs>
              <w:spacing w:before="0"/>
              <w:ind w:left="939" w:hanging="459"/>
              <w:rPr>
                <w:sz w:val="22"/>
                <w:szCs w:val="22"/>
                <w:lang w:val="fr-CH" w:eastAsia="zh-CN"/>
              </w:rPr>
            </w:pPr>
            <w:r w:rsidRPr="00B81CFB">
              <w:rPr>
                <w:rFonts w:eastAsia="Times New Roman"/>
                <w:sz w:val="20"/>
                <w:lang w:val="fr-CH" w:eastAsia="zh-CN"/>
              </w:rPr>
              <w:t>⃝</w:t>
            </w:r>
            <w:r w:rsidRPr="00B81CFB">
              <w:rPr>
                <w:rFonts w:eastAsia="Times New Roman"/>
                <w:sz w:val="20"/>
                <w:lang w:val="fr-CH" w:eastAsia="zh-CN"/>
              </w:rPr>
              <w:tab/>
            </w:r>
            <w:r w:rsidRPr="00B81CFB">
              <w:rPr>
                <w:rFonts w:asciiTheme="minorEastAsia" w:eastAsiaTheme="minorEastAsia" w:hAnsiTheme="minorEastAsia" w:cs="Microsoft YaHei" w:hint="eastAsia"/>
                <w:szCs w:val="24"/>
                <w:lang w:val="fr-CH" w:eastAsia="zh-CN"/>
              </w:rPr>
              <w:t>附意见和建议的修改</w:t>
            </w:r>
          </w:p>
        </w:tc>
      </w:tr>
      <w:tr w:rsidR="00A67008" w:rsidRPr="00D10E54" w14:paraId="1BA00B06" w14:textId="77777777" w:rsidTr="008A0CBA">
        <w:trPr>
          <w:cantSplit/>
          <w:trHeight w:val="357"/>
        </w:trPr>
        <w:tc>
          <w:tcPr>
            <w:tcW w:w="2263" w:type="dxa"/>
            <w:vMerge/>
            <w:shd w:val="clear" w:color="auto" w:fill="auto"/>
            <w:vAlign w:val="center"/>
          </w:tcPr>
          <w:p w14:paraId="50640DB6" w14:textId="77777777" w:rsidR="00A67008" w:rsidRPr="008D6B17" w:rsidRDefault="00A67008" w:rsidP="00AB24E2">
            <w:pPr>
              <w:spacing w:before="60" w:after="60"/>
              <w:jc w:val="center"/>
              <w:rPr>
                <w:b/>
                <w:bCs/>
                <w:szCs w:val="24"/>
                <w:lang w:val="fr-CH" w:eastAsia="zh-CN"/>
              </w:rPr>
            </w:pPr>
          </w:p>
        </w:tc>
        <w:tc>
          <w:tcPr>
            <w:tcW w:w="7456" w:type="dxa"/>
            <w:shd w:val="clear" w:color="auto" w:fill="auto"/>
            <w:vAlign w:val="center"/>
          </w:tcPr>
          <w:p w14:paraId="296ED2F7" w14:textId="7141F569" w:rsidR="00A67008" w:rsidRPr="00D10E54" w:rsidRDefault="00A67008" w:rsidP="00AB24E2">
            <w:pPr>
              <w:tabs>
                <w:tab w:val="clear" w:pos="794"/>
                <w:tab w:val="clear" w:pos="1191"/>
                <w:tab w:val="clear" w:pos="1588"/>
                <w:tab w:val="clear" w:pos="1985"/>
                <w:tab w:val="left" w:pos="250"/>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D10E54">
              <w:rPr>
                <w:sz w:val="22"/>
                <w:szCs w:val="22"/>
                <w:lang w:val="fr-CH" w:eastAsia="zh-CN"/>
              </w:rPr>
              <w:instrText xml:space="preserve"> FORMCHECKBOX </w:instrText>
            </w:r>
            <w:r w:rsidR="00095BF9">
              <w:rPr>
                <w:sz w:val="22"/>
                <w:szCs w:val="22"/>
              </w:rPr>
            </w:r>
            <w:r w:rsidR="00095BF9">
              <w:rPr>
                <w:sz w:val="22"/>
                <w:szCs w:val="22"/>
              </w:rPr>
              <w:fldChar w:fldCharType="separate"/>
            </w:r>
            <w:r w:rsidRPr="00BC4AC3">
              <w:rPr>
                <w:sz w:val="22"/>
                <w:szCs w:val="22"/>
              </w:rPr>
              <w:fldChar w:fldCharType="end"/>
            </w:r>
            <w:r w:rsidRPr="00D10E54">
              <w:rPr>
                <w:sz w:val="22"/>
                <w:szCs w:val="22"/>
                <w:lang w:val="fr-CH" w:eastAsia="zh-CN"/>
              </w:rPr>
              <w:tab/>
            </w:r>
            <w:r w:rsidR="0040463A" w:rsidRPr="00CE10E3">
              <w:rPr>
                <w:rFonts w:ascii="SimSun" w:hAnsi="SimSun" w:cs="Microsoft YaHei" w:hint="eastAsia"/>
                <w:b/>
                <w:bCs/>
                <w:szCs w:val="24"/>
                <w:lang w:eastAsia="zh-CN"/>
              </w:rPr>
              <w:t>不授权</w:t>
            </w:r>
            <w:r w:rsidR="0040463A" w:rsidRPr="00734A65">
              <w:rPr>
                <w:rFonts w:ascii="SimSun" w:hAnsi="SimSun" w:cs="Microsoft YaHei" w:hint="eastAsia"/>
                <w:szCs w:val="24"/>
                <w:lang w:eastAsia="zh-CN"/>
              </w:rPr>
              <w:t>第</w:t>
            </w:r>
            <w:r w:rsidR="0040463A" w:rsidRPr="00D10E54">
              <w:rPr>
                <w:rFonts w:eastAsia="Times New Roman"/>
                <w:szCs w:val="24"/>
                <w:lang w:val="fr-CH" w:eastAsia="zh-CN"/>
              </w:rPr>
              <w:t>17</w:t>
            </w:r>
            <w:r w:rsidR="0040463A" w:rsidRPr="00734A65">
              <w:rPr>
                <w:rFonts w:ascii="SimSun" w:hAnsi="SimSun" w:cs="Microsoft YaHei" w:hint="eastAsia"/>
                <w:szCs w:val="24"/>
                <w:lang w:eastAsia="zh-CN"/>
              </w:rPr>
              <w:t>研究组</w:t>
            </w:r>
            <w:r w:rsidR="0040463A">
              <w:rPr>
                <w:rFonts w:ascii="SimSun" w:hAnsi="SimSun" w:cs="SimSun" w:hint="eastAsia"/>
                <w:szCs w:val="24"/>
                <w:lang w:eastAsia="zh-CN"/>
              </w:rPr>
              <w:t>考虑</w:t>
            </w:r>
            <w:r w:rsidR="0040463A" w:rsidRPr="00734A65">
              <w:rPr>
                <w:rFonts w:ascii="SimSun" w:hAnsi="SimSun" w:cs="Microsoft YaHei" w:hint="eastAsia"/>
                <w:szCs w:val="24"/>
                <w:lang w:eastAsia="zh-CN"/>
              </w:rPr>
              <w:t>批准</w:t>
            </w:r>
            <w:r w:rsidR="0040463A">
              <w:rPr>
                <w:rFonts w:ascii="SimSun" w:hAnsi="SimSun" w:cs="Microsoft YaHei" w:hint="eastAsia"/>
                <w:szCs w:val="24"/>
                <w:lang w:eastAsia="zh-CN"/>
              </w:rPr>
              <w:t>此</w:t>
            </w:r>
            <w:r w:rsidR="0040463A" w:rsidRPr="00734A65">
              <w:rPr>
                <w:rFonts w:ascii="SimSun" w:hAnsi="SimSun" w:cs="Microsoft YaHei" w:hint="eastAsia"/>
                <w:szCs w:val="24"/>
                <w:lang w:eastAsia="zh-CN"/>
              </w:rPr>
              <w:t>案文</w:t>
            </w:r>
            <w:r w:rsidR="0040463A" w:rsidRPr="00D10E54">
              <w:rPr>
                <w:rFonts w:ascii="SimSun" w:hAnsi="SimSun" w:cs="SimSun" w:hint="eastAsia"/>
                <w:szCs w:val="22"/>
                <w:lang w:val="fr-CH" w:eastAsia="zh-CN"/>
              </w:rPr>
              <w:t>（</w:t>
            </w:r>
            <w:proofErr w:type="gramStart"/>
            <w:r w:rsidR="0040463A" w:rsidRPr="00D93082">
              <w:rPr>
                <w:rFonts w:ascii="SimSun" w:hAnsi="SimSun" w:cs="SimSun" w:hint="eastAsia"/>
                <w:szCs w:val="22"/>
                <w:lang w:eastAsia="zh-CN"/>
              </w:rPr>
              <w:t>附</w:t>
            </w:r>
            <w:r w:rsidR="0040463A">
              <w:rPr>
                <w:rFonts w:ascii="SimSun" w:hAnsi="SimSun" w:cs="SimSun" w:hint="eastAsia"/>
                <w:szCs w:val="22"/>
                <w:lang w:eastAsia="zh-CN"/>
              </w:rPr>
              <w:t>提出</w:t>
            </w:r>
            <w:proofErr w:type="gramEnd"/>
            <w:r w:rsidR="0040463A">
              <w:rPr>
                <w:rFonts w:ascii="SimSun" w:hAnsi="SimSun" w:cs="SimSun" w:hint="eastAsia"/>
                <w:szCs w:val="22"/>
                <w:lang w:eastAsia="zh-CN"/>
              </w:rPr>
              <w:t>这一</w:t>
            </w:r>
            <w:r w:rsidR="0040463A" w:rsidRPr="00D93082">
              <w:rPr>
                <w:rFonts w:ascii="SimSun" w:hAnsi="SimSun" w:cs="SimSun" w:hint="eastAsia"/>
                <w:szCs w:val="22"/>
                <w:lang w:eastAsia="zh-CN"/>
              </w:rPr>
              <w:t>意见的理由并概述</w:t>
            </w:r>
            <w:r w:rsidR="0040463A">
              <w:rPr>
                <w:rFonts w:ascii="SimSun" w:hAnsi="SimSun" w:cs="SimSun" w:hint="eastAsia"/>
                <w:szCs w:val="22"/>
                <w:lang w:eastAsia="zh-CN"/>
              </w:rPr>
              <w:t>可使</w:t>
            </w:r>
            <w:r w:rsidR="0040463A" w:rsidRPr="00D93082">
              <w:rPr>
                <w:rFonts w:ascii="SimSun" w:hAnsi="SimSun" w:cs="SimSun" w:hint="eastAsia"/>
                <w:szCs w:val="22"/>
                <w:lang w:eastAsia="zh-CN"/>
              </w:rPr>
              <w:t>工作取得进展的可能修改</w:t>
            </w:r>
            <w:r w:rsidR="0040463A" w:rsidRPr="00D10E54">
              <w:rPr>
                <w:rFonts w:ascii="SimSun" w:hAnsi="SimSun" w:cs="SimSun" w:hint="eastAsia"/>
                <w:szCs w:val="22"/>
                <w:lang w:val="fr-CH" w:eastAsia="zh-CN"/>
              </w:rPr>
              <w:t>）</w:t>
            </w:r>
          </w:p>
        </w:tc>
      </w:tr>
    </w:tbl>
    <w:p w14:paraId="55022EC3" w14:textId="77777777" w:rsidR="00A67008" w:rsidRPr="00D10E54" w:rsidRDefault="00A67008" w:rsidP="00A279F9">
      <w:pPr>
        <w:spacing w:before="0" w:after="120"/>
        <w:rPr>
          <w:lang w:val="fr-CH" w:eastAsia="zh-CN"/>
        </w:rPr>
      </w:pPr>
    </w:p>
    <w:p w14:paraId="02B04E24" w14:textId="77777777" w:rsidR="0040463A" w:rsidRPr="003B6D47" w:rsidRDefault="0040463A" w:rsidP="0040463A">
      <w:pPr>
        <w:spacing w:before="360" w:after="120"/>
        <w:rPr>
          <w:rFonts w:ascii="SimSun" w:hAnsi="SimSun"/>
          <w:lang w:val="fr-CH" w:eastAsia="zh-CN"/>
        </w:rPr>
      </w:pPr>
      <w:r w:rsidRPr="005B134A">
        <w:rPr>
          <w:rFonts w:ascii="SimSun" w:hAnsi="SimSun" w:cs="Microsoft YaHei" w:hint="eastAsia"/>
          <w:lang w:eastAsia="zh-CN"/>
        </w:rPr>
        <w:t>顺致敬意</w:t>
      </w:r>
      <w:r w:rsidRPr="003B6D47">
        <w:rPr>
          <w:rFonts w:ascii="SimSun" w:hAnsi="SimSun" w:cs="Microsoft YaHei" w:hint="eastAsia"/>
          <w:lang w:val="fr-CH" w:eastAsia="zh-CN"/>
        </w:rPr>
        <w:t>！</w:t>
      </w:r>
    </w:p>
    <w:p w14:paraId="40B267BC" w14:textId="77777777" w:rsidR="0040463A" w:rsidRPr="003B6D47" w:rsidRDefault="0040463A" w:rsidP="0040463A">
      <w:pPr>
        <w:spacing w:before="240"/>
        <w:rPr>
          <w:rFonts w:eastAsia="Times New Roman"/>
          <w:szCs w:val="24"/>
          <w:lang w:val="fr-CH" w:eastAsia="zh-CN"/>
        </w:rPr>
      </w:pPr>
      <w:r w:rsidRPr="003B6D47">
        <w:rPr>
          <w:rFonts w:eastAsia="Times New Roman"/>
          <w:szCs w:val="24"/>
          <w:highlight w:val="green"/>
          <w:lang w:val="fr-CH" w:eastAsia="zh-CN"/>
        </w:rPr>
        <w:t>[</w:t>
      </w:r>
      <w:proofErr w:type="gramStart"/>
      <w:r w:rsidRPr="001A1974">
        <w:rPr>
          <w:rFonts w:ascii="SimSun" w:hAnsi="SimSun" w:cs="SimSun" w:hint="eastAsia"/>
          <w:szCs w:val="24"/>
          <w:highlight w:val="green"/>
          <w:lang w:eastAsia="zh-CN"/>
        </w:rPr>
        <w:t>成员国</w:t>
      </w:r>
      <w:proofErr w:type="gramEnd"/>
      <w:r w:rsidRPr="003B6D47">
        <w:rPr>
          <w:rFonts w:eastAsia="Times New Roman"/>
          <w:szCs w:val="24"/>
          <w:highlight w:val="green"/>
          <w:lang w:val="fr-CH" w:eastAsia="zh-CN"/>
        </w:rPr>
        <w:t>]</w:t>
      </w:r>
      <w:r>
        <w:rPr>
          <w:rFonts w:ascii="SimSun" w:hAnsi="SimSun" w:cs="SimSun" w:hint="eastAsia"/>
          <w:szCs w:val="24"/>
          <w:lang w:eastAsia="zh-CN"/>
        </w:rPr>
        <w:t>主管部门</w:t>
      </w:r>
    </w:p>
    <w:p w14:paraId="17427B08" w14:textId="77777777" w:rsidR="0040463A" w:rsidRPr="001973C9" w:rsidRDefault="0040463A" w:rsidP="0040463A">
      <w:pPr>
        <w:rPr>
          <w:rFonts w:eastAsia="Times New Roman"/>
          <w:szCs w:val="24"/>
          <w:lang w:val="fr-CH" w:eastAsia="zh-CN"/>
        </w:rPr>
      </w:pPr>
      <w:r w:rsidRPr="001973C9">
        <w:rPr>
          <w:rFonts w:eastAsia="Times New Roman"/>
          <w:szCs w:val="24"/>
          <w:highlight w:val="green"/>
          <w:lang w:val="fr-CH" w:eastAsia="zh-CN"/>
        </w:rPr>
        <w:t>[</w:t>
      </w:r>
      <w:proofErr w:type="gramStart"/>
      <w:r w:rsidRPr="001A1974">
        <w:rPr>
          <w:rFonts w:ascii="SimSun" w:hAnsi="SimSun" w:cs="SimSun" w:hint="eastAsia"/>
          <w:szCs w:val="24"/>
          <w:highlight w:val="green"/>
          <w:lang w:eastAsia="zh-CN"/>
        </w:rPr>
        <w:t>官方职务</w:t>
      </w:r>
      <w:proofErr w:type="gramEnd"/>
      <w:r w:rsidRPr="001973C9">
        <w:rPr>
          <w:rFonts w:eastAsia="Times New Roman"/>
          <w:szCs w:val="24"/>
          <w:highlight w:val="green"/>
          <w:lang w:val="fr-CH" w:eastAsia="zh-CN"/>
        </w:rPr>
        <w:t>/</w:t>
      </w:r>
      <w:r w:rsidRPr="001A1974">
        <w:rPr>
          <w:rFonts w:ascii="SimSun" w:hAnsi="SimSun" w:cs="SimSun" w:hint="eastAsia"/>
          <w:szCs w:val="24"/>
          <w:highlight w:val="green"/>
          <w:lang w:eastAsia="zh-CN"/>
        </w:rPr>
        <w:t>头衔</w:t>
      </w:r>
      <w:r w:rsidRPr="001973C9">
        <w:rPr>
          <w:rFonts w:eastAsia="Times New Roman"/>
          <w:szCs w:val="24"/>
          <w:highlight w:val="green"/>
          <w:lang w:val="fr-CH" w:eastAsia="zh-CN"/>
        </w:rPr>
        <w:t>]</w:t>
      </w:r>
    </w:p>
    <w:p w14:paraId="3C341A88" w14:textId="6C76A351" w:rsidR="009B72DB" w:rsidRPr="00D7384A" w:rsidRDefault="0040463A" w:rsidP="0040463A">
      <w:pPr>
        <w:rPr>
          <w:szCs w:val="24"/>
        </w:rPr>
      </w:pPr>
      <w:r w:rsidRPr="001A1974">
        <w:rPr>
          <w:rFonts w:eastAsia="Times New Roman"/>
          <w:szCs w:val="24"/>
          <w:highlight w:val="green"/>
        </w:rPr>
        <w:t>[</w:t>
      </w:r>
      <w:r w:rsidRPr="001A1974">
        <w:rPr>
          <w:rFonts w:ascii="SimSun" w:hAnsi="SimSun" w:cs="SimSun" w:hint="eastAsia"/>
          <w:szCs w:val="24"/>
          <w:highlight w:val="green"/>
          <w:lang w:eastAsia="zh-CN"/>
        </w:rPr>
        <w:t>姓名</w:t>
      </w:r>
      <w:r w:rsidRPr="001A1974">
        <w:rPr>
          <w:rFonts w:eastAsia="Times New Roman"/>
          <w:szCs w:val="24"/>
          <w:highlight w:val="green"/>
        </w:rPr>
        <w:t>]</w:t>
      </w:r>
    </w:p>
    <w:p w14:paraId="35EAA7B4" w14:textId="77777777" w:rsidR="00852B82" w:rsidRPr="00D7384A" w:rsidRDefault="00691DAA" w:rsidP="008F14F3">
      <w:pPr>
        <w:jc w:val="center"/>
      </w:pPr>
      <w:r w:rsidRPr="00D7384A">
        <w:t>___________</w:t>
      </w:r>
    </w:p>
    <w:sectPr w:rsidR="00852B82" w:rsidRPr="00D7384A" w:rsidSect="00AB24E2">
      <w:headerReference w:type="default" r:id="rId19"/>
      <w:footerReference w:type="first" r:id="rId20"/>
      <w:type w:val="oddPage"/>
      <w:pgSz w:w="11907" w:h="16834" w:code="9"/>
      <w:pgMar w:top="567" w:right="1089" w:bottom="54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23CCAED5" w:rsidR="008F14F3" w:rsidRDefault="008F14F3" w:rsidP="00F763C8">
    <w:pPr>
      <w:pStyle w:val="Header"/>
      <w:rPr>
        <w:lang w:eastAsia="zh-CN"/>
      </w:rPr>
    </w:pPr>
    <w:r>
      <w:rPr>
        <w:lang w:eastAsia="zh-CN"/>
      </w:rPr>
      <w:t xml:space="preserve">- </w:t>
    </w:r>
    <w:r>
      <w:fldChar w:fldCharType="begin"/>
    </w:r>
    <w:r>
      <w:rPr>
        <w:lang w:eastAsia="zh-CN"/>
      </w:rPr>
      <w:instrText xml:space="preserve"> PAGE   \* MERGEFORMAT </w:instrText>
    </w:r>
    <w:r>
      <w:fldChar w:fldCharType="separate"/>
    </w:r>
    <w:r w:rsidR="00425273">
      <w:rPr>
        <w:noProof/>
        <w:lang w:eastAsia="zh-CN"/>
      </w:rPr>
      <w:t>4</w:t>
    </w:r>
    <w:r>
      <w:rPr>
        <w:noProof/>
      </w:rPr>
      <w:fldChar w:fldCharType="end"/>
    </w:r>
    <w:r>
      <w:rPr>
        <w:noProof/>
        <w:lang w:eastAsia="zh-CN"/>
      </w:rPr>
      <w:t xml:space="preserve"> -</w:t>
    </w:r>
    <w:r>
      <w:rPr>
        <w:noProof/>
        <w:lang w:eastAsia="zh-CN"/>
      </w:rPr>
      <w:br/>
    </w:r>
    <w:r w:rsidR="00AB53EA" w:rsidRPr="007A4C6B">
      <w:rPr>
        <w:rFonts w:hint="eastAsia"/>
        <w:szCs w:val="16"/>
        <w:lang w:eastAsia="zh-CN"/>
      </w:rPr>
      <w:t>电信标准化局第</w:t>
    </w:r>
    <w:r w:rsidR="00AB53EA">
      <w:rPr>
        <w:szCs w:val="16"/>
        <w:lang w:eastAsia="zh-CN"/>
      </w:rPr>
      <w:t>142</w:t>
    </w:r>
    <w:r w:rsidR="00AB53EA" w:rsidRPr="007A4C6B">
      <w:rPr>
        <w:rFonts w:hint="eastAsia"/>
        <w:szCs w:val="16"/>
        <w:lang w:eastAsia="zh-CN"/>
      </w:rPr>
      <w:t>号通函</w:t>
    </w:r>
  </w:p>
  <w:p w14:paraId="7F72DC7F" w14:textId="77777777" w:rsidR="008F14F3" w:rsidRDefault="008F14F3">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CE3A97"/>
    <w:multiLevelType w:val="hybridMultilevel"/>
    <w:tmpl w:val="C4E89FB8"/>
    <w:lvl w:ilvl="0" w:tplc="8D9E55CE">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2371136">
    <w:abstractNumId w:val="9"/>
  </w:num>
  <w:num w:numId="2" w16cid:durableId="903300331">
    <w:abstractNumId w:val="7"/>
  </w:num>
  <w:num w:numId="3" w16cid:durableId="1175800650">
    <w:abstractNumId w:val="6"/>
  </w:num>
  <w:num w:numId="4" w16cid:durableId="1405182499">
    <w:abstractNumId w:val="5"/>
  </w:num>
  <w:num w:numId="5" w16cid:durableId="500242486">
    <w:abstractNumId w:val="4"/>
  </w:num>
  <w:num w:numId="6" w16cid:durableId="1724793916">
    <w:abstractNumId w:val="8"/>
  </w:num>
  <w:num w:numId="7" w16cid:durableId="1887065242">
    <w:abstractNumId w:val="3"/>
  </w:num>
  <w:num w:numId="8" w16cid:durableId="1771706560">
    <w:abstractNumId w:val="2"/>
  </w:num>
  <w:num w:numId="9" w16cid:durableId="590548176">
    <w:abstractNumId w:val="1"/>
  </w:num>
  <w:num w:numId="10" w16cid:durableId="548103883">
    <w:abstractNumId w:val="0"/>
  </w:num>
  <w:num w:numId="11" w16cid:durableId="1441803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675413">
    <w:abstractNumId w:val="10"/>
  </w:num>
  <w:num w:numId="13" w16cid:durableId="464547924">
    <w:abstractNumId w:val="12"/>
  </w:num>
  <w:num w:numId="14" w16cid:durableId="1893425343">
    <w:abstractNumId w:val="17"/>
  </w:num>
  <w:num w:numId="15" w16cid:durableId="1169755830">
    <w:abstractNumId w:val="15"/>
  </w:num>
  <w:num w:numId="16" w16cid:durableId="1408307281">
    <w:abstractNumId w:val="13"/>
  </w:num>
  <w:num w:numId="17" w16cid:durableId="1671718146">
    <w:abstractNumId w:val="14"/>
  </w:num>
  <w:num w:numId="18" w16cid:durableId="1732999042">
    <w:abstractNumId w:val="16"/>
  </w:num>
  <w:num w:numId="19" w16cid:durableId="230653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fr-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279B8"/>
    <w:rsid w:val="00041231"/>
    <w:rsid w:val="00050B75"/>
    <w:rsid w:val="000528FF"/>
    <w:rsid w:val="00062724"/>
    <w:rsid w:val="0006765F"/>
    <w:rsid w:val="00067FDC"/>
    <w:rsid w:val="00074D44"/>
    <w:rsid w:val="00076B60"/>
    <w:rsid w:val="00087690"/>
    <w:rsid w:val="00095BF9"/>
    <w:rsid w:val="000E7066"/>
    <w:rsid w:val="00101593"/>
    <w:rsid w:val="0013447B"/>
    <w:rsid w:val="0016049B"/>
    <w:rsid w:val="001605C1"/>
    <w:rsid w:val="00164419"/>
    <w:rsid w:val="00175FA0"/>
    <w:rsid w:val="0018039E"/>
    <w:rsid w:val="00180405"/>
    <w:rsid w:val="00183B93"/>
    <w:rsid w:val="0018632F"/>
    <w:rsid w:val="00195E93"/>
    <w:rsid w:val="001B1770"/>
    <w:rsid w:val="001C4019"/>
    <w:rsid w:val="001C4B75"/>
    <w:rsid w:val="001E17EA"/>
    <w:rsid w:val="001E32E7"/>
    <w:rsid w:val="001E7AE5"/>
    <w:rsid w:val="001F00F9"/>
    <w:rsid w:val="001F1686"/>
    <w:rsid w:val="001F3BDD"/>
    <w:rsid w:val="001F4FBE"/>
    <w:rsid w:val="002015C3"/>
    <w:rsid w:val="00212725"/>
    <w:rsid w:val="002354E7"/>
    <w:rsid w:val="00240413"/>
    <w:rsid w:val="002414F2"/>
    <w:rsid w:val="00254682"/>
    <w:rsid w:val="002566E1"/>
    <w:rsid w:val="0026533D"/>
    <w:rsid w:val="00290976"/>
    <w:rsid w:val="002A4977"/>
    <w:rsid w:val="002B3E1F"/>
    <w:rsid w:val="002C5A87"/>
    <w:rsid w:val="002E0553"/>
    <w:rsid w:val="002E0E8B"/>
    <w:rsid w:val="002F03A2"/>
    <w:rsid w:val="00306317"/>
    <w:rsid w:val="00334A43"/>
    <w:rsid w:val="00335037"/>
    <w:rsid w:val="003A4B29"/>
    <w:rsid w:val="003B6D10"/>
    <w:rsid w:val="003C7BEF"/>
    <w:rsid w:val="003D4331"/>
    <w:rsid w:val="003E07CD"/>
    <w:rsid w:val="003F1773"/>
    <w:rsid w:val="003F775D"/>
    <w:rsid w:val="0040463A"/>
    <w:rsid w:val="00425273"/>
    <w:rsid w:val="00440CB5"/>
    <w:rsid w:val="00447CD5"/>
    <w:rsid w:val="0045007E"/>
    <w:rsid w:val="00450779"/>
    <w:rsid w:val="00451C00"/>
    <w:rsid w:val="004734E6"/>
    <w:rsid w:val="00474D35"/>
    <w:rsid w:val="00476BC7"/>
    <w:rsid w:val="004815DF"/>
    <w:rsid w:val="00497F59"/>
    <w:rsid w:val="004A6F07"/>
    <w:rsid w:val="004A7F11"/>
    <w:rsid w:val="004B1587"/>
    <w:rsid w:val="004B50B2"/>
    <w:rsid w:val="004B5840"/>
    <w:rsid w:val="004C55F3"/>
    <w:rsid w:val="004D2D3D"/>
    <w:rsid w:val="004F50E1"/>
    <w:rsid w:val="00520612"/>
    <w:rsid w:val="00524224"/>
    <w:rsid w:val="00547760"/>
    <w:rsid w:val="005A0BC8"/>
    <w:rsid w:val="005C4204"/>
    <w:rsid w:val="005D124E"/>
    <w:rsid w:val="005D297E"/>
    <w:rsid w:val="005D7B6A"/>
    <w:rsid w:val="005E6331"/>
    <w:rsid w:val="005F363D"/>
    <w:rsid w:val="005F758C"/>
    <w:rsid w:val="005F7B5D"/>
    <w:rsid w:val="00606B4A"/>
    <w:rsid w:val="00607E07"/>
    <w:rsid w:val="006206C7"/>
    <w:rsid w:val="0062162D"/>
    <w:rsid w:val="00622A3E"/>
    <w:rsid w:val="00626967"/>
    <w:rsid w:val="00630BA3"/>
    <w:rsid w:val="00634C51"/>
    <w:rsid w:val="0066224B"/>
    <w:rsid w:val="006812CD"/>
    <w:rsid w:val="00691DAA"/>
    <w:rsid w:val="00692261"/>
    <w:rsid w:val="006A2FAB"/>
    <w:rsid w:val="006D7724"/>
    <w:rsid w:val="006E0B19"/>
    <w:rsid w:val="006E7431"/>
    <w:rsid w:val="0072062B"/>
    <w:rsid w:val="00720A5D"/>
    <w:rsid w:val="007277BD"/>
    <w:rsid w:val="007311BA"/>
    <w:rsid w:val="00733A9C"/>
    <w:rsid w:val="00733B5C"/>
    <w:rsid w:val="00734EF2"/>
    <w:rsid w:val="00751EB8"/>
    <w:rsid w:val="00763B08"/>
    <w:rsid w:val="00765253"/>
    <w:rsid w:val="00765511"/>
    <w:rsid w:val="00770EF1"/>
    <w:rsid w:val="00777068"/>
    <w:rsid w:val="00780D16"/>
    <w:rsid w:val="00782D73"/>
    <w:rsid w:val="007A0105"/>
    <w:rsid w:val="007B07A8"/>
    <w:rsid w:val="007C7DA8"/>
    <w:rsid w:val="007D73C0"/>
    <w:rsid w:val="007E04BC"/>
    <w:rsid w:val="007F66CE"/>
    <w:rsid w:val="00812C93"/>
    <w:rsid w:val="00831ADE"/>
    <w:rsid w:val="00831BAA"/>
    <w:rsid w:val="008450C6"/>
    <w:rsid w:val="00852B82"/>
    <w:rsid w:val="00860AE1"/>
    <w:rsid w:val="00877EBD"/>
    <w:rsid w:val="00891812"/>
    <w:rsid w:val="008A540B"/>
    <w:rsid w:val="008A779C"/>
    <w:rsid w:val="008C682F"/>
    <w:rsid w:val="008D6B17"/>
    <w:rsid w:val="008E5C2F"/>
    <w:rsid w:val="008F14F3"/>
    <w:rsid w:val="00901734"/>
    <w:rsid w:val="00904E0F"/>
    <w:rsid w:val="00944A88"/>
    <w:rsid w:val="0094539E"/>
    <w:rsid w:val="009549AB"/>
    <w:rsid w:val="00963202"/>
    <w:rsid w:val="00964A6B"/>
    <w:rsid w:val="009661EF"/>
    <w:rsid w:val="00985B35"/>
    <w:rsid w:val="00985CB0"/>
    <w:rsid w:val="009965E7"/>
    <w:rsid w:val="009A0F9A"/>
    <w:rsid w:val="009A1A66"/>
    <w:rsid w:val="009B629F"/>
    <w:rsid w:val="009B72DB"/>
    <w:rsid w:val="009C0B8F"/>
    <w:rsid w:val="009C0CA1"/>
    <w:rsid w:val="009C6B8E"/>
    <w:rsid w:val="009E51F7"/>
    <w:rsid w:val="009F7B79"/>
    <w:rsid w:val="00A055B4"/>
    <w:rsid w:val="00A279F9"/>
    <w:rsid w:val="00A3564B"/>
    <w:rsid w:val="00A433A3"/>
    <w:rsid w:val="00A4376F"/>
    <w:rsid w:val="00A43CA0"/>
    <w:rsid w:val="00A46EB0"/>
    <w:rsid w:val="00A60E8A"/>
    <w:rsid w:val="00A62335"/>
    <w:rsid w:val="00A67008"/>
    <w:rsid w:val="00A73EC7"/>
    <w:rsid w:val="00A858B4"/>
    <w:rsid w:val="00AB24E2"/>
    <w:rsid w:val="00AB53EA"/>
    <w:rsid w:val="00AC33F3"/>
    <w:rsid w:val="00AF6072"/>
    <w:rsid w:val="00B023A3"/>
    <w:rsid w:val="00B174BC"/>
    <w:rsid w:val="00B233EC"/>
    <w:rsid w:val="00B33034"/>
    <w:rsid w:val="00B45C37"/>
    <w:rsid w:val="00B61146"/>
    <w:rsid w:val="00B6629C"/>
    <w:rsid w:val="00B70E0E"/>
    <w:rsid w:val="00B81CFB"/>
    <w:rsid w:val="00B84049"/>
    <w:rsid w:val="00B84AE5"/>
    <w:rsid w:val="00B86BF0"/>
    <w:rsid w:val="00B94A59"/>
    <w:rsid w:val="00BA28E3"/>
    <w:rsid w:val="00BA434B"/>
    <w:rsid w:val="00BC4AC3"/>
    <w:rsid w:val="00BC4BD1"/>
    <w:rsid w:val="00BD7D82"/>
    <w:rsid w:val="00BE6B13"/>
    <w:rsid w:val="00C007D7"/>
    <w:rsid w:val="00C014E8"/>
    <w:rsid w:val="00C12BBB"/>
    <w:rsid w:val="00C13BB6"/>
    <w:rsid w:val="00C13D40"/>
    <w:rsid w:val="00C16B9B"/>
    <w:rsid w:val="00C23D2B"/>
    <w:rsid w:val="00C50517"/>
    <w:rsid w:val="00C51F4B"/>
    <w:rsid w:val="00C545A3"/>
    <w:rsid w:val="00C54BBC"/>
    <w:rsid w:val="00C55AE3"/>
    <w:rsid w:val="00C65B9E"/>
    <w:rsid w:val="00C7386B"/>
    <w:rsid w:val="00C749A7"/>
    <w:rsid w:val="00C77782"/>
    <w:rsid w:val="00C93788"/>
    <w:rsid w:val="00C96C59"/>
    <w:rsid w:val="00CA05C9"/>
    <w:rsid w:val="00CB06C8"/>
    <w:rsid w:val="00CB347E"/>
    <w:rsid w:val="00CD127D"/>
    <w:rsid w:val="00CF3418"/>
    <w:rsid w:val="00D02492"/>
    <w:rsid w:val="00D10E54"/>
    <w:rsid w:val="00D22D78"/>
    <w:rsid w:val="00D559B2"/>
    <w:rsid w:val="00D628EB"/>
    <w:rsid w:val="00D62CEF"/>
    <w:rsid w:val="00D66A81"/>
    <w:rsid w:val="00D7384A"/>
    <w:rsid w:val="00D87FCE"/>
    <w:rsid w:val="00D92917"/>
    <w:rsid w:val="00D96D5C"/>
    <w:rsid w:val="00DB202B"/>
    <w:rsid w:val="00DB770A"/>
    <w:rsid w:val="00DC2A5E"/>
    <w:rsid w:val="00DD09F2"/>
    <w:rsid w:val="00DD4B2E"/>
    <w:rsid w:val="00DE38B0"/>
    <w:rsid w:val="00DE4405"/>
    <w:rsid w:val="00DE730F"/>
    <w:rsid w:val="00DF1780"/>
    <w:rsid w:val="00DF664C"/>
    <w:rsid w:val="00E04279"/>
    <w:rsid w:val="00E32F10"/>
    <w:rsid w:val="00E33303"/>
    <w:rsid w:val="00E36B12"/>
    <w:rsid w:val="00E54801"/>
    <w:rsid w:val="00E55E1F"/>
    <w:rsid w:val="00E65EB2"/>
    <w:rsid w:val="00E72D24"/>
    <w:rsid w:val="00E735C9"/>
    <w:rsid w:val="00E9728E"/>
    <w:rsid w:val="00EA00FA"/>
    <w:rsid w:val="00EA3D68"/>
    <w:rsid w:val="00ED76A0"/>
    <w:rsid w:val="00EF7B69"/>
    <w:rsid w:val="00F021C5"/>
    <w:rsid w:val="00F11BC5"/>
    <w:rsid w:val="00F1356E"/>
    <w:rsid w:val="00F21679"/>
    <w:rsid w:val="00F40E14"/>
    <w:rsid w:val="00F620EF"/>
    <w:rsid w:val="00F706CF"/>
    <w:rsid w:val="00F751B3"/>
    <w:rsid w:val="00F754C8"/>
    <w:rsid w:val="00F763C8"/>
    <w:rsid w:val="00F92D0D"/>
    <w:rsid w:val="00F96117"/>
    <w:rsid w:val="00FC56DF"/>
    <w:rsid w:val="00FE6BA3"/>
    <w:rsid w:val="00FF0B85"/>
    <w:rsid w:val="00FF1132"/>
    <w:rsid w:val="00FF17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A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891">
      <w:bodyDiv w:val="1"/>
      <w:marLeft w:val="0"/>
      <w:marRight w:val="0"/>
      <w:marTop w:val="0"/>
      <w:marBottom w:val="0"/>
      <w:divBdr>
        <w:top w:val="none" w:sz="0" w:space="0" w:color="auto"/>
        <w:left w:val="none" w:sz="0" w:space="0" w:color="auto"/>
        <w:bottom w:val="none" w:sz="0" w:space="0" w:color="auto"/>
        <w:right w:val="none" w:sz="0" w:space="0" w:color="auto"/>
      </w:divBdr>
    </w:div>
    <w:div w:id="102071770">
      <w:bodyDiv w:val="1"/>
      <w:marLeft w:val="0"/>
      <w:marRight w:val="0"/>
      <w:marTop w:val="0"/>
      <w:marBottom w:val="0"/>
      <w:divBdr>
        <w:top w:val="none" w:sz="0" w:space="0" w:color="auto"/>
        <w:left w:val="none" w:sz="0" w:space="0" w:color="auto"/>
        <w:bottom w:val="none" w:sz="0" w:space="0" w:color="auto"/>
        <w:right w:val="none" w:sz="0" w:space="0" w:color="auto"/>
      </w:divBdr>
    </w:div>
    <w:div w:id="161507247">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464277008">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5079537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0593741">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79922347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5437184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795442223">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 w:id="1994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51" TargetMode="External"/><Relationship Id="rId18" Type="http://schemas.openxmlformats.org/officeDocument/2006/relationships/hyperlink" Target="mailto:tsbdir@itu.i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T22-SG17-R-0048" TargetMode="External"/><Relationship Id="rId17" Type="http://schemas.openxmlformats.org/officeDocument/2006/relationships/hyperlink" Target="https://www.itu.int/md/meetingdoc.asp?lang=en&amp;parent=T22-SG17-R-0046" TargetMode="External"/><Relationship Id="rId2" Type="http://schemas.openxmlformats.org/officeDocument/2006/relationships/styles" Target="styles.xml"/><Relationship Id="rId16" Type="http://schemas.openxmlformats.org/officeDocument/2006/relationships/hyperlink" Target="https://www.itu.int/md/meetingdoc.asp?lang=en&amp;parent=T22-SG17-R-005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22-SG17-R-0047" TargetMode="External"/><Relationship Id="rId5" Type="http://schemas.openxmlformats.org/officeDocument/2006/relationships/footnotes" Target="footnotes.xml"/><Relationship Id="rId15" Type="http://schemas.openxmlformats.org/officeDocument/2006/relationships/hyperlink" Target="https://www.itu.int/md/meetingdoc.asp?lang=en&amp;parent=T22-SG17-R-0049" TargetMode="External"/><Relationship Id="rId10" Type="http://schemas.openxmlformats.org/officeDocument/2006/relationships/hyperlink" Target="https://www.itu.int/md/meetingdoc.asp?lang=en&amp;parent=T22-SG17-R-005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md/meetingdoc.asp?lang=en&amp;parent=T22-SG17-R-005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21</TotalTime>
  <Pages>6</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6296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6</cp:revision>
  <cp:lastPrinted>2023-11-15T14:23:00Z</cp:lastPrinted>
  <dcterms:created xsi:type="dcterms:W3CDTF">2023-10-17T13:12:00Z</dcterms:created>
  <dcterms:modified xsi:type="dcterms:W3CDTF">2023-11-15T14:24:00Z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