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B4E010A" w14:textId="77777777" w:rsidTr="00D517B2">
        <w:trPr>
          <w:cantSplit/>
          <w:trHeight w:val="1134"/>
        </w:trPr>
        <w:tc>
          <w:tcPr>
            <w:tcW w:w="798" w:type="pct"/>
          </w:tcPr>
          <w:p w14:paraId="14C8D05E" w14:textId="77777777" w:rsidR="00D517B2" w:rsidRPr="00D517B2" w:rsidRDefault="00D517B2" w:rsidP="00D517B2">
            <w:pPr>
              <w:spacing w:before="0" w:line="240" w:lineRule="auto"/>
              <w:rPr>
                <w:b/>
                <w:bCs/>
                <w:rtl/>
                <w:lang w:bidi="ar-EG"/>
              </w:rPr>
            </w:pPr>
            <w:r w:rsidRPr="00D517B2">
              <w:rPr>
                <w:noProof/>
              </w:rPr>
              <w:drawing>
                <wp:inline distT="0" distB="0" distL="0" distR="0" wp14:anchorId="3A7D86D6" wp14:editId="7CAA85C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6EE6D2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3DF5F0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4D4888F" w14:textId="77777777" w:rsidTr="00D517B2">
        <w:trPr>
          <w:cantSplit/>
          <w:trHeight w:val="340"/>
          <w:jc w:val="center"/>
        </w:trPr>
        <w:tc>
          <w:tcPr>
            <w:tcW w:w="796" w:type="pct"/>
          </w:tcPr>
          <w:p w14:paraId="1A8AA085" w14:textId="77777777" w:rsidR="00D517B2" w:rsidRPr="00D517B2" w:rsidRDefault="00D517B2" w:rsidP="0003757F">
            <w:pPr>
              <w:spacing w:before="0" w:line="240" w:lineRule="exact"/>
              <w:jc w:val="left"/>
              <w:rPr>
                <w:position w:val="2"/>
              </w:rPr>
            </w:pPr>
          </w:p>
        </w:tc>
        <w:tc>
          <w:tcPr>
            <w:tcW w:w="1998" w:type="pct"/>
          </w:tcPr>
          <w:p w14:paraId="533CD785" w14:textId="77777777" w:rsidR="00D517B2" w:rsidRPr="00D517B2" w:rsidRDefault="00D517B2" w:rsidP="0003757F">
            <w:pPr>
              <w:spacing w:before="0" w:line="240" w:lineRule="exact"/>
              <w:jc w:val="left"/>
              <w:rPr>
                <w:position w:val="2"/>
              </w:rPr>
            </w:pPr>
          </w:p>
        </w:tc>
        <w:tc>
          <w:tcPr>
            <w:tcW w:w="2206" w:type="pct"/>
          </w:tcPr>
          <w:p w14:paraId="6024F4E9" w14:textId="77777777" w:rsidR="00D517B2" w:rsidRPr="00FB1F89" w:rsidRDefault="00D517B2" w:rsidP="0003757F">
            <w:pPr>
              <w:spacing w:before="0" w:line="240" w:lineRule="exact"/>
              <w:jc w:val="left"/>
              <w:rPr>
                <w:position w:val="2"/>
                <w:rtl/>
                <w:lang w:bidi="ar-EG"/>
              </w:rPr>
            </w:pPr>
          </w:p>
        </w:tc>
      </w:tr>
      <w:tr w:rsidR="00D517B2" w:rsidRPr="00412EA0" w14:paraId="0A2F91DE" w14:textId="77777777" w:rsidTr="00D517B2">
        <w:trPr>
          <w:cantSplit/>
          <w:trHeight w:val="148"/>
          <w:jc w:val="center"/>
        </w:trPr>
        <w:tc>
          <w:tcPr>
            <w:tcW w:w="796" w:type="pct"/>
          </w:tcPr>
          <w:p w14:paraId="6887775D" w14:textId="77777777" w:rsidR="00D517B2" w:rsidRPr="00412EA0" w:rsidRDefault="00D517B2" w:rsidP="00D517B2">
            <w:pPr>
              <w:spacing w:before="80" w:after="60" w:line="300" w:lineRule="exact"/>
              <w:jc w:val="left"/>
              <w:rPr>
                <w:rFonts w:asciiTheme="minorHAnsi" w:hAnsiTheme="minorHAnsi" w:cstheme="minorHAnsi"/>
                <w:position w:val="2"/>
              </w:rPr>
            </w:pPr>
          </w:p>
        </w:tc>
        <w:tc>
          <w:tcPr>
            <w:tcW w:w="1998" w:type="pct"/>
          </w:tcPr>
          <w:p w14:paraId="2FFB2B70" w14:textId="77777777" w:rsidR="00D517B2" w:rsidRPr="00412EA0" w:rsidRDefault="00D517B2" w:rsidP="00D517B2">
            <w:pPr>
              <w:spacing w:before="80" w:after="60" w:line="300" w:lineRule="exact"/>
              <w:jc w:val="left"/>
              <w:rPr>
                <w:rFonts w:asciiTheme="minorHAnsi" w:hAnsiTheme="minorHAnsi" w:cstheme="minorHAnsi"/>
                <w:position w:val="2"/>
              </w:rPr>
            </w:pPr>
          </w:p>
        </w:tc>
        <w:tc>
          <w:tcPr>
            <w:tcW w:w="2206" w:type="pct"/>
          </w:tcPr>
          <w:p w14:paraId="51BE3CCE" w14:textId="3A8E51BE" w:rsidR="00D517B2" w:rsidRPr="00412EA0" w:rsidRDefault="00F83518" w:rsidP="00D517B2">
            <w:pPr>
              <w:spacing w:before="80" w:after="60" w:line="300" w:lineRule="exact"/>
              <w:jc w:val="left"/>
              <w:rPr>
                <w:rFonts w:asciiTheme="minorHAnsi" w:hAnsiTheme="minorHAnsi" w:cstheme="minorHAnsi"/>
                <w:position w:val="2"/>
                <w:rtl/>
                <w:lang w:bidi="ar-EG"/>
              </w:rPr>
            </w:pPr>
            <w:r w:rsidRPr="00412EA0">
              <w:rPr>
                <w:rFonts w:asciiTheme="minorHAnsi" w:hAnsiTheme="minorHAnsi" w:cstheme="minorHAnsi"/>
                <w:rtl/>
              </w:rPr>
              <w:t xml:space="preserve">جنيف، </w:t>
            </w:r>
            <w:r w:rsidR="00DA4B49" w:rsidRPr="00412EA0">
              <w:rPr>
                <w:rFonts w:asciiTheme="minorHAnsi" w:hAnsiTheme="minorHAnsi" w:cstheme="minorHAnsi"/>
              </w:rPr>
              <w:t>7</w:t>
            </w:r>
            <w:r w:rsidRPr="00412EA0">
              <w:rPr>
                <w:rFonts w:asciiTheme="minorHAnsi" w:hAnsiTheme="minorHAnsi" w:cstheme="minorHAnsi"/>
                <w:rtl/>
              </w:rPr>
              <w:t xml:space="preserve"> </w:t>
            </w:r>
            <w:r w:rsidR="00DA4B49" w:rsidRPr="00412EA0">
              <w:rPr>
                <w:rFonts w:asciiTheme="minorHAnsi" w:hAnsiTheme="minorHAnsi" w:cstheme="minorHAnsi"/>
                <w:rtl/>
              </w:rPr>
              <w:t>ديسمبر</w:t>
            </w:r>
            <w:r w:rsidRPr="00412EA0">
              <w:rPr>
                <w:rFonts w:asciiTheme="minorHAnsi" w:hAnsiTheme="minorHAnsi" w:cstheme="minorHAnsi"/>
                <w:rtl/>
              </w:rPr>
              <w:t xml:space="preserve"> 2023</w:t>
            </w:r>
          </w:p>
        </w:tc>
      </w:tr>
      <w:tr w:rsidR="00D517B2" w:rsidRPr="00412EA0" w14:paraId="40E229A5" w14:textId="77777777" w:rsidTr="00D517B2">
        <w:trPr>
          <w:cantSplit/>
          <w:trHeight w:val="340"/>
          <w:jc w:val="center"/>
        </w:trPr>
        <w:tc>
          <w:tcPr>
            <w:tcW w:w="796" w:type="pct"/>
          </w:tcPr>
          <w:p w14:paraId="5DFB9BC2" w14:textId="77777777" w:rsidR="00D517B2" w:rsidRPr="00412EA0" w:rsidRDefault="00D517B2" w:rsidP="00D517B2">
            <w:pPr>
              <w:spacing w:before="80" w:after="60" w:line="300" w:lineRule="exact"/>
              <w:jc w:val="left"/>
              <w:rPr>
                <w:rFonts w:asciiTheme="minorHAnsi" w:hAnsiTheme="minorHAnsi" w:cstheme="minorHAnsi"/>
                <w:b/>
                <w:bCs/>
                <w:position w:val="2"/>
              </w:rPr>
            </w:pPr>
            <w:r w:rsidRPr="00412EA0">
              <w:rPr>
                <w:rFonts w:asciiTheme="minorHAnsi" w:hAnsiTheme="minorHAnsi" w:cstheme="minorHAnsi"/>
                <w:b/>
                <w:bCs/>
                <w:position w:val="2"/>
                <w:rtl/>
              </w:rPr>
              <w:t>المرجع:</w:t>
            </w:r>
          </w:p>
        </w:tc>
        <w:tc>
          <w:tcPr>
            <w:tcW w:w="1998" w:type="pct"/>
          </w:tcPr>
          <w:p w14:paraId="0B175446" w14:textId="3EABBAA3" w:rsidR="00F83518" w:rsidRPr="00412EA0" w:rsidRDefault="00F83518" w:rsidP="00DA4B49">
            <w:pPr>
              <w:pStyle w:val="Tabletext"/>
              <w:jc w:val="right"/>
              <w:rPr>
                <w:rFonts w:asciiTheme="minorHAnsi" w:hAnsiTheme="minorHAnsi" w:cstheme="minorHAnsi" w:hint="default"/>
                <w:b/>
                <w:bCs/>
                <w:sz w:val="22"/>
                <w:szCs w:val="22"/>
                <w:rtl/>
                <w:lang w:val="ar-SA" w:eastAsia="zh-TW"/>
              </w:rPr>
            </w:pPr>
            <w:r w:rsidRPr="00412EA0">
              <w:rPr>
                <w:rFonts w:asciiTheme="minorHAnsi" w:hAnsiTheme="minorHAnsi" w:cstheme="minorHAnsi" w:hint="default"/>
                <w:b/>
                <w:bCs/>
                <w:sz w:val="22"/>
                <w:szCs w:val="22"/>
                <w:rtl/>
              </w:rPr>
              <w:t>TSB Circular 15</w:t>
            </w:r>
            <w:r w:rsidR="00DA4B49" w:rsidRPr="00412EA0">
              <w:rPr>
                <w:rFonts w:asciiTheme="minorHAnsi" w:hAnsiTheme="minorHAnsi" w:cstheme="minorHAnsi" w:hint="default"/>
                <w:b/>
                <w:bCs/>
                <w:sz w:val="22"/>
                <w:szCs w:val="22"/>
              </w:rPr>
              <w:t>6</w:t>
            </w:r>
            <w:r w:rsidR="00412124" w:rsidRPr="00412EA0">
              <w:rPr>
                <w:rFonts w:asciiTheme="minorHAnsi" w:hAnsiTheme="minorHAnsi" w:cstheme="minorHAnsi" w:hint="default"/>
                <w:b/>
                <w:bCs/>
                <w:sz w:val="22"/>
                <w:szCs w:val="22"/>
                <w:rtl/>
              </w:rPr>
              <w:br/>
            </w:r>
            <w:r w:rsidR="00DA4B49" w:rsidRPr="00412EA0">
              <w:rPr>
                <w:rFonts w:asciiTheme="minorHAnsi" w:hAnsiTheme="minorHAnsi" w:cstheme="minorHAnsi" w:hint="default"/>
                <w:sz w:val="22"/>
                <w:szCs w:val="22"/>
                <w:lang w:val="en-US"/>
              </w:rPr>
              <w:t>TSB Events/XY</w:t>
            </w:r>
          </w:p>
          <w:p w14:paraId="18933E77" w14:textId="10EAD92D" w:rsidR="00D517B2" w:rsidRPr="00412EA0" w:rsidRDefault="00D517B2" w:rsidP="000A017F">
            <w:pPr>
              <w:bidi w:val="0"/>
              <w:spacing w:before="80" w:after="60" w:line="300" w:lineRule="exact"/>
              <w:jc w:val="right"/>
              <w:rPr>
                <w:rFonts w:asciiTheme="minorHAnsi" w:hAnsiTheme="minorHAnsi" w:cstheme="minorHAnsi"/>
                <w:b/>
                <w:position w:val="2"/>
              </w:rPr>
            </w:pPr>
          </w:p>
        </w:tc>
        <w:tc>
          <w:tcPr>
            <w:tcW w:w="2206" w:type="pct"/>
            <w:vMerge w:val="restart"/>
          </w:tcPr>
          <w:p w14:paraId="60034BC3" w14:textId="77777777" w:rsidR="00F83518" w:rsidRPr="00412EA0" w:rsidRDefault="00F83518" w:rsidP="00F83518">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412EA0">
              <w:rPr>
                <w:rFonts w:asciiTheme="minorHAnsi" w:hAnsiTheme="minorHAnsi" w:cstheme="minorHAnsi"/>
                <w:b/>
                <w:bCs/>
                <w:position w:val="2"/>
                <w:rtl/>
              </w:rPr>
              <w:t>إلى:</w:t>
            </w:r>
          </w:p>
          <w:p w14:paraId="797E5A84" w14:textId="6DFC7A15" w:rsidR="00F83518" w:rsidRPr="00412EA0" w:rsidRDefault="00DA4B49" w:rsidP="00F83518">
            <w:pPr>
              <w:tabs>
                <w:tab w:val="clear" w:pos="794"/>
                <w:tab w:val="left" w:pos="284"/>
              </w:tabs>
              <w:spacing w:before="80" w:after="60" w:line="300" w:lineRule="exact"/>
              <w:ind w:left="284" w:hanging="284"/>
              <w:jc w:val="left"/>
              <w:rPr>
                <w:rFonts w:asciiTheme="minorHAnsi" w:hAnsiTheme="minorHAnsi" w:cstheme="minorHAnsi"/>
                <w:position w:val="2"/>
                <w:rtl/>
                <w:lang w:bidi="ar-EG"/>
              </w:rPr>
            </w:pPr>
            <w:r w:rsidRPr="00412EA0">
              <w:rPr>
                <w:rFonts w:asciiTheme="minorHAnsi" w:hAnsiTheme="minorHAnsi" w:cstheme="minorHAnsi"/>
                <w:position w:val="2"/>
                <w:rtl/>
              </w:rPr>
              <w:t>–</w:t>
            </w:r>
            <w:r w:rsidR="00F83518" w:rsidRPr="00412EA0">
              <w:rPr>
                <w:rFonts w:asciiTheme="minorHAnsi" w:hAnsiTheme="minorHAnsi" w:cstheme="minorHAnsi"/>
                <w:position w:val="2"/>
                <w:rtl/>
              </w:rPr>
              <w:tab/>
              <w:t>إدارات الدول الأعضاء في الاتحاد</w:t>
            </w:r>
            <w:r w:rsidRPr="00412EA0">
              <w:rPr>
                <w:rFonts w:asciiTheme="minorHAnsi" w:hAnsiTheme="minorHAnsi" w:cstheme="minorHAnsi"/>
                <w:position w:val="2"/>
                <w:rtl/>
                <w:lang w:bidi="ar-EG"/>
              </w:rPr>
              <w:t>؛</w:t>
            </w:r>
          </w:p>
          <w:p w14:paraId="490002DD" w14:textId="3092BEDD" w:rsidR="00DA4B49" w:rsidRPr="00412EA0" w:rsidRDefault="00DA4B49" w:rsidP="00F83518">
            <w:pPr>
              <w:tabs>
                <w:tab w:val="clear" w:pos="794"/>
                <w:tab w:val="left" w:pos="284"/>
              </w:tabs>
              <w:spacing w:before="80" w:after="60" w:line="300" w:lineRule="exact"/>
              <w:ind w:left="284" w:hanging="284"/>
              <w:jc w:val="left"/>
              <w:rPr>
                <w:rFonts w:asciiTheme="minorHAnsi" w:hAnsiTheme="minorHAnsi" w:cstheme="minorHAnsi"/>
                <w:rtl/>
              </w:rPr>
            </w:pPr>
            <w:r w:rsidRPr="00412EA0">
              <w:rPr>
                <w:rFonts w:asciiTheme="minorHAnsi" w:hAnsiTheme="minorHAnsi" w:cstheme="minorHAnsi"/>
                <w:position w:val="2"/>
                <w:rtl/>
                <w:lang w:bidi="ar-EG"/>
              </w:rPr>
              <w:t>–</w:t>
            </w:r>
            <w:r w:rsidRPr="00412EA0">
              <w:rPr>
                <w:rFonts w:asciiTheme="minorHAnsi" w:hAnsiTheme="minorHAnsi" w:cstheme="minorHAnsi"/>
                <w:position w:val="2"/>
                <w:rtl/>
                <w:lang w:bidi="ar-EG"/>
              </w:rPr>
              <w:tab/>
            </w:r>
            <w:r w:rsidRPr="00412EA0">
              <w:rPr>
                <w:rFonts w:asciiTheme="minorHAnsi" w:hAnsiTheme="minorHAnsi" w:cstheme="minorHAnsi"/>
                <w:rtl/>
              </w:rPr>
              <w:t>أعضاء قطاع تقييس الاتصالات بالاتحاد؛</w:t>
            </w:r>
          </w:p>
          <w:p w14:paraId="079F13FC" w14:textId="19C2D522" w:rsidR="00DA4B49" w:rsidRPr="00412EA0" w:rsidRDefault="00DA4B49" w:rsidP="00DA4B49">
            <w:pPr>
              <w:tabs>
                <w:tab w:val="clear" w:pos="794"/>
                <w:tab w:val="left" w:pos="284"/>
              </w:tabs>
              <w:spacing w:before="80" w:after="60" w:line="300" w:lineRule="exact"/>
              <w:ind w:left="284" w:hanging="284"/>
              <w:jc w:val="left"/>
              <w:rPr>
                <w:rFonts w:asciiTheme="minorHAnsi" w:hAnsiTheme="minorHAnsi" w:cstheme="minorHAnsi"/>
                <w:position w:val="2"/>
                <w:rtl/>
              </w:rPr>
            </w:pPr>
            <w:r w:rsidRPr="00412EA0">
              <w:rPr>
                <w:rFonts w:asciiTheme="minorHAnsi" w:hAnsiTheme="minorHAnsi" w:cstheme="minorHAnsi"/>
                <w:position w:val="2"/>
                <w:rtl/>
                <w:lang w:bidi="ar-EG"/>
              </w:rPr>
              <w:t>–</w:t>
            </w:r>
            <w:r w:rsidRPr="00412EA0">
              <w:rPr>
                <w:rFonts w:asciiTheme="minorHAnsi" w:hAnsiTheme="minorHAnsi" w:cstheme="minorHAnsi"/>
                <w:position w:val="2"/>
                <w:rtl/>
                <w:lang w:bidi="ar-EG"/>
              </w:rPr>
              <w:tab/>
            </w:r>
            <w:r w:rsidRPr="00412EA0">
              <w:rPr>
                <w:rFonts w:asciiTheme="minorHAnsi" w:hAnsiTheme="minorHAnsi" w:cstheme="minorHAnsi"/>
                <w:position w:val="2"/>
                <w:rtl/>
              </w:rPr>
              <w:t>المنتسبين إلى قطاع تقييس الاتصالات؛</w:t>
            </w:r>
          </w:p>
          <w:p w14:paraId="11221124" w14:textId="7B5F5568" w:rsidR="00DA4B49" w:rsidRPr="00412EA0" w:rsidRDefault="00DA4B49" w:rsidP="00DA4B49">
            <w:pPr>
              <w:tabs>
                <w:tab w:val="clear" w:pos="794"/>
                <w:tab w:val="left" w:pos="284"/>
              </w:tabs>
              <w:spacing w:before="80" w:after="60" w:line="300" w:lineRule="exact"/>
              <w:ind w:left="284" w:hanging="284"/>
              <w:jc w:val="left"/>
              <w:rPr>
                <w:rFonts w:asciiTheme="minorHAnsi" w:hAnsiTheme="minorHAnsi" w:cstheme="minorHAnsi"/>
                <w:position w:val="2"/>
                <w:rtl/>
                <w:lang w:bidi="ar-EG"/>
              </w:rPr>
            </w:pPr>
            <w:r w:rsidRPr="00412EA0">
              <w:rPr>
                <w:rFonts w:asciiTheme="minorHAnsi" w:hAnsiTheme="minorHAnsi" w:cstheme="minorHAnsi"/>
                <w:position w:val="2"/>
                <w:rtl/>
                <w:lang w:bidi="ar-EG"/>
              </w:rPr>
              <w:t>–</w:t>
            </w:r>
            <w:r w:rsidRPr="00412EA0">
              <w:rPr>
                <w:rFonts w:asciiTheme="minorHAnsi" w:hAnsiTheme="minorHAnsi" w:cstheme="minorHAnsi"/>
                <w:position w:val="2"/>
                <w:rtl/>
                <w:lang w:bidi="ar-EG"/>
              </w:rPr>
              <w:tab/>
            </w:r>
            <w:r w:rsidRPr="00412EA0">
              <w:rPr>
                <w:rFonts w:asciiTheme="minorHAnsi" w:hAnsiTheme="minorHAnsi" w:cstheme="minorHAnsi"/>
                <w:position w:val="2"/>
                <w:rtl/>
              </w:rPr>
              <w:t>الهيئات الأكاديمية المنضمة إلى الاتحاد</w:t>
            </w:r>
          </w:p>
          <w:p w14:paraId="7F63829E" w14:textId="77777777" w:rsidR="00F83518" w:rsidRPr="00412EA0" w:rsidRDefault="00F83518" w:rsidP="00F83518">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412EA0">
              <w:rPr>
                <w:rFonts w:asciiTheme="minorHAnsi" w:hAnsiTheme="minorHAnsi" w:cstheme="minorHAnsi"/>
                <w:b/>
                <w:bCs/>
                <w:position w:val="2"/>
                <w:rtl/>
              </w:rPr>
              <w:t>نسخة إلى:</w:t>
            </w:r>
          </w:p>
          <w:p w14:paraId="2796F397" w14:textId="5A1D1805" w:rsidR="00F83518" w:rsidRPr="00412EA0" w:rsidRDefault="00412124" w:rsidP="00F83518">
            <w:pPr>
              <w:tabs>
                <w:tab w:val="clear" w:pos="794"/>
                <w:tab w:val="left" w:pos="284"/>
              </w:tabs>
              <w:spacing w:before="80" w:after="60" w:line="300" w:lineRule="exact"/>
              <w:ind w:left="284" w:hanging="284"/>
              <w:jc w:val="left"/>
              <w:rPr>
                <w:rFonts w:asciiTheme="minorHAnsi" w:hAnsiTheme="minorHAnsi" w:cstheme="minorHAnsi"/>
                <w:position w:val="2"/>
                <w:rtl/>
              </w:rPr>
            </w:pPr>
            <w:r w:rsidRPr="00412EA0">
              <w:rPr>
                <w:rFonts w:asciiTheme="minorHAnsi" w:hAnsiTheme="minorHAnsi" w:cstheme="minorHAnsi"/>
                <w:position w:val="2"/>
                <w:rtl/>
              </w:rPr>
              <w:t>–</w:t>
            </w:r>
            <w:r w:rsidR="00F83518" w:rsidRPr="00412EA0">
              <w:rPr>
                <w:rFonts w:asciiTheme="minorHAnsi" w:hAnsiTheme="minorHAnsi" w:cstheme="minorHAnsi"/>
                <w:position w:val="2"/>
                <w:rtl/>
              </w:rPr>
              <w:tab/>
            </w:r>
            <w:r w:rsidR="00DA4B49" w:rsidRPr="00412EA0">
              <w:rPr>
                <w:rFonts w:asciiTheme="minorHAnsi" w:hAnsiTheme="minorHAnsi" w:cstheme="minorHAnsi"/>
                <w:rtl/>
              </w:rPr>
              <w:t>رؤساء لجان الدراسات ونوابهم؛</w:t>
            </w:r>
          </w:p>
          <w:p w14:paraId="650BBBFF" w14:textId="4532F740" w:rsidR="00F83518" w:rsidRPr="00412EA0" w:rsidRDefault="00412124" w:rsidP="00F83518">
            <w:pPr>
              <w:tabs>
                <w:tab w:val="clear" w:pos="794"/>
                <w:tab w:val="left" w:pos="284"/>
              </w:tabs>
              <w:spacing w:before="80" w:after="60" w:line="300" w:lineRule="exact"/>
              <w:ind w:left="284" w:hanging="284"/>
              <w:jc w:val="left"/>
              <w:rPr>
                <w:rFonts w:asciiTheme="minorHAnsi" w:hAnsiTheme="minorHAnsi" w:cstheme="minorHAnsi"/>
                <w:position w:val="2"/>
                <w:rtl/>
              </w:rPr>
            </w:pPr>
            <w:r w:rsidRPr="00412EA0">
              <w:rPr>
                <w:rFonts w:asciiTheme="minorHAnsi" w:hAnsiTheme="minorHAnsi" w:cstheme="minorHAnsi"/>
                <w:position w:val="2"/>
                <w:rtl/>
              </w:rPr>
              <w:t>–</w:t>
            </w:r>
            <w:r w:rsidR="00F83518" w:rsidRPr="00412EA0">
              <w:rPr>
                <w:rFonts w:asciiTheme="minorHAnsi" w:hAnsiTheme="minorHAnsi" w:cstheme="minorHAnsi"/>
                <w:position w:val="2"/>
                <w:rtl/>
              </w:rPr>
              <w:tab/>
            </w:r>
            <w:r w:rsidR="00DA4B49" w:rsidRPr="00412EA0">
              <w:rPr>
                <w:rFonts w:asciiTheme="minorHAnsi" w:hAnsiTheme="minorHAnsi" w:cstheme="minorHAnsi"/>
                <w:rtl/>
              </w:rPr>
              <w:t>مدير مكتب تنمية الاتصالات؛</w:t>
            </w:r>
          </w:p>
          <w:p w14:paraId="0E38252B" w14:textId="46D5E2CC" w:rsidR="00F83518" w:rsidRPr="00412EA0" w:rsidRDefault="00412124" w:rsidP="00F83518">
            <w:pPr>
              <w:tabs>
                <w:tab w:val="clear" w:pos="794"/>
                <w:tab w:val="left" w:pos="284"/>
              </w:tabs>
              <w:spacing w:before="80" w:after="60" w:line="300" w:lineRule="exact"/>
              <w:ind w:left="284" w:hanging="284"/>
              <w:jc w:val="left"/>
              <w:rPr>
                <w:rFonts w:asciiTheme="minorHAnsi" w:hAnsiTheme="minorHAnsi" w:cstheme="minorHAnsi"/>
                <w:position w:val="2"/>
                <w:rtl/>
              </w:rPr>
            </w:pPr>
            <w:r w:rsidRPr="00412EA0">
              <w:rPr>
                <w:rFonts w:asciiTheme="minorHAnsi" w:hAnsiTheme="minorHAnsi" w:cstheme="minorHAnsi"/>
                <w:position w:val="2"/>
                <w:rtl/>
              </w:rPr>
              <w:t>–</w:t>
            </w:r>
            <w:r w:rsidR="00F83518" w:rsidRPr="00412EA0">
              <w:rPr>
                <w:rFonts w:asciiTheme="minorHAnsi" w:hAnsiTheme="minorHAnsi" w:cstheme="minorHAnsi"/>
                <w:position w:val="2"/>
                <w:rtl/>
              </w:rPr>
              <w:tab/>
            </w:r>
            <w:r w:rsidR="00DA4B49" w:rsidRPr="00412EA0">
              <w:rPr>
                <w:rFonts w:asciiTheme="minorHAnsi" w:hAnsiTheme="minorHAnsi" w:cstheme="minorHAnsi"/>
                <w:rtl/>
              </w:rPr>
              <w:t>مدير مكتب الاتصالات الراديوية؛</w:t>
            </w:r>
          </w:p>
          <w:p w14:paraId="000E5511" w14:textId="69EF86CB" w:rsidR="00D517B2" w:rsidRPr="00412EA0" w:rsidRDefault="00412124" w:rsidP="00DA4B49">
            <w:pPr>
              <w:tabs>
                <w:tab w:val="clear" w:pos="794"/>
                <w:tab w:val="left" w:pos="284"/>
              </w:tabs>
              <w:spacing w:before="80" w:after="60" w:line="300" w:lineRule="exact"/>
              <w:ind w:left="284" w:hanging="284"/>
              <w:jc w:val="left"/>
              <w:rPr>
                <w:rFonts w:asciiTheme="minorHAnsi" w:hAnsiTheme="minorHAnsi" w:cstheme="minorHAnsi"/>
                <w:position w:val="2"/>
                <w:rtl/>
              </w:rPr>
            </w:pPr>
            <w:r w:rsidRPr="00412EA0">
              <w:rPr>
                <w:rFonts w:asciiTheme="minorHAnsi" w:hAnsiTheme="minorHAnsi" w:cstheme="minorHAnsi"/>
                <w:position w:val="2"/>
                <w:rtl/>
              </w:rPr>
              <w:t>–</w:t>
            </w:r>
            <w:r w:rsidR="00F83518" w:rsidRPr="00412EA0">
              <w:rPr>
                <w:rFonts w:asciiTheme="minorHAnsi" w:hAnsiTheme="minorHAnsi" w:cstheme="minorHAnsi"/>
                <w:position w:val="2"/>
                <w:rtl/>
              </w:rPr>
              <w:tab/>
            </w:r>
            <w:r w:rsidR="00DA4B49" w:rsidRPr="00412EA0">
              <w:rPr>
                <w:rFonts w:asciiTheme="minorHAnsi" w:hAnsiTheme="minorHAnsi" w:cstheme="minorHAnsi"/>
                <w:rtl/>
              </w:rPr>
              <w:t>مديري المكاتب الإقليمية للاتحاد</w:t>
            </w:r>
          </w:p>
        </w:tc>
      </w:tr>
      <w:tr w:rsidR="00DA4B49" w:rsidRPr="00412EA0" w14:paraId="1CF8998F" w14:textId="77777777" w:rsidTr="00D517B2">
        <w:trPr>
          <w:cantSplit/>
          <w:trHeight w:val="340"/>
          <w:jc w:val="center"/>
        </w:trPr>
        <w:tc>
          <w:tcPr>
            <w:tcW w:w="796" w:type="pct"/>
          </w:tcPr>
          <w:p w14:paraId="57003F1B" w14:textId="709F03A4" w:rsidR="00DA4B49" w:rsidRPr="00412EA0" w:rsidRDefault="00DA4B49" w:rsidP="00D517B2">
            <w:pPr>
              <w:spacing w:before="80" w:after="60" w:line="300" w:lineRule="exact"/>
              <w:jc w:val="left"/>
              <w:rPr>
                <w:rFonts w:asciiTheme="minorHAnsi" w:hAnsiTheme="minorHAnsi" w:cstheme="minorHAnsi"/>
                <w:b/>
                <w:bCs/>
                <w:position w:val="2"/>
                <w:rtl/>
              </w:rPr>
            </w:pPr>
            <w:r w:rsidRPr="00412EA0">
              <w:rPr>
                <w:rFonts w:asciiTheme="minorHAnsi" w:hAnsiTheme="minorHAnsi" w:cstheme="minorHAnsi"/>
                <w:b/>
                <w:bCs/>
                <w:position w:val="2"/>
                <w:rtl/>
              </w:rPr>
              <w:t>للاتصال:</w:t>
            </w:r>
          </w:p>
        </w:tc>
        <w:tc>
          <w:tcPr>
            <w:tcW w:w="1998" w:type="pct"/>
          </w:tcPr>
          <w:p w14:paraId="3F81CDE5" w14:textId="7D153BB1" w:rsidR="00DA4B49" w:rsidRPr="00412EA0" w:rsidRDefault="00DA4B49" w:rsidP="00DA4B49">
            <w:pPr>
              <w:pStyle w:val="Tabletext"/>
              <w:jc w:val="right"/>
              <w:rPr>
                <w:rFonts w:asciiTheme="minorHAnsi" w:hAnsiTheme="minorHAnsi" w:cstheme="minorHAnsi" w:hint="default"/>
                <w:b/>
                <w:bCs/>
                <w:sz w:val="22"/>
                <w:szCs w:val="22"/>
                <w:rtl/>
              </w:rPr>
            </w:pPr>
            <w:r w:rsidRPr="00412EA0">
              <w:rPr>
                <w:rFonts w:asciiTheme="minorHAnsi" w:hAnsiTheme="minorHAnsi" w:cstheme="minorHAnsi" w:hint="default"/>
                <w:b/>
                <w:bCs/>
                <w:sz w:val="22"/>
                <w:szCs w:val="22"/>
              </w:rPr>
              <w:t>Xiaoya Yang</w:t>
            </w:r>
          </w:p>
        </w:tc>
        <w:tc>
          <w:tcPr>
            <w:tcW w:w="2206" w:type="pct"/>
            <w:vMerge/>
          </w:tcPr>
          <w:p w14:paraId="71C490EC" w14:textId="77777777" w:rsidR="00DA4B49" w:rsidRPr="00412EA0" w:rsidRDefault="00DA4B49" w:rsidP="00F83518">
            <w:pPr>
              <w:tabs>
                <w:tab w:val="clear" w:pos="794"/>
                <w:tab w:val="left" w:pos="284"/>
              </w:tabs>
              <w:spacing w:before="80" w:after="60" w:line="300" w:lineRule="exact"/>
              <w:ind w:left="284" w:hanging="284"/>
              <w:jc w:val="left"/>
              <w:rPr>
                <w:rFonts w:asciiTheme="minorHAnsi" w:hAnsiTheme="minorHAnsi" w:cstheme="minorHAnsi"/>
                <w:b/>
                <w:bCs/>
                <w:position w:val="2"/>
                <w:rtl/>
              </w:rPr>
            </w:pPr>
          </w:p>
        </w:tc>
      </w:tr>
      <w:tr w:rsidR="0003757F" w:rsidRPr="00412EA0" w14:paraId="25E8646B" w14:textId="77777777" w:rsidTr="00D517B2">
        <w:trPr>
          <w:cantSplit/>
          <w:trHeight w:val="340"/>
          <w:jc w:val="center"/>
        </w:trPr>
        <w:tc>
          <w:tcPr>
            <w:tcW w:w="796" w:type="pct"/>
          </w:tcPr>
          <w:p w14:paraId="3F6468D3" w14:textId="348F174D" w:rsidR="0003757F" w:rsidRPr="00412EA0" w:rsidRDefault="0003757F" w:rsidP="0003757F">
            <w:pPr>
              <w:spacing w:before="80" w:after="60" w:line="300" w:lineRule="exact"/>
              <w:jc w:val="left"/>
              <w:rPr>
                <w:rFonts w:asciiTheme="minorHAnsi" w:hAnsiTheme="minorHAnsi" w:cstheme="minorHAnsi"/>
                <w:b/>
                <w:bCs/>
                <w:position w:val="2"/>
                <w:rtl/>
                <w:lang w:bidi="ar-EG"/>
              </w:rPr>
            </w:pPr>
            <w:r w:rsidRPr="00412EA0">
              <w:rPr>
                <w:rFonts w:asciiTheme="minorHAnsi" w:hAnsiTheme="minorHAnsi" w:cstheme="minorHAnsi"/>
                <w:b/>
                <w:bCs/>
                <w:position w:val="2"/>
                <w:rtl/>
                <w:lang w:bidi="ar-EG"/>
              </w:rPr>
              <w:t>ال</w:t>
            </w:r>
            <w:r w:rsidRPr="00412EA0">
              <w:rPr>
                <w:rFonts w:asciiTheme="minorHAnsi" w:hAnsiTheme="minorHAnsi" w:cstheme="minorHAnsi"/>
                <w:b/>
                <w:bCs/>
                <w:position w:val="2"/>
                <w:rtl/>
                <w:lang w:bidi="ar-SY"/>
              </w:rPr>
              <w:t>هاتف</w:t>
            </w:r>
            <w:r w:rsidRPr="00412EA0">
              <w:rPr>
                <w:rFonts w:asciiTheme="minorHAnsi" w:hAnsiTheme="minorHAnsi" w:cstheme="minorHAnsi"/>
                <w:b/>
                <w:bCs/>
                <w:position w:val="2"/>
                <w:rtl/>
              </w:rPr>
              <w:t>:</w:t>
            </w:r>
          </w:p>
        </w:tc>
        <w:tc>
          <w:tcPr>
            <w:tcW w:w="1998" w:type="pct"/>
          </w:tcPr>
          <w:p w14:paraId="0A162B84" w14:textId="0263F19C" w:rsidR="0003757F" w:rsidRPr="00412EA0" w:rsidRDefault="00DA4B49" w:rsidP="0003757F">
            <w:pPr>
              <w:spacing w:before="80" w:after="60" w:line="300" w:lineRule="exact"/>
              <w:jc w:val="left"/>
              <w:rPr>
                <w:rFonts w:asciiTheme="minorHAnsi" w:hAnsiTheme="minorHAnsi" w:cstheme="minorHAnsi"/>
                <w:position w:val="2"/>
              </w:rPr>
            </w:pPr>
            <w:r w:rsidRPr="00412EA0">
              <w:rPr>
                <w:rFonts w:asciiTheme="minorHAnsi" w:hAnsiTheme="minorHAnsi" w:cstheme="minorHAnsi"/>
              </w:rPr>
              <w:t>+41 22 730 6206</w:t>
            </w:r>
          </w:p>
        </w:tc>
        <w:tc>
          <w:tcPr>
            <w:tcW w:w="2206" w:type="pct"/>
            <w:vMerge/>
          </w:tcPr>
          <w:p w14:paraId="0F9017A9" w14:textId="77777777" w:rsidR="0003757F" w:rsidRPr="00412EA0" w:rsidRDefault="0003757F" w:rsidP="0003757F">
            <w:pPr>
              <w:spacing w:before="80" w:after="60" w:line="300" w:lineRule="exact"/>
              <w:jc w:val="left"/>
              <w:rPr>
                <w:rFonts w:asciiTheme="minorHAnsi" w:hAnsiTheme="minorHAnsi" w:cstheme="minorHAnsi"/>
                <w:position w:val="2"/>
                <w:rtl/>
              </w:rPr>
            </w:pPr>
          </w:p>
        </w:tc>
      </w:tr>
      <w:tr w:rsidR="0003757F" w:rsidRPr="00412EA0" w14:paraId="0729894E" w14:textId="77777777" w:rsidTr="00D517B2">
        <w:trPr>
          <w:cantSplit/>
          <w:trHeight w:val="340"/>
          <w:jc w:val="center"/>
        </w:trPr>
        <w:tc>
          <w:tcPr>
            <w:tcW w:w="796" w:type="pct"/>
          </w:tcPr>
          <w:p w14:paraId="5F613549" w14:textId="1FA14AAE" w:rsidR="0003757F" w:rsidRPr="00412EA0" w:rsidRDefault="0003757F" w:rsidP="0003757F">
            <w:pPr>
              <w:spacing w:before="80" w:after="60" w:line="300" w:lineRule="exact"/>
              <w:jc w:val="left"/>
              <w:rPr>
                <w:rFonts w:asciiTheme="minorHAnsi" w:hAnsiTheme="minorHAnsi" w:cstheme="minorHAnsi"/>
                <w:b/>
                <w:bCs/>
                <w:position w:val="2"/>
              </w:rPr>
            </w:pPr>
            <w:r w:rsidRPr="00412EA0">
              <w:rPr>
                <w:rFonts w:asciiTheme="minorHAnsi" w:hAnsiTheme="minorHAnsi" w:cstheme="minorHAnsi"/>
                <w:b/>
                <w:bCs/>
                <w:position w:val="2"/>
                <w:rtl/>
              </w:rPr>
              <w:t>الفاكس:</w:t>
            </w:r>
          </w:p>
        </w:tc>
        <w:tc>
          <w:tcPr>
            <w:tcW w:w="1998" w:type="pct"/>
          </w:tcPr>
          <w:p w14:paraId="2F46183F" w14:textId="791EB425" w:rsidR="0003757F" w:rsidRPr="00412EA0" w:rsidRDefault="00DA4B49" w:rsidP="0003757F">
            <w:pPr>
              <w:spacing w:before="80" w:after="60" w:line="300" w:lineRule="exact"/>
              <w:jc w:val="left"/>
              <w:rPr>
                <w:rFonts w:asciiTheme="minorHAnsi" w:hAnsiTheme="minorHAnsi" w:cstheme="minorHAnsi"/>
                <w:b/>
                <w:position w:val="2"/>
              </w:rPr>
            </w:pPr>
            <w:r w:rsidRPr="00412EA0">
              <w:rPr>
                <w:rFonts w:asciiTheme="minorHAnsi" w:hAnsiTheme="minorHAnsi" w:cstheme="minorHAnsi"/>
              </w:rPr>
              <w:t>+41 22 730 5853</w:t>
            </w:r>
          </w:p>
        </w:tc>
        <w:tc>
          <w:tcPr>
            <w:tcW w:w="2206" w:type="pct"/>
            <w:vMerge/>
          </w:tcPr>
          <w:p w14:paraId="2F1D03DA" w14:textId="77777777" w:rsidR="0003757F" w:rsidRPr="00412EA0" w:rsidRDefault="0003757F" w:rsidP="0003757F">
            <w:pPr>
              <w:spacing w:before="80" w:after="60" w:line="300" w:lineRule="exact"/>
              <w:jc w:val="left"/>
              <w:rPr>
                <w:rFonts w:asciiTheme="minorHAnsi" w:hAnsiTheme="minorHAnsi" w:cstheme="minorHAnsi"/>
                <w:position w:val="2"/>
                <w:rtl/>
              </w:rPr>
            </w:pPr>
          </w:p>
        </w:tc>
      </w:tr>
      <w:tr w:rsidR="0003757F" w:rsidRPr="00412EA0" w14:paraId="1BA1FECD" w14:textId="77777777" w:rsidTr="006125DD">
        <w:trPr>
          <w:cantSplit/>
          <w:trHeight w:val="797"/>
          <w:jc w:val="center"/>
        </w:trPr>
        <w:tc>
          <w:tcPr>
            <w:tcW w:w="796" w:type="pct"/>
          </w:tcPr>
          <w:p w14:paraId="5F853745" w14:textId="5D3BC7B0" w:rsidR="0003757F" w:rsidRPr="00412EA0" w:rsidRDefault="0003757F" w:rsidP="0003757F">
            <w:pPr>
              <w:spacing w:before="80" w:after="60" w:line="300" w:lineRule="exact"/>
              <w:jc w:val="left"/>
              <w:rPr>
                <w:rFonts w:asciiTheme="minorHAnsi" w:hAnsiTheme="minorHAnsi" w:cstheme="minorHAnsi"/>
                <w:b/>
                <w:bCs/>
                <w:position w:val="2"/>
                <w:rtl/>
                <w:lang w:bidi="ar-EG"/>
              </w:rPr>
            </w:pPr>
            <w:r w:rsidRPr="00412EA0">
              <w:rPr>
                <w:rFonts w:asciiTheme="minorHAnsi" w:hAnsiTheme="minorHAnsi" w:cstheme="minorHAnsi"/>
                <w:b/>
                <w:bCs/>
                <w:position w:val="2"/>
                <w:rtl/>
              </w:rPr>
              <w:t>البريد الإلكتروني:</w:t>
            </w:r>
          </w:p>
        </w:tc>
        <w:tc>
          <w:tcPr>
            <w:tcW w:w="1998" w:type="pct"/>
          </w:tcPr>
          <w:p w14:paraId="14A64C47" w14:textId="685C66DE" w:rsidR="0003757F" w:rsidRPr="00412EA0" w:rsidRDefault="00DA4B49" w:rsidP="0003757F">
            <w:pPr>
              <w:pStyle w:val="Tabletexte"/>
              <w:jc w:val="left"/>
              <w:rPr>
                <w:rFonts w:asciiTheme="minorHAnsi" w:hAnsiTheme="minorHAnsi" w:cstheme="minorHAnsi"/>
                <w:sz w:val="22"/>
                <w:szCs w:val="22"/>
              </w:rPr>
            </w:pPr>
            <w:r w:rsidRPr="00412EA0">
              <w:rPr>
                <w:rStyle w:val="Hyperlink"/>
                <w:rFonts w:asciiTheme="minorHAnsi" w:hAnsiTheme="minorHAnsi" w:cstheme="minorHAnsi"/>
                <w:sz w:val="22"/>
                <w:szCs w:val="22"/>
              </w:rPr>
              <w:t>tsbevents@itu.int</w:t>
            </w:r>
          </w:p>
        </w:tc>
        <w:tc>
          <w:tcPr>
            <w:tcW w:w="2206" w:type="pct"/>
            <w:vMerge/>
          </w:tcPr>
          <w:p w14:paraId="4AC8FD15" w14:textId="77777777" w:rsidR="0003757F" w:rsidRPr="00412EA0" w:rsidRDefault="0003757F" w:rsidP="0003757F">
            <w:pPr>
              <w:spacing w:before="80" w:after="60" w:line="300" w:lineRule="exact"/>
              <w:jc w:val="left"/>
              <w:rPr>
                <w:rFonts w:asciiTheme="minorHAnsi" w:hAnsiTheme="minorHAnsi" w:cstheme="minorHAnsi"/>
                <w:position w:val="2"/>
                <w:rtl/>
              </w:rPr>
            </w:pPr>
          </w:p>
        </w:tc>
      </w:tr>
      <w:tr w:rsidR="000A017F" w:rsidRPr="00412EA0" w14:paraId="504BE3A0" w14:textId="77777777" w:rsidTr="00D517B2">
        <w:trPr>
          <w:cantSplit/>
          <w:jc w:val="center"/>
        </w:trPr>
        <w:tc>
          <w:tcPr>
            <w:tcW w:w="796" w:type="pct"/>
          </w:tcPr>
          <w:p w14:paraId="6126BEAA" w14:textId="05659E3B" w:rsidR="000A017F" w:rsidRPr="00412EA0" w:rsidRDefault="000A017F" w:rsidP="000A017F">
            <w:pPr>
              <w:spacing w:before="80" w:after="60" w:line="300" w:lineRule="exact"/>
              <w:jc w:val="left"/>
              <w:rPr>
                <w:rFonts w:asciiTheme="minorHAnsi" w:hAnsiTheme="minorHAnsi" w:cstheme="minorHAnsi"/>
                <w:b/>
                <w:bCs/>
                <w:position w:val="2"/>
                <w:rtl/>
                <w:lang w:bidi="ar-SY"/>
              </w:rPr>
            </w:pPr>
            <w:r w:rsidRPr="00412EA0">
              <w:rPr>
                <w:rFonts w:asciiTheme="minorHAnsi" w:hAnsiTheme="minorHAnsi" w:cstheme="minorHAnsi"/>
                <w:b/>
                <w:bCs/>
                <w:position w:val="2"/>
                <w:rtl/>
              </w:rPr>
              <w:t>الموضوع:</w:t>
            </w:r>
          </w:p>
        </w:tc>
        <w:tc>
          <w:tcPr>
            <w:tcW w:w="4204" w:type="pct"/>
            <w:gridSpan w:val="2"/>
          </w:tcPr>
          <w:p w14:paraId="266D75C6" w14:textId="7E104695" w:rsidR="000A017F" w:rsidRPr="00412EA0" w:rsidRDefault="00DA4B49" w:rsidP="00DA4B49">
            <w:pPr>
              <w:spacing w:before="80" w:after="60" w:line="300" w:lineRule="exact"/>
              <w:jc w:val="left"/>
              <w:rPr>
                <w:rFonts w:asciiTheme="minorHAnsi" w:hAnsiTheme="minorHAnsi" w:cstheme="minorHAnsi"/>
                <w:position w:val="2"/>
                <w:rtl/>
              </w:rPr>
            </w:pPr>
            <w:r w:rsidRPr="00412EA0">
              <w:rPr>
                <w:rFonts w:asciiTheme="minorHAnsi" w:hAnsiTheme="minorHAnsi" w:cstheme="minorHAnsi"/>
                <w:b/>
                <w:bCs/>
                <w:position w:val="2"/>
                <w:rtl/>
              </w:rPr>
              <w:t>ورشة عمل الاتحاد بشأن الذكاء الاصطناعي التوليدي: التحديات والفرص المتعلقة بالأمن والخصوصية (جنيف، سويسرا، 19 فبراير 2024)</w:t>
            </w:r>
          </w:p>
        </w:tc>
      </w:tr>
    </w:tbl>
    <w:p w14:paraId="73DA70B3" w14:textId="77777777" w:rsidR="00F83518" w:rsidRPr="00412EA0" w:rsidRDefault="00F83518" w:rsidP="00F83518">
      <w:pPr>
        <w:spacing w:before="600"/>
        <w:rPr>
          <w:rFonts w:asciiTheme="minorHAnsi" w:hAnsiTheme="minorHAnsi" w:cstheme="minorHAnsi"/>
          <w:lang w:bidi="ar-SY"/>
        </w:rPr>
      </w:pPr>
      <w:r w:rsidRPr="00412EA0">
        <w:rPr>
          <w:rFonts w:asciiTheme="minorHAnsi" w:hAnsiTheme="minorHAnsi" w:cstheme="minorHAnsi"/>
          <w:rtl/>
          <w:lang w:bidi="ar-SY"/>
        </w:rPr>
        <w:t>حضرات السادة والسيدات،</w:t>
      </w:r>
    </w:p>
    <w:p w14:paraId="1E226796" w14:textId="77777777" w:rsidR="00F83518" w:rsidRPr="00412EA0" w:rsidRDefault="00F83518" w:rsidP="00F83518">
      <w:pPr>
        <w:rPr>
          <w:rFonts w:asciiTheme="minorHAnsi" w:hAnsiTheme="minorHAnsi" w:cstheme="minorHAnsi"/>
          <w:rtl/>
          <w:lang w:bidi="ar-EG"/>
        </w:rPr>
      </w:pPr>
      <w:r w:rsidRPr="00412EA0">
        <w:rPr>
          <w:rFonts w:asciiTheme="minorHAnsi" w:hAnsiTheme="minorHAnsi" w:cstheme="minorHAnsi"/>
          <w:rtl/>
        </w:rPr>
        <w:t>تحية طيبة وبعد،</w:t>
      </w:r>
    </w:p>
    <w:p w14:paraId="40B2159C" w14:textId="25CC5D93" w:rsidR="00DA4B49" w:rsidRPr="00412EA0" w:rsidRDefault="00DA4B49" w:rsidP="00DA4B49">
      <w:pPr>
        <w:keepNext/>
        <w:rPr>
          <w:rFonts w:asciiTheme="minorHAnsi" w:hAnsiTheme="minorHAnsi" w:cstheme="minorHAnsi"/>
          <w:rtl/>
        </w:rPr>
      </w:pPr>
      <w:r w:rsidRPr="00412EA0">
        <w:rPr>
          <w:rFonts w:asciiTheme="minorHAnsi" w:hAnsiTheme="minorHAnsi" w:cstheme="minorHAnsi"/>
          <w:rtl/>
        </w:rPr>
        <w:t>1</w:t>
      </w:r>
      <w:r w:rsidRPr="00412EA0">
        <w:rPr>
          <w:rFonts w:asciiTheme="minorHAnsi" w:hAnsiTheme="minorHAnsi" w:cstheme="minorHAnsi"/>
          <w:rtl/>
        </w:rPr>
        <w:tab/>
        <w:t>يسرني أن أحيطكم علما</w:t>
      </w:r>
      <w:r w:rsidR="00233468" w:rsidRPr="00412EA0">
        <w:rPr>
          <w:rFonts w:asciiTheme="minorHAnsi" w:hAnsiTheme="minorHAnsi" w:cstheme="minorHAnsi"/>
          <w:rtl/>
        </w:rPr>
        <w:t>ً</w:t>
      </w:r>
      <w:r w:rsidRPr="00412EA0">
        <w:rPr>
          <w:rFonts w:asciiTheme="minorHAnsi" w:hAnsiTheme="minorHAnsi" w:cstheme="minorHAnsi"/>
          <w:rtl/>
        </w:rPr>
        <w:t xml:space="preserve"> بأن الاتحاد الدولي للاتصالات (</w:t>
      </w:r>
      <w:r w:rsidRPr="00412EA0">
        <w:rPr>
          <w:rFonts w:asciiTheme="minorHAnsi" w:hAnsiTheme="minorHAnsi" w:cstheme="minorHAnsi"/>
        </w:rPr>
        <w:t>ITU</w:t>
      </w:r>
      <w:r w:rsidRPr="00412EA0">
        <w:rPr>
          <w:rFonts w:asciiTheme="minorHAnsi" w:hAnsiTheme="minorHAnsi" w:cstheme="minorHAnsi"/>
          <w:rtl/>
        </w:rPr>
        <w:t xml:space="preserve">) ينظم ورشة عمل بشأن </w:t>
      </w:r>
      <w:r w:rsidRPr="00412EA0">
        <w:rPr>
          <w:rFonts w:asciiTheme="minorHAnsi" w:hAnsiTheme="minorHAnsi" w:cstheme="minorHAnsi"/>
          <w:b/>
          <w:bCs/>
          <w:rtl/>
        </w:rPr>
        <w:t>ورشة عمل الاتحاد بشأن الذكاء الاصطناعي التوليدي: التحديات والفرص المتعلقة بالأمن والخصوصية</w:t>
      </w:r>
      <w:r w:rsidRPr="00412EA0">
        <w:rPr>
          <w:rFonts w:asciiTheme="minorHAnsi" w:hAnsiTheme="minorHAnsi" w:cstheme="minorHAnsi"/>
          <w:rtl/>
        </w:rPr>
        <w:t xml:space="preserve">، في مقر الاتحاد في جنيف، سويسرا، يوم </w:t>
      </w:r>
      <w:r w:rsidRPr="00412EA0">
        <w:rPr>
          <w:rFonts w:asciiTheme="minorHAnsi" w:hAnsiTheme="minorHAnsi" w:cstheme="minorHAnsi"/>
          <w:b/>
          <w:bCs/>
          <w:rtl/>
        </w:rPr>
        <w:t>19 فبراير 2024</w:t>
      </w:r>
      <w:r w:rsidRPr="00412EA0">
        <w:rPr>
          <w:rFonts w:asciiTheme="minorHAnsi" w:hAnsiTheme="minorHAnsi" w:cstheme="minorHAnsi"/>
          <w:rtl/>
        </w:rPr>
        <w:t>. وستتاح المشاركة عن بعُد</w:t>
      </w:r>
      <w:r w:rsidRPr="00412EA0">
        <w:rPr>
          <w:rFonts w:asciiTheme="minorHAnsi" w:hAnsiTheme="minorHAnsi" w:cstheme="minorHAnsi"/>
        </w:rPr>
        <w:t xml:space="preserve"> </w:t>
      </w:r>
      <w:r w:rsidR="00D95DE3" w:rsidRPr="00412EA0">
        <w:rPr>
          <w:rFonts w:asciiTheme="minorHAnsi" w:hAnsiTheme="minorHAnsi" w:cstheme="minorHAnsi"/>
          <w:rtl/>
        </w:rPr>
        <w:t>ل</w:t>
      </w:r>
      <w:r w:rsidRPr="00412EA0">
        <w:rPr>
          <w:rFonts w:asciiTheme="minorHAnsi" w:hAnsiTheme="minorHAnsi" w:cstheme="minorHAnsi"/>
          <w:rtl/>
          <w:lang w:bidi="ar-EG"/>
        </w:rPr>
        <w:t>ورشة العمل التي</w:t>
      </w:r>
      <w:r w:rsidRPr="00412EA0">
        <w:rPr>
          <w:rFonts w:asciiTheme="minorHAnsi" w:hAnsiTheme="minorHAnsi" w:cstheme="minorHAnsi"/>
          <w:rtl/>
        </w:rPr>
        <w:t xml:space="preserve"> ستُعقد باللغة الإنكليزية فقط.</w:t>
      </w:r>
    </w:p>
    <w:p w14:paraId="36D8E0F6" w14:textId="014659BC" w:rsidR="00DA4B49" w:rsidRPr="00412EA0" w:rsidRDefault="00DA4B49" w:rsidP="00DA4B49">
      <w:pPr>
        <w:keepNext/>
        <w:rPr>
          <w:rFonts w:asciiTheme="minorHAnsi" w:hAnsiTheme="minorHAnsi" w:cstheme="minorHAnsi"/>
          <w:rtl/>
        </w:rPr>
      </w:pPr>
      <w:r w:rsidRPr="00412EA0">
        <w:rPr>
          <w:rFonts w:asciiTheme="minorHAnsi" w:hAnsiTheme="minorHAnsi" w:cstheme="minorHAnsi"/>
          <w:rtl/>
        </w:rPr>
        <w:t>2</w:t>
      </w:r>
      <w:r w:rsidRPr="00412EA0">
        <w:rPr>
          <w:rFonts w:asciiTheme="minorHAnsi" w:hAnsiTheme="minorHAnsi" w:cstheme="minorHAnsi"/>
          <w:rtl/>
        </w:rPr>
        <w:tab/>
        <w:t>وينتج الذكاء الاصطناعي التوليدي محتوى</w:t>
      </w:r>
      <w:r w:rsidR="007C4A1A" w:rsidRPr="00412EA0">
        <w:rPr>
          <w:rFonts w:asciiTheme="minorHAnsi" w:hAnsiTheme="minorHAnsi" w:cstheme="minorHAnsi"/>
          <w:rtl/>
        </w:rPr>
        <w:t>ً</w:t>
      </w:r>
      <w:r w:rsidRPr="00412EA0">
        <w:rPr>
          <w:rFonts w:asciiTheme="minorHAnsi" w:hAnsiTheme="minorHAnsi" w:cstheme="minorHAnsi"/>
          <w:rtl/>
        </w:rPr>
        <w:t xml:space="preserve"> عبر أنساق مختلفة، بما في ذلك النصوص والصور والأصوات والرسوم المتحركة والنماذج ثلاثية الأبعاد وغيرها، استجابةً لطلبات المستعملين. ويمثل هذا التنوع أثراً مزدوجاً على الأمن من خلال إتاحة فرص واعدة بموازاة إدخال تحديات فريدة تتطلب اهتماماً دقيقاً. فمن ناحية، ينطوي الذكاء الاصطناعي التوليدي على إمكانية تعزيز القدرات الأمنية؛ غير أنه يمكِّن المهاجمين أيضاً من خلال ترسيخ إمكانية توسعهم وتطورهم فضلاً عن خفض حاجز الدخول للقراص</w:t>
      </w:r>
      <w:r w:rsidR="00D95DE3" w:rsidRPr="00412EA0">
        <w:rPr>
          <w:rFonts w:asciiTheme="minorHAnsi" w:hAnsiTheme="minorHAnsi" w:cstheme="minorHAnsi"/>
          <w:rtl/>
        </w:rPr>
        <w:t>ن</w:t>
      </w:r>
      <w:r w:rsidRPr="00412EA0">
        <w:rPr>
          <w:rFonts w:asciiTheme="minorHAnsi" w:hAnsiTheme="minorHAnsi" w:cstheme="minorHAnsi"/>
          <w:rtl/>
        </w:rPr>
        <w:t>ة السيبرانيين. وتشمل المخاطر الأمنية الرئيسية الهذيان والتزييف العميق وانتهاك حقوق المؤلف. وبالإضافة إلى ذلك، يشكل الذكاء الاصطناعي التوليدي تهديدات لخصوصية البيانات، بما في ذلك انتهاكات البيانات، وعدم كفاية إخفاء الهوية، وإفشاء البيانات غير المصرح به، والتحيزات، والافتقار إلى الموافقة والشفافية، والاحتفاظ بالبيانات على نحو غير ملائم. والتدابير الشاملة المتعلقة بالأمن والخصوصية ضرورية لمعالجة هذه الشواغل بفعالية.</w:t>
      </w:r>
    </w:p>
    <w:p w14:paraId="1F5836E4" w14:textId="77777777" w:rsidR="00DA4B49" w:rsidRPr="00412EA0" w:rsidRDefault="00DA4B49" w:rsidP="007C4A1A">
      <w:pPr>
        <w:rPr>
          <w:rFonts w:asciiTheme="minorHAnsi" w:hAnsiTheme="minorHAnsi" w:cstheme="minorHAnsi"/>
          <w:rtl/>
        </w:rPr>
      </w:pPr>
      <w:r w:rsidRPr="00412EA0">
        <w:rPr>
          <w:rFonts w:asciiTheme="minorHAnsi" w:hAnsiTheme="minorHAnsi" w:cstheme="minorHAnsi"/>
          <w:rtl/>
        </w:rPr>
        <w:t>3</w:t>
      </w:r>
      <w:r w:rsidRPr="00412EA0">
        <w:rPr>
          <w:rFonts w:asciiTheme="minorHAnsi" w:hAnsiTheme="minorHAnsi" w:cstheme="minorHAnsi"/>
          <w:rtl/>
        </w:rPr>
        <w:tab/>
        <w:t>وتشمل أهداف ورشة العمل ما يلي</w:t>
      </w:r>
      <w:r w:rsidRPr="00412EA0">
        <w:rPr>
          <w:rFonts w:asciiTheme="minorHAnsi" w:hAnsiTheme="minorHAnsi" w:cstheme="minorHAnsi"/>
        </w:rPr>
        <w:t>:</w:t>
      </w:r>
      <w:r w:rsidRPr="00412EA0">
        <w:rPr>
          <w:rFonts w:asciiTheme="minorHAnsi" w:hAnsiTheme="minorHAnsi" w:cstheme="minorHAnsi"/>
          <w:rtl/>
        </w:rPr>
        <w:t xml:space="preserve"> </w:t>
      </w:r>
    </w:p>
    <w:p w14:paraId="61576EE2" w14:textId="78C1536D" w:rsidR="00DA4B49" w:rsidRPr="00412EA0" w:rsidRDefault="00DA4B49" w:rsidP="00D95DE3">
      <w:pPr>
        <w:pStyle w:val="enumlev1"/>
        <w:rPr>
          <w:rFonts w:asciiTheme="minorHAnsi" w:hAnsiTheme="minorHAnsi" w:cstheme="minorHAnsi"/>
          <w:rtl/>
          <w:lang w:val="ar-SA" w:eastAsia="zh-TW"/>
        </w:rPr>
      </w:pPr>
      <w:r w:rsidRPr="00412EA0">
        <w:rPr>
          <w:rFonts w:asciiTheme="minorHAnsi" w:hAnsiTheme="minorHAnsi" w:cstheme="minorHAnsi"/>
          <w:rtl/>
          <w:lang w:val="ar-SA" w:eastAsia="zh-TW"/>
        </w:rPr>
        <w:t>–</w:t>
      </w:r>
      <w:r w:rsidRPr="00412EA0">
        <w:rPr>
          <w:rFonts w:asciiTheme="minorHAnsi" w:hAnsiTheme="minorHAnsi" w:cstheme="minorHAnsi"/>
          <w:rtl/>
          <w:lang w:val="ar-SA" w:eastAsia="zh-TW"/>
        </w:rPr>
        <w:tab/>
        <w:t>تحديد وتقديم لمحة عامة شاملة عن الفوائد وعن شواغل الأمن والخصوصية المرتبطة بالتطبيقات القائمة على الذكاء الاصطناعي التوليدي؛</w:t>
      </w:r>
    </w:p>
    <w:p w14:paraId="7245D008" w14:textId="314C3BE5" w:rsidR="00DA4B49" w:rsidRPr="00412EA0" w:rsidRDefault="00DA4B49" w:rsidP="00D95DE3">
      <w:pPr>
        <w:pStyle w:val="enumlev1"/>
        <w:rPr>
          <w:rFonts w:asciiTheme="minorHAnsi" w:hAnsiTheme="minorHAnsi" w:cstheme="minorHAnsi"/>
          <w:rtl/>
          <w:lang w:val="ar-SA" w:eastAsia="zh-TW"/>
        </w:rPr>
      </w:pPr>
      <w:r w:rsidRPr="00412EA0">
        <w:rPr>
          <w:rFonts w:asciiTheme="minorHAnsi" w:hAnsiTheme="minorHAnsi" w:cstheme="minorHAnsi"/>
          <w:rtl/>
          <w:lang w:val="ar-SA" w:eastAsia="zh-TW"/>
        </w:rPr>
        <w:t>–</w:t>
      </w:r>
      <w:r w:rsidRPr="00412EA0">
        <w:rPr>
          <w:rFonts w:asciiTheme="minorHAnsi" w:hAnsiTheme="minorHAnsi" w:cstheme="minorHAnsi"/>
          <w:rtl/>
          <w:lang w:val="ar-SA" w:eastAsia="zh-TW"/>
        </w:rPr>
        <w:tab/>
        <w:t>تحديد الضوابط التقنية والتنظيمية للأمن والخصوصية بغية التخفيف من حدة التهديدات المحددة؛</w:t>
      </w:r>
    </w:p>
    <w:p w14:paraId="7B4AAD60" w14:textId="54A29695" w:rsidR="00DA4B49" w:rsidRPr="00412EA0" w:rsidRDefault="00DA4B49" w:rsidP="00D95DE3">
      <w:pPr>
        <w:pStyle w:val="enumlev1"/>
        <w:rPr>
          <w:rFonts w:asciiTheme="minorHAnsi" w:hAnsiTheme="minorHAnsi" w:cstheme="minorHAnsi"/>
          <w:rtl/>
          <w:lang w:val="ar-SA" w:eastAsia="zh-TW"/>
        </w:rPr>
      </w:pPr>
      <w:r w:rsidRPr="00412EA0">
        <w:rPr>
          <w:rFonts w:asciiTheme="minorHAnsi" w:hAnsiTheme="minorHAnsi" w:cstheme="minorHAnsi"/>
          <w:rtl/>
          <w:lang w:val="ar-SA" w:eastAsia="zh-TW"/>
        </w:rPr>
        <w:t>–</w:t>
      </w:r>
      <w:r w:rsidRPr="00412EA0">
        <w:rPr>
          <w:rFonts w:asciiTheme="minorHAnsi" w:hAnsiTheme="minorHAnsi" w:cstheme="minorHAnsi"/>
          <w:rtl/>
          <w:lang w:val="ar-SA" w:eastAsia="zh-TW"/>
        </w:rPr>
        <w:tab/>
        <w:t>تسهيل تبادل المعلومات بشأن الأنشطة الجارية داخل المنظمات المعنية بوضع المعايير والمنظمات الأخرى ذات الصلة بشأن معالجة الأمن والخصوصية من أجل التطبيقات القائمة على الذكاء الاصطناعي التوليدي؛</w:t>
      </w:r>
    </w:p>
    <w:p w14:paraId="15F87335" w14:textId="42921481" w:rsidR="00DA4B49" w:rsidRPr="00412EA0" w:rsidRDefault="00DA4B49" w:rsidP="00D95DE3">
      <w:pPr>
        <w:pStyle w:val="enumlev1"/>
        <w:rPr>
          <w:rFonts w:asciiTheme="minorHAnsi" w:hAnsiTheme="minorHAnsi" w:cstheme="minorHAnsi"/>
          <w:spacing w:val="-4"/>
          <w:rtl/>
          <w:lang w:val="ar-SA" w:eastAsia="zh-TW"/>
        </w:rPr>
      </w:pPr>
      <w:r w:rsidRPr="00412EA0">
        <w:rPr>
          <w:rFonts w:asciiTheme="minorHAnsi" w:hAnsiTheme="minorHAnsi" w:cstheme="minorHAnsi"/>
          <w:spacing w:val="-4"/>
          <w:rtl/>
          <w:lang w:val="ar-SA" w:eastAsia="zh-TW"/>
        </w:rPr>
        <w:t>–</w:t>
      </w:r>
      <w:r w:rsidRPr="00412EA0">
        <w:rPr>
          <w:rFonts w:asciiTheme="minorHAnsi" w:hAnsiTheme="minorHAnsi" w:cstheme="minorHAnsi"/>
          <w:spacing w:val="-4"/>
          <w:rtl/>
          <w:lang w:val="ar-SA" w:eastAsia="zh-TW"/>
        </w:rPr>
        <w:tab/>
        <w:t>تحديد الس</w:t>
      </w:r>
      <w:r w:rsidR="00CF61EE" w:rsidRPr="00412EA0">
        <w:rPr>
          <w:rFonts w:asciiTheme="minorHAnsi" w:hAnsiTheme="minorHAnsi" w:cstheme="minorHAnsi"/>
          <w:spacing w:val="-4"/>
          <w:rtl/>
          <w:lang w:val="ar-SA" w:eastAsia="zh-TW"/>
        </w:rPr>
        <w:t>ُ</w:t>
      </w:r>
      <w:r w:rsidRPr="00412EA0">
        <w:rPr>
          <w:rFonts w:asciiTheme="minorHAnsi" w:hAnsiTheme="minorHAnsi" w:cstheme="minorHAnsi"/>
          <w:spacing w:val="-4"/>
          <w:rtl/>
          <w:lang w:val="ar-SA" w:eastAsia="zh-TW"/>
        </w:rPr>
        <w:t>بل المحتملة للمضي قدماً في العمل المستقبلي للجنة الدراسات 17 لقطاع تقييس الاتصالات في هذا المجال.</w:t>
      </w:r>
    </w:p>
    <w:p w14:paraId="15878735" w14:textId="77777777" w:rsidR="00DA4B49" w:rsidRPr="00412EA0" w:rsidRDefault="00DA4B49" w:rsidP="00DA4B49">
      <w:pPr>
        <w:spacing w:before="0" w:after="120"/>
        <w:rPr>
          <w:rFonts w:asciiTheme="minorHAnsi" w:hAnsiTheme="minorHAnsi" w:cstheme="minorHAnsi"/>
          <w:rtl/>
        </w:rPr>
      </w:pPr>
      <w:r w:rsidRPr="00412EA0">
        <w:rPr>
          <w:rFonts w:asciiTheme="minorHAnsi" w:hAnsiTheme="minorHAnsi" w:cstheme="minorHAnsi"/>
          <w:rtl/>
        </w:rPr>
        <w:t>4</w:t>
      </w:r>
      <w:r w:rsidRPr="00412EA0">
        <w:rPr>
          <w:rFonts w:asciiTheme="minorHAnsi" w:hAnsiTheme="minorHAnsi" w:cstheme="minorHAnsi"/>
          <w:rtl/>
        </w:rPr>
        <w:tab/>
        <w:t>وباب المشاركة في ورشة العمل مفتوح أمام الدول الأعضاء في الاتحاد وأعضاء القطاع والمنتسبين والمؤسسات الأكاديمية وأمام أي شخص من أي بلد عضو في الاتحاد يرغب في المساهمة في العمل. والمشاركة في ورشة العمل مجانية ومفتوحة أمام الجميع. ولن تُمنح أي منح للمشاركة فيها.</w:t>
      </w:r>
    </w:p>
    <w:p w14:paraId="7117B728" w14:textId="00CCACCD" w:rsidR="00DA4B49" w:rsidRPr="00412EA0" w:rsidRDefault="00DA4B49" w:rsidP="00CF61EE">
      <w:pPr>
        <w:tabs>
          <w:tab w:val="clear" w:pos="794"/>
        </w:tabs>
        <w:spacing w:before="0" w:after="120"/>
        <w:rPr>
          <w:rFonts w:asciiTheme="minorHAnsi" w:hAnsiTheme="minorHAnsi" w:cstheme="minorHAnsi"/>
          <w:rtl/>
          <w:lang w:val="ar-SA" w:eastAsia="zh-TW"/>
        </w:rPr>
      </w:pPr>
      <w:r w:rsidRPr="00412EA0">
        <w:rPr>
          <w:rFonts w:asciiTheme="minorHAnsi" w:hAnsiTheme="minorHAnsi" w:cstheme="minorHAnsi"/>
          <w:rtl/>
        </w:rPr>
        <w:t>5</w:t>
      </w:r>
      <w:r w:rsidRPr="00412EA0">
        <w:rPr>
          <w:rFonts w:asciiTheme="minorHAnsi" w:hAnsiTheme="minorHAnsi" w:cstheme="minorHAnsi"/>
          <w:rtl/>
        </w:rPr>
        <w:tab/>
        <w:t>وستُتاح جميع المعلومات ذات الصلة المتعلقة بورشة العمل، بما في ذلك مشروع البرنامج، في الموقع الإلكتروني للحدث هنا</w:t>
      </w:r>
      <w:r w:rsidRPr="00412EA0">
        <w:rPr>
          <w:rFonts w:asciiTheme="minorHAnsi" w:hAnsiTheme="minorHAnsi" w:cstheme="minorHAnsi"/>
        </w:rPr>
        <w:t>:</w:t>
      </w:r>
      <w:r w:rsidRPr="00412EA0">
        <w:rPr>
          <w:rFonts w:asciiTheme="minorHAnsi" w:hAnsiTheme="minorHAnsi" w:cstheme="minorHAnsi"/>
          <w:rtl/>
        </w:rPr>
        <w:t xml:space="preserve"> </w:t>
      </w:r>
      <w:hyperlink r:id="rId9" w:history="1">
        <w:r w:rsidR="00CF61EE" w:rsidRPr="00412EA0">
          <w:rPr>
            <w:rStyle w:val="Hyperlink"/>
            <w:rFonts w:asciiTheme="minorHAnsi" w:hAnsiTheme="minorHAnsi" w:cstheme="minorHAnsi"/>
            <w:lang w:val="en-GB"/>
          </w:rPr>
          <w:t>https://www.itu.int/en/ITU-T/Workshops-and-Seminars/2024/0219/Pages/default.aspx</w:t>
        </w:r>
      </w:hyperlink>
    </w:p>
    <w:p w14:paraId="08702A25" w14:textId="59A1E279" w:rsidR="00DA4B49" w:rsidRPr="00412EA0" w:rsidRDefault="00DA4B49" w:rsidP="00DA4B49">
      <w:pPr>
        <w:tabs>
          <w:tab w:val="clear" w:pos="794"/>
        </w:tabs>
        <w:spacing w:before="0" w:after="120"/>
        <w:rPr>
          <w:rFonts w:asciiTheme="minorHAnsi" w:hAnsiTheme="minorHAnsi" w:cstheme="minorHAnsi"/>
          <w:rtl/>
          <w:lang w:val="ar-SA" w:eastAsia="zh-TW"/>
        </w:rPr>
      </w:pPr>
      <w:r w:rsidRPr="00412EA0">
        <w:rPr>
          <w:rFonts w:asciiTheme="minorHAnsi" w:hAnsiTheme="minorHAnsi" w:cstheme="minorHAnsi"/>
          <w:rtl/>
        </w:rPr>
        <w:t>وسيتم تحديث الصفحة الإلكترونية للحدث بانتظام كلما أتيح المزيد من المعلومات. ويرُجى من المشاركين المواظبة على زيارته للاطلاع على أحدث المعلومات.</w:t>
      </w:r>
    </w:p>
    <w:p w14:paraId="449FF931" w14:textId="036A5140" w:rsidR="00DA4B49" w:rsidRPr="00412EA0" w:rsidRDefault="00DA4B49" w:rsidP="00CF61EE">
      <w:pPr>
        <w:tabs>
          <w:tab w:val="left" w:pos="900"/>
        </w:tabs>
        <w:spacing w:after="120"/>
        <w:rPr>
          <w:rFonts w:asciiTheme="minorHAnsi" w:hAnsiTheme="minorHAnsi" w:cstheme="minorHAnsi"/>
          <w:rtl/>
          <w:lang w:val="ar-SA" w:eastAsia="zh-TW"/>
        </w:rPr>
      </w:pPr>
      <w:r w:rsidRPr="00412EA0">
        <w:rPr>
          <w:rFonts w:asciiTheme="minorHAnsi" w:hAnsiTheme="minorHAnsi" w:cstheme="minorHAnsi"/>
          <w:rtl/>
        </w:rPr>
        <w:lastRenderedPageBreak/>
        <w:t>6</w:t>
      </w:r>
      <w:r w:rsidRPr="00412EA0">
        <w:rPr>
          <w:rFonts w:asciiTheme="minorHAnsi" w:hAnsiTheme="minorHAnsi" w:cstheme="minorHAnsi"/>
          <w:rtl/>
        </w:rPr>
        <w:tab/>
        <w:t>والتسجيل إلزامي لجميع المشاركين الذي ينوون حضور ورشة العمل. ويُرجى منكم استكمال نموذج التسجيل عبر الإنترنت بأسرع ما يمكن وهو متاح في الموقع التالي</w:t>
      </w:r>
      <w:r w:rsidRPr="00412EA0">
        <w:rPr>
          <w:rFonts w:asciiTheme="minorHAnsi" w:hAnsiTheme="minorHAnsi" w:cstheme="minorHAnsi"/>
        </w:rPr>
        <w:t>:</w:t>
      </w:r>
      <w:r w:rsidR="00CF61EE" w:rsidRPr="00412EA0">
        <w:rPr>
          <w:rFonts w:asciiTheme="minorHAnsi" w:hAnsiTheme="minorHAnsi" w:cstheme="minorHAnsi"/>
          <w:rtl/>
        </w:rPr>
        <w:tab/>
      </w:r>
      <w:r w:rsidR="00CF61EE" w:rsidRPr="00412EA0">
        <w:rPr>
          <w:rFonts w:asciiTheme="minorHAnsi" w:hAnsiTheme="minorHAnsi" w:cstheme="minorHAnsi"/>
          <w:rtl/>
        </w:rPr>
        <w:br/>
      </w:r>
      <w:hyperlink r:id="rId10" w:history="1">
        <w:r w:rsidR="00CF61EE" w:rsidRPr="00412EA0">
          <w:rPr>
            <w:rStyle w:val="Hyperlink"/>
            <w:rFonts w:asciiTheme="minorHAnsi" w:hAnsiTheme="minorHAnsi" w:cstheme="minorHAnsi"/>
            <w:lang w:val="en-GB"/>
          </w:rPr>
          <w:t>https://www.itu.int/net4/CRM/xreg/web/Registration.aspx?Event=C-00013259</w:t>
        </w:r>
      </w:hyperlink>
      <w:r w:rsidR="005C2406" w:rsidRPr="00412EA0">
        <w:rPr>
          <w:rFonts w:asciiTheme="minorHAnsi" w:hAnsiTheme="minorHAnsi" w:cstheme="minorHAnsi"/>
        </w:rPr>
        <w:t>)</w:t>
      </w:r>
      <w:r w:rsidR="005C2406" w:rsidRPr="00412EA0">
        <w:rPr>
          <w:rFonts w:asciiTheme="minorHAnsi" w:hAnsiTheme="minorHAnsi" w:cstheme="minorHAnsi"/>
          <w:rtl/>
        </w:rPr>
        <w:t xml:space="preserve">) </w:t>
      </w:r>
      <w:r w:rsidRPr="00412EA0">
        <w:rPr>
          <w:rFonts w:asciiTheme="minorHAnsi" w:hAnsiTheme="minorHAnsi" w:cstheme="minorHAnsi"/>
          <w:rtl/>
        </w:rPr>
        <w:t>و</w:t>
      </w:r>
      <w:r w:rsidRPr="00412EA0">
        <w:rPr>
          <w:rFonts w:asciiTheme="minorHAnsi" w:hAnsiTheme="minorHAnsi" w:cstheme="minorHAnsi"/>
          <w:b/>
          <w:bCs/>
          <w:rtl/>
        </w:rPr>
        <w:t>يُشجَّع على التسجيل في وقت مبكر للحضور في الموقع</w:t>
      </w:r>
      <w:r w:rsidRPr="00412EA0">
        <w:rPr>
          <w:rFonts w:asciiTheme="minorHAnsi" w:hAnsiTheme="minorHAnsi" w:cstheme="minorHAnsi"/>
          <w:rtl/>
        </w:rPr>
        <w:t xml:space="preserve">، ونظراً للسعة المحدودة في مكان الحدث، فإن </w:t>
      </w:r>
      <w:r w:rsidRPr="00412EA0">
        <w:rPr>
          <w:rFonts w:asciiTheme="minorHAnsi" w:hAnsiTheme="minorHAnsi" w:cstheme="minorHAnsi"/>
          <w:b/>
          <w:bCs/>
          <w:rtl/>
        </w:rPr>
        <w:t>التسجيل للحضور في الموقع</w:t>
      </w:r>
      <w:r w:rsidRPr="00412EA0">
        <w:rPr>
          <w:rFonts w:asciiTheme="minorHAnsi" w:hAnsiTheme="minorHAnsi" w:cstheme="minorHAnsi"/>
          <w:rtl/>
        </w:rPr>
        <w:t xml:space="preserve"> مطلوب في </w:t>
      </w:r>
      <w:r w:rsidRPr="00412EA0">
        <w:rPr>
          <w:rFonts w:asciiTheme="minorHAnsi" w:hAnsiTheme="minorHAnsi" w:cstheme="minorHAnsi"/>
          <w:b/>
          <w:bCs/>
          <w:rtl/>
        </w:rPr>
        <w:t>موعد أقصاه 12 فبراير 2024</w:t>
      </w:r>
      <w:r w:rsidRPr="00412EA0">
        <w:rPr>
          <w:rFonts w:asciiTheme="minorHAnsi" w:hAnsiTheme="minorHAnsi" w:cstheme="minorHAnsi"/>
          <w:rtl/>
        </w:rPr>
        <w:t>. ويُرجى ملاحظة أن التسجيل المسبق للمشاركين في الأحداث الخاصة بنا يتم عبر الإنترنت حصراً.</w:t>
      </w:r>
    </w:p>
    <w:p w14:paraId="40D7806A" w14:textId="4DB4DEA4" w:rsidR="00DA4B49" w:rsidRPr="00412EA0" w:rsidRDefault="00DA4B49" w:rsidP="00DA4B49">
      <w:pPr>
        <w:tabs>
          <w:tab w:val="left" w:pos="900"/>
        </w:tabs>
        <w:rPr>
          <w:rFonts w:asciiTheme="minorHAnsi" w:hAnsiTheme="minorHAnsi" w:cstheme="minorHAnsi"/>
          <w:rtl/>
          <w:lang w:val="ar-SA" w:eastAsia="zh-TW"/>
        </w:rPr>
      </w:pPr>
      <w:r w:rsidRPr="00412EA0">
        <w:rPr>
          <w:rFonts w:asciiTheme="minorHAnsi" w:hAnsiTheme="minorHAnsi" w:cstheme="minorHAnsi"/>
          <w:rtl/>
        </w:rPr>
        <w:t>7</w:t>
      </w:r>
      <w:r w:rsidRPr="00412EA0">
        <w:rPr>
          <w:rFonts w:asciiTheme="minorHAnsi" w:hAnsiTheme="minorHAnsi" w:cstheme="minorHAnsi"/>
          <w:rtl/>
        </w:rPr>
        <w:tab/>
        <w:t>وأود أن أذكركم بأن على مواطني بعض البلدان الحصول على تأشيرة للدخول إلى سويسرا وقضاء بعض الوقت فيها. ويجب طلب التأشيرة من المكتب (السفارة أو القنصلية) الذي يمثل سويسرا في بلدكم، أو من أقرب مكتب من بلد المغادرة في</w:t>
      </w:r>
      <w:r w:rsidR="00263E3D" w:rsidRPr="00412EA0">
        <w:rPr>
          <w:rFonts w:asciiTheme="minorHAnsi" w:hAnsiTheme="minorHAnsi" w:cstheme="minorHAnsi"/>
          <w:rtl/>
        </w:rPr>
        <w:t> </w:t>
      </w:r>
      <w:r w:rsidRPr="00412EA0">
        <w:rPr>
          <w:rFonts w:asciiTheme="minorHAnsi" w:hAnsiTheme="minorHAnsi" w:cstheme="minorHAnsi"/>
          <w:rtl/>
        </w:rPr>
        <w:t>حالة عدم وجود مثل هذا المكتب في بلدكم. وقد تستغرق معالجة طلبات الحصول على التأشيرة والموافقة عليها بعض الوقت، ولذلك يُقترح التأكد مباشرةً من الممثلية المختصة وتقديم الطلب في وقت مبكر.</w:t>
      </w:r>
    </w:p>
    <w:p w14:paraId="6A23E4F9" w14:textId="12154BB0" w:rsidR="00F83518" w:rsidRPr="00412EA0" w:rsidRDefault="00F83518" w:rsidP="00DD47C4">
      <w:pPr>
        <w:keepNext/>
        <w:spacing w:before="240"/>
        <w:ind w:left="-57"/>
        <w:jc w:val="left"/>
        <w:rPr>
          <w:rFonts w:asciiTheme="minorHAnsi" w:hAnsiTheme="minorHAnsi" w:cstheme="minorHAnsi"/>
          <w:rtl/>
          <w:lang w:bidi="ar-EG"/>
        </w:rPr>
      </w:pPr>
      <w:r w:rsidRPr="00412EA0">
        <w:rPr>
          <w:rFonts w:asciiTheme="minorHAnsi" w:hAnsiTheme="minorHAnsi" w:cstheme="minorHAnsi"/>
          <w:rtl/>
          <w:lang w:bidi="ar-EG"/>
        </w:rPr>
        <w:t>وتفضلوا بقبول فائق التقدير والاحترام.</w:t>
      </w:r>
    </w:p>
    <w:p w14:paraId="4AE7D259" w14:textId="560555B6" w:rsidR="00705329" w:rsidRPr="00412EA0" w:rsidRDefault="00561E89" w:rsidP="002C38D1">
      <w:pPr>
        <w:keepNext/>
        <w:spacing w:before="840"/>
        <w:jc w:val="left"/>
        <w:rPr>
          <w:rFonts w:asciiTheme="minorHAnsi" w:hAnsiTheme="minorHAnsi" w:cstheme="minorHAnsi"/>
          <w:rtl/>
          <w:lang w:bidi="ar-SY"/>
        </w:rPr>
      </w:pPr>
      <w:r>
        <w:rPr>
          <w:rFonts w:asciiTheme="minorHAnsi" w:hAnsiTheme="minorHAnsi" w:cstheme="minorHAnsi"/>
          <w:noProof/>
          <w:rtl/>
          <w:lang w:val="ar-SY" w:bidi="ar-SY"/>
        </w:rPr>
        <w:drawing>
          <wp:anchor distT="0" distB="0" distL="114300" distR="114300" simplePos="0" relativeHeight="251658240" behindDoc="1" locked="0" layoutInCell="1" allowOverlap="1" wp14:anchorId="42E6A575" wp14:editId="3B7BC5EA">
            <wp:simplePos x="0" y="0"/>
            <wp:positionH relativeFrom="column">
              <wp:posOffset>5538470</wp:posOffset>
            </wp:positionH>
            <wp:positionV relativeFrom="paragraph">
              <wp:posOffset>40005</wp:posOffset>
            </wp:positionV>
            <wp:extent cx="646642" cy="447675"/>
            <wp:effectExtent l="0" t="0" r="1270" b="0"/>
            <wp:wrapNone/>
            <wp:docPr id="33203565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35653"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6642" cy="447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83518" w:rsidRPr="00412EA0">
        <w:rPr>
          <w:rFonts w:asciiTheme="minorHAnsi" w:hAnsiTheme="minorHAnsi" w:cstheme="minorHAnsi"/>
          <w:rtl/>
          <w:lang w:bidi="ar-SY"/>
        </w:rPr>
        <w:t>سيزو</w:t>
      </w:r>
      <w:proofErr w:type="spellEnd"/>
      <w:r w:rsidR="00F83518" w:rsidRPr="00412EA0">
        <w:rPr>
          <w:rFonts w:asciiTheme="minorHAnsi" w:hAnsiTheme="minorHAnsi" w:cstheme="minorHAnsi"/>
          <w:rtl/>
          <w:lang w:bidi="ar-SY"/>
        </w:rPr>
        <w:t xml:space="preserve"> </w:t>
      </w:r>
      <w:proofErr w:type="spellStart"/>
      <w:r w:rsidR="00F83518" w:rsidRPr="00412EA0">
        <w:rPr>
          <w:rFonts w:asciiTheme="minorHAnsi" w:hAnsiTheme="minorHAnsi" w:cstheme="minorHAnsi"/>
          <w:rtl/>
          <w:lang w:bidi="ar-SY"/>
        </w:rPr>
        <w:t>أونوي</w:t>
      </w:r>
      <w:proofErr w:type="spellEnd"/>
      <w:r w:rsidR="00F83518" w:rsidRPr="00412EA0">
        <w:rPr>
          <w:rFonts w:asciiTheme="minorHAnsi" w:hAnsiTheme="minorHAnsi" w:cstheme="minorHAnsi"/>
          <w:rtl/>
          <w:lang w:bidi="ar-SY"/>
        </w:rPr>
        <w:br/>
        <w:t>مدير مكتب تقييس الاتصالات</w:t>
      </w:r>
    </w:p>
    <w:sectPr w:rsidR="00705329" w:rsidRPr="00412EA0"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4351" w14:textId="77777777" w:rsidR="00A70588" w:rsidRDefault="00A70588" w:rsidP="006C3242">
      <w:pPr>
        <w:spacing w:before="0" w:line="240" w:lineRule="auto"/>
      </w:pPr>
      <w:r>
        <w:separator/>
      </w:r>
    </w:p>
  </w:endnote>
  <w:endnote w:type="continuationSeparator" w:id="0">
    <w:p w14:paraId="55B49E2C" w14:textId="77777777" w:rsidR="00A70588" w:rsidRDefault="00A7058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AD0E" w14:textId="57E7A5E4"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E0C6" w14:textId="77777777" w:rsidR="001D297D" w:rsidRPr="00412EA0"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Theme="minorHAnsi" w:eastAsia="Times New Roman" w:hAnsiTheme="minorHAnsi" w:cstheme="minorHAnsi"/>
        <w:caps/>
        <w:noProof/>
        <w:sz w:val="18"/>
        <w:szCs w:val="18"/>
        <w:lang w:val="en-GB" w:eastAsia="en-US"/>
      </w:rPr>
    </w:pPr>
    <w:r w:rsidRPr="00412EA0">
      <w:rPr>
        <w:rFonts w:asciiTheme="minorHAnsi" w:eastAsia="Times New Roman" w:hAnsiTheme="minorHAnsi" w:cstheme="minorHAnsi"/>
        <w:noProof/>
        <w:color w:val="0070C0"/>
        <w:sz w:val="18"/>
        <w:szCs w:val="18"/>
        <w:lang w:val="fr-CH" w:eastAsia="en-US"/>
      </w:rPr>
      <w:t xml:space="preserve">International Telecommunication Union • Place des Nations </w:t>
    </w:r>
    <w:r w:rsidRPr="00412EA0">
      <w:rPr>
        <w:rFonts w:asciiTheme="minorHAnsi" w:eastAsia="Times New Roman" w:hAnsiTheme="minorHAnsi" w:cstheme="minorHAnsi"/>
        <w:caps/>
        <w:noProof/>
        <w:color w:val="0070C0"/>
        <w:sz w:val="18"/>
        <w:szCs w:val="18"/>
        <w:lang w:val="fr-CH" w:eastAsia="en-US"/>
      </w:rPr>
      <w:t>•</w:t>
    </w:r>
    <w:r w:rsidRPr="00412EA0">
      <w:rPr>
        <w:rFonts w:asciiTheme="minorHAnsi" w:eastAsia="Times New Roman" w:hAnsiTheme="minorHAnsi" w:cstheme="minorHAnsi"/>
        <w:noProof/>
        <w:color w:val="0070C0"/>
        <w:sz w:val="18"/>
        <w:szCs w:val="18"/>
        <w:lang w:val="fr-CH" w:eastAsia="en-US"/>
      </w:rPr>
      <w:t xml:space="preserve"> CH</w:t>
    </w:r>
    <w:r w:rsidRPr="00412EA0">
      <w:rPr>
        <w:rFonts w:asciiTheme="minorHAnsi" w:eastAsia="Times New Roman" w:hAnsiTheme="minorHAnsi" w:cstheme="minorHAnsi"/>
        <w:noProof/>
        <w:color w:val="0070C0"/>
        <w:sz w:val="18"/>
        <w:szCs w:val="18"/>
        <w:lang w:val="fr-CH" w:eastAsia="en-US"/>
      </w:rPr>
      <w:noBreakHyphen/>
      <w:t xml:space="preserve">1211 Geneva 20 </w:t>
    </w:r>
    <w:r w:rsidRPr="00412EA0">
      <w:rPr>
        <w:rFonts w:asciiTheme="minorHAnsi" w:eastAsia="Times New Roman" w:hAnsiTheme="minorHAnsi" w:cstheme="minorHAnsi"/>
        <w:caps/>
        <w:noProof/>
        <w:color w:val="0070C0"/>
        <w:sz w:val="18"/>
        <w:szCs w:val="18"/>
        <w:lang w:val="fr-CH" w:eastAsia="en-US"/>
      </w:rPr>
      <w:t>•</w:t>
    </w:r>
    <w:r w:rsidRPr="00412EA0">
      <w:rPr>
        <w:rFonts w:asciiTheme="minorHAnsi" w:eastAsia="Times New Roman" w:hAnsiTheme="minorHAnsi" w:cstheme="minorHAnsi"/>
        <w:noProof/>
        <w:color w:val="0070C0"/>
        <w:sz w:val="18"/>
        <w:szCs w:val="18"/>
        <w:lang w:val="fr-CH" w:eastAsia="en-US"/>
      </w:rPr>
      <w:t xml:space="preserve"> Switzerland </w:t>
    </w:r>
    <w:r w:rsidRPr="00412EA0">
      <w:rPr>
        <w:rFonts w:asciiTheme="minorHAnsi" w:eastAsia="Times New Roman" w:hAnsiTheme="minorHAnsi" w:cstheme="minorHAnsi"/>
        <w:caps/>
        <w:noProof/>
        <w:color w:val="0070C0"/>
        <w:sz w:val="18"/>
        <w:szCs w:val="18"/>
        <w:lang w:val="fr-CH" w:eastAsia="en-US"/>
      </w:rPr>
      <w:br/>
    </w:r>
    <w:r w:rsidRPr="00412EA0">
      <w:rPr>
        <w:rFonts w:asciiTheme="minorHAnsi" w:eastAsia="Times New Roman" w:hAnsiTheme="minorHAnsi" w:cstheme="minorHAnsi"/>
        <w:noProof/>
        <w:color w:val="0070C0"/>
        <w:sz w:val="18"/>
        <w:szCs w:val="18"/>
        <w:lang w:val="fr-CH" w:eastAsia="en-US"/>
      </w:rPr>
      <w:t>Tel:</w:t>
    </w:r>
    <w:r w:rsidRPr="00412EA0">
      <w:rPr>
        <w:rFonts w:asciiTheme="minorHAnsi" w:eastAsia="Times New Roman" w:hAnsiTheme="minorHAnsi" w:cstheme="minorHAnsi"/>
        <w:caps/>
        <w:noProof/>
        <w:color w:val="0070C0"/>
        <w:sz w:val="18"/>
        <w:szCs w:val="18"/>
        <w:lang w:val="fr-CH" w:eastAsia="en-US"/>
      </w:rPr>
      <w:t xml:space="preserve"> +41 22 730 5111 • </w:t>
    </w:r>
    <w:r w:rsidRPr="00412EA0">
      <w:rPr>
        <w:rFonts w:asciiTheme="minorHAnsi" w:eastAsia="Times New Roman" w:hAnsiTheme="minorHAnsi" w:cstheme="minorHAnsi"/>
        <w:noProof/>
        <w:color w:val="0070C0"/>
        <w:sz w:val="18"/>
        <w:szCs w:val="18"/>
        <w:lang w:val="fr-CH" w:eastAsia="en-US"/>
      </w:rPr>
      <w:t>Fax</w:t>
    </w:r>
    <w:r w:rsidRPr="00412EA0">
      <w:rPr>
        <w:rFonts w:asciiTheme="minorHAnsi" w:eastAsia="Times New Roman" w:hAnsiTheme="minorHAnsi" w:cstheme="minorHAnsi"/>
        <w:caps/>
        <w:noProof/>
        <w:color w:val="0070C0"/>
        <w:sz w:val="18"/>
        <w:szCs w:val="18"/>
        <w:lang w:val="fr-CH" w:eastAsia="en-US"/>
      </w:rPr>
      <w:t>: +41 22 733 7256 • E-</w:t>
    </w:r>
    <w:r w:rsidRPr="00412EA0">
      <w:rPr>
        <w:rFonts w:asciiTheme="minorHAnsi" w:eastAsia="Times New Roman" w:hAnsiTheme="minorHAnsi" w:cstheme="minorHAnsi"/>
        <w:noProof/>
        <w:color w:val="0070C0"/>
        <w:sz w:val="18"/>
        <w:szCs w:val="18"/>
        <w:lang w:val="fr-CH" w:eastAsia="en-US"/>
      </w:rPr>
      <w:t>mail</w:t>
    </w:r>
    <w:r w:rsidRPr="00412EA0">
      <w:rPr>
        <w:rFonts w:asciiTheme="minorHAnsi" w:eastAsia="Times New Roman" w:hAnsiTheme="minorHAnsi" w:cstheme="minorHAnsi"/>
        <w:caps/>
        <w:noProof/>
        <w:color w:val="0070C0"/>
        <w:sz w:val="18"/>
        <w:szCs w:val="18"/>
        <w:lang w:val="fr-CH" w:eastAsia="en-US"/>
      </w:rPr>
      <w:t xml:space="preserve">: </w:t>
    </w:r>
    <w:hyperlink r:id="rId1" w:history="1">
      <w:r w:rsidRPr="00412EA0">
        <w:rPr>
          <w:rFonts w:asciiTheme="minorHAnsi" w:eastAsia="Times New Roman" w:hAnsiTheme="minorHAnsi" w:cstheme="minorHAnsi"/>
          <w:noProof/>
          <w:color w:val="0070C0"/>
          <w:sz w:val="18"/>
          <w:szCs w:val="18"/>
          <w:u w:val="single"/>
          <w:lang w:val="fr-CH" w:eastAsia="en-US"/>
        </w:rPr>
        <w:t>itumail@itu.int</w:t>
      </w:r>
    </w:hyperlink>
    <w:r w:rsidRPr="00412EA0">
      <w:rPr>
        <w:rFonts w:asciiTheme="minorHAnsi" w:eastAsia="Times New Roman" w:hAnsiTheme="minorHAnsi" w:cstheme="minorHAnsi"/>
        <w:noProof/>
        <w:color w:val="0070C0"/>
        <w:sz w:val="18"/>
        <w:szCs w:val="18"/>
        <w:lang w:val="fr-CH" w:eastAsia="en-US"/>
      </w:rPr>
      <w:t xml:space="preserve"> • </w:t>
    </w:r>
    <w:hyperlink r:id="rId2" w:history="1">
      <w:r w:rsidRPr="00412EA0">
        <w:rPr>
          <w:rFonts w:asciiTheme="minorHAnsi" w:eastAsia="Times New Roman" w:hAnsiTheme="minorHAnsi" w:cstheme="minorHAns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4E95" w14:textId="77777777" w:rsidR="00A70588" w:rsidRDefault="00A70588" w:rsidP="006C3242">
      <w:pPr>
        <w:spacing w:before="0" w:line="240" w:lineRule="auto"/>
      </w:pPr>
      <w:r>
        <w:separator/>
      </w:r>
    </w:p>
  </w:footnote>
  <w:footnote w:type="continuationSeparator" w:id="0">
    <w:p w14:paraId="68D64617" w14:textId="77777777" w:rsidR="00A70588" w:rsidRDefault="00A7058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0CC2" w14:textId="105BA21A" w:rsidR="00447F32" w:rsidRPr="00412EA0" w:rsidRDefault="000A017F" w:rsidP="000A017F">
    <w:pPr>
      <w:pStyle w:val="Header"/>
      <w:bidi w:val="0"/>
      <w:spacing w:before="120" w:after="240"/>
      <w:jc w:val="center"/>
      <w:rPr>
        <w:rFonts w:asciiTheme="minorHAnsi" w:hAnsiTheme="minorHAnsi" w:cstheme="minorHAnsi"/>
        <w:sz w:val="18"/>
        <w:szCs w:val="18"/>
      </w:rPr>
    </w:pPr>
    <w:r w:rsidRPr="00412EA0">
      <w:rPr>
        <w:rFonts w:asciiTheme="minorHAnsi" w:hAnsiTheme="minorHAnsi" w:cstheme="minorHAnsi"/>
        <w:sz w:val="18"/>
        <w:szCs w:val="18"/>
      </w:rPr>
      <w:t xml:space="preserve">- </w:t>
    </w:r>
    <w:r w:rsidRPr="00412EA0">
      <w:rPr>
        <w:rFonts w:asciiTheme="minorHAnsi" w:hAnsiTheme="minorHAnsi" w:cstheme="minorHAnsi"/>
        <w:sz w:val="18"/>
        <w:szCs w:val="18"/>
      </w:rPr>
      <w:fldChar w:fldCharType="begin"/>
    </w:r>
    <w:r w:rsidRPr="00412EA0">
      <w:rPr>
        <w:rFonts w:asciiTheme="minorHAnsi" w:hAnsiTheme="minorHAnsi" w:cstheme="minorHAnsi"/>
        <w:sz w:val="18"/>
        <w:szCs w:val="18"/>
      </w:rPr>
      <w:instrText xml:space="preserve"> PAGE   \* MERGEFORMAT </w:instrText>
    </w:r>
    <w:r w:rsidRPr="00412EA0">
      <w:rPr>
        <w:rFonts w:asciiTheme="minorHAnsi" w:hAnsiTheme="minorHAnsi" w:cstheme="minorHAnsi"/>
        <w:sz w:val="18"/>
        <w:szCs w:val="18"/>
      </w:rPr>
      <w:fldChar w:fldCharType="separate"/>
    </w:r>
    <w:r w:rsidRPr="00412EA0">
      <w:rPr>
        <w:rFonts w:asciiTheme="minorHAnsi" w:hAnsiTheme="minorHAnsi" w:cstheme="minorHAnsi"/>
        <w:sz w:val="18"/>
        <w:szCs w:val="18"/>
      </w:rPr>
      <w:t>3</w:t>
    </w:r>
    <w:r w:rsidRPr="00412EA0">
      <w:rPr>
        <w:rFonts w:asciiTheme="minorHAnsi" w:hAnsiTheme="minorHAnsi" w:cstheme="minorHAnsi"/>
        <w:noProof/>
        <w:sz w:val="18"/>
        <w:szCs w:val="18"/>
      </w:rPr>
      <w:fldChar w:fldCharType="end"/>
    </w:r>
    <w:r w:rsidRPr="00412EA0">
      <w:rPr>
        <w:rFonts w:asciiTheme="minorHAnsi" w:hAnsiTheme="minorHAnsi" w:cstheme="minorHAnsi"/>
        <w:noProof/>
        <w:sz w:val="18"/>
        <w:szCs w:val="18"/>
      </w:rPr>
      <w:t xml:space="preserve"> -</w:t>
    </w:r>
    <w:r w:rsidRPr="00412EA0">
      <w:rPr>
        <w:rFonts w:asciiTheme="minorHAnsi" w:hAnsiTheme="minorHAnsi" w:cstheme="minorHAnsi"/>
        <w:noProof/>
        <w:sz w:val="18"/>
        <w:szCs w:val="18"/>
      </w:rPr>
      <w:br/>
    </w:r>
    <w:r w:rsidRPr="00412EA0">
      <w:rPr>
        <w:rFonts w:asciiTheme="minorHAnsi" w:hAnsiTheme="minorHAnsi" w:cstheme="minorHAnsi"/>
        <w:sz w:val="18"/>
        <w:szCs w:val="18"/>
      </w:rPr>
      <w:t>TSB Circular 15</w:t>
    </w:r>
    <w:r w:rsidR="00DA4B49" w:rsidRPr="00412EA0">
      <w:rPr>
        <w:rFonts w:asciiTheme="minorHAnsi" w:hAnsiTheme="minorHAnsi" w:cstheme="minorHAnsi"/>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902562433">
    <w:abstractNumId w:val="11"/>
    <w:lvlOverride w:ilvl="0">
      <w:lvl w:ilvl="0" w:tplc="4B2E79BA">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18"/>
    <w:rsid w:val="0003757F"/>
    <w:rsid w:val="0006468A"/>
    <w:rsid w:val="00090574"/>
    <w:rsid w:val="000A017F"/>
    <w:rsid w:val="000C1C0E"/>
    <w:rsid w:val="000C548A"/>
    <w:rsid w:val="000E498D"/>
    <w:rsid w:val="001C0169"/>
    <w:rsid w:val="001D1D50"/>
    <w:rsid w:val="001D297D"/>
    <w:rsid w:val="001D6745"/>
    <w:rsid w:val="001E446E"/>
    <w:rsid w:val="002154EE"/>
    <w:rsid w:val="002276D2"/>
    <w:rsid w:val="0023283D"/>
    <w:rsid w:val="00233468"/>
    <w:rsid w:val="00243ECE"/>
    <w:rsid w:val="0026373E"/>
    <w:rsid w:val="00263E3D"/>
    <w:rsid w:val="00271C43"/>
    <w:rsid w:val="00290728"/>
    <w:rsid w:val="002978F4"/>
    <w:rsid w:val="002B028D"/>
    <w:rsid w:val="002C38D1"/>
    <w:rsid w:val="002D25A4"/>
    <w:rsid w:val="002E196B"/>
    <w:rsid w:val="002E6541"/>
    <w:rsid w:val="002F1261"/>
    <w:rsid w:val="00306672"/>
    <w:rsid w:val="00334924"/>
    <w:rsid w:val="003409BC"/>
    <w:rsid w:val="00357185"/>
    <w:rsid w:val="00383829"/>
    <w:rsid w:val="003A3046"/>
    <w:rsid w:val="003F4B29"/>
    <w:rsid w:val="00400EC6"/>
    <w:rsid w:val="00412124"/>
    <w:rsid w:val="00412EA0"/>
    <w:rsid w:val="0042147F"/>
    <w:rsid w:val="0042686F"/>
    <w:rsid w:val="004317D8"/>
    <w:rsid w:val="00431B13"/>
    <w:rsid w:val="00434183"/>
    <w:rsid w:val="00443869"/>
    <w:rsid w:val="00447F32"/>
    <w:rsid w:val="004E02F5"/>
    <w:rsid w:val="004E11DC"/>
    <w:rsid w:val="00525DDD"/>
    <w:rsid w:val="005409AC"/>
    <w:rsid w:val="0055516A"/>
    <w:rsid w:val="00561E89"/>
    <w:rsid w:val="0058491B"/>
    <w:rsid w:val="00592EA5"/>
    <w:rsid w:val="00595B52"/>
    <w:rsid w:val="00596808"/>
    <w:rsid w:val="005A3170"/>
    <w:rsid w:val="005C2406"/>
    <w:rsid w:val="005F6083"/>
    <w:rsid w:val="00634A5E"/>
    <w:rsid w:val="00644547"/>
    <w:rsid w:val="00677396"/>
    <w:rsid w:val="0069200F"/>
    <w:rsid w:val="006A65CB"/>
    <w:rsid w:val="006C1530"/>
    <w:rsid w:val="006C3242"/>
    <w:rsid w:val="006C7CC0"/>
    <w:rsid w:val="006F63F7"/>
    <w:rsid w:val="007025C7"/>
    <w:rsid w:val="00705329"/>
    <w:rsid w:val="00706D7A"/>
    <w:rsid w:val="00722F0D"/>
    <w:rsid w:val="007265B0"/>
    <w:rsid w:val="0074420E"/>
    <w:rsid w:val="00783E26"/>
    <w:rsid w:val="007C3BC7"/>
    <w:rsid w:val="007C3BCD"/>
    <w:rsid w:val="007C4A1A"/>
    <w:rsid w:val="007D4ACF"/>
    <w:rsid w:val="007F0787"/>
    <w:rsid w:val="00810B7B"/>
    <w:rsid w:val="0082358A"/>
    <w:rsid w:val="008235CD"/>
    <w:rsid w:val="008247DE"/>
    <w:rsid w:val="00840B10"/>
    <w:rsid w:val="00842463"/>
    <w:rsid w:val="008513CB"/>
    <w:rsid w:val="008A7F84"/>
    <w:rsid w:val="0091702E"/>
    <w:rsid w:val="00923B0C"/>
    <w:rsid w:val="0094021C"/>
    <w:rsid w:val="00952F86"/>
    <w:rsid w:val="009659E4"/>
    <w:rsid w:val="00982B28"/>
    <w:rsid w:val="009D313F"/>
    <w:rsid w:val="009E706D"/>
    <w:rsid w:val="00A30B59"/>
    <w:rsid w:val="00A47A5A"/>
    <w:rsid w:val="00A6683B"/>
    <w:rsid w:val="00A70588"/>
    <w:rsid w:val="00A97F94"/>
    <w:rsid w:val="00AA7EA2"/>
    <w:rsid w:val="00AF6B5C"/>
    <w:rsid w:val="00B03099"/>
    <w:rsid w:val="00B05BC8"/>
    <w:rsid w:val="00B43DF1"/>
    <w:rsid w:val="00B54F20"/>
    <w:rsid w:val="00B64B47"/>
    <w:rsid w:val="00BB4290"/>
    <w:rsid w:val="00BD73C2"/>
    <w:rsid w:val="00C002DE"/>
    <w:rsid w:val="00C53BF8"/>
    <w:rsid w:val="00C66157"/>
    <w:rsid w:val="00C674FE"/>
    <w:rsid w:val="00C67501"/>
    <w:rsid w:val="00C75633"/>
    <w:rsid w:val="00CE2EE1"/>
    <w:rsid w:val="00CE3349"/>
    <w:rsid w:val="00CE36E5"/>
    <w:rsid w:val="00CF27F5"/>
    <w:rsid w:val="00CF3FFD"/>
    <w:rsid w:val="00CF61EE"/>
    <w:rsid w:val="00D10CCF"/>
    <w:rsid w:val="00D225EB"/>
    <w:rsid w:val="00D22846"/>
    <w:rsid w:val="00D517B2"/>
    <w:rsid w:val="00D73CEC"/>
    <w:rsid w:val="00D77D0F"/>
    <w:rsid w:val="00D95DE3"/>
    <w:rsid w:val="00DA1CF0"/>
    <w:rsid w:val="00DA4B49"/>
    <w:rsid w:val="00DC1E02"/>
    <w:rsid w:val="00DC24B4"/>
    <w:rsid w:val="00DC5FB0"/>
    <w:rsid w:val="00DD1EBB"/>
    <w:rsid w:val="00DD47C4"/>
    <w:rsid w:val="00DF16DC"/>
    <w:rsid w:val="00E45211"/>
    <w:rsid w:val="00E473C5"/>
    <w:rsid w:val="00E92863"/>
    <w:rsid w:val="00EB796D"/>
    <w:rsid w:val="00F058DC"/>
    <w:rsid w:val="00F24FC4"/>
    <w:rsid w:val="00F2676C"/>
    <w:rsid w:val="00F52941"/>
    <w:rsid w:val="00F83518"/>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CB1C9"/>
  <w15:chartTrackingRefBased/>
  <w15:docId w15:val="{06DCAD49-1320-4B62-9ABC-7ADE8F72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F83518"/>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hint="cs"/>
      <w:sz w:val="24"/>
      <w:szCs w:val="30"/>
      <w:lang w:val="en-GB"/>
    </w:rPr>
  </w:style>
  <w:style w:type="character" w:styleId="FollowedHyperlink">
    <w:name w:val="FollowedHyperlink"/>
    <w:basedOn w:val="DefaultParagraphFont"/>
    <w:uiPriority w:val="99"/>
    <w:semiHidden/>
    <w:unhideWhenUsed/>
    <w:rsid w:val="00DD4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net4/CRM/xreg/web/Registration.aspx?Event=C-00013259" TargetMode="External"/><Relationship Id="rId4" Type="http://schemas.openxmlformats.org/officeDocument/2006/relationships/settings" Target="settings.xml"/><Relationship Id="rId9" Type="http://schemas.openxmlformats.org/officeDocument/2006/relationships/hyperlink" Target="https://www.itu.int/en/ITU-T/Workshops-and-Seminars/2024/0219/Pages/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KAMALELDIN</dc:creator>
  <cp:keywords/>
  <dc:description/>
  <cp:lastModifiedBy>Braud, Olivia</cp:lastModifiedBy>
  <cp:revision>17</cp:revision>
  <cp:lastPrinted>2023-12-14T10:00:00Z</cp:lastPrinted>
  <dcterms:created xsi:type="dcterms:W3CDTF">2023-12-12T10:53:00Z</dcterms:created>
  <dcterms:modified xsi:type="dcterms:W3CDTF">2023-12-14T10:00:00Z</dcterms:modified>
</cp:coreProperties>
</file>