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1279"/>
        <w:gridCol w:w="3404"/>
        <w:gridCol w:w="5046"/>
      </w:tblGrid>
      <w:tr w:rsidR="00EF6A23" w:rsidRPr="00DE13D0" w14:paraId="3FDAE1F3" w14:textId="77777777" w:rsidTr="003F083D">
        <w:trPr>
          <w:cantSplit/>
        </w:trPr>
        <w:tc>
          <w:tcPr>
            <w:tcW w:w="0" w:type="auto"/>
            <w:vAlign w:val="center"/>
          </w:tcPr>
          <w:p w14:paraId="3DE42CAA" w14:textId="77777777" w:rsidR="00EF6A23" w:rsidRPr="00DE13D0" w:rsidRDefault="00EF6A23" w:rsidP="00D14F31">
            <w:pPr>
              <w:tabs>
                <w:tab w:val="right" w:pos="8732"/>
              </w:tabs>
              <w:spacing w:before="0"/>
              <w:rPr>
                <w:b/>
                <w:bCs/>
                <w:iCs/>
                <w:color w:val="FFFFFF"/>
                <w:sz w:val="30"/>
                <w:szCs w:val="30"/>
              </w:rPr>
            </w:pPr>
            <w:r w:rsidRPr="00DE13D0">
              <w:rPr>
                <w:noProof/>
                <w:lang w:eastAsia="zh-CN"/>
              </w:rPr>
              <w:drawing>
                <wp:inline distT="0" distB="0" distL="0" distR="0" wp14:anchorId="05764050" wp14:editId="248DEEAB">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75924CEF" w14:textId="77777777" w:rsidR="00EF6A23" w:rsidRPr="00DE13D0" w:rsidRDefault="00EF6A23" w:rsidP="00EF6A23">
            <w:pPr>
              <w:spacing w:before="0"/>
              <w:rPr>
                <w:rFonts w:cs="Times New Roman Bold"/>
                <w:b/>
                <w:bCs/>
                <w:iCs/>
                <w:smallCaps/>
                <w:sz w:val="34"/>
                <w:szCs w:val="34"/>
              </w:rPr>
            </w:pPr>
            <w:r w:rsidRPr="00DE13D0">
              <w:rPr>
                <w:rFonts w:cs="Times New Roman Bold"/>
                <w:b/>
                <w:bCs/>
                <w:iCs/>
                <w:smallCaps/>
                <w:sz w:val="34"/>
                <w:szCs w:val="34"/>
              </w:rPr>
              <w:t>Union internationale des télécommunications</w:t>
            </w:r>
          </w:p>
          <w:p w14:paraId="089E66D0" w14:textId="77777777" w:rsidR="00EF6A23" w:rsidRPr="00DE13D0" w:rsidRDefault="00EF6A23" w:rsidP="00EF6A23">
            <w:pPr>
              <w:spacing w:before="0"/>
              <w:rPr>
                <w:color w:val="FFFFFF"/>
                <w:sz w:val="26"/>
                <w:szCs w:val="26"/>
              </w:rPr>
            </w:pPr>
            <w:r w:rsidRPr="00DE13D0">
              <w:rPr>
                <w:rFonts w:cs="Times New Roman Bold"/>
                <w:b/>
                <w:bCs/>
                <w:iCs/>
                <w:smallCaps/>
                <w:sz w:val="28"/>
                <w:szCs w:val="28"/>
              </w:rPr>
              <w:t>B</w:t>
            </w:r>
            <w:r w:rsidRPr="00DE13D0">
              <w:rPr>
                <w:b/>
                <w:bCs/>
                <w:iCs/>
                <w:smallCaps/>
                <w:sz w:val="28"/>
                <w:szCs w:val="28"/>
              </w:rPr>
              <w:t>ureau de la Normalisation des Télécommunications</w:t>
            </w:r>
          </w:p>
        </w:tc>
      </w:tr>
      <w:tr w:rsidR="00036F4F" w:rsidRPr="00C060C3" w14:paraId="18B25741" w14:textId="77777777" w:rsidTr="00307FB4">
        <w:trPr>
          <w:cantSplit/>
        </w:trPr>
        <w:tc>
          <w:tcPr>
            <w:tcW w:w="0" w:type="auto"/>
          </w:tcPr>
          <w:p w14:paraId="4B1AFD72" w14:textId="77777777" w:rsidR="00036F4F" w:rsidRPr="00C060C3" w:rsidRDefault="00036F4F" w:rsidP="00A5280F">
            <w:pPr>
              <w:tabs>
                <w:tab w:val="left" w:pos="4111"/>
              </w:tabs>
              <w:spacing w:before="10"/>
              <w:ind w:left="57"/>
              <w:rPr>
                <w:rFonts w:cstheme="minorHAnsi"/>
                <w:sz w:val="22"/>
                <w:szCs w:val="22"/>
              </w:rPr>
            </w:pPr>
          </w:p>
        </w:tc>
        <w:tc>
          <w:tcPr>
            <w:tcW w:w="3399" w:type="dxa"/>
          </w:tcPr>
          <w:p w14:paraId="6579D3E8" w14:textId="77777777" w:rsidR="00036F4F" w:rsidRPr="00C060C3" w:rsidRDefault="00036F4F" w:rsidP="00A5280F">
            <w:pPr>
              <w:tabs>
                <w:tab w:val="left" w:pos="4111"/>
              </w:tabs>
              <w:spacing w:before="10"/>
              <w:ind w:left="57"/>
              <w:rPr>
                <w:rFonts w:cstheme="minorHAnsi"/>
                <w:b/>
                <w:sz w:val="22"/>
                <w:szCs w:val="22"/>
              </w:rPr>
            </w:pPr>
          </w:p>
        </w:tc>
        <w:tc>
          <w:tcPr>
            <w:tcW w:w="5051" w:type="dxa"/>
          </w:tcPr>
          <w:p w14:paraId="0DC34ECA" w14:textId="66F4CC61" w:rsidR="00036F4F" w:rsidRPr="00C060C3" w:rsidRDefault="00036F4F" w:rsidP="00A5645A">
            <w:pPr>
              <w:tabs>
                <w:tab w:val="clear" w:pos="794"/>
                <w:tab w:val="clear" w:pos="1191"/>
                <w:tab w:val="clear" w:pos="1588"/>
                <w:tab w:val="clear" w:pos="1985"/>
                <w:tab w:val="left" w:pos="284"/>
              </w:tabs>
              <w:spacing w:after="120"/>
              <w:ind w:left="284" w:hanging="227"/>
              <w:rPr>
                <w:rFonts w:cstheme="minorHAnsi"/>
                <w:sz w:val="22"/>
                <w:szCs w:val="22"/>
              </w:rPr>
            </w:pPr>
            <w:r w:rsidRPr="00C060C3">
              <w:rPr>
                <w:rFonts w:cstheme="minorHAnsi"/>
                <w:sz w:val="22"/>
                <w:szCs w:val="22"/>
              </w:rPr>
              <w:t>Genève, le</w:t>
            </w:r>
            <w:r w:rsidR="004419E9" w:rsidRPr="00C060C3">
              <w:rPr>
                <w:rFonts w:cstheme="minorHAnsi"/>
                <w:sz w:val="22"/>
                <w:szCs w:val="22"/>
              </w:rPr>
              <w:t xml:space="preserve"> </w:t>
            </w:r>
            <w:r w:rsidR="00DE13D0" w:rsidRPr="00C060C3">
              <w:rPr>
                <w:rFonts w:cstheme="minorHAnsi"/>
                <w:sz w:val="22"/>
                <w:szCs w:val="22"/>
              </w:rPr>
              <w:t>7 décembre 2023</w:t>
            </w:r>
          </w:p>
        </w:tc>
      </w:tr>
      <w:tr w:rsidR="00445B68" w:rsidRPr="00C060C3" w14:paraId="16CDDFEF" w14:textId="77777777" w:rsidTr="00307FB4">
        <w:trPr>
          <w:cantSplit/>
          <w:trHeight w:val="340"/>
        </w:trPr>
        <w:tc>
          <w:tcPr>
            <w:tcW w:w="0" w:type="auto"/>
          </w:tcPr>
          <w:p w14:paraId="3EFF375D" w14:textId="58556577" w:rsidR="00445B68" w:rsidRPr="00C060C3" w:rsidRDefault="00445B68" w:rsidP="00307FB4">
            <w:pPr>
              <w:tabs>
                <w:tab w:val="left" w:pos="4111"/>
              </w:tabs>
              <w:spacing w:before="10"/>
              <w:ind w:left="57"/>
              <w:rPr>
                <w:rFonts w:cstheme="minorHAnsi"/>
                <w:b/>
                <w:bCs/>
                <w:sz w:val="22"/>
                <w:szCs w:val="22"/>
              </w:rPr>
            </w:pPr>
            <w:r w:rsidRPr="00C060C3">
              <w:rPr>
                <w:rFonts w:cstheme="minorHAnsi"/>
                <w:b/>
                <w:bCs/>
                <w:sz w:val="22"/>
                <w:szCs w:val="22"/>
              </w:rPr>
              <w:t>Réf.:</w:t>
            </w:r>
          </w:p>
        </w:tc>
        <w:tc>
          <w:tcPr>
            <w:tcW w:w="3399" w:type="dxa"/>
          </w:tcPr>
          <w:p w14:paraId="577F6DA2" w14:textId="55A69815" w:rsidR="00445B68" w:rsidRPr="00C060C3" w:rsidRDefault="00445B68" w:rsidP="00DE13D0">
            <w:pPr>
              <w:tabs>
                <w:tab w:val="left" w:pos="4111"/>
              </w:tabs>
              <w:spacing w:before="10"/>
              <w:ind w:left="57"/>
              <w:rPr>
                <w:rFonts w:cstheme="minorHAnsi"/>
                <w:sz w:val="22"/>
                <w:szCs w:val="22"/>
              </w:rPr>
            </w:pPr>
            <w:r w:rsidRPr="00C060C3">
              <w:rPr>
                <w:rFonts w:cstheme="minorHAnsi"/>
                <w:b/>
                <w:sz w:val="22"/>
                <w:szCs w:val="22"/>
              </w:rPr>
              <w:t xml:space="preserve">Circulaire TSB </w:t>
            </w:r>
            <w:r w:rsidR="00DE13D0" w:rsidRPr="00C060C3">
              <w:rPr>
                <w:rFonts w:cstheme="minorHAnsi"/>
                <w:b/>
                <w:sz w:val="22"/>
                <w:szCs w:val="22"/>
              </w:rPr>
              <w:t>156</w:t>
            </w:r>
            <w:r w:rsidR="00DE13D0" w:rsidRPr="00C060C3">
              <w:rPr>
                <w:rFonts w:cstheme="minorHAnsi"/>
                <w:b/>
                <w:sz w:val="22"/>
                <w:szCs w:val="22"/>
              </w:rPr>
              <w:br/>
            </w:r>
            <w:r w:rsidR="00DE13D0" w:rsidRPr="00C060C3">
              <w:rPr>
                <w:rFonts w:cstheme="minorHAnsi"/>
                <w:sz w:val="22"/>
                <w:szCs w:val="22"/>
              </w:rPr>
              <w:t>Manifestations du TSB/XY</w:t>
            </w:r>
          </w:p>
        </w:tc>
        <w:tc>
          <w:tcPr>
            <w:tcW w:w="5051" w:type="dxa"/>
            <w:vMerge w:val="restart"/>
          </w:tcPr>
          <w:p w14:paraId="56FFB697" w14:textId="77777777" w:rsidR="00307FB4" w:rsidRPr="00C060C3" w:rsidRDefault="00307FB4" w:rsidP="00307FB4">
            <w:pPr>
              <w:tabs>
                <w:tab w:val="left" w:pos="226"/>
                <w:tab w:val="left" w:pos="4111"/>
              </w:tabs>
              <w:spacing w:before="0"/>
              <w:ind w:left="226" w:hanging="226"/>
              <w:rPr>
                <w:rFonts w:cstheme="minorHAnsi"/>
                <w:b/>
                <w:bCs/>
                <w:sz w:val="22"/>
                <w:szCs w:val="22"/>
              </w:rPr>
            </w:pPr>
            <w:bookmarkStart w:id="0" w:name="Addressee_F"/>
            <w:bookmarkEnd w:id="0"/>
            <w:r w:rsidRPr="00C060C3">
              <w:rPr>
                <w:rFonts w:cstheme="minorHAnsi"/>
                <w:b/>
                <w:bCs/>
                <w:sz w:val="22"/>
                <w:szCs w:val="22"/>
              </w:rPr>
              <w:t>Aux:</w:t>
            </w:r>
          </w:p>
          <w:p w14:paraId="35271D8E" w14:textId="536C0CE8" w:rsidR="00307FB4" w:rsidRPr="00C060C3" w:rsidRDefault="00307FB4" w:rsidP="00307FB4">
            <w:pPr>
              <w:tabs>
                <w:tab w:val="left" w:pos="4111"/>
              </w:tabs>
              <w:spacing w:before="0"/>
              <w:ind w:left="426" w:hanging="426"/>
              <w:rPr>
                <w:rFonts w:cstheme="minorHAnsi"/>
                <w:sz w:val="22"/>
                <w:szCs w:val="22"/>
              </w:rPr>
            </w:pPr>
            <w:r w:rsidRPr="00C060C3">
              <w:rPr>
                <w:rFonts w:cstheme="minorHAnsi"/>
                <w:sz w:val="22"/>
                <w:szCs w:val="22"/>
              </w:rPr>
              <w:t>–</w:t>
            </w:r>
            <w:r w:rsidRPr="00C060C3">
              <w:rPr>
                <w:rFonts w:cstheme="minorHAnsi"/>
                <w:sz w:val="22"/>
                <w:szCs w:val="22"/>
              </w:rPr>
              <w:tab/>
              <w:t>Administrations des États Membres de l'Union;</w:t>
            </w:r>
          </w:p>
          <w:p w14:paraId="38A5A6AE" w14:textId="47344D7B" w:rsidR="00307FB4" w:rsidRPr="00C060C3" w:rsidRDefault="00307FB4" w:rsidP="00307FB4">
            <w:pPr>
              <w:tabs>
                <w:tab w:val="left" w:pos="4111"/>
              </w:tabs>
              <w:spacing w:before="0"/>
              <w:ind w:left="426" w:hanging="426"/>
              <w:rPr>
                <w:rFonts w:cstheme="minorHAnsi"/>
                <w:sz w:val="22"/>
                <w:szCs w:val="22"/>
              </w:rPr>
            </w:pPr>
            <w:r w:rsidRPr="00C060C3">
              <w:rPr>
                <w:rFonts w:cstheme="minorHAnsi"/>
                <w:sz w:val="22"/>
                <w:szCs w:val="22"/>
              </w:rPr>
              <w:t>–</w:t>
            </w:r>
            <w:r w:rsidRPr="00C060C3">
              <w:rPr>
                <w:rFonts w:cstheme="minorHAnsi"/>
                <w:sz w:val="22"/>
                <w:szCs w:val="22"/>
              </w:rPr>
              <w:tab/>
              <w:t>Membres du Secteur de l'UIT-T;</w:t>
            </w:r>
          </w:p>
          <w:p w14:paraId="45F82FBC" w14:textId="7313CB0A" w:rsidR="00307FB4" w:rsidRPr="00C060C3" w:rsidRDefault="00307FB4" w:rsidP="00307FB4">
            <w:pPr>
              <w:tabs>
                <w:tab w:val="left" w:pos="4111"/>
              </w:tabs>
              <w:spacing w:before="0"/>
              <w:ind w:left="426" w:hanging="426"/>
              <w:rPr>
                <w:rFonts w:cstheme="minorHAnsi"/>
                <w:sz w:val="22"/>
                <w:szCs w:val="22"/>
              </w:rPr>
            </w:pPr>
            <w:r w:rsidRPr="00C060C3">
              <w:rPr>
                <w:rFonts w:cstheme="minorHAnsi"/>
                <w:sz w:val="22"/>
                <w:szCs w:val="22"/>
              </w:rPr>
              <w:t>–</w:t>
            </w:r>
            <w:r w:rsidRPr="00C060C3">
              <w:rPr>
                <w:rFonts w:cstheme="minorHAnsi"/>
                <w:sz w:val="22"/>
                <w:szCs w:val="22"/>
              </w:rPr>
              <w:tab/>
              <w:t>Associés de l'UIT-T;</w:t>
            </w:r>
          </w:p>
          <w:p w14:paraId="461460AE" w14:textId="5666B808" w:rsidR="00445B68" w:rsidRPr="00C060C3" w:rsidRDefault="00307FB4" w:rsidP="00307FB4">
            <w:pPr>
              <w:tabs>
                <w:tab w:val="left" w:pos="4111"/>
              </w:tabs>
              <w:spacing w:before="0"/>
              <w:ind w:left="426" w:hanging="426"/>
              <w:rPr>
                <w:rFonts w:cstheme="minorHAnsi"/>
                <w:sz w:val="22"/>
                <w:szCs w:val="22"/>
              </w:rPr>
            </w:pPr>
            <w:r w:rsidRPr="00C060C3">
              <w:rPr>
                <w:rFonts w:cstheme="minorHAnsi"/>
                <w:sz w:val="22"/>
                <w:szCs w:val="22"/>
              </w:rPr>
              <w:t>–</w:t>
            </w:r>
            <w:r w:rsidRPr="00C060C3">
              <w:rPr>
                <w:rFonts w:cstheme="minorHAnsi"/>
                <w:sz w:val="22"/>
                <w:szCs w:val="22"/>
              </w:rPr>
              <w:tab/>
              <w:t>Établissements universitaires participant aux travaux de l'UIT</w:t>
            </w:r>
          </w:p>
        </w:tc>
      </w:tr>
      <w:tr w:rsidR="00307FB4" w:rsidRPr="00C060C3" w14:paraId="06A3F0E7" w14:textId="77777777" w:rsidTr="00307FB4">
        <w:trPr>
          <w:cantSplit/>
          <w:trHeight w:val="340"/>
        </w:trPr>
        <w:tc>
          <w:tcPr>
            <w:tcW w:w="0" w:type="auto"/>
          </w:tcPr>
          <w:p w14:paraId="5CF43A7B" w14:textId="3933CF6D" w:rsidR="00307FB4" w:rsidRPr="00C060C3" w:rsidRDefault="00307FB4" w:rsidP="00A5280F">
            <w:pPr>
              <w:tabs>
                <w:tab w:val="left" w:pos="4111"/>
              </w:tabs>
              <w:spacing w:before="10"/>
              <w:ind w:left="57"/>
              <w:rPr>
                <w:rFonts w:cstheme="minorHAnsi"/>
                <w:b/>
                <w:bCs/>
                <w:sz w:val="22"/>
                <w:szCs w:val="22"/>
              </w:rPr>
            </w:pPr>
            <w:r w:rsidRPr="00C060C3">
              <w:rPr>
                <w:rFonts w:cstheme="minorHAnsi"/>
                <w:b/>
                <w:bCs/>
                <w:sz w:val="22"/>
                <w:szCs w:val="22"/>
              </w:rPr>
              <w:t>Contact:</w:t>
            </w:r>
          </w:p>
        </w:tc>
        <w:tc>
          <w:tcPr>
            <w:tcW w:w="3399" w:type="dxa"/>
          </w:tcPr>
          <w:p w14:paraId="2074781F" w14:textId="54984C07" w:rsidR="00307FB4" w:rsidRPr="00C060C3" w:rsidRDefault="00DE13D0" w:rsidP="00A5280F">
            <w:pPr>
              <w:tabs>
                <w:tab w:val="left" w:pos="4111"/>
              </w:tabs>
              <w:spacing w:before="10"/>
              <w:ind w:left="57"/>
              <w:rPr>
                <w:rFonts w:cstheme="minorHAnsi"/>
                <w:b/>
                <w:sz w:val="22"/>
                <w:szCs w:val="22"/>
              </w:rPr>
            </w:pPr>
            <w:r w:rsidRPr="00C060C3">
              <w:rPr>
                <w:rFonts w:cstheme="minorHAnsi"/>
                <w:b/>
                <w:sz w:val="22"/>
                <w:szCs w:val="22"/>
              </w:rPr>
              <w:t>Xiaoya Yang</w:t>
            </w:r>
          </w:p>
        </w:tc>
        <w:tc>
          <w:tcPr>
            <w:tcW w:w="5051" w:type="dxa"/>
            <w:vMerge/>
          </w:tcPr>
          <w:p w14:paraId="2F310545" w14:textId="77777777" w:rsidR="00307FB4" w:rsidRPr="00C060C3" w:rsidRDefault="00307FB4" w:rsidP="00A5280F">
            <w:pPr>
              <w:tabs>
                <w:tab w:val="clear" w:pos="794"/>
                <w:tab w:val="clear" w:pos="1191"/>
                <w:tab w:val="clear" w:pos="1588"/>
                <w:tab w:val="clear" w:pos="1985"/>
                <w:tab w:val="left" w:pos="284"/>
              </w:tabs>
              <w:spacing w:before="0"/>
              <w:ind w:left="284" w:hanging="227"/>
              <w:rPr>
                <w:rFonts w:cstheme="minorHAnsi"/>
                <w:sz w:val="22"/>
                <w:szCs w:val="22"/>
              </w:rPr>
            </w:pPr>
          </w:p>
        </w:tc>
      </w:tr>
      <w:tr w:rsidR="00445B68" w:rsidRPr="00C060C3" w14:paraId="724FD23E" w14:textId="77777777" w:rsidTr="00307FB4">
        <w:trPr>
          <w:cantSplit/>
        </w:trPr>
        <w:tc>
          <w:tcPr>
            <w:tcW w:w="0" w:type="auto"/>
          </w:tcPr>
          <w:p w14:paraId="73149CCD" w14:textId="77777777" w:rsidR="00445B68" w:rsidRPr="00C060C3" w:rsidRDefault="00445B68" w:rsidP="00A5280F">
            <w:pPr>
              <w:tabs>
                <w:tab w:val="left" w:pos="4111"/>
              </w:tabs>
              <w:spacing w:before="10"/>
              <w:ind w:left="57"/>
              <w:rPr>
                <w:rFonts w:cstheme="minorHAnsi"/>
                <w:b/>
                <w:bCs/>
                <w:sz w:val="22"/>
                <w:szCs w:val="22"/>
              </w:rPr>
            </w:pPr>
            <w:r w:rsidRPr="00C060C3">
              <w:rPr>
                <w:rFonts w:cstheme="minorHAnsi"/>
                <w:b/>
                <w:bCs/>
                <w:sz w:val="22"/>
                <w:szCs w:val="22"/>
              </w:rPr>
              <w:t>Tél.:</w:t>
            </w:r>
          </w:p>
        </w:tc>
        <w:tc>
          <w:tcPr>
            <w:tcW w:w="3399" w:type="dxa"/>
          </w:tcPr>
          <w:p w14:paraId="78D06186" w14:textId="4C260C1D" w:rsidR="00445B68" w:rsidRPr="00C060C3" w:rsidRDefault="00445B68" w:rsidP="00A5280F">
            <w:pPr>
              <w:tabs>
                <w:tab w:val="left" w:pos="4111"/>
              </w:tabs>
              <w:spacing w:before="0"/>
              <w:ind w:left="57"/>
              <w:rPr>
                <w:rFonts w:cstheme="minorHAnsi"/>
                <w:sz w:val="22"/>
                <w:szCs w:val="22"/>
              </w:rPr>
            </w:pPr>
            <w:r w:rsidRPr="00C060C3">
              <w:rPr>
                <w:rFonts w:cstheme="minorHAnsi"/>
                <w:sz w:val="22"/>
                <w:szCs w:val="22"/>
              </w:rPr>
              <w:t>+41 22 730</w:t>
            </w:r>
            <w:r w:rsidR="00307FB4" w:rsidRPr="00C060C3">
              <w:rPr>
                <w:rFonts w:cstheme="minorHAnsi"/>
                <w:sz w:val="22"/>
                <w:szCs w:val="22"/>
              </w:rPr>
              <w:t xml:space="preserve"> 6805</w:t>
            </w:r>
          </w:p>
        </w:tc>
        <w:tc>
          <w:tcPr>
            <w:tcW w:w="5051" w:type="dxa"/>
            <w:vMerge/>
          </w:tcPr>
          <w:p w14:paraId="6D3A5806" w14:textId="77777777" w:rsidR="00445B68" w:rsidRPr="00C060C3" w:rsidRDefault="00445B68" w:rsidP="00A5280F">
            <w:pPr>
              <w:tabs>
                <w:tab w:val="left" w:pos="226"/>
                <w:tab w:val="left" w:pos="4111"/>
              </w:tabs>
              <w:spacing w:before="0"/>
              <w:ind w:left="226" w:hanging="226"/>
              <w:rPr>
                <w:rFonts w:cstheme="minorHAnsi"/>
                <w:b/>
                <w:sz w:val="22"/>
                <w:szCs w:val="22"/>
              </w:rPr>
            </w:pPr>
          </w:p>
        </w:tc>
      </w:tr>
      <w:tr w:rsidR="00307FB4" w:rsidRPr="00C060C3" w14:paraId="030F9AE5" w14:textId="77777777" w:rsidTr="00E75269">
        <w:trPr>
          <w:cantSplit/>
          <w:trHeight w:val="586"/>
        </w:trPr>
        <w:tc>
          <w:tcPr>
            <w:tcW w:w="0" w:type="auto"/>
          </w:tcPr>
          <w:p w14:paraId="7B417C4C" w14:textId="77777777" w:rsidR="00307FB4" w:rsidRPr="00C060C3" w:rsidRDefault="00307FB4" w:rsidP="00A5280F">
            <w:pPr>
              <w:tabs>
                <w:tab w:val="left" w:pos="4111"/>
              </w:tabs>
              <w:spacing w:before="10"/>
              <w:ind w:left="57"/>
              <w:rPr>
                <w:rFonts w:cstheme="minorHAnsi"/>
                <w:b/>
                <w:bCs/>
                <w:sz w:val="22"/>
                <w:szCs w:val="22"/>
              </w:rPr>
            </w:pPr>
            <w:r w:rsidRPr="00C060C3">
              <w:rPr>
                <w:rFonts w:cstheme="minorHAnsi"/>
                <w:b/>
                <w:bCs/>
                <w:sz w:val="22"/>
                <w:szCs w:val="22"/>
              </w:rPr>
              <w:t>Télécopie:</w:t>
            </w:r>
          </w:p>
        </w:tc>
        <w:tc>
          <w:tcPr>
            <w:tcW w:w="3399" w:type="dxa"/>
          </w:tcPr>
          <w:p w14:paraId="1A4A5F7B" w14:textId="77777777" w:rsidR="00307FB4" w:rsidRPr="00C060C3" w:rsidRDefault="00307FB4" w:rsidP="00A5280F">
            <w:pPr>
              <w:tabs>
                <w:tab w:val="left" w:pos="4111"/>
              </w:tabs>
              <w:spacing w:before="0"/>
              <w:ind w:left="57"/>
              <w:rPr>
                <w:rFonts w:cstheme="minorHAnsi"/>
                <w:sz w:val="22"/>
                <w:szCs w:val="22"/>
              </w:rPr>
            </w:pPr>
            <w:r w:rsidRPr="00C060C3">
              <w:rPr>
                <w:rFonts w:cstheme="minorHAnsi"/>
                <w:sz w:val="22"/>
                <w:szCs w:val="22"/>
              </w:rPr>
              <w:t>+41 22 730 5853</w:t>
            </w:r>
          </w:p>
        </w:tc>
        <w:tc>
          <w:tcPr>
            <w:tcW w:w="5051" w:type="dxa"/>
            <w:vMerge/>
          </w:tcPr>
          <w:p w14:paraId="323DAC81" w14:textId="77777777" w:rsidR="00307FB4" w:rsidRPr="00C060C3" w:rsidRDefault="00307FB4" w:rsidP="00A5280F">
            <w:pPr>
              <w:tabs>
                <w:tab w:val="left" w:pos="226"/>
                <w:tab w:val="left" w:pos="4111"/>
              </w:tabs>
              <w:spacing w:before="0"/>
              <w:ind w:left="226" w:hanging="226"/>
              <w:rPr>
                <w:rFonts w:cstheme="minorHAnsi"/>
                <w:b/>
                <w:sz w:val="22"/>
                <w:szCs w:val="22"/>
              </w:rPr>
            </w:pPr>
          </w:p>
        </w:tc>
      </w:tr>
      <w:tr w:rsidR="00307FB4" w:rsidRPr="00C060C3" w14:paraId="640FB6B9" w14:textId="77777777" w:rsidTr="00307FB4">
        <w:trPr>
          <w:cantSplit/>
        </w:trPr>
        <w:tc>
          <w:tcPr>
            <w:tcW w:w="0" w:type="auto"/>
          </w:tcPr>
          <w:p w14:paraId="15527369" w14:textId="0865F49A" w:rsidR="00307FB4" w:rsidRPr="00C060C3" w:rsidRDefault="00307FB4" w:rsidP="00A5280F">
            <w:pPr>
              <w:tabs>
                <w:tab w:val="left" w:pos="4111"/>
              </w:tabs>
              <w:spacing w:before="10"/>
              <w:ind w:left="57"/>
              <w:rPr>
                <w:rFonts w:cstheme="minorHAnsi"/>
                <w:b/>
                <w:bCs/>
                <w:sz w:val="22"/>
                <w:szCs w:val="22"/>
              </w:rPr>
            </w:pPr>
            <w:r w:rsidRPr="00C060C3">
              <w:rPr>
                <w:rFonts w:cstheme="minorHAnsi"/>
                <w:b/>
                <w:bCs/>
                <w:sz w:val="22"/>
                <w:szCs w:val="22"/>
              </w:rPr>
              <w:t>Courriel:</w:t>
            </w:r>
          </w:p>
        </w:tc>
        <w:tc>
          <w:tcPr>
            <w:tcW w:w="3399" w:type="dxa"/>
          </w:tcPr>
          <w:p w14:paraId="172249CE" w14:textId="3CEE111F" w:rsidR="00307FB4" w:rsidRPr="00C060C3" w:rsidRDefault="00706E1A" w:rsidP="00A5280F">
            <w:pPr>
              <w:tabs>
                <w:tab w:val="left" w:pos="4111"/>
              </w:tabs>
              <w:spacing w:before="0"/>
              <w:ind w:left="57"/>
              <w:rPr>
                <w:rFonts w:cstheme="minorHAnsi"/>
                <w:sz w:val="22"/>
                <w:szCs w:val="22"/>
              </w:rPr>
            </w:pPr>
            <w:hyperlink r:id="rId9" w:history="1">
              <w:r w:rsidR="00DE13D0" w:rsidRPr="00C060C3">
                <w:rPr>
                  <w:rStyle w:val="Hyperlink"/>
                  <w:rFonts w:cstheme="minorHAnsi"/>
                  <w:sz w:val="22"/>
                  <w:szCs w:val="22"/>
                </w:rPr>
                <w:t>tsbevents@itu.int</w:t>
              </w:r>
            </w:hyperlink>
          </w:p>
        </w:tc>
        <w:tc>
          <w:tcPr>
            <w:tcW w:w="5051" w:type="dxa"/>
          </w:tcPr>
          <w:p w14:paraId="55E5D357" w14:textId="77777777" w:rsidR="00307FB4" w:rsidRPr="00C060C3" w:rsidRDefault="00307FB4" w:rsidP="00307FB4">
            <w:pPr>
              <w:tabs>
                <w:tab w:val="clear" w:pos="794"/>
                <w:tab w:val="left" w:pos="226"/>
                <w:tab w:val="left" w:pos="4111"/>
              </w:tabs>
              <w:spacing w:before="0"/>
              <w:ind w:left="226" w:hanging="226"/>
              <w:rPr>
                <w:rFonts w:cstheme="minorHAnsi"/>
                <w:b/>
                <w:bCs/>
                <w:sz w:val="22"/>
                <w:szCs w:val="22"/>
              </w:rPr>
            </w:pPr>
            <w:r w:rsidRPr="00C060C3">
              <w:rPr>
                <w:rFonts w:cstheme="minorHAnsi"/>
                <w:b/>
                <w:bCs/>
                <w:sz w:val="22"/>
                <w:szCs w:val="22"/>
              </w:rPr>
              <w:t>Copie:</w:t>
            </w:r>
          </w:p>
          <w:p w14:paraId="6CE98CB1" w14:textId="30E34639" w:rsidR="00307FB4" w:rsidRPr="00C060C3" w:rsidRDefault="00307FB4" w:rsidP="00307FB4">
            <w:pPr>
              <w:tabs>
                <w:tab w:val="clear" w:pos="794"/>
                <w:tab w:val="left" w:pos="4111"/>
              </w:tabs>
              <w:spacing w:before="0"/>
              <w:ind w:left="426" w:hanging="426"/>
              <w:rPr>
                <w:rFonts w:cstheme="minorHAnsi"/>
                <w:sz w:val="22"/>
                <w:szCs w:val="22"/>
              </w:rPr>
            </w:pPr>
            <w:r w:rsidRPr="00C060C3">
              <w:rPr>
                <w:rFonts w:cstheme="minorHAnsi"/>
                <w:sz w:val="22"/>
                <w:szCs w:val="22"/>
              </w:rPr>
              <w:t>–</w:t>
            </w:r>
            <w:r w:rsidRPr="00C060C3">
              <w:rPr>
                <w:rFonts w:cstheme="minorHAnsi"/>
                <w:sz w:val="22"/>
                <w:szCs w:val="22"/>
              </w:rPr>
              <w:tab/>
              <w:t>Aux Présidents et Vice-Présidents des Commissions d'études;</w:t>
            </w:r>
          </w:p>
          <w:p w14:paraId="56C75C35" w14:textId="1A09D40C" w:rsidR="00307FB4" w:rsidRPr="00C060C3" w:rsidRDefault="00307FB4" w:rsidP="00307FB4">
            <w:pPr>
              <w:tabs>
                <w:tab w:val="clear" w:pos="794"/>
                <w:tab w:val="left" w:pos="4111"/>
              </w:tabs>
              <w:spacing w:before="0"/>
              <w:ind w:left="426" w:hanging="426"/>
              <w:rPr>
                <w:rFonts w:cstheme="minorHAnsi"/>
                <w:sz w:val="22"/>
                <w:szCs w:val="22"/>
              </w:rPr>
            </w:pPr>
            <w:r w:rsidRPr="00C060C3">
              <w:rPr>
                <w:rFonts w:cstheme="minorHAnsi"/>
                <w:sz w:val="22"/>
                <w:szCs w:val="22"/>
              </w:rPr>
              <w:t>–</w:t>
            </w:r>
            <w:r w:rsidRPr="00C060C3">
              <w:rPr>
                <w:rFonts w:cstheme="minorHAnsi"/>
                <w:sz w:val="22"/>
                <w:szCs w:val="22"/>
              </w:rPr>
              <w:tab/>
              <w:t>Au Directeur du Bureau de développement des télécommunications;</w:t>
            </w:r>
          </w:p>
          <w:p w14:paraId="791242A1" w14:textId="4C93105A" w:rsidR="00307FB4" w:rsidRPr="00C060C3" w:rsidRDefault="00307FB4" w:rsidP="00307FB4">
            <w:pPr>
              <w:tabs>
                <w:tab w:val="clear" w:pos="794"/>
                <w:tab w:val="left" w:pos="4111"/>
              </w:tabs>
              <w:spacing w:before="0"/>
              <w:ind w:left="426" w:hanging="426"/>
              <w:rPr>
                <w:rFonts w:cstheme="minorHAnsi"/>
                <w:sz w:val="22"/>
                <w:szCs w:val="22"/>
              </w:rPr>
            </w:pPr>
            <w:r w:rsidRPr="00C060C3">
              <w:rPr>
                <w:rFonts w:cstheme="minorHAnsi"/>
                <w:sz w:val="22"/>
                <w:szCs w:val="22"/>
              </w:rPr>
              <w:t>–</w:t>
            </w:r>
            <w:r w:rsidRPr="00C060C3">
              <w:rPr>
                <w:rFonts w:cstheme="minorHAnsi"/>
                <w:sz w:val="22"/>
                <w:szCs w:val="22"/>
              </w:rPr>
              <w:tab/>
              <w:t>Au Directeur du Bureau des radiocommunications</w:t>
            </w:r>
            <w:r w:rsidR="00DE13D0" w:rsidRPr="00C060C3">
              <w:rPr>
                <w:rFonts w:cstheme="minorHAnsi"/>
                <w:sz w:val="22"/>
                <w:szCs w:val="22"/>
              </w:rPr>
              <w:t>;</w:t>
            </w:r>
          </w:p>
          <w:p w14:paraId="19762254" w14:textId="3056A08E" w:rsidR="00DE13D0" w:rsidRPr="00C060C3" w:rsidRDefault="00DE13D0" w:rsidP="00307FB4">
            <w:pPr>
              <w:tabs>
                <w:tab w:val="clear" w:pos="794"/>
                <w:tab w:val="left" w:pos="4111"/>
              </w:tabs>
              <w:spacing w:before="0"/>
              <w:ind w:left="426" w:hanging="426"/>
              <w:rPr>
                <w:rFonts w:cstheme="minorHAnsi"/>
                <w:sz w:val="22"/>
                <w:szCs w:val="22"/>
              </w:rPr>
            </w:pPr>
            <w:r w:rsidRPr="00C060C3">
              <w:rPr>
                <w:rFonts w:cstheme="minorHAnsi"/>
                <w:sz w:val="22"/>
                <w:szCs w:val="22"/>
              </w:rPr>
              <w:t>–</w:t>
            </w:r>
            <w:r w:rsidRPr="00C060C3">
              <w:rPr>
                <w:rFonts w:cstheme="minorHAnsi"/>
                <w:sz w:val="22"/>
                <w:szCs w:val="22"/>
              </w:rPr>
              <w:tab/>
              <w:t>Aux Directeurs des bureaux régionaux de l'UIT</w:t>
            </w:r>
          </w:p>
        </w:tc>
      </w:tr>
      <w:tr w:rsidR="00517A03" w:rsidRPr="00C060C3" w14:paraId="5435C04A" w14:textId="77777777" w:rsidTr="00C41B89">
        <w:trPr>
          <w:cantSplit/>
          <w:trHeight w:val="397"/>
        </w:trPr>
        <w:tc>
          <w:tcPr>
            <w:tcW w:w="0" w:type="auto"/>
          </w:tcPr>
          <w:p w14:paraId="2A0B9B4F" w14:textId="77777777" w:rsidR="00517A03" w:rsidRPr="00C060C3" w:rsidRDefault="00517A03" w:rsidP="00307FB4">
            <w:pPr>
              <w:tabs>
                <w:tab w:val="left" w:pos="4111"/>
              </w:tabs>
              <w:ind w:left="57"/>
              <w:rPr>
                <w:rFonts w:cstheme="minorHAnsi"/>
                <w:b/>
                <w:bCs/>
                <w:sz w:val="22"/>
                <w:szCs w:val="22"/>
              </w:rPr>
            </w:pPr>
            <w:r w:rsidRPr="00C060C3">
              <w:rPr>
                <w:rFonts w:cstheme="minorHAnsi"/>
                <w:b/>
                <w:bCs/>
                <w:sz w:val="22"/>
                <w:szCs w:val="22"/>
              </w:rPr>
              <w:t>Objet:</w:t>
            </w:r>
          </w:p>
        </w:tc>
        <w:tc>
          <w:tcPr>
            <w:tcW w:w="0" w:type="auto"/>
            <w:gridSpan w:val="2"/>
          </w:tcPr>
          <w:p w14:paraId="1A51EE75" w14:textId="44314335" w:rsidR="00517A03" w:rsidRPr="00C060C3" w:rsidRDefault="00DE13D0" w:rsidP="0048088B">
            <w:pPr>
              <w:tabs>
                <w:tab w:val="left" w:pos="4111"/>
              </w:tabs>
              <w:spacing w:after="120"/>
              <w:ind w:left="57"/>
              <w:rPr>
                <w:rFonts w:cstheme="minorHAnsi"/>
                <w:b/>
                <w:bCs/>
                <w:sz w:val="22"/>
                <w:szCs w:val="22"/>
              </w:rPr>
            </w:pPr>
            <w:r w:rsidRPr="00C060C3">
              <w:rPr>
                <w:rFonts w:cstheme="minorHAnsi"/>
                <w:b/>
                <w:bCs/>
                <w:sz w:val="22"/>
                <w:szCs w:val="22"/>
              </w:rPr>
              <w:t>Atelier de l'UIT sur l'IA générative: Défis et perspectives pour la sécurité et la confidentialité (Genève, Suisse, 19 février 2024)</w:t>
            </w:r>
          </w:p>
        </w:tc>
      </w:tr>
    </w:tbl>
    <w:p w14:paraId="2D1EC328" w14:textId="77777777" w:rsidR="00517A03" w:rsidRPr="00C060C3" w:rsidRDefault="00517A03" w:rsidP="0048088B">
      <w:pPr>
        <w:spacing w:before="360"/>
        <w:rPr>
          <w:rFonts w:cstheme="minorHAnsi"/>
          <w:sz w:val="22"/>
          <w:szCs w:val="22"/>
        </w:rPr>
      </w:pPr>
      <w:bookmarkStart w:id="1" w:name="StartTyping_F"/>
      <w:bookmarkEnd w:id="1"/>
      <w:r w:rsidRPr="00C060C3">
        <w:rPr>
          <w:rFonts w:cstheme="minorHAnsi"/>
          <w:sz w:val="22"/>
          <w:szCs w:val="22"/>
        </w:rPr>
        <w:t>Madame, Monsieur,</w:t>
      </w:r>
    </w:p>
    <w:p w14:paraId="2AD6601B" w14:textId="3DCD5080" w:rsidR="00DE13D0" w:rsidRPr="00C060C3" w:rsidRDefault="00DE13D0" w:rsidP="00DE13D0">
      <w:pPr>
        <w:rPr>
          <w:rFonts w:cstheme="minorHAnsi"/>
          <w:bCs/>
          <w:sz w:val="22"/>
          <w:szCs w:val="22"/>
        </w:rPr>
      </w:pPr>
      <w:r w:rsidRPr="00C060C3">
        <w:rPr>
          <w:rFonts w:cstheme="minorHAnsi"/>
          <w:bCs/>
          <w:sz w:val="22"/>
          <w:szCs w:val="22"/>
        </w:rPr>
        <w:t>1</w:t>
      </w:r>
      <w:r w:rsidRPr="00C060C3">
        <w:rPr>
          <w:rFonts w:cstheme="minorHAnsi"/>
          <w:bCs/>
          <w:sz w:val="22"/>
          <w:szCs w:val="22"/>
        </w:rPr>
        <w:tab/>
        <w:t xml:space="preserve">J'ai le plaisir de vous informer que l'Union internationale des télécommunications (UIT) organise un atelier intitulé </w:t>
      </w:r>
      <w:r w:rsidRPr="00C060C3">
        <w:rPr>
          <w:rFonts w:cstheme="minorHAnsi"/>
          <w:b/>
          <w:sz w:val="22"/>
          <w:szCs w:val="22"/>
        </w:rPr>
        <w:t>Atelier de l'UIT sur l'IA générative: Défis et perspectives pour la sécurité et la confidentialité</w:t>
      </w:r>
      <w:r w:rsidRPr="00C060C3">
        <w:rPr>
          <w:rFonts w:cstheme="minorHAnsi"/>
          <w:bCs/>
          <w:sz w:val="22"/>
          <w:szCs w:val="22"/>
        </w:rPr>
        <w:t xml:space="preserve">, au siège de l'UIT à Genève (Suisse), le </w:t>
      </w:r>
      <w:r w:rsidRPr="00C060C3">
        <w:rPr>
          <w:rFonts w:cstheme="minorHAnsi"/>
          <w:b/>
          <w:sz w:val="22"/>
          <w:szCs w:val="22"/>
        </w:rPr>
        <w:t>19 février 2024</w:t>
      </w:r>
      <w:r w:rsidRPr="00C060C3">
        <w:rPr>
          <w:rFonts w:cstheme="minorHAnsi"/>
          <w:bCs/>
          <w:sz w:val="22"/>
          <w:szCs w:val="22"/>
        </w:rPr>
        <w:t>. La participation à distance sera possible pour cet atelier. Il se déroulera uniquement en anglais.</w:t>
      </w:r>
    </w:p>
    <w:p w14:paraId="7D31B828" w14:textId="328C2139" w:rsidR="00DE13D0" w:rsidRPr="00C060C3" w:rsidRDefault="00DE13D0" w:rsidP="00DE13D0">
      <w:pPr>
        <w:rPr>
          <w:rFonts w:cstheme="minorHAnsi"/>
          <w:bCs/>
          <w:sz w:val="22"/>
          <w:szCs w:val="22"/>
        </w:rPr>
      </w:pPr>
      <w:r w:rsidRPr="00C060C3">
        <w:rPr>
          <w:rFonts w:cstheme="minorHAnsi"/>
          <w:bCs/>
          <w:sz w:val="22"/>
          <w:szCs w:val="22"/>
        </w:rPr>
        <w:t>2</w:t>
      </w:r>
      <w:r w:rsidRPr="00C060C3">
        <w:rPr>
          <w:rFonts w:cstheme="minorHAnsi"/>
          <w:bCs/>
          <w:sz w:val="22"/>
          <w:szCs w:val="22"/>
        </w:rPr>
        <w:tab/>
        <w:t>L'IA générative produit du contenu dans différents formats, notamment du texte, des images, des sons, des animations, des modèles 3D, etc., en réponse aux requêtes de l'utilisateur. Cette polyvalence présente une double incidence sur la sécurité en offrant des perspectives prometteuses tout en présentant des défis uniques qui nécessitent une attention particulière. L'IA générative peut permettre d'améliorer les capacités de sécurité; cependant, elle renforce également la nuisance des auteurs d'attaques en leur permettant d'agir de manière plus évolutive et complexe, ainsi qu'en abaissant la barrière à l'entrée pour les pirates. Les principaux risques pour la sécurité sont notamment les illusions, l'hypertrucage et la violation des droits d'auteur. En outre, l'IA générative constitue une menace pour la confidentialité des données, en ce qu'elle présente, entre autres, des risques de violation de données, d'anonymisation inadéquate, de partage de données non autorisé, de biais, d'absence de consentement, de manque de transparence et de conservation malencontreuse de données. La mise en œuvre de mesures complètes de sécurité et de confidentialité est essentielle pour répondre efficacement à ces préoccupations.</w:t>
      </w:r>
    </w:p>
    <w:p w14:paraId="7772DA41" w14:textId="44E3660B" w:rsidR="00DE13D0" w:rsidRPr="00C060C3" w:rsidRDefault="00DE13D0" w:rsidP="00DE13D0">
      <w:pPr>
        <w:rPr>
          <w:rFonts w:cstheme="minorHAnsi"/>
          <w:bCs/>
          <w:sz w:val="22"/>
          <w:szCs w:val="22"/>
        </w:rPr>
      </w:pPr>
      <w:r w:rsidRPr="00C060C3">
        <w:rPr>
          <w:rFonts w:cstheme="minorHAnsi"/>
          <w:bCs/>
          <w:sz w:val="22"/>
          <w:szCs w:val="22"/>
        </w:rPr>
        <w:t>3</w:t>
      </w:r>
      <w:r w:rsidRPr="00C060C3">
        <w:rPr>
          <w:rFonts w:cstheme="minorHAnsi"/>
          <w:bCs/>
          <w:sz w:val="22"/>
          <w:szCs w:val="22"/>
        </w:rPr>
        <w:tab/>
        <w:t>L'atelier aura pour objectifs:</w:t>
      </w:r>
    </w:p>
    <w:p w14:paraId="0C2BD60B" w14:textId="71BCD095" w:rsidR="00DE13D0" w:rsidRPr="00C060C3" w:rsidRDefault="00DE13D0" w:rsidP="00DE13D0">
      <w:pPr>
        <w:pStyle w:val="enumlev1"/>
        <w:rPr>
          <w:rFonts w:cstheme="minorHAnsi"/>
          <w:sz w:val="22"/>
          <w:szCs w:val="22"/>
        </w:rPr>
      </w:pPr>
      <w:r w:rsidRPr="00C060C3">
        <w:rPr>
          <w:rFonts w:cstheme="minorHAnsi"/>
          <w:sz w:val="22"/>
          <w:szCs w:val="22"/>
        </w:rPr>
        <w:t>–</w:t>
      </w:r>
      <w:r w:rsidRPr="00C060C3">
        <w:rPr>
          <w:rFonts w:cstheme="minorHAnsi"/>
          <w:sz w:val="22"/>
          <w:szCs w:val="22"/>
        </w:rPr>
        <w:tab/>
        <w:t>de recenser les avantages ainsi que les problèmes de sécurité et de confidentialité associés aux applications fondées sur l'IA générative et d'en donner un aperçu complet;</w:t>
      </w:r>
    </w:p>
    <w:p w14:paraId="08BF232A" w14:textId="739AD4D1" w:rsidR="00DE13D0" w:rsidRPr="00C060C3" w:rsidRDefault="00DE13D0" w:rsidP="00DE13D0">
      <w:pPr>
        <w:pStyle w:val="enumlev1"/>
        <w:rPr>
          <w:rFonts w:cstheme="minorHAnsi"/>
          <w:sz w:val="22"/>
          <w:szCs w:val="22"/>
        </w:rPr>
      </w:pPr>
      <w:r w:rsidRPr="00C060C3">
        <w:rPr>
          <w:rFonts w:cstheme="minorHAnsi"/>
          <w:sz w:val="22"/>
          <w:szCs w:val="22"/>
        </w:rPr>
        <w:t>–</w:t>
      </w:r>
      <w:r w:rsidRPr="00C060C3">
        <w:rPr>
          <w:rFonts w:cstheme="minorHAnsi"/>
          <w:sz w:val="22"/>
          <w:szCs w:val="22"/>
        </w:rPr>
        <w:tab/>
        <w:t>de déterminer les contrôles techniques et organisationnels de sécurité et de confidentialité permettant d'atténuer les menaces recensées;</w:t>
      </w:r>
    </w:p>
    <w:p w14:paraId="27B4BA75" w14:textId="088190EC" w:rsidR="00DE13D0" w:rsidRPr="00C060C3" w:rsidRDefault="00DE13D0" w:rsidP="00DE13D0">
      <w:pPr>
        <w:pStyle w:val="enumlev1"/>
        <w:rPr>
          <w:rFonts w:cstheme="minorHAnsi"/>
          <w:sz w:val="22"/>
          <w:szCs w:val="22"/>
        </w:rPr>
      </w:pPr>
      <w:r w:rsidRPr="00C060C3">
        <w:rPr>
          <w:rFonts w:cstheme="minorHAnsi"/>
          <w:sz w:val="22"/>
          <w:szCs w:val="22"/>
        </w:rPr>
        <w:t>–</w:t>
      </w:r>
      <w:r w:rsidRPr="00C060C3">
        <w:rPr>
          <w:rFonts w:cstheme="minorHAnsi"/>
          <w:sz w:val="22"/>
          <w:szCs w:val="22"/>
        </w:rPr>
        <w:tab/>
        <w:t>de faciliter les échanges au sujet des activités qui ont cours au sein des organisations de normalisation concernées et d'autres organisations en ce qui concerne la gestion de la sécurité et de la confidentialité dans le cadre des applications fondées sur l'IA générative; et</w:t>
      </w:r>
    </w:p>
    <w:p w14:paraId="5B61D6D2" w14:textId="5189CCF1" w:rsidR="00DE13D0" w:rsidRPr="00C060C3" w:rsidRDefault="00DE13D0" w:rsidP="00DE13D0">
      <w:pPr>
        <w:pStyle w:val="enumlev1"/>
        <w:rPr>
          <w:rFonts w:cstheme="minorHAnsi"/>
          <w:sz w:val="22"/>
          <w:szCs w:val="22"/>
        </w:rPr>
      </w:pPr>
      <w:r w:rsidRPr="00C060C3">
        <w:rPr>
          <w:rFonts w:cstheme="minorHAnsi"/>
          <w:sz w:val="22"/>
          <w:szCs w:val="22"/>
        </w:rPr>
        <w:t>–</w:t>
      </w:r>
      <w:r w:rsidRPr="00C060C3">
        <w:rPr>
          <w:rFonts w:cstheme="minorHAnsi"/>
          <w:sz w:val="22"/>
          <w:szCs w:val="22"/>
        </w:rPr>
        <w:tab/>
        <w:t>de recenser les voies à suivre possibles pour les futurs travaux de la Commission d'études 17 de l'UIT-T dans ce domaine.</w:t>
      </w:r>
    </w:p>
    <w:p w14:paraId="537B1898" w14:textId="77777777" w:rsidR="00DE13D0" w:rsidRPr="00C060C3" w:rsidRDefault="00DE13D0" w:rsidP="00DE13D0">
      <w:pPr>
        <w:rPr>
          <w:rFonts w:cstheme="minorHAnsi"/>
          <w:bCs/>
          <w:sz w:val="22"/>
          <w:szCs w:val="22"/>
        </w:rPr>
      </w:pPr>
      <w:r w:rsidRPr="00C060C3">
        <w:rPr>
          <w:rFonts w:cstheme="minorHAnsi"/>
          <w:bCs/>
          <w:sz w:val="22"/>
          <w:szCs w:val="22"/>
        </w:rPr>
        <w:lastRenderedPageBreak/>
        <w:t>4</w:t>
      </w:r>
      <w:r w:rsidRPr="00C060C3">
        <w:rPr>
          <w:rFonts w:cstheme="minorHAnsi"/>
          <w:bCs/>
          <w:sz w:val="22"/>
          <w:szCs w:val="22"/>
        </w:rPr>
        <w:tab/>
        <w:t>La participation à l'atelier est ouverte aux États Membres, aux Membres de Secteur, aux Associés de l'UIT et aux établissements universitaires participant aux travaux de l'UIT, ainsi qu'à toute personne issue d'un pays Membre de l'UIT qui souhaite contribuer aux travaux. La participation est gratuite et ouverte à tous. Aucune bourse ne sera accordée pour l'atelier.</w:t>
      </w:r>
    </w:p>
    <w:p w14:paraId="346B650C" w14:textId="2B3A2F9A" w:rsidR="00DE13D0" w:rsidRPr="00C060C3" w:rsidRDefault="00DE13D0" w:rsidP="00DE13D0">
      <w:pPr>
        <w:rPr>
          <w:rFonts w:cstheme="minorHAnsi"/>
          <w:bCs/>
          <w:sz w:val="22"/>
          <w:szCs w:val="22"/>
        </w:rPr>
      </w:pPr>
      <w:r w:rsidRPr="00C060C3">
        <w:rPr>
          <w:rFonts w:cstheme="minorHAnsi"/>
          <w:bCs/>
          <w:sz w:val="22"/>
          <w:szCs w:val="22"/>
        </w:rPr>
        <w:t>5</w:t>
      </w:r>
      <w:r w:rsidRPr="00C060C3">
        <w:rPr>
          <w:rFonts w:cstheme="minorHAnsi"/>
          <w:bCs/>
          <w:sz w:val="22"/>
          <w:szCs w:val="22"/>
        </w:rPr>
        <w:tab/>
        <w:t xml:space="preserve">Toutes les informations utiles concernant l'atelier, notamment le projet de programme, seront communiquées sur le site web de la manifestation à l'adresse suivante: </w:t>
      </w:r>
      <w:hyperlink r:id="rId10" w:history="1">
        <w:r w:rsidRPr="00C060C3">
          <w:rPr>
            <w:rStyle w:val="Hyperlink"/>
            <w:rFonts w:cstheme="minorHAnsi"/>
            <w:bCs/>
            <w:sz w:val="22"/>
            <w:szCs w:val="22"/>
          </w:rPr>
          <w:t>https://www.itu.int/en/ITU-T/Workshops-and-Seminars/2024/0219/Pages/default.aspx</w:t>
        </w:r>
      </w:hyperlink>
      <w:r w:rsidRPr="00C060C3">
        <w:rPr>
          <w:rFonts w:cstheme="minorHAnsi"/>
          <w:bCs/>
          <w:sz w:val="22"/>
          <w:szCs w:val="22"/>
        </w:rPr>
        <w:t>.</w:t>
      </w:r>
    </w:p>
    <w:p w14:paraId="1710516F" w14:textId="77777777" w:rsidR="00DE13D0" w:rsidRPr="00C060C3" w:rsidRDefault="00DE13D0" w:rsidP="00DE13D0">
      <w:pPr>
        <w:rPr>
          <w:rFonts w:cstheme="minorHAnsi"/>
          <w:bCs/>
          <w:sz w:val="22"/>
          <w:szCs w:val="22"/>
        </w:rPr>
      </w:pPr>
      <w:r w:rsidRPr="00C060C3">
        <w:rPr>
          <w:rFonts w:cstheme="minorHAnsi"/>
          <w:bCs/>
          <w:sz w:val="22"/>
          <w:szCs w:val="22"/>
        </w:rPr>
        <w:t>La page web de la manifestation sera mise à jour périodiquement, à mesure que parviendront des informations nouvelles. Il est recommandé aux participants de consulter régulièrement le site web pour prendre connaissance des dernières informations.</w:t>
      </w:r>
    </w:p>
    <w:p w14:paraId="6810BB28" w14:textId="76E1A4C9" w:rsidR="00DE13D0" w:rsidRPr="00C060C3" w:rsidRDefault="00DE13D0" w:rsidP="00DE13D0">
      <w:pPr>
        <w:rPr>
          <w:rFonts w:cstheme="minorHAnsi"/>
          <w:bCs/>
          <w:sz w:val="22"/>
          <w:szCs w:val="22"/>
        </w:rPr>
      </w:pPr>
      <w:r w:rsidRPr="00C060C3">
        <w:rPr>
          <w:rFonts w:cstheme="minorHAnsi"/>
          <w:bCs/>
          <w:sz w:val="22"/>
          <w:szCs w:val="22"/>
        </w:rPr>
        <w:t>6</w:t>
      </w:r>
      <w:r w:rsidRPr="00C060C3">
        <w:rPr>
          <w:rFonts w:cstheme="minorHAnsi"/>
          <w:bCs/>
          <w:sz w:val="22"/>
          <w:szCs w:val="22"/>
        </w:rPr>
        <w:tab/>
        <w:t xml:space="preserve">L'inscription est obligatoire pour toutes les personnes qui souhaitent participer à l'atelier. Pour vous inscrire, vous êtes invités à remplir dès que possible le formulaire en ligne, disponible à l'adresse </w:t>
      </w:r>
      <w:hyperlink r:id="rId11" w:history="1">
        <w:r w:rsidRPr="00C060C3">
          <w:rPr>
            <w:rStyle w:val="Hyperlink"/>
            <w:rFonts w:cstheme="minorHAnsi"/>
            <w:bCs/>
            <w:sz w:val="22"/>
            <w:szCs w:val="22"/>
          </w:rPr>
          <w:t>https://www.itu.int/net4/CRM/xreg/web/Registration.aspx?Event=C-00013259</w:t>
        </w:r>
      </w:hyperlink>
      <w:r w:rsidRPr="00C060C3">
        <w:rPr>
          <w:rFonts w:cstheme="minorHAnsi"/>
          <w:bCs/>
          <w:sz w:val="22"/>
          <w:szCs w:val="22"/>
        </w:rPr>
        <w:t xml:space="preserve">. </w:t>
      </w:r>
      <w:r w:rsidRPr="00C060C3">
        <w:rPr>
          <w:rFonts w:cstheme="minorHAnsi"/>
          <w:b/>
          <w:sz w:val="22"/>
          <w:szCs w:val="22"/>
        </w:rPr>
        <w:t>Il est conseillé de s'inscrire à l'avance pour participer à l'atelier sur place</w:t>
      </w:r>
      <w:r w:rsidRPr="00C060C3">
        <w:rPr>
          <w:rFonts w:cstheme="minorHAnsi"/>
          <w:bCs/>
          <w:sz w:val="22"/>
          <w:szCs w:val="22"/>
        </w:rPr>
        <w:t xml:space="preserve">. La capacité du site de la manifestation étant limitée, </w:t>
      </w:r>
      <w:r w:rsidRPr="00C060C3">
        <w:rPr>
          <w:rFonts w:cstheme="minorHAnsi"/>
          <w:b/>
          <w:sz w:val="22"/>
          <w:szCs w:val="22"/>
        </w:rPr>
        <w:t>l'inscription pour la participation sur place</w:t>
      </w:r>
      <w:r w:rsidRPr="00C060C3">
        <w:rPr>
          <w:rFonts w:cstheme="minorHAnsi"/>
          <w:bCs/>
          <w:sz w:val="22"/>
          <w:szCs w:val="22"/>
        </w:rPr>
        <w:t xml:space="preserve"> doit être effectuée </w:t>
      </w:r>
      <w:r w:rsidRPr="00C060C3">
        <w:rPr>
          <w:rFonts w:cstheme="minorHAnsi"/>
          <w:b/>
          <w:sz w:val="22"/>
          <w:szCs w:val="22"/>
        </w:rPr>
        <w:t>au plus tard le 12 février 2024</w:t>
      </w:r>
      <w:r w:rsidRPr="00C060C3">
        <w:rPr>
          <w:rFonts w:cstheme="minorHAnsi"/>
          <w:bCs/>
          <w:sz w:val="22"/>
          <w:szCs w:val="22"/>
        </w:rPr>
        <w:t>. Veuillez noter que l'inscription préalable des participants à nos manifestations se fait exclusivement en ligne.</w:t>
      </w:r>
    </w:p>
    <w:p w14:paraId="64E8D155" w14:textId="46225D4D" w:rsidR="00DE13D0" w:rsidRPr="00C060C3" w:rsidRDefault="00DE13D0" w:rsidP="00DE13D0">
      <w:pPr>
        <w:rPr>
          <w:rFonts w:cstheme="minorHAnsi"/>
          <w:bCs/>
          <w:sz w:val="22"/>
          <w:szCs w:val="22"/>
        </w:rPr>
      </w:pPr>
      <w:r w:rsidRPr="00C060C3">
        <w:rPr>
          <w:rFonts w:cstheme="minorHAnsi"/>
          <w:bCs/>
          <w:sz w:val="22"/>
          <w:szCs w:val="22"/>
        </w:rPr>
        <w:t>7</w:t>
      </w:r>
      <w:r w:rsidRPr="00C060C3">
        <w:rPr>
          <w:rFonts w:cstheme="minorHAnsi"/>
          <w:bCs/>
          <w:sz w:val="22"/>
          <w:szCs w:val="22"/>
        </w:rPr>
        <w:tab/>
        <w:t>Nous vous rappelons que, pour les ressortissants de certains pays, l'entrée et le séjour, quelle qu'en soit la durée, à Genève (Suisse) sont soumis à l'obtention d'un visa. Ce visa doit être obtenu auprès de la représentation de la Suisse (ambassade ou consulat) dans votre pays ou, à défaut, dans le pays le plus proche de votre pays de départ. Étant donné que le traitement des demandes de visa et la délivrance des visas peuvent prendre un certain temps, nous vous suggérons de vous renseigner directement auprès de la représentation concernée et de formuler votre demande au plus tôt.</w:t>
      </w:r>
    </w:p>
    <w:p w14:paraId="6A4CD67F" w14:textId="52B3A7FB" w:rsidR="00307FB4" w:rsidRPr="00C060C3" w:rsidRDefault="00DE13D0" w:rsidP="00DE13D0">
      <w:pPr>
        <w:rPr>
          <w:rFonts w:cstheme="minorHAnsi"/>
          <w:bCs/>
          <w:sz w:val="22"/>
          <w:szCs w:val="22"/>
        </w:rPr>
      </w:pPr>
      <w:r w:rsidRPr="00C060C3">
        <w:rPr>
          <w:rFonts w:cstheme="minorHAnsi"/>
          <w:bCs/>
          <w:sz w:val="22"/>
          <w:szCs w:val="22"/>
        </w:rPr>
        <w:t>Veuillez agréer, Madame, Monsieur, l'assurance de ma considération distinguée.</w:t>
      </w:r>
    </w:p>
    <w:p w14:paraId="558FB742" w14:textId="6F45C83D" w:rsidR="002937DB" w:rsidRPr="00C060C3" w:rsidRDefault="00706E1A" w:rsidP="00590E56">
      <w:pPr>
        <w:spacing w:before="960"/>
        <w:rPr>
          <w:rFonts w:cstheme="minorHAnsi"/>
          <w:bCs/>
          <w:sz w:val="22"/>
          <w:szCs w:val="22"/>
        </w:rPr>
      </w:pPr>
      <w:r>
        <w:rPr>
          <w:rFonts w:cstheme="minorHAnsi"/>
          <w:bCs/>
          <w:noProof/>
          <w:sz w:val="22"/>
          <w:szCs w:val="22"/>
        </w:rPr>
        <w:drawing>
          <wp:anchor distT="0" distB="0" distL="114300" distR="114300" simplePos="0" relativeHeight="251658240" behindDoc="1" locked="0" layoutInCell="1" allowOverlap="1" wp14:anchorId="631FCBE9" wp14:editId="5DA7FA25">
            <wp:simplePos x="0" y="0"/>
            <wp:positionH relativeFrom="column">
              <wp:posOffset>3810</wp:posOffset>
            </wp:positionH>
            <wp:positionV relativeFrom="paragraph">
              <wp:posOffset>120015</wp:posOffset>
            </wp:positionV>
            <wp:extent cx="482599" cy="361950"/>
            <wp:effectExtent l="0" t="0" r="0" b="0"/>
            <wp:wrapNone/>
            <wp:docPr id="2026781160" name="Picture 2"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781160" name="Picture 2" descr="A black and white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82599" cy="361950"/>
                    </a:xfrm>
                    <a:prstGeom prst="rect">
                      <a:avLst/>
                    </a:prstGeom>
                  </pic:spPr>
                </pic:pic>
              </a:graphicData>
            </a:graphic>
            <wp14:sizeRelH relativeFrom="margin">
              <wp14:pctWidth>0</wp14:pctWidth>
            </wp14:sizeRelH>
            <wp14:sizeRelV relativeFrom="margin">
              <wp14:pctHeight>0</wp14:pctHeight>
            </wp14:sizeRelV>
          </wp:anchor>
        </w:drawing>
      </w:r>
      <w:r w:rsidR="00307FB4" w:rsidRPr="00C060C3">
        <w:rPr>
          <w:rFonts w:cstheme="minorHAnsi"/>
          <w:bCs/>
          <w:sz w:val="22"/>
          <w:szCs w:val="22"/>
        </w:rPr>
        <w:t>Seizo Onoe</w:t>
      </w:r>
      <w:r w:rsidR="00B60868" w:rsidRPr="00C060C3">
        <w:rPr>
          <w:rFonts w:cstheme="minorHAnsi"/>
          <w:bCs/>
          <w:sz w:val="22"/>
          <w:szCs w:val="22"/>
        </w:rPr>
        <w:br/>
      </w:r>
      <w:r w:rsidR="00307FB4" w:rsidRPr="00C060C3">
        <w:rPr>
          <w:rFonts w:cstheme="minorHAnsi"/>
          <w:bCs/>
          <w:sz w:val="22"/>
          <w:szCs w:val="22"/>
        </w:rPr>
        <w:t>Directeur du Bureau de la normalisation</w:t>
      </w:r>
      <w:r w:rsidR="00B60868" w:rsidRPr="00C060C3">
        <w:rPr>
          <w:rFonts w:cstheme="minorHAnsi"/>
          <w:bCs/>
          <w:sz w:val="22"/>
          <w:szCs w:val="22"/>
        </w:rPr>
        <w:br/>
      </w:r>
      <w:r w:rsidR="00307FB4" w:rsidRPr="00C060C3">
        <w:rPr>
          <w:rFonts w:cstheme="minorHAnsi"/>
          <w:bCs/>
          <w:sz w:val="22"/>
          <w:szCs w:val="22"/>
        </w:rPr>
        <w:t>des télécommunications</w:t>
      </w:r>
    </w:p>
    <w:sectPr w:rsidR="002937DB" w:rsidRPr="00C060C3" w:rsidSect="00A15179">
      <w:headerReference w:type="default" r:id="rId13"/>
      <w:footerReference w:type="first" r:id="rId14"/>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19E55" w14:textId="77777777" w:rsidR="00BA2955" w:rsidRDefault="00BA2955">
      <w:r>
        <w:separator/>
      </w:r>
    </w:p>
  </w:endnote>
  <w:endnote w:type="continuationSeparator" w:id="0">
    <w:p w14:paraId="2D479224" w14:textId="77777777" w:rsidR="00BA2955" w:rsidRDefault="00BA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A9C5" w14:textId="77777777" w:rsidR="005120A2" w:rsidRPr="00C060C3"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C060C3">
      <w:rPr>
        <w:color w:val="0070C0"/>
        <w:sz w:val="18"/>
        <w:szCs w:val="18"/>
        <w:lang w:val="fr-CH"/>
      </w:rPr>
      <w:t>Union internationale des télécommunications • Place des Nations</w:t>
    </w:r>
    <w:r w:rsidR="00085F5A" w:rsidRPr="00C060C3">
      <w:rPr>
        <w:color w:val="0070C0"/>
        <w:sz w:val="18"/>
        <w:szCs w:val="18"/>
        <w:lang w:val="fr-CH"/>
      </w:rPr>
      <w:t xml:space="preserve"> •</w:t>
    </w:r>
    <w:r w:rsidRPr="00C060C3">
      <w:rPr>
        <w:color w:val="0070C0"/>
        <w:sz w:val="18"/>
        <w:szCs w:val="18"/>
        <w:lang w:val="fr-CH"/>
      </w:rPr>
      <w:t xml:space="preserve"> CH</w:t>
    </w:r>
    <w:r w:rsidRPr="00C060C3">
      <w:rPr>
        <w:color w:val="0070C0"/>
        <w:sz w:val="18"/>
        <w:szCs w:val="18"/>
        <w:lang w:val="fr-CH"/>
      </w:rPr>
      <w:noBreakHyphen/>
      <w:t>1211 Genève 20</w:t>
    </w:r>
    <w:r w:rsidR="00085F5A" w:rsidRPr="00C060C3">
      <w:rPr>
        <w:color w:val="0070C0"/>
        <w:sz w:val="18"/>
        <w:szCs w:val="18"/>
        <w:lang w:val="fr-CH"/>
      </w:rPr>
      <w:t xml:space="preserve"> •</w:t>
    </w:r>
    <w:r w:rsidRPr="00C060C3">
      <w:rPr>
        <w:color w:val="0070C0"/>
        <w:sz w:val="18"/>
        <w:szCs w:val="18"/>
        <w:lang w:val="fr-CH"/>
      </w:rPr>
      <w:t xml:space="preserve"> Suisse </w:t>
    </w:r>
    <w:r w:rsidRPr="00C060C3">
      <w:rPr>
        <w:color w:val="0070C0"/>
        <w:sz w:val="18"/>
        <w:szCs w:val="18"/>
        <w:lang w:val="fr-CH"/>
      </w:rPr>
      <w:br/>
      <w:t>Tél</w:t>
    </w:r>
    <w:r w:rsidR="00085F5A" w:rsidRPr="00C060C3">
      <w:rPr>
        <w:color w:val="0070C0"/>
        <w:sz w:val="18"/>
        <w:szCs w:val="18"/>
        <w:lang w:val="fr-CH"/>
      </w:rPr>
      <w:t>.</w:t>
    </w:r>
    <w:r w:rsidRPr="00C060C3">
      <w:rPr>
        <w:color w:val="0070C0"/>
        <w:sz w:val="18"/>
        <w:szCs w:val="18"/>
        <w:lang w:val="fr-CH"/>
      </w:rPr>
      <w:t xml:space="preserve">: +41 22 730 5111 • Fax: +41 22 733 7256 • </w:t>
    </w:r>
    <w:r w:rsidR="00085F5A" w:rsidRPr="00C060C3">
      <w:rPr>
        <w:color w:val="0070C0"/>
        <w:sz w:val="18"/>
        <w:szCs w:val="18"/>
        <w:lang w:val="fr-CH"/>
      </w:rPr>
      <w:t>Courriel</w:t>
    </w:r>
    <w:r w:rsidRPr="00C060C3">
      <w:rPr>
        <w:color w:val="0070C0"/>
        <w:sz w:val="18"/>
        <w:szCs w:val="18"/>
        <w:lang w:val="fr-CH"/>
      </w:rPr>
      <w:t xml:space="preserve">: </w:t>
    </w:r>
    <w:hyperlink r:id="rId1" w:history="1">
      <w:r w:rsidRPr="00C060C3">
        <w:rPr>
          <w:rStyle w:val="Hyperlink"/>
          <w:color w:val="0070C0"/>
          <w:sz w:val="18"/>
          <w:szCs w:val="18"/>
        </w:rPr>
        <w:t>itumail@itu.int</w:t>
      </w:r>
    </w:hyperlink>
    <w:r w:rsidRPr="00C060C3">
      <w:rPr>
        <w:color w:val="0070C0"/>
        <w:sz w:val="18"/>
        <w:szCs w:val="18"/>
        <w:lang w:val="fr-CH"/>
      </w:rPr>
      <w:t xml:space="preserve"> • </w:t>
    </w:r>
    <w:hyperlink r:id="rId2" w:history="1">
      <w:r w:rsidRPr="00C060C3">
        <w:rPr>
          <w:rStyle w:val="Hyperlink"/>
          <w:color w:val="0070C0"/>
          <w:sz w:val="18"/>
          <w:szCs w:val="18"/>
        </w:rPr>
        <w:t>www.itu.int</w:t>
      </w:r>
    </w:hyperlink>
    <w:r w:rsidRPr="00C060C3">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E839D" w14:textId="77777777" w:rsidR="00BA2955" w:rsidRDefault="00BA2955">
      <w:r>
        <w:t>____________________</w:t>
      </w:r>
    </w:p>
  </w:footnote>
  <w:footnote w:type="continuationSeparator" w:id="0">
    <w:p w14:paraId="4A0216CE" w14:textId="77777777" w:rsidR="00BA2955" w:rsidRDefault="00BA2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D5492" w14:textId="0271A169" w:rsidR="00697BC1" w:rsidRPr="00697BC1" w:rsidRDefault="00706E1A"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C060C3">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r w:rsidR="00C060C3">
          <w:rPr>
            <w:noProof/>
            <w:sz w:val="18"/>
            <w:szCs w:val="16"/>
          </w:rPr>
          <w:t xml:space="preserve"> -</w:t>
        </w:r>
      </w:sdtContent>
    </w:sdt>
    <w:r w:rsidR="00AF0D7D">
      <w:rPr>
        <w:noProof/>
        <w:sz w:val="18"/>
        <w:szCs w:val="16"/>
      </w:rPr>
      <w:br/>
      <w:t xml:space="preserve">Circulaire TSB </w:t>
    </w:r>
    <w:r w:rsidR="00DE13D0">
      <w:rPr>
        <w:noProof/>
        <w:sz w:val="18"/>
        <w:szCs w:val="16"/>
      </w:rPr>
      <w:t>156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5120867">
    <w:abstractNumId w:val="1"/>
  </w:num>
  <w:num w:numId="2" w16cid:durableId="2119984868">
    <w:abstractNumId w:val="3"/>
  </w:num>
  <w:num w:numId="3" w16cid:durableId="2075545744">
    <w:abstractNumId w:val="2"/>
  </w:num>
  <w:num w:numId="4" w16cid:durableId="1871449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E9"/>
    <w:rsid w:val="000039EE"/>
    <w:rsid w:val="00005622"/>
    <w:rsid w:val="0002519E"/>
    <w:rsid w:val="00035B43"/>
    <w:rsid w:val="00036F4F"/>
    <w:rsid w:val="000721A5"/>
    <w:rsid w:val="000758B3"/>
    <w:rsid w:val="00085F5A"/>
    <w:rsid w:val="000B0D96"/>
    <w:rsid w:val="000B59D8"/>
    <w:rsid w:val="000C1F6B"/>
    <w:rsid w:val="000C25CC"/>
    <w:rsid w:val="000C56BE"/>
    <w:rsid w:val="001026FD"/>
    <w:rsid w:val="001077FD"/>
    <w:rsid w:val="00115DD7"/>
    <w:rsid w:val="00167472"/>
    <w:rsid w:val="00167F92"/>
    <w:rsid w:val="00173738"/>
    <w:rsid w:val="001B79A3"/>
    <w:rsid w:val="002152A3"/>
    <w:rsid w:val="0023667A"/>
    <w:rsid w:val="002937DB"/>
    <w:rsid w:val="002E395D"/>
    <w:rsid w:val="00307FB4"/>
    <w:rsid w:val="003131F0"/>
    <w:rsid w:val="00333A80"/>
    <w:rsid w:val="00341117"/>
    <w:rsid w:val="00364E95"/>
    <w:rsid w:val="00372875"/>
    <w:rsid w:val="003742F8"/>
    <w:rsid w:val="003B1E80"/>
    <w:rsid w:val="003B66E8"/>
    <w:rsid w:val="003E66AD"/>
    <w:rsid w:val="004033F1"/>
    <w:rsid w:val="00414B0C"/>
    <w:rsid w:val="00423C21"/>
    <w:rsid w:val="004257AC"/>
    <w:rsid w:val="0043711B"/>
    <w:rsid w:val="004419E9"/>
    <w:rsid w:val="00445B68"/>
    <w:rsid w:val="0048088B"/>
    <w:rsid w:val="004977C9"/>
    <w:rsid w:val="004B732E"/>
    <w:rsid w:val="004D51F4"/>
    <w:rsid w:val="004D64E0"/>
    <w:rsid w:val="005120A2"/>
    <w:rsid w:val="0051210D"/>
    <w:rsid w:val="005136D2"/>
    <w:rsid w:val="00517A03"/>
    <w:rsid w:val="00590E56"/>
    <w:rsid w:val="005A3DD9"/>
    <w:rsid w:val="005B1DFC"/>
    <w:rsid w:val="00601682"/>
    <w:rsid w:val="00603470"/>
    <w:rsid w:val="00625E79"/>
    <w:rsid w:val="006333F7"/>
    <w:rsid w:val="006427A1"/>
    <w:rsid w:val="00644741"/>
    <w:rsid w:val="00697BC1"/>
    <w:rsid w:val="006A6FFE"/>
    <w:rsid w:val="006C5A91"/>
    <w:rsid w:val="006F52F7"/>
    <w:rsid w:val="00706E1A"/>
    <w:rsid w:val="00716BBC"/>
    <w:rsid w:val="007321BC"/>
    <w:rsid w:val="00760063"/>
    <w:rsid w:val="00775E4B"/>
    <w:rsid w:val="0079553B"/>
    <w:rsid w:val="00795679"/>
    <w:rsid w:val="007A40FE"/>
    <w:rsid w:val="00810105"/>
    <w:rsid w:val="008157E0"/>
    <w:rsid w:val="00850477"/>
    <w:rsid w:val="00854E1D"/>
    <w:rsid w:val="00887FA6"/>
    <w:rsid w:val="008C4397"/>
    <w:rsid w:val="008C465A"/>
    <w:rsid w:val="008F2C9B"/>
    <w:rsid w:val="00923CD6"/>
    <w:rsid w:val="00935AA8"/>
    <w:rsid w:val="00971C9A"/>
    <w:rsid w:val="009D51FA"/>
    <w:rsid w:val="009F1E23"/>
    <w:rsid w:val="00A15179"/>
    <w:rsid w:val="00A51537"/>
    <w:rsid w:val="00A5280F"/>
    <w:rsid w:val="00A5645A"/>
    <w:rsid w:val="00A60FC1"/>
    <w:rsid w:val="00A97C37"/>
    <w:rsid w:val="00AA131B"/>
    <w:rsid w:val="00AC37B5"/>
    <w:rsid w:val="00AD752F"/>
    <w:rsid w:val="00AE5EF4"/>
    <w:rsid w:val="00AF08A4"/>
    <w:rsid w:val="00AF0D7D"/>
    <w:rsid w:val="00B27B41"/>
    <w:rsid w:val="00B42659"/>
    <w:rsid w:val="00B46F2D"/>
    <w:rsid w:val="00B60868"/>
    <w:rsid w:val="00B8573E"/>
    <w:rsid w:val="00BA2955"/>
    <w:rsid w:val="00BB24C0"/>
    <w:rsid w:val="00BD6ECF"/>
    <w:rsid w:val="00C060C3"/>
    <w:rsid w:val="00C26F2E"/>
    <w:rsid w:val="00C302E3"/>
    <w:rsid w:val="00C41B89"/>
    <w:rsid w:val="00C45376"/>
    <w:rsid w:val="00C9028F"/>
    <w:rsid w:val="00CA0416"/>
    <w:rsid w:val="00CB1125"/>
    <w:rsid w:val="00CB4E80"/>
    <w:rsid w:val="00CD042E"/>
    <w:rsid w:val="00CF2560"/>
    <w:rsid w:val="00CF5B46"/>
    <w:rsid w:val="00D46B68"/>
    <w:rsid w:val="00D542A5"/>
    <w:rsid w:val="00DC3D47"/>
    <w:rsid w:val="00DD77DA"/>
    <w:rsid w:val="00DE13D0"/>
    <w:rsid w:val="00E06C61"/>
    <w:rsid w:val="00E13DB3"/>
    <w:rsid w:val="00E2408B"/>
    <w:rsid w:val="00E62CEA"/>
    <w:rsid w:val="00E72AE1"/>
    <w:rsid w:val="00ED6A7A"/>
    <w:rsid w:val="00EE4C36"/>
    <w:rsid w:val="00EF6A23"/>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4031F"/>
  <w15:docId w15:val="{C0C524F5-3929-45CC-8FD1-E984F510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307FB4"/>
    <w:rPr>
      <w:color w:val="605E5C"/>
      <w:shd w:val="clear" w:color="auto" w:fill="E1DFDD"/>
    </w:rPr>
  </w:style>
  <w:style w:type="character" w:styleId="FollowedHyperlink">
    <w:name w:val="FollowedHyperlink"/>
    <w:basedOn w:val="DefaultParagraphFont"/>
    <w:semiHidden/>
    <w:unhideWhenUsed/>
    <w:rsid w:val="00307F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net4/CRM/xreg/web/Registration.aspx?Event=C-0001325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en/ITU-T/Workshops-and-Seminars/2024/0219/Pages/default.aspx"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25</TotalTime>
  <Pages>2</Pages>
  <Words>778</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5658</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Braud, Olivia</cp:lastModifiedBy>
  <cp:revision>6</cp:revision>
  <cp:lastPrinted>2023-12-14T09:57:00Z</cp:lastPrinted>
  <dcterms:created xsi:type="dcterms:W3CDTF">2023-12-11T10:14:00Z</dcterms:created>
  <dcterms:modified xsi:type="dcterms:W3CDTF">2023-12-14T09:58:00Z</dcterms:modified>
</cp:coreProperties>
</file>