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418"/>
        <w:gridCol w:w="283"/>
        <w:gridCol w:w="3544"/>
        <w:gridCol w:w="2694"/>
        <w:gridCol w:w="1984"/>
      </w:tblGrid>
      <w:tr w:rsidR="00A27839" w:rsidRPr="00904F43" w14:paraId="220B26CF" w14:textId="77777777" w:rsidTr="3054C1C8"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15BE" w14:textId="77777777" w:rsidR="00A27839" w:rsidRPr="00550405" w:rsidRDefault="00A27839" w:rsidP="00DC16F2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  <w:r w:rsidRPr="00550405">
              <w:rPr>
                <w:rFonts w:cs="Calibri"/>
                <w:noProof/>
                <w:szCs w:val="22"/>
                <w:lang w:val="ru-RU" w:eastAsia="fr-CH"/>
              </w:rPr>
              <w:drawing>
                <wp:inline distT="0" distB="0" distL="0" distR="0" wp14:anchorId="18D50AE8" wp14:editId="40102B8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D235F51" w14:textId="77777777" w:rsidR="00550405" w:rsidRPr="00550405" w:rsidRDefault="00550405" w:rsidP="0055040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50405">
              <w:rPr>
                <w:rFonts w:eastAsia="Times New Roman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0EFB442" w14:textId="410C782C" w:rsidR="00A27839" w:rsidRPr="00550405" w:rsidRDefault="00550405" w:rsidP="00550405">
            <w:pPr>
              <w:jc w:val="both"/>
              <w:rPr>
                <w:rFonts w:cs="Calibri"/>
                <w:color w:val="FFFFFF"/>
                <w:sz w:val="22"/>
                <w:szCs w:val="22"/>
                <w:lang w:val="ru-RU"/>
              </w:rPr>
            </w:pPr>
            <w:r w:rsidRPr="00550405">
              <w:rPr>
                <w:rFonts w:eastAsia="Times New Roman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31E39" w14:textId="77777777" w:rsidR="00A27839" w:rsidRPr="00550405" w:rsidRDefault="00A27839" w:rsidP="00DC16F2">
            <w:pPr>
              <w:spacing w:before="0"/>
              <w:jc w:val="both"/>
              <w:rPr>
                <w:rFonts w:cs="Calibri"/>
                <w:color w:val="FFFFFF"/>
                <w:sz w:val="22"/>
                <w:szCs w:val="22"/>
                <w:lang w:val="ru-RU"/>
              </w:rPr>
            </w:pPr>
          </w:p>
        </w:tc>
      </w:tr>
      <w:tr w:rsidR="00A27839" w:rsidRPr="00550405" w14:paraId="2ED59F9E" w14:textId="77777777" w:rsidTr="00550405">
        <w:trPr>
          <w:cantSplit/>
          <w:trHeight w:val="640"/>
        </w:trPr>
        <w:tc>
          <w:tcPr>
            <w:tcW w:w="5245" w:type="dxa"/>
            <w:gridSpan w:val="3"/>
            <w:vAlign w:val="center"/>
          </w:tcPr>
          <w:p w14:paraId="20DC8C39" w14:textId="77777777" w:rsidR="00A27839" w:rsidRPr="00550405" w:rsidRDefault="00A27839" w:rsidP="00DC16F2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7FC22F3" w14:textId="4EB2A178" w:rsidR="00A27839" w:rsidRPr="00550405" w:rsidRDefault="00A27839" w:rsidP="00DC16F2">
            <w:pPr>
              <w:pStyle w:val="Tabletext"/>
              <w:spacing w:before="0" w:after="120"/>
              <w:ind w:left="-108"/>
              <w:jc w:val="both"/>
              <w:rPr>
                <w:rFonts w:cs="Calibri"/>
                <w:szCs w:val="22"/>
                <w:lang w:val="ru-RU"/>
              </w:rPr>
            </w:pPr>
            <w:r w:rsidRPr="00550405">
              <w:rPr>
                <w:rFonts w:cs="Calibri"/>
                <w:szCs w:val="22"/>
                <w:lang w:val="ru-RU"/>
              </w:rPr>
              <w:t>Женева, 19 декабря 2023 года</w:t>
            </w:r>
          </w:p>
        </w:tc>
      </w:tr>
      <w:tr w:rsidR="00550405" w:rsidRPr="00904F43" w14:paraId="7E094D2D" w14:textId="77777777" w:rsidTr="00550405">
        <w:trPr>
          <w:cantSplit/>
        </w:trPr>
        <w:tc>
          <w:tcPr>
            <w:tcW w:w="1701" w:type="dxa"/>
            <w:gridSpan w:val="2"/>
          </w:tcPr>
          <w:p w14:paraId="0A12A8DB" w14:textId="6D3D7D31" w:rsidR="00E37B7C" w:rsidRPr="00CA676A" w:rsidRDefault="00550405" w:rsidP="00CA676A">
            <w:pPr>
              <w:pStyle w:val="Tabletext"/>
              <w:jc w:val="both"/>
              <w:rPr>
                <w:rFonts w:cs="Calibri"/>
                <w:b/>
                <w:szCs w:val="22"/>
                <w:lang w:val="ru-RU"/>
              </w:rPr>
            </w:pPr>
            <w:proofErr w:type="spellStart"/>
            <w:r w:rsidRPr="00550405">
              <w:rPr>
                <w:rFonts w:cs="Calibri"/>
                <w:b/>
                <w:bCs/>
                <w:szCs w:val="22"/>
                <w:lang w:val="ru-RU"/>
              </w:rPr>
              <w:t>Осн</w:t>
            </w:r>
            <w:proofErr w:type="spellEnd"/>
            <w:r w:rsidRPr="00550405">
              <w:rPr>
                <w:rFonts w:cs="Calibri"/>
                <w:szCs w:val="22"/>
                <w:lang w:val="ru-RU"/>
              </w:rPr>
              <w:t>.:</w:t>
            </w:r>
            <w:r w:rsidRPr="00550405">
              <w:rPr>
                <w:rFonts w:cs="Calibri"/>
                <w:b/>
                <w:bCs/>
                <w:szCs w:val="22"/>
                <w:lang w:val="ru-RU"/>
              </w:rPr>
              <w:br/>
            </w:r>
          </w:p>
          <w:p w14:paraId="545933FC" w14:textId="0453488B" w:rsidR="00550405" w:rsidRPr="00550405" w:rsidRDefault="00550405" w:rsidP="00727108">
            <w:pPr>
              <w:pStyle w:val="Tabletext"/>
              <w:jc w:val="both"/>
              <w:rPr>
                <w:rFonts w:cs="Calibri"/>
                <w:b/>
                <w:szCs w:val="22"/>
                <w:lang w:val="ru-RU"/>
              </w:rPr>
            </w:pPr>
            <w:r w:rsidRPr="00550405">
              <w:rPr>
                <w:rFonts w:cs="Calibri"/>
                <w:b/>
                <w:bCs/>
                <w:szCs w:val="22"/>
                <w:lang w:val="ru-RU"/>
              </w:rPr>
              <w:t>Для контактов</w:t>
            </w:r>
            <w:r w:rsidRPr="00550405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5FACA159" w14:textId="6AF8BFE0" w:rsidR="00E37B7C" w:rsidRDefault="00550405" w:rsidP="00CA676A">
            <w:pPr>
              <w:pStyle w:val="TSBCircNo"/>
              <w:framePr w:hSpace="0" w:wrap="auto" w:vAnchor="margin" w:hAnchor="text" w:xAlign="left" w:yAlign="inline"/>
              <w:rPr>
                <w:lang w:val="ru-RU"/>
              </w:rPr>
            </w:pPr>
            <w:r w:rsidRPr="00550405">
              <w:rPr>
                <w:lang w:val="ru-RU"/>
              </w:rPr>
              <w:t>Циркуляр 163 БСЭ</w:t>
            </w:r>
            <w:r w:rsidRPr="00550405">
              <w:rPr>
                <w:lang w:val="ru-RU"/>
              </w:rPr>
              <w:br/>
              <w:t>TSB Events/SC</w:t>
            </w:r>
          </w:p>
          <w:p w14:paraId="7D2C1E3D" w14:textId="56283601" w:rsidR="00550405" w:rsidRPr="00550405" w:rsidRDefault="00550405" w:rsidP="0087293C">
            <w:pPr>
              <w:pStyle w:val="Tabletext"/>
              <w:rPr>
                <w:rFonts w:cs="Calibri"/>
                <w:szCs w:val="22"/>
                <w:lang w:val="ru-RU"/>
              </w:rPr>
            </w:pPr>
            <w:proofErr w:type="spellStart"/>
            <w:r w:rsidRPr="00550405">
              <w:rPr>
                <w:rFonts w:cs="Calibri"/>
                <w:szCs w:val="22"/>
                <w:lang w:val="ru-RU"/>
              </w:rPr>
              <w:t>Симан</w:t>
            </w:r>
            <w:proofErr w:type="spellEnd"/>
            <w:r w:rsidRPr="00550405">
              <w:rPr>
                <w:rFonts w:cs="Calibri"/>
                <w:szCs w:val="22"/>
                <w:lang w:val="ru-RU"/>
              </w:rPr>
              <w:t xml:space="preserve"> Кампус (Simao Campos)</w:t>
            </w:r>
          </w:p>
        </w:tc>
        <w:tc>
          <w:tcPr>
            <w:tcW w:w="4678" w:type="dxa"/>
            <w:gridSpan w:val="2"/>
            <w:vMerge w:val="restart"/>
          </w:tcPr>
          <w:p w14:paraId="2091063E" w14:textId="77777777" w:rsidR="00550405" w:rsidRPr="00550405" w:rsidRDefault="00550405" w:rsidP="00DC16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40" w:after="40"/>
              <w:ind w:left="283" w:hanging="391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550405">
              <w:rPr>
                <w:rFonts w:cs="Calibri"/>
                <w:b/>
                <w:bCs/>
                <w:sz w:val="22"/>
                <w:szCs w:val="22"/>
                <w:lang w:val="ru-RU"/>
              </w:rPr>
              <w:t>Кому</w:t>
            </w:r>
            <w:r w:rsidRPr="00550405">
              <w:rPr>
                <w:rFonts w:cs="Calibri"/>
                <w:sz w:val="22"/>
                <w:szCs w:val="22"/>
                <w:lang w:val="ru-RU"/>
              </w:rPr>
              <w:t>:</w:t>
            </w:r>
          </w:p>
          <w:p w14:paraId="76A94A91" w14:textId="77EC40DB" w:rsidR="00550405" w:rsidRPr="00550405" w:rsidRDefault="00550405" w:rsidP="005504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4" w:hanging="282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−</w:t>
            </w:r>
            <w:r>
              <w:rPr>
                <w:rFonts w:cs="Calibri"/>
                <w:sz w:val="22"/>
                <w:szCs w:val="22"/>
                <w:lang w:val="ru-RU"/>
              </w:rPr>
              <w:tab/>
            </w:r>
            <w:r w:rsidRPr="00550405">
              <w:rPr>
                <w:rFonts w:cs="Calibri"/>
                <w:sz w:val="22"/>
                <w:szCs w:val="22"/>
                <w:lang w:val="ru-RU"/>
              </w:rPr>
              <w:t>Администрациям Государств – Членов Союза</w:t>
            </w:r>
          </w:p>
          <w:p w14:paraId="579E98E8" w14:textId="18689C0F" w:rsidR="00550405" w:rsidRPr="00550405" w:rsidRDefault="00550405" w:rsidP="005504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4" w:hanging="282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−</w:t>
            </w:r>
            <w:r>
              <w:rPr>
                <w:rFonts w:cs="Calibri"/>
                <w:sz w:val="22"/>
                <w:szCs w:val="22"/>
                <w:lang w:val="ru-RU"/>
              </w:rPr>
              <w:tab/>
            </w:r>
            <w:r w:rsidRPr="00550405">
              <w:rPr>
                <w:rFonts w:cs="Calibri"/>
                <w:sz w:val="22"/>
                <w:szCs w:val="22"/>
                <w:lang w:val="ru-RU"/>
              </w:rPr>
              <w:t>Членам Сектора МСЭ-T</w:t>
            </w:r>
          </w:p>
          <w:p w14:paraId="7A5CDC69" w14:textId="7381FD1E" w:rsidR="00550405" w:rsidRPr="00550405" w:rsidRDefault="00550405" w:rsidP="005504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4" w:hanging="282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−</w:t>
            </w:r>
            <w:r>
              <w:rPr>
                <w:rFonts w:cs="Calibri"/>
                <w:sz w:val="22"/>
                <w:szCs w:val="22"/>
                <w:lang w:val="ru-RU"/>
              </w:rPr>
              <w:tab/>
            </w:r>
            <w:r w:rsidRPr="00550405">
              <w:rPr>
                <w:rFonts w:cs="Calibri"/>
                <w:sz w:val="22"/>
                <w:szCs w:val="22"/>
                <w:lang w:val="ru-RU"/>
              </w:rPr>
              <w:t>Ассоциированным членам МСЭ-T</w:t>
            </w:r>
          </w:p>
          <w:p w14:paraId="569A7A46" w14:textId="7269CCAB" w:rsidR="00550405" w:rsidRPr="00550405" w:rsidRDefault="00550405" w:rsidP="005504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74" w:hanging="282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−</w:t>
            </w:r>
            <w:r>
              <w:rPr>
                <w:rFonts w:cs="Calibri"/>
                <w:sz w:val="22"/>
                <w:szCs w:val="22"/>
                <w:lang w:val="ru-RU"/>
              </w:rPr>
              <w:tab/>
            </w:r>
            <w:r w:rsidRPr="00550405">
              <w:rPr>
                <w:rFonts w:cs="Calibri"/>
                <w:sz w:val="22"/>
                <w:szCs w:val="22"/>
                <w:lang w:val="ru-RU"/>
              </w:rPr>
              <w:t>Академическим организациям − Членам МСЭ</w:t>
            </w:r>
          </w:p>
          <w:p w14:paraId="7F51A8BE" w14:textId="77777777" w:rsidR="00550405" w:rsidRPr="00550405" w:rsidRDefault="00550405" w:rsidP="00550405">
            <w:pPr>
              <w:pStyle w:val="Tabletext"/>
              <w:ind w:left="174" w:hanging="282"/>
              <w:jc w:val="both"/>
              <w:rPr>
                <w:rFonts w:cs="Calibri"/>
                <w:szCs w:val="22"/>
                <w:lang w:val="ru-RU"/>
              </w:rPr>
            </w:pPr>
            <w:r w:rsidRPr="00550405">
              <w:rPr>
                <w:rFonts w:cs="Calibri"/>
                <w:b/>
                <w:bCs/>
                <w:szCs w:val="22"/>
                <w:lang w:val="ru-RU"/>
              </w:rPr>
              <w:t>Копии</w:t>
            </w:r>
            <w:r w:rsidRPr="00550405">
              <w:rPr>
                <w:rFonts w:cs="Calibri"/>
                <w:szCs w:val="22"/>
                <w:lang w:val="ru-RU"/>
              </w:rPr>
              <w:t>:</w:t>
            </w:r>
          </w:p>
          <w:p w14:paraId="7AC36EA4" w14:textId="60A807E5" w:rsidR="00550405" w:rsidRPr="00550405" w:rsidRDefault="00550405" w:rsidP="00550405">
            <w:pPr>
              <w:pStyle w:val="Tabletext"/>
              <w:tabs>
                <w:tab w:val="clear" w:pos="284"/>
              </w:tabs>
              <w:ind w:left="174" w:hanging="282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550405">
              <w:rPr>
                <w:rFonts w:cs="Calibri"/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36787FE4" w14:textId="26437BBA" w:rsidR="00550405" w:rsidRPr="00550405" w:rsidRDefault="00550405" w:rsidP="00550405">
            <w:pPr>
              <w:pStyle w:val="Tabletext"/>
              <w:tabs>
                <w:tab w:val="clear" w:pos="284"/>
              </w:tabs>
              <w:ind w:left="174" w:hanging="282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550405">
              <w:rPr>
                <w:rFonts w:cs="Calibri"/>
                <w:szCs w:val="22"/>
                <w:lang w:val="ru-RU"/>
              </w:rPr>
              <w:t>Директору Бюро развития электросвязи</w:t>
            </w:r>
          </w:p>
          <w:p w14:paraId="5780AA12" w14:textId="221AA481" w:rsidR="00550405" w:rsidRPr="00550405" w:rsidRDefault="00550405" w:rsidP="00550405">
            <w:pPr>
              <w:pStyle w:val="Tabletext"/>
              <w:ind w:left="174" w:hanging="282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550405">
              <w:rPr>
                <w:rFonts w:cs="Calibri"/>
                <w:szCs w:val="22"/>
                <w:lang w:val="ru-RU"/>
              </w:rPr>
              <w:t>Директору Бюро радиосвязи</w:t>
            </w:r>
          </w:p>
        </w:tc>
      </w:tr>
      <w:tr w:rsidR="00550405" w:rsidRPr="00550405" w14:paraId="4B95B0C4" w14:textId="77777777" w:rsidTr="00550405">
        <w:trPr>
          <w:cantSplit/>
        </w:trPr>
        <w:tc>
          <w:tcPr>
            <w:tcW w:w="1701" w:type="dxa"/>
            <w:gridSpan w:val="2"/>
          </w:tcPr>
          <w:p w14:paraId="45E2B2FB" w14:textId="77777777" w:rsidR="00550405" w:rsidRPr="00550405" w:rsidRDefault="00550405" w:rsidP="00550405">
            <w:pPr>
              <w:pStyle w:val="Tabletext"/>
              <w:spacing w:before="0" w:after="0"/>
              <w:jc w:val="both"/>
              <w:rPr>
                <w:rFonts w:cs="Calibri"/>
                <w:szCs w:val="22"/>
                <w:lang w:val="ru-RU"/>
              </w:rPr>
            </w:pPr>
            <w:proofErr w:type="spellStart"/>
            <w:r w:rsidRPr="00550405">
              <w:rPr>
                <w:rFonts w:cs="Calibri"/>
                <w:b/>
                <w:bCs/>
                <w:szCs w:val="22"/>
                <w:lang w:val="ru-RU"/>
              </w:rPr>
              <w:t>Teл</w:t>
            </w:r>
            <w:proofErr w:type="spellEnd"/>
            <w:r w:rsidRPr="00550405">
              <w:rPr>
                <w:rFonts w:cs="Calibri"/>
                <w:i/>
                <w:iCs/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4F915EF" w14:textId="0386C35C" w:rsidR="00550405" w:rsidRPr="00550405" w:rsidRDefault="00550405" w:rsidP="00550405">
            <w:pPr>
              <w:pStyle w:val="Tabletext"/>
              <w:spacing w:before="0" w:after="0"/>
              <w:jc w:val="both"/>
              <w:rPr>
                <w:rFonts w:cs="Calibri"/>
                <w:b/>
                <w:szCs w:val="22"/>
                <w:lang w:val="ru-RU"/>
              </w:rPr>
            </w:pPr>
            <w:r w:rsidRPr="00550405">
              <w:rPr>
                <w:rFonts w:cs="Calibri"/>
                <w:szCs w:val="22"/>
                <w:lang w:val="ru-RU"/>
              </w:rPr>
              <w:t>+41 22 730 6805</w:t>
            </w:r>
          </w:p>
        </w:tc>
        <w:tc>
          <w:tcPr>
            <w:tcW w:w="4678" w:type="dxa"/>
            <w:gridSpan w:val="2"/>
            <w:vMerge/>
          </w:tcPr>
          <w:p w14:paraId="02CB47FF" w14:textId="434F5C73" w:rsidR="00550405" w:rsidRPr="00550405" w:rsidRDefault="00550405" w:rsidP="00F57914">
            <w:pPr>
              <w:pStyle w:val="Tabletext"/>
              <w:ind w:left="283" w:hanging="391"/>
              <w:rPr>
                <w:rFonts w:cs="Calibri"/>
                <w:szCs w:val="22"/>
                <w:lang w:val="ru-RU"/>
              </w:rPr>
            </w:pPr>
          </w:p>
        </w:tc>
      </w:tr>
      <w:tr w:rsidR="00550405" w:rsidRPr="00550405" w14:paraId="398C077B" w14:textId="77777777" w:rsidTr="00550405">
        <w:trPr>
          <w:cantSplit/>
        </w:trPr>
        <w:tc>
          <w:tcPr>
            <w:tcW w:w="1701" w:type="dxa"/>
            <w:gridSpan w:val="2"/>
          </w:tcPr>
          <w:p w14:paraId="48AB32B6" w14:textId="77777777" w:rsidR="00550405" w:rsidRPr="00550405" w:rsidRDefault="00550405" w:rsidP="00550405">
            <w:pPr>
              <w:pStyle w:val="Tabletext"/>
              <w:spacing w:before="0" w:after="0"/>
              <w:jc w:val="both"/>
              <w:rPr>
                <w:rFonts w:cs="Calibri"/>
                <w:szCs w:val="22"/>
                <w:lang w:val="ru-RU"/>
              </w:rPr>
            </w:pPr>
            <w:r w:rsidRPr="00550405">
              <w:rPr>
                <w:rFonts w:cs="Calibri"/>
                <w:b/>
                <w:bCs/>
                <w:szCs w:val="22"/>
                <w:lang w:val="ru-RU"/>
              </w:rPr>
              <w:t>Факс</w:t>
            </w:r>
            <w:r w:rsidRPr="00550405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AC542FC" w14:textId="77777777" w:rsidR="00550405" w:rsidRPr="00550405" w:rsidRDefault="00550405" w:rsidP="00550405">
            <w:pPr>
              <w:pStyle w:val="Tabletext"/>
              <w:spacing w:before="0" w:after="0"/>
              <w:jc w:val="both"/>
              <w:rPr>
                <w:rFonts w:cs="Calibri"/>
                <w:b/>
                <w:szCs w:val="22"/>
                <w:lang w:val="ru-RU"/>
              </w:rPr>
            </w:pPr>
            <w:r w:rsidRPr="00550405">
              <w:rPr>
                <w:rFonts w:cs="Calibri"/>
                <w:szCs w:val="22"/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2CA7B9B4" w14:textId="455BFF8A" w:rsidR="00550405" w:rsidRPr="00550405" w:rsidRDefault="00550405" w:rsidP="00F57914">
            <w:pPr>
              <w:pStyle w:val="Tabletext"/>
              <w:ind w:left="283" w:hanging="391"/>
              <w:rPr>
                <w:rFonts w:cs="Calibri"/>
                <w:szCs w:val="22"/>
                <w:lang w:val="ru-RU"/>
              </w:rPr>
            </w:pPr>
          </w:p>
        </w:tc>
      </w:tr>
      <w:tr w:rsidR="00550405" w:rsidRPr="00550405" w14:paraId="53EFBF8D" w14:textId="77777777" w:rsidTr="00550405">
        <w:trPr>
          <w:cantSplit/>
          <w:trHeight w:val="1750"/>
        </w:trPr>
        <w:tc>
          <w:tcPr>
            <w:tcW w:w="1701" w:type="dxa"/>
            <w:gridSpan w:val="2"/>
          </w:tcPr>
          <w:p w14:paraId="4C07D266" w14:textId="77777777" w:rsidR="00550405" w:rsidRPr="00550405" w:rsidRDefault="00550405" w:rsidP="00550405">
            <w:pPr>
              <w:pStyle w:val="Tabletext"/>
              <w:spacing w:before="0" w:after="0"/>
              <w:jc w:val="both"/>
              <w:rPr>
                <w:rFonts w:cs="Calibri"/>
                <w:szCs w:val="22"/>
                <w:lang w:val="ru-RU"/>
              </w:rPr>
            </w:pPr>
            <w:r w:rsidRPr="00550405">
              <w:rPr>
                <w:rFonts w:cs="Calibri"/>
                <w:b/>
                <w:bCs/>
                <w:szCs w:val="22"/>
                <w:lang w:val="ru-RU"/>
              </w:rPr>
              <w:t>Эл. почта</w:t>
            </w:r>
            <w:r w:rsidRPr="00550405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31F6F4A" w14:textId="062D1076" w:rsidR="00550405" w:rsidRPr="00550405" w:rsidRDefault="00261080" w:rsidP="00550405">
            <w:pPr>
              <w:pStyle w:val="Tabletext"/>
              <w:spacing w:before="0" w:after="0"/>
              <w:jc w:val="both"/>
              <w:rPr>
                <w:rFonts w:cs="Calibri"/>
                <w:szCs w:val="22"/>
                <w:lang w:val="ru-RU"/>
              </w:rPr>
            </w:pPr>
            <w:hyperlink r:id="rId11" w:history="1">
              <w:r w:rsidR="00550405" w:rsidRPr="00550405">
                <w:rPr>
                  <w:rStyle w:val="Hyperlink"/>
                  <w:rFonts w:cs="Calibr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ADA4E03" w14:textId="71765E2D" w:rsidR="00550405" w:rsidRPr="00550405" w:rsidRDefault="00550405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Cs w:val="22"/>
                <w:lang w:val="ru-RU"/>
              </w:rPr>
            </w:pPr>
          </w:p>
        </w:tc>
      </w:tr>
      <w:tr w:rsidR="00A27839" w:rsidRPr="00904F43" w14:paraId="7D757198" w14:textId="77777777" w:rsidTr="00550405">
        <w:trPr>
          <w:cantSplit/>
        </w:trPr>
        <w:tc>
          <w:tcPr>
            <w:tcW w:w="1701" w:type="dxa"/>
            <w:gridSpan w:val="2"/>
          </w:tcPr>
          <w:p w14:paraId="2F9464CE" w14:textId="77777777" w:rsidR="00A27839" w:rsidRPr="00550405" w:rsidRDefault="00A27839" w:rsidP="00550405">
            <w:pPr>
              <w:pStyle w:val="Tabletext"/>
              <w:spacing w:before="120" w:after="0"/>
              <w:jc w:val="both"/>
              <w:rPr>
                <w:rFonts w:cs="Calibri"/>
                <w:b/>
                <w:bCs/>
                <w:szCs w:val="22"/>
                <w:lang w:val="ru-RU"/>
              </w:rPr>
            </w:pPr>
            <w:r w:rsidRPr="00550405">
              <w:rPr>
                <w:rFonts w:cs="Calibri"/>
                <w:b/>
                <w:bCs/>
                <w:szCs w:val="22"/>
                <w:lang w:val="ru-RU"/>
              </w:rPr>
              <w:t>Предмет:</w:t>
            </w:r>
          </w:p>
        </w:tc>
        <w:tc>
          <w:tcPr>
            <w:tcW w:w="8222" w:type="dxa"/>
            <w:gridSpan w:val="3"/>
          </w:tcPr>
          <w:p w14:paraId="6AEC11D8" w14:textId="028B2C49" w:rsidR="00A27839" w:rsidRPr="00550405" w:rsidRDefault="00E94313" w:rsidP="00550405">
            <w:pPr>
              <w:pStyle w:val="Tabletext"/>
              <w:spacing w:before="120" w:after="0"/>
              <w:rPr>
                <w:rFonts w:cs="Calibri"/>
                <w:b/>
                <w:bCs/>
                <w:szCs w:val="22"/>
                <w:lang w:val="ru-RU"/>
              </w:rPr>
            </w:pPr>
            <w:r w:rsidRPr="00550405">
              <w:rPr>
                <w:rFonts w:cs="Calibri"/>
                <w:b/>
                <w:bCs/>
                <w:szCs w:val="22"/>
                <w:lang w:val="ru-RU"/>
              </w:rPr>
              <w:t xml:space="preserve">Совместный семинар-практикум МСЭ/ВОЗ по безопасному прослушиванию в видеоиграх и киберспорте (Женева, Швейцария, </w:t>
            </w:r>
            <w:proofErr w:type="gramStart"/>
            <w:r w:rsidRPr="00550405">
              <w:rPr>
                <w:rFonts w:cs="Calibri"/>
                <w:b/>
                <w:bCs/>
                <w:szCs w:val="22"/>
                <w:lang w:val="ru-RU"/>
              </w:rPr>
              <w:t>30</w:t>
            </w:r>
            <w:r w:rsidR="00550405" w:rsidRPr="00550405">
              <w:rPr>
                <w:rFonts w:cs="Calibri"/>
                <w:b/>
                <w:bCs/>
                <w:szCs w:val="22"/>
                <w:lang w:val="ru-RU"/>
              </w:rPr>
              <w:t>−</w:t>
            </w:r>
            <w:r w:rsidRPr="00550405">
              <w:rPr>
                <w:rFonts w:cs="Calibri"/>
                <w:b/>
                <w:bCs/>
                <w:szCs w:val="22"/>
                <w:lang w:val="ru-RU"/>
              </w:rPr>
              <w:t>31</w:t>
            </w:r>
            <w:proofErr w:type="gramEnd"/>
            <w:r w:rsidRPr="00550405">
              <w:rPr>
                <w:rFonts w:cs="Calibri"/>
                <w:b/>
                <w:bCs/>
                <w:szCs w:val="22"/>
                <w:lang w:val="ru-RU"/>
              </w:rPr>
              <w:t xml:space="preserve"> января 2024 г.)</w:t>
            </w:r>
          </w:p>
        </w:tc>
      </w:tr>
      <w:tr w:rsidR="00E026FF" w:rsidRPr="00904F43" w14:paraId="5FEF5A1D" w14:textId="77777777" w:rsidTr="3054C1C8">
        <w:trPr>
          <w:cantSplit/>
        </w:trPr>
        <w:tc>
          <w:tcPr>
            <w:tcW w:w="9923" w:type="dxa"/>
            <w:gridSpan w:val="5"/>
          </w:tcPr>
          <w:p w14:paraId="6030198B" w14:textId="77CBF3F2" w:rsidR="00E026FF" w:rsidRPr="00CA676A" w:rsidRDefault="00E026FF" w:rsidP="00CA676A">
            <w:pPr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Уважаемая госпожа,</w:t>
            </w:r>
            <w:r w:rsidR="008A0201" w:rsidRPr="00CA676A">
              <w:rPr>
                <w:rFonts w:cs="Calibri"/>
                <w:sz w:val="22"/>
                <w:szCs w:val="22"/>
                <w:lang w:val="ru-RU"/>
              </w:rPr>
              <w:br/>
            </w:r>
            <w:r w:rsidRPr="00CA676A">
              <w:rPr>
                <w:rFonts w:cs="Calibri"/>
                <w:sz w:val="22"/>
                <w:szCs w:val="22"/>
                <w:lang w:val="ru-RU"/>
              </w:rPr>
              <w:t>уважаемый господин,</w:t>
            </w:r>
          </w:p>
          <w:p w14:paraId="5690BC54" w14:textId="7EEDC419" w:rsidR="00705179" w:rsidRPr="00CA676A" w:rsidRDefault="00E026FF" w:rsidP="00CA676A">
            <w:pPr>
              <w:pStyle w:val="NormalWeb"/>
              <w:tabs>
                <w:tab w:val="left" w:pos="794"/>
              </w:tabs>
              <w:overflowPunct w:val="0"/>
              <w:autoSpaceDE w:val="0"/>
              <w:autoSpaceDN w:val="0"/>
              <w:adjustRightInd w:val="0"/>
              <w:spacing w:before="8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A676A">
              <w:rPr>
                <w:rFonts w:ascii="Calibri" w:hAnsi="Calibri" w:cs="Calibri"/>
                <w:sz w:val="22"/>
                <w:szCs w:val="22"/>
                <w:lang w:val="ru-RU"/>
              </w:rPr>
              <w:t>1</w:t>
            </w:r>
            <w:r w:rsidRPr="00CA676A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Международный союз электросвязи (МСЭ) в сотрудничестве с Всемирной организацией здравоохранения (ВОЗ) организует семинар-практикум на тему "</w:t>
            </w:r>
            <w:r w:rsidRPr="00CA676A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Безопасное прослушивания в видеоиграх и киберспорте</w:t>
            </w:r>
            <w:r w:rsidRPr="00CA676A">
              <w:rPr>
                <w:rFonts w:ascii="Calibri" w:hAnsi="Calibri" w:cs="Calibri"/>
                <w:sz w:val="22"/>
                <w:szCs w:val="22"/>
                <w:lang w:val="ru-RU"/>
              </w:rPr>
              <w:t xml:space="preserve">", который пройдет в штаб-квартире МСЭ в Женеве </w:t>
            </w:r>
            <w:r w:rsidRPr="00CA676A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с 30 по 31 января 2024</w:t>
            </w:r>
            <w:r w:rsidR="00AF4405" w:rsidRPr="00CA676A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 </w:t>
            </w:r>
            <w:r w:rsidRPr="00CA676A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года</w:t>
            </w:r>
            <w:r w:rsidRPr="00CA676A">
              <w:rPr>
                <w:rFonts w:ascii="Calibri" w:hAnsi="Calibri" w:cs="Calibri"/>
                <w:sz w:val="22"/>
                <w:szCs w:val="22"/>
                <w:lang w:val="ru-RU"/>
              </w:rPr>
              <w:t>. На этом семинаре-практикуме будет обеспечиваться ввод субтитров, а также возможность дистанционного участия.</w:t>
            </w:r>
          </w:p>
          <w:p w14:paraId="791F20A0" w14:textId="58E4A08B" w:rsidR="00310868" w:rsidRPr="00CA676A" w:rsidRDefault="009B0157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2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>Популярность видеоигр и киберспорта стремительно возрастает в глобальном масштабе, и в настоящий момент общее число поклонников этой деятельности во всем мире составляет до 3</w:t>
            </w:r>
            <w:r w:rsidR="00AF4405" w:rsidRPr="00CA676A">
              <w:rPr>
                <w:rFonts w:cs="Calibri"/>
                <w:sz w:val="22"/>
                <w:szCs w:val="22"/>
                <w:lang w:val="ru-RU"/>
              </w:rPr>
              <w:t> 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миллиардов человек. Пользовательская база составляет 600 млн. человек, использующих консольные платформы, и 1,1 млрд. человек − персональные компьютеры; эти виды деятельности укрепили свой статус ведущих форм развлечения и привели к появлению новых направлений конкурентного игрового процесса − киберспорта (конкурентное и организованное участие в видеоиграх, в которых две или более сторон (отдельных лиц или команд) встречаются друг с другом в регулируемых и структурированных условиях). Тем не менее, все более широкое распространение продолжительного воздействия громких звуков в рамках этой деятельности вызывает серьезную обеспокоенность в отношении возможных проблем со здоровьем, в особенности связанных с нарушением слуха и потерей слуха в результате прослушивания.</w:t>
            </w:r>
          </w:p>
          <w:p w14:paraId="3E1F8747" w14:textId="64D6AAB8" w:rsidR="00993ACA" w:rsidRPr="00CA676A" w:rsidRDefault="009B0157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3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>В ответ на эту обеспокоенность в области общественного здравоохранения МСЭ и ВОЗ организовали совместное направление деятельности по разработке глобального стандарта для безопасного прослушивания в видеоиграх и киберспорте, который расширяет успешно применяемые руководящие указания по безопасному прослушивания на устройствах (</w:t>
            </w:r>
            <w:hyperlink r:id="rId12" w:history="1"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МСЭ-T H.870</w:t>
              </w:r>
            </w:hyperlink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) и в </w:t>
            </w:r>
            <w:hyperlink r:id="rId13" w:history="1"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местах проведения</w:t>
              </w:r>
              <w:r w:rsidR="008A0201"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 xml:space="preserve"> мероприятий</w:t>
              </w:r>
            </w:hyperlink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. В рамках процесса разработки такого нового стандарта предусмотрено проведение ряда интерактивных технических семинаров-практикумов, которые </w:t>
            </w:r>
            <w:r w:rsidR="00AF4405" w:rsidRPr="00CA676A">
              <w:rPr>
                <w:rFonts w:cs="Calibri"/>
                <w:sz w:val="22"/>
                <w:szCs w:val="22"/>
                <w:lang w:val="ru-RU"/>
              </w:rPr>
              <w:t>послужат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="00AF4405" w:rsidRPr="00CA676A">
              <w:rPr>
                <w:rFonts w:cs="Calibri"/>
                <w:sz w:val="22"/>
                <w:szCs w:val="22"/>
                <w:lang w:val="ru-RU"/>
              </w:rPr>
              <w:t xml:space="preserve">площадкой для 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сб</w:t>
            </w:r>
            <w:r w:rsidR="00AF4405" w:rsidRPr="00CA676A">
              <w:rPr>
                <w:rFonts w:cs="Calibri"/>
                <w:sz w:val="22"/>
                <w:szCs w:val="22"/>
                <w:lang w:val="ru-RU"/>
              </w:rPr>
              <w:t xml:space="preserve">ора 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профильных экспертов, заинтересованны</w:t>
            </w:r>
            <w:r w:rsidR="00AF4405" w:rsidRPr="00CA676A">
              <w:rPr>
                <w:rFonts w:cs="Calibri"/>
                <w:sz w:val="22"/>
                <w:szCs w:val="22"/>
                <w:lang w:val="ru-RU"/>
              </w:rPr>
              <w:t>х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сторон и представителей отрасли; они будут содействовать согласованности действий и разработке руководящих указаний и стандартов для безопасного прослушивания в видеоиграх и киберспорте.</w:t>
            </w:r>
          </w:p>
          <w:p w14:paraId="58802744" w14:textId="4CFAC5B6" w:rsidR="00CC1821" w:rsidRPr="00CA676A" w:rsidRDefault="009B0157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4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>Этот семинар-практикум основывается на</w:t>
            </w:r>
            <w:r w:rsidR="00AF4405" w:rsidRPr="00CA676A">
              <w:rPr>
                <w:rFonts w:cs="Calibri"/>
                <w:sz w:val="22"/>
                <w:szCs w:val="22"/>
                <w:lang w:val="ru-RU"/>
              </w:rPr>
              <w:t xml:space="preserve"> результатах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совместно</w:t>
              </w:r>
              <w:r w:rsidR="00AF4405"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го</w:t>
              </w:r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 xml:space="preserve"> семинар</w:t>
              </w:r>
              <w:r w:rsidR="00AF4405"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а</w:t>
              </w:r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-практикум</w:t>
              </w:r>
              <w:r w:rsidR="00AF4405"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а</w:t>
              </w:r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, организованно</w:t>
              </w:r>
              <w:r w:rsidR="00AF4405"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го</w:t>
              </w:r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 xml:space="preserve"> в сентябре 2023 года</w:t>
              </w:r>
            </w:hyperlink>
            <w:r w:rsidR="00197865" w:rsidRPr="00CA676A">
              <w:rPr>
                <w:rFonts w:cs="Calibri"/>
                <w:sz w:val="22"/>
                <w:szCs w:val="22"/>
                <w:lang w:val="ru-RU"/>
              </w:rPr>
              <w:t>,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="00197865" w:rsidRPr="00CA676A">
              <w:rPr>
                <w:rFonts w:cs="Calibri"/>
                <w:sz w:val="22"/>
                <w:szCs w:val="22"/>
                <w:lang w:val="ru-RU"/>
              </w:rPr>
              <w:t xml:space="preserve">и призван 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укрепить понимание широким сообществом поклонников видеоигр и киберспорта сценариев использования и </w:t>
            </w:r>
            <w:r w:rsidR="00197865" w:rsidRPr="00CA676A">
              <w:rPr>
                <w:rFonts w:cs="Calibri"/>
                <w:sz w:val="22"/>
                <w:szCs w:val="22"/>
                <w:lang w:val="ru-RU"/>
              </w:rPr>
              <w:t>характеристик,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в отношении которых могли бы быть применены </w:t>
            </w:r>
            <w:r w:rsidR="00197865" w:rsidRPr="00CA676A">
              <w:rPr>
                <w:rFonts w:cs="Calibri"/>
                <w:sz w:val="22"/>
                <w:szCs w:val="22"/>
                <w:lang w:val="ru-RU"/>
              </w:rPr>
              <w:t xml:space="preserve">специализированные 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руководящие указания и стандарты для безопасного прослушивания.</w:t>
            </w:r>
          </w:p>
          <w:p w14:paraId="17F357D4" w14:textId="02CF04D9" w:rsidR="00F258F6" w:rsidRPr="00CA676A" w:rsidRDefault="009B0157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lastRenderedPageBreak/>
              <w:t>5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</w:r>
            <w:r w:rsidR="00197865" w:rsidRPr="00CA676A">
              <w:rPr>
                <w:rFonts w:cs="Calibri"/>
                <w:sz w:val="22"/>
                <w:szCs w:val="22"/>
                <w:lang w:val="ru-RU"/>
              </w:rPr>
              <w:t>Основными задачами с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еминар</w:t>
            </w:r>
            <w:r w:rsidR="00197865" w:rsidRPr="00CA676A">
              <w:rPr>
                <w:rFonts w:cs="Calibri"/>
                <w:sz w:val="22"/>
                <w:szCs w:val="22"/>
                <w:lang w:val="ru-RU"/>
              </w:rPr>
              <w:t>а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-практикум</w:t>
            </w:r>
            <w:r w:rsidR="00197865" w:rsidRPr="00CA676A">
              <w:rPr>
                <w:rFonts w:cs="Calibri"/>
                <w:sz w:val="22"/>
                <w:szCs w:val="22"/>
                <w:lang w:val="ru-RU"/>
              </w:rPr>
              <w:t>а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="00197865" w:rsidRPr="00CA676A">
              <w:rPr>
                <w:rFonts w:cs="Calibri"/>
                <w:sz w:val="22"/>
                <w:szCs w:val="22"/>
                <w:lang w:val="ru-RU"/>
              </w:rPr>
              <w:t>являются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:</w:t>
            </w:r>
          </w:p>
          <w:p w14:paraId="4D44965A" w14:textId="71371DFC" w:rsidR="00314231" w:rsidRPr="00CA676A" w:rsidRDefault="00197865" w:rsidP="00CA676A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76" w:lineRule="auto"/>
              <w:ind w:left="1191" w:firstLineChars="0" w:hanging="397"/>
              <w:contextualSpacing/>
              <w:textAlignment w:val="auto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рассмотрение 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 xml:space="preserve">первоначального проекта, который был обновлен 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путем 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 xml:space="preserve">включения новых пунктов, определений и характеристик 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по итогам 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семинар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а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-практикум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а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, состоя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вшегося 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в сентябре 2023 года;</w:t>
            </w:r>
          </w:p>
          <w:p w14:paraId="5B48D5E2" w14:textId="6B012639" w:rsidR="00314231" w:rsidRPr="00CA676A" w:rsidRDefault="00197865" w:rsidP="00CA676A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76" w:lineRule="auto"/>
              <w:ind w:left="1191" w:firstLineChars="0" w:hanging="397"/>
              <w:contextualSpacing/>
              <w:textAlignment w:val="auto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обсуждение 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характеристик, которые следует включить в предлагаемый стандарт для безопасного прослушивания в видеоиграх и киберспорте;</w:t>
            </w:r>
          </w:p>
          <w:p w14:paraId="14421B1E" w14:textId="1FB03C78" w:rsidR="00314231" w:rsidRPr="00CA676A" w:rsidRDefault="00197865" w:rsidP="00CA676A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76" w:lineRule="auto"/>
              <w:ind w:left="1191" w:firstLineChars="0" w:hanging="397"/>
              <w:contextualSpacing/>
              <w:textAlignment w:val="auto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определение 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приоритетов потенциальных характеристик, которые должны быть включены в предлагаемый стандарт;</w:t>
            </w:r>
          </w:p>
          <w:p w14:paraId="200727B6" w14:textId="662CF5EF" w:rsidR="00CA4469" w:rsidRPr="00CA676A" w:rsidRDefault="00197865" w:rsidP="00CA676A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76" w:lineRule="auto"/>
              <w:ind w:left="1191" w:firstLineChars="0" w:hanging="397"/>
              <w:contextualSpacing/>
              <w:textAlignment w:val="auto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рассмотрение 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любых потенциальных проблем и ограничений, которые могут возникнуть в процессе реализации предлагаемых характеристик и/или использования предлагаемых функций безопасного прослушивания пользователями программного и аппаратного обеспечения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для видеоигр</w:t>
            </w:r>
            <w:r w:rsidR="00314231" w:rsidRPr="00CA676A">
              <w:rPr>
                <w:rFonts w:cs="Calibri"/>
                <w:sz w:val="22"/>
                <w:szCs w:val="22"/>
                <w:lang w:val="ru-RU"/>
              </w:rPr>
              <w:t>.</w:t>
            </w:r>
          </w:p>
          <w:p w14:paraId="4B02E967" w14:textId="7F74D7FF" w:rsidR="005A4E5C" w:rsidRPr="00CA676A" w:rsidRDefault="00520C59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6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 xml:space="preserve">На этом мероприятии соберутся эксперты в области аудиологии, игр, киберспорта, технологий и здравоохранения для рассмотрения существующих стандартов безопасного прослушивания (например, </w:t>
            </w:r>
            <w:hyperlink r:id="rId15" w:history="1"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МСЭ-T H.870</w:t>
              </w:r>
            </w:hyperlink>
            <w:r w:rsidRPr="00CA676A">
              <w:rPr>
                <w:rFonts w:cs="Calibri"/>
                <w:sz w:val="22"/>
                <w:szCs w:val="22"/>
                <w:lang w:val="ru-RU"/>
              </w:rPr>
              <w:t>) и обсуждения проблем и возможностей безопасного прослушивания в видеоиграх и киберспорте.</w:t>
            </w:r>
          </w:p>
          <w:p w14:paraId="1722EFA2" w14:textId="666DB7A4" w:rsidR="00CC1821" w:rsidRPr="00CA676A" w:rsidRDefault="00520C59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7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>Участие в семинаре-практикуме является бесплатным и открытым для Членов МСЭ и приглашенных экспертов, однако просим принять к сведению, что для участия в семинаре-практикуме в очном или онлайновом формате регистрация является обязательной (см. п. 8).</w:t>
            </w:r>
          </w:p>
          <w:p w14:paraId="3781A1B3" w14:textId="534B3854" w:rsidR="003F67BE" w:rsidRPr="00CA676A" w:rsidRDefault="00520C59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8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 xml:space="preserve">Вся соответствующая информация, касающаяся семинара-практикума, в том числе проект программы, будет размещена на веб-сайте мероприятия по адресу: </w:t>
            </w:r>
            <w:hyperlink r:id="rId16" w:history="1">
              <w:r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https://itu.int/en/ITU-T/Workshops-and-Seminars/2024/0130</w:t>
              </w:r>
            </w:hyperlink>
            <w:r w:rsidRPr="00CA676A">
              <w:rPr>
                <w:rFonts w:cs="Calibri"/>
                <w:sz w:val="22"/>
                <w:szCs w:val="22"/>
                <w:lang w:val="ru-RU"/>
              </w:rPr>
      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      </w:r>
          </w:p>
          <w:p w14:paraId="0847A84F" w14:textId="07027590" w:rsidR="00F74DD9" w:rsidRPr="00CA676A" w:rsidRDefault="00520C59" w:rsidP="00CA676A">
            <w:pPr>
              <w:spacing w:before="80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9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 xml:space="preserve">Для того чтобы БСЭ могло предпринять необходимые действия в отношении организации этого семинара-практикума, просьба пройти регистрацию с использованием онлайновой формы: </w:t>
            </w:r>
            <w:hyperlink r:id="rId17" w:history="1">
              <w:r w:rsidR="001E0823" w:rsidRPr="00CA676A">
                <w:rPr>
                  <w:rStyle w:val="Hyperlink"/>
                  <w:sz w:val="22"/>
                  <w:szCs w:val="22"/>
                </w:rPr>
                <w:t>https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://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www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itu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int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net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4/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CRM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proofErr w:type="spellStart"/>
              <w:r w:rsidR="001E0823" w:rsidRPr="00CA676A">
                <w:rPr>
                  <w:rStyle w:val="Hyperlink"/>
                  <w:sz w:val="22"/>
                  <w:szCs w:val="22"/>
                </w:rPr>
                <w:t>xreg</w:t>
              </w:r>
              <w:proofErr w:type="spellEnd"/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web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Registration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proofErr w:type="spellStart"/>
              <w:r w:rsidR="001E0823" w:rsidRPr="00CA676A">
                <w:rPr>
                  <w:rStyle w:val="Hyperlink"/>
                  <w:sz w:val="22"/>
                  <w:szCs w:val="22"/>
                </w:rPr>
                <w:t>aspx</w:t>
              </w:r>
              <w:proofErr w:type="spellEnd"/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?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Event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=</w:t>
              </w:r>
              <w:r w:rsidR="001E0823" w:rsidRPr="00CA676A">
                <w:rPr>
                  <w:rStyle w:val="Hyperlink"/>
                  <w:sz w:val="22"/>
                  <w:szCs w:val="22"/>
                </w:rPr>
                <w:t>C</w:t>
              </w:r>
              <w:r w:rsidR="001E0823" w:rsidRPr="00CA676A">
                <w:rPr>
                  <w:rStyle w:val="Hyperlink"/>
                  <w:sz w:val="22"/>
                  <w:szCs w:val="22"/>
                  <w:lang w:val="ru-RU"/>
                </w:rPr>
                <w:t>-00013585</w:t>
              </w:r>
            </w:hyperlink>
            <w:r w:rsidR="001E0823" w:rsidRPr="00CA676A">
              <w:rPr>
                <w:sz w:val="22"/>
                <w:szCs w:val="22"/>
                <w:lang w:val="ru-RU"/>
              </w:rPr>
              <w:t xml:space="preserve"> 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в максимально короткие сроки. </w:t>
            </w:r>
            <w:r w:rsidRPr="00CA676A">
              <w:rPr>
                <w:rFonts w:cs="Calibri"/>
                <w:b/>
                <w:bCs/>
                <w:sz w:val="22"/>
                <w:szCs w:val="22"/>
                <w:lang w:val="ru-RU"/>
              </w:rPr>
              <w:t>Просьба также принять к сведению, что предварительная регистрация участников семинаров-практикумов является обязательной и проводится в онлайновом режиме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>.</w:t>
            </w:r>
          </w:p>
          <w:p w14:paraId="717EF024" w14:textId="4DD40A7B" w:rsidR="00CE15CD" w:rsidRPr="00CA676A" w:rsidRDefault="00520C59" w:rsidP="00CA676A">
            <w:pPr>
              <w:spacing w:before="80"/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10</w:t>
            </w:r>
            <w:r w:rsidRPr="00CA676A">
              <w:rPr>
                <w:rFonts w:cs="Calibri"/>
                <w:sz w:val="22"/>
                <w:szCs w:val="22"/>
                <w:lang w:val="ru-RU"/>
              </w:rPr>
              <w:tab/>
              <w:t>Хотел бы напомнить вам, что для въезда в Швейцарию и пребывания в ней в течение любого срока гражданам некоторых стран необходимо получить визу. Визу следует запрашивать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для Государств – Членов МСЭ, Членов Секторов МСЭ, Ассоциированных членов МСЭ или Академических организаций – Членов МСЭ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визы. Просьбы о предоставлении справочной информации следует направлять в Секцию поездок МСЭ (</w:t>
            </w:r>
            <w:hyperlink r:id="rId18" w:history="1">
              <w:r w:rsidR="008A0201" w:rsidRPr="00CA676A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travel@itu.int</w:t>
              </w:r>
            </w:hyperlink>
            <w:r w:rsidRPr="00CA676A">
              <w:rPr>
                <w:rFonts w:cs="Calibri"/>
                <w:sz w:val="22"/>
                <w:szCs w:val="22"/>
                <w:lang w:val="ru-RU"/>
              </w:rPr>
              <w:t>) с пометкой "визовая поддержка" (</w:t>
            </w:r>
            <w:proofErr w:type="spellStart"/>
            <w:r w:rsidRPr="00CA676A">
              <w:rPr>
                <w:rFonts w:cs="Calibri"/>
                <w:sz w:val="22"/>
                <w:szCs w:val="22"/>
                <w:lang w:val="ru-RU"/>
              </w:rPr>
              <w:t>visa</w:t>
            </w:r>
            <w:proofErr w:type="spellEnd"/>
            <w:r w:rsidRPr="00CA676A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A676A">
              <w:rPr>
                <w:rFonts w:cs="Calibri"/>
                <w:sz w:val="22"/>
                <w:szCs w:val="22"/>
                <w:lang w:val="ru-RU"/>
              </w:rPr>
              <w:t>support</w:t>
            </w:r>
            <w:proofErr w:type="spellEnd"/>
            <w:r w:rsidRPr="00CA676A">
              <w:rPr>
                <w:rFonts w:cs="Calibri"/>
                <w:sz w:val="22"/>
                <w:szCs w:val="22"/>
                <w:lang w:val="ru-RU"/>
              </w:rPr>
              <w:t>).</w:t>
            </w:r>
          </w:p>
          <w:p w14:paraId="1065D73A" w14:textId="79A27CBC" w:rsidR="00CE15CD" w:rsidRPr="00CA676A" w:rsidRDefault="00E026FF" w:rsidP="00CA676A">
            <w:pPr>
              <w:rPr>
                <w:rFonts w:cs="Calibri"/>
                <w:sz w:val="22"/>
                <w:szCs w:val="22"/>
                <w:lang w:val="ru-RU"/>
              </w:rPr>
            </w:pPr>
            <w:r w:rsidRPr="00CA676A">
              <w:rPr>
                <w:rFonts w:cs="Calibri"/>
                <w:sz w:val="22"/>
                <w:szCs w:val="22"/>
                <w:lang w:val="ru-RU"/>
              </w:rPr>
              <w:t>С уважением,</w:t>
            </w:r>
          </w:p>
          <w:p w14:paraId="7CB5A7B2" w14:textId="69983BF2" w:rsidR="00E026FF" w:rsidRPr="00CA676A" w:rsidRDefault="00261080" w:rsidP="00904F43">
            <w:pPr>
              <w:spacing w:before="840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noProof/>
                <w:sz w:val="22"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CDFC035" wp14:editId="6A3956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140335</wp:posOffset>
                  </wp:positionV>
                  <wp:extent cx="692751" cy="371475"/>
                  <wp:effectExtent l="0" t="0" r="0" b="0"/>
                  <wp:wrapNone/>
                  <wp:docPr id="1277386880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86880" name="Picture 1" descr="A black text on a white background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51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6794C" w:rsidRPr="00CA676A">
              <w:rPr>
                <w:rFonts w:cs="Calibri"/>
                <w:sz w:val="22"/>
                <w:szCs w:val="22"/>
                <w:lang w:val="ru-RU"/>
              </w:rPr>
              <w:t>С</w:t>
            </w:r>
            <w:r w:rsidR="00CB17D5" w:rsidRPr="00CA676A">
              <w:rPr>
                <w:rFonts w:cs="Calibri"/>
                <w:sz w:val="22"/>
                <w:szCs w:val="22"/>
                <w:lang w:val="ru-RU"/>
              </w:rPr>
              <w:t>ейдзо</w:t>
            </w:r>
            <w:proofErr w:type="spellEnd"/>
            <w:r w:rsidR="00CB17D5" w:rsidRPr="00CA676A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B17D5" w:rsidRPr="00CA676A">
              <w:rPr>
                <w:rFonts w:cs="Calibri"/>
                <w:sz w:val="22"/>
                <w:szCs w:val="22"/>
                <w:lang w:val="ru-RU"/>
              </w:rPr>
              <w:t>Оноэ</w:t>
            </w:r>
            <w:proofErr w:type="spellEnd"/>
            <w:r w:rsidR="008A0201" w:rsidRPr="00CA676A">
              <w:rPr>
                <w:rFonts w:cs="Calibri"/>
                <w:sz w:val="22"/>
                <w:szCs w:val="22"/>
                <w:lang w:val="ru-RU"/>
              </w:rPr>
              <w:br/>
            </w:r>
            <w:r w:rsidR="00CB17D5" w:rsidRPr="00CA676A">
              <w:rPr>
                <w:rFonts w:cs="Calibri"/>
                <w:sz w:val="22"/>
                <w:szCs w:val="22"/>
                <w:lang w:val="ru-RU"/>
              </w:rPr>
              <w:t>Директор</w:t>
            </w:r>
            <w:r w:rsidR="00550405" w:rsidRPr="00CA676A">
              <w:rPr>
                <w:rFonts w:cs="Calibri"/>
                <w:sz w:val="22"/>
                <w:szCs w:val="22"/>
                <w:lang w:val="ru-RU"/>
              </w:rPr>
              <w:br/>
            </w:r>
            <w:r w:rsidR="00CB17D5" w:rsidRPr="00CA676A">
              <w:rPr>
                <w:rFonts w:cs="Calibri"/>
                <w:sz w:val="22"/>
                <w:szCs w:val="22"/>
                <w:lang w:val="ru-RU"/>
              </w:rPr>
              <w:t>Бюро стандартизации электросвязи</w:t>
            </w:r>
          </w:p>
        </w:tc>
      </w:tr>
    </w:tbl>
    <w:p w14:paraId="65E19206" w14:textId="3476BE9D" w:rsidR="00993ACA" w:rsidRPr="00550405" w:rsidRDefault="00993ACA" w:rsidP="00CA676A">
      <w:pPr>
        <w:tabs>
          <w:tab w:val="clear" w:pos="794"/>
          <w:tab w:val="clear" w:pos="1191"/>
          <w:tab w:val="clear" w:pos="1588"/>
          <w:tab w:val="clear" w:pos="1985"/>
          <w:tab w:val="left" w:pos="1200"/>
        </w:tabs>
        <w:spacing w:before="0"/>
        <w:jc w:val="both"/>
        <w:rPr>
          <w:rFonts w:cs="Calibri"/>
          <w:sz w:val="22"/>
          <w:szCs w:val="22"/>
          <w:lang w:val="ru-RU"/>
        </w:rPr>
      </w:pPr>
    </w:p>
    <w:sectPr w:rsidR="00993ACA" w:rsidRPr="00550405" w:rsidSect="00A028B3">
      <w:headerReference w:type="default" r:id="rId20"/>
      <w:footerReference w:type="first" r:id="rId21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E514" w14:textId="77777777" w:rsidR="00A028B3" w:rsidRDefault="00A028B3">
      <w:pPr>
        <w:spacing w:before="0"/>
      </w:pPr>
      <w:r>
        <w:separator/>
      </w:r>
    </w:p>
  </w:endnote>
  <w:endnote w:type="continuationSeparator" w:id="0">
    <w:p w14:paraId="0EB00721" w14:textId="77777777" w:rsidR="00A028B3" w:rsidRDefault="00A028B3">
      <w:pPr>
        <w:spacing w:before="0"/>
      </w:pPr>
      <w:r>
        <w:continuationSeparator/>
      </w:r>
    </w:p>
  </w:endnote>
  <w:endnote w:type="continuationNotice" w:id="1">
    <w:p w14:paraId="4845F5CB" w14:textId="77777777" w:rsidR="00A028B3" w:rsidRDefault="00A028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3444" w14:textId="4CC37C9D" w:rsidR="00CA2A8D" w:rsidRPr="00854BCC" w:rsidRDefault="00CE3398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="00550405">
      <w:rPr>
        <w:rFonts w:cs="Calibri"/>
        <w:noProof/>
        <w:color w:val="0070C0"/>
        <w:sz w:val="18"/>
        <w:szCs w:val="18"/>
        <w:lang w:val="ru-RU"/>
      </w:rPr>
      <w:t>Тел.</w:t>
    </w:r>
    <w:r w:rsidRPr="00F763C8">
      <w:rPr>
        <w:rFonts w:cs="Calibri"/>
        <w:noProof/>
        <w:color w:val="0070C0"/>
        <w:sz w:val="18"/>
        <w:szCs w:val="18"/>
        <w:lang w:val="fr-CH"/>
      </w:rPr>
      <w:t>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="00550405">
      <w:rPr>
        <w:rFonts w:cs="Calibri"/>
        <w:noProof/>
        <w:color w:val="0070C0"/>
        <w:sz w:val="18"/>
        <w:szCs w:val="18"/>
        <w:lang w:val="ru-RU"/>
      </w:rPr>
      <w:t>Факс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 w:rsidR="00550405" w:rsidRPr="00550405">
      <w:rPr>
        <w:rFonts w:cs="Calibri"/>
        <w:noProof/>
        <w:color w:val="0070C0"/>
        <w:sz w:val="18"/>
        <w:szCs w:val="18"/>
        <w:lang w:val="ru-RU"/>
      </w:rPr>
      <w:t>Эл. почта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F26E" w14:textId="77777777" w:rsidR="00A028B3" w:rsidRDefault="00A028B3">
      <w:pPr>
        <w:spacing w:before="0"/>
      </w:pPr>
      <w:r>
        <w:separator/>
      </w:r>
    </w:p>
  </w:footnote>
  <w:footnote w:type="continuationSeparator" w:id="0">
    <w:p w14:paraId="28D8958D" w14:textId="77777777" w:rsidR="00A028B3" w:rsidRDefault="00A028B3">
      <w:pPr>
        <w:spacing w:before="0"/>
      </w:pPr>
      <w:r>
        <w:continuationSeparator/>
      </w:r>
    </w:p>
  </w:footnote>
  <w:footnote w:type="continuationNotice" w:id="1">
    <w:p w14:paraId="248F254C" w14:textId="77777777" w:rsidR="00A028B3" w:rsidRDefault="00A028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10CB" w14:textId="676A69FF" w:rsidR="00CA2A8D" w:rsidRDefault="00CE3398" w:rsidP="00550405">
    <w:pPr>
      <w:pStyle w:val="Header"/>
      <w:spacing w:after="240"/>
    </w:pPr>
    <w:r w:rsidRPr="00727108">
      <w:rPr>
        <w:color w:val="000000" w:themeColor="text1"/>
      </w:rPr>
      <w:fldChar w:fldCharType="begin"/>
    </w:r>
    <w:r w:rsidRPr="00727108">
      <w:rPr>
        <w:color w:val="000000" w:themeColor="text1"/>
      </w:rPr>
      <w:instrText xml:space="preserve"> PAGE   \* MERGEFORMAT </w:instrText>
    </w:r>
    <w:r w:rsidRPr="00727108">
      <w:rPr>
        <w:color w:val="000000" w:themeColor="text1"/>
      </w:rPr>
      <w:fldChar w:fldCharType="separate"/>
    </w:r>
    <w:r w:rsidR="0071466F" w:rsidRPr="00727108">
      <w:rPr>
        <w:noProof/>
        <w:color w:val="000000" w:themeColor="text1"/>
      </w:rPr>
      <w:t>2</w:t>
    </w:r>
    <w:r w:rsidRPr="00727108">
      <w:rPr>
        <w:noProof/>
        <w:color w:val="000000" w:themeColor="text1"/>
      </w:rPr>
      <w:fldChar w:fldCharType="end"/>
    </w:r>
    <w:r w:rsidRPr="00727108">
      <w:rPr>
        <w:noProof/>
        <w:color w:val="000000" w:themeColor="text1"/>
      </w:rPr>
      <w:br/>
    </w:r>
    <w:r w:rsidR="00550405">
      <w:rPr>
        <w:noProof/>
        <w:color w:val="000000" w:themeColor="text1"/>
      </w:rPr>
      <w:t>Циркуляр 163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D1A"/>
    <w:multiLevelType w:val="hybridMultilevel"/>
    <w:tmpl w:val="819CAEF2"/>
    <w:lvl w:ilvl="0" w:tplc="26144FE6">
      <w:start w:val="1"/>
      <w:numFmt w:val="lowerLetter"/>
      <w:lvlText w:val="%1.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14AA"/>
    <w:multiLevelType w:val="hybridMultilevel"/>
    <w:tmpl w:val="BE545344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AF1"/>
    <w:multiLevelType w:val="hybridMultilevel"/>
    <w:tmpl w:val="8272C126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FD3"/>
    <w:multiLevelType w:val="hybridMultilevel"/>
    <w:tmpl w:val="0938F912"/>
    <w:lvl w:ilvl="0" w:tplc="2CFC0C16">
      <w:start w:val="1"/>
      <w:numFmt w:val="lowerLetter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499A"/>
    <w:multiLevelType w:val="hybridMultilevel"/>
    <w:tmpl w:val="8F18F7F4"/>
    <w:lvl w:ilvl="0" w:tplc="F174859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48FE"/>
    <w:multiLevelType w:val="hybridMultilevel"/>
    <w:tmpl w:val="1CE27818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6BED"/>
    <w:multiLevelType w:val="hybridMultilevel"/>
    <w:tmpl w:val="62BA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2167E"/>
    <w:multiLevelType w:val="hybridMultilevel"/>
    <w:tmpl w:val="ECBA4B80"/>
    <w:lvl w:ilvl="0" w:tplc="85F0D74A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981E97"/>
    <w:multiLevelType w:val="hybridMultilevel"/>
    <w:tmpl w:val="3DB4AE0A"/>
    <w:lvl w:ilvl="0" w:tplc="97FAE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53999"/>
    <w:multiLevelType w:val="hybridMultilevel"/>
    <w:tmpl w:val="A8FA322E"/>
    <w:lvl w:ilvl="0" w:tplc="1B90D032">
      <w:start w:val="1"/>
      <w:numFmt w:val="bullet"/>
      <w:lvlRestart w:val="0"/>
      <w:lvlText w:val="–"/>
      <w:lvlJc w:val="left"/>
      <w:pPr>
        <w:ind w:left="128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2168176">
    <w:abstractNumId w:val="7"/>
  </w:num>
  <w:num w:numId="2" w16cid:durableId="997533295">
    <w:abstractNumId w:val="8"/>
  </w:num>
  <w:num w:numId="3" w16cid:durableId="703091069">
    <w:abstractNumId w:val="2"/>
  </w:num>
  <w:num w:numId="4" w16cid:durableId="331760602">
    <w:abstractNumId w:val="5"/>
  </w:num>
  <w:num w:numId="5" w16cid:durableId="253169388">
    <w:abstractNumId w:val="1"/>
  </w:num>
  <w:num w:numId="6" w16cid:durableId="1692873662">
    <w:abstractNumId w:val="6"/>
  </w:num>
  <w:num w:numId="7" w16cid:durableId="1298099087">
    <w:abstractNumId w:val="3"/>
  </w:num>
  <w:num w:numId="8" w16cid:durableId="1102919646">
    <w:abstractNumId w:val="4"/>
  </w:num>
  <w:num w:numId="9" w16cid:durableId="138618084">
    <w:abstractNumId w:val="9"/>
  </w:num>
  <w:num w:numId="10" w16cid:durableId="211670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67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zQwNjS0MDA2NrNQ0lEKTi0uzszPAykwrAUA6sWOwSwAAAA="/>
  </w:docVars>
  <w:rsids>
    <w:rsidRoot w:val="00A27839"/>
    <w:rsid w:val="0000382D"/>
    <w:rsid w:val="00036A74"/>
    <w:rsid w:val="00040CA5"/>
    <w:rsid w:val="00074302"/>
    <w:rsid w:val="00081064"/>
    <w:rsid w:val="00083DA4"/>
    <w:rsid w:val="00092867"/>
    <w:rsid w:val="0009393F"/>
    <w:rsid w:val="000C59DD"/>
    <w:rsid w:val="000C5DE0"/>
    <w:rsid w:val="000D0825"/>
    <w:rsid w:val="000D25AF"/>
    <w:rsid w:val="0010364E"/>
    <w:rsid w:val="00105E27"/>
    <w:rsid w:val="0011584E"/>
    <w:rsid w:val="00117A62"/>
    <w:rsid w:val="00136E73"/>
    <w:rsid w:val="001415AC"/>
    <w:rsid w:val="00142D08"/>
    <w:rsid w:val="00143A5A"/>
    <w:rsid w:val="00147431"/>
    <w:rsid w:val="00172317"/>
    <w:rsid w:val="00180F8A"/>
    <w:rsid w:val="00183D40"/>
    <w:rsid w:val="00190542"/>
    <w:rsid w:val="00197865"/>
    <w:rsid w:val="001A0FE6"/>
    <w:rsid w:val="001A6D32"/>
    <w:rsid w:val="001C1F97"/>
    <w:rsid w:val="001C2F4D"/>
    <w:rsid w:val="001C7F55"/>
    <w:rsid w:val="001D7B3C"/>
    <w:rsid w:val="001E0823"/>
    <w:rsid w:val="001E74C1"/>
    <w:rsid w:val="001F58A8"/>
    <w:rsid w:val="001F6A30"/>
    <w:rsid w:val="002174AC"/>
    <w:rsid w:val="00217A39"/>
    <w:rsid w:val="00226C92"/>
    <w:rsid w:val="002323CF"/>
    <w:rsid w:val="00237316"/>
    <w:rsid w:val="00247337"/>
    <w:rsid w:val="002527F0"/>
    <w:rsid w:val="00252F93"/>
    <w:rsid w:val="00256879"/>
    <w:rsid w:val="002569A8"/>
    <w:rsid w:val="00261080"/>
    <w:rsid w:val="00286EFB"/>
    <w:rsid w:val="0029338C"/>
    <w:rsid w:val="002A076D"/>
    <w:rsid w:val="002A5214"/>
    <w:rsid w:val="002C1D7F"/>
    <w:rsid w:val="002C1E60"/>
    <w:rsid w:val="002D46F1"/>
    <w:rsid w:val="002D66DA"/>
    <w:rsid w:val="002D6AAE"/>
    <w:rsid w:val="002E308E"/>
    <w:rsid w:val="002F073E"/>
    <w:rsid w:val="002F07F5"/>
    <w:rsid w:val="00300793"/>
    <w:rsid w:val="0030772A"/>
    <w:rsid w:val="00310868"/>
    <w:rsid w:val="003132DD"/>
    <w:rsid w:val="00314231"/>
    <w:rsid w:val="00320DCB"/>
    <w:rsid w:val="003312CC"/>
    <w:rsid w:val="00344E1C"/>
    <w:rsid w:val="00371CF4"/>
    <w:rsid w:val="003766F0"/>
    <w:rsid w:val="003774F7"/>
    <w:rsid w:val="003A20E9"/>
    <w:rsid w:val="003B7FD4"/>
    <w:rsid w:val="003C5F9A"/>
    <w:rsid w:val="003D0AC6"/>
    <w:rsid w:val="003D5E87"/>
    <w:rsid w:val="003D6AA6"/>
    <w:rsid w:val="003F67BE"/>
    <w:rsid w:val="004003B2"/>
    <w:rsid w:val="00406F17"/>
    <w:rsid w:val="004102C5"/>
    <w:rsid w:val="00426031"/>
    <w:rsid w:val="00432197"/>
    <w:rsid w:val="004528F2"/>
    <w:rsid w:val="004571F8"/>
    <w:rsid w:val="00471FD2"/>
    <w:rsid w:val="00474456"/>
    <w:rsid w:val="00482B9A"/>
    <w:rsid w:val="0049137E"/>
    <w:rsid w:val="004A45FA"/>
    <w:rsid w:val="004A5A3A"/>
    <w:rsid w:val="004B002D"/>
    <w:rsid w:val="004C277A"/>
    <w:rsid w:val="004C3C0B"/>
    <w:rsid w:val="004C4B16"/>
    <w:rsid w:val="004C5A4B"/>
    <w:rsid w:val="004C6A7C"/>
    <w:rsid w:val="004D730D"/>
    <w:rsid w:val="004E4474"/>
    <w:rsid w:val="005149E4"/>
    <w:rsid w:val="00520C59"/>
    <w:rsid w:val="0053097D"/>
    <w:rsid w:val="00535010"/>
    <w:rsid w:val="00535BFF"/>
    <w:rsid w:val="00541D34"/>
    <w:rsid w:val="00550405"/>
    <w:rsid w:val="005526E8"/>
    <w:rsid w:val="005528B1"/>
    <w:rsid w:val="005612F3"/>
    <w:rsid w:val="005850D9"/>
    <w:rsid w:val="005861D6"/>
    <w:rsid w:val="00592BBE"/>
    <w:rsid w:val="0059636E"/>
    <w:rsid w:val="005A4E5C"/>
    <w:rsid w:val="005A694A"/>
    <w:rsid w:val="005B257B"/>
    <w:rsid w:val="005B7745"/>
    <w:rsid w:val="005F528E"/>
    <w:rsid w:val="00602919"/>
    <w:rsid w:val="0060484B"/>
    <w:rsid w:val="00607FC7"/>
    <w:rsid w:val="00611889"/>
    <w:rsid w:val="006377FC"/>
    <w:rsid w:val="00640080"/>
    <w:rsid w:val="00646791"/>
    <w:rsid w:val="00654577"/>
    <w:rsid w:val="00654FB9"/>
    <w:rsid w:val="006764F9"/>
    <w:rsid w:val="00687F9B"/>
    <w:rsid w:val="00692C27"/>
    <w:rsid w:val="00697100"/>
    <w:rsid w:val="006A04E7"/>
    <w:rsid w:val="006A2219"/>
    <w:rsid w:val="006A6CE1"/>
    <w:rsid w:val="006A780C"/>
    <w:rsid w:val="006B11A8"/>
    <w:rsid w:val="006C65B3"/>
    <w:rsid w:val="006C681C"/>
    <w:rsid w:val="006E4624"/>
    <w:rsid w:val="006F4D41"/>
    <w:rsid w:val="00702A50"/>
    <w:rsid w:val="00703B3E"/>
    <w:rsid w:val="00705179"/>
    <w:rsid w:val="007143E3"/>
    <w:rsid w:val="0071466F"/>
    <w:rsid w:val="007208C1"/>
    <w:rsid w:val="007261B9"/>
    <w:rsid w:val="00727108"/>
    <w:rsid w:val="007316DD"/>
    <w:rsid w:val="007465DF"/>
    <w:rsid w:val="00752275"/>
    <w:rsid w:val="0075467A"/>
    <w:rsid w:val="0075515C"/>
    <w:rsid w:val="007676EC"/>
    <w:rsid w:val="00770E88"/>
    <w:rsid w:val="007855C5"/>
    <w:rsid w:val="00791478"/>
    <w:rsid w:val="007918FA"/>
    <w:rsid w:val="007E6F4B"/>
    <w:rsid w:val="007F08F8"/>
    <w:rsid w:val="007F3846"/>
    <w:rsid w:val="008062F0"/>
    <w:rsid w:val="008073D9"/>
    <w:rsid w:val="0081325A"/>
    <w:rsid w:val="00822242"/>
    <w:rsid w:val="00826359"/>
    <w:rsid w:val="00835972"/>
    <w:rsid w:val="008516FD"/>
    <w:rsid w:val="0086794C"/>
    <w:rsid w:val="00872583"/>
    <w:rsid w:val="0087293C"/>
    <w:rsid w:val="008A0201"/>
    <w:rsid w:val="008A62AF"/>
    <w:rsid w:val="008A6F4D"/>
    <w:rsid w:val="008B4D6F"/>
    <w:rsid w:val="008D005D"/>
    <w:rsid w:val="00904F43"/>
    <w:rsid w:val="00906070"/>
    <w:rsid w:val="0091067E"/>
    <w:rsid w:val="00916950"/>
    <w:rsid w:val="00917AC9"/>
    <w:rsid w:val="009462CC"/>
    <w:rsid w:val="00952ED7"/>
    <w:rsid w:val="00976A4D"/>
    <w:rsid w:val="00982881"/>
    <w:rsid w:val="00983C16"/>
    <w:rsid w:val="00991C6A"/>
    <w:rsid w:val="00993ACA"/>
    <w:rsid w:val="00996ED4"/>
    <w:rsid w:val="009B0157"/>
    <w:rsid w:val="009F06A2"/>
    <w:rsid w:val="009F4C11"/>
    <w:rsid w:val="009F7995"/>
    <w:rsid w:val="00A028B3"/>
    <w:rsid w:val="00A2119E"/>
    <w:rsid w:val="00A27839"/>
    <w:rsid w:val="00A34082"/>
    <w:rsid w:val="00A66D78"/>
    <w:rsid w:val="00A70D7B"/>
    <w:rsid w:val="00A752F3"/>
    <w:rsid w:val="00A76327"/>
    <w:rsid w:val="00A83E73"/>
    <w:rsid w:val="00A84949"/>
    <w:rsid w:val="00A86EC9"/>
    <w:rsid w:val="00AA163E"/>
    <w:rsid w:val="00AB00AB"/>
    <w:rsid w:val="00AE4496"/>
    <w:rsid w:val="00AE5CFF"/>
    <w:rsid w:val="00AF3756"/>
    <w:rsid w:val="00AF39EC"/>
    <w:rsid w:val="00AF4405"/>
    <w:rsid w:val="00B0103B"/>
    <w:rsid w:val="00B02826"/>
    <w:rsid w:val="00B05439"/>
    <w:rsid w:val="00B06B4A"/>
    <w:rsid w:val="00B23A24"/>
    <w:rsid w:val="00B246D4"/>
    <w:rsid w:val="00B26388"/>
    <w:rsid w:val="00B30583"/>
    <w:rsid w:val="00B3306F"/>
    <w:rsid w:val="00B341C1"/>
    <w:rsid w:val="00B35316"/>
    <w:rsid w:val="00B35435"/>
    <w:rsid w:val="00B419D3"/>
    <w:rsid w:val="00B44098"/>
    <w:rsid w:val="00B863EE"/>
    <w:rsid w:val="00B97B87"/>
    <w:rsid w:val="00BD0F01"/>
    <w:rsid w:val="00BE082D"/>
    <w:rsid w:val="00BE259F"/>
    <w:rsid w:val="00BE3D6F"/>
    <w:rsid w:val="00BE4F37"/>
    <w:rsid w:val="00BF7039"/>
    <w:rsid w:val="00C03269"/>
    <w:rsid w:val="00C131EE"/>
    <w:rsid w:val="00C22214"/>
    <w:rsid w:val="00C227FD"/>
    <w:rsid w:val="00C25926"/>
    <w:rsid w:val="00C31176"/>
    <w:rsid w:val="00C323B2"/>
    <w:rsid w:val="00C373B8"/>
    <w:rsid w:val="00C43EB2"/>
    <w:rsid w:val="00C773C4"/>
    <w:rsid w:val="00CA2A8D"/>
    <w:rsid w:val="00CA4469"/>
    <w:rsid w:val="00CA676A"/>
    <w:rsid w:val="00CB0059"/>
    <w:rsid w:val="00CB17D5"/>
    <w:rsid w:val="00CC1821"/>
    <w:rsid w:val="00CC7BFD"/>
    <w:rsid w:val="00CE15CD"/>
    <w:rsid w:val="00CE283F"/>
    <w:rsid w:val="00CE3398"/>
    <w:rsid w:val="00CF2061"/>
    <w:rsid w:val="00D01E3E"/>
    <w:rsid w:val="00D1059B"/>
    <w:rsid w:val="00D230FF"/>
    <w:rsid w:val="00D34B4A"/>
    <w:rsid w:val="00D51A51"/>
    <w:rsid w:val="00D60CD2"/>
    <w:rsid w:val="00D76954"/>
    <w:rsid w:val="00D8790E"/>
    <w:rsid w:val="00D9411D"/>
    <w:rsid w:val="00DA7E54"/>
    <w:rsid w:val="00DB4C01"/>
    <w:rsid w:val="00DC0B16"/>
    <w:rsid w:val="00DC16F2"/>
    <w:rsid w:val="00DD0F81"/>
    <w:rsid w:val="00DD386E"/>
    <w:rsid w:val="00DF7403"/>
    <w:rsid w:val="00E026FF"/>
    <w:rsid w:val="00E035B9"/>
    <w:rsid w:val="00E052DB"/>
    <w:rsid w:val="00E063D6"/>
    <w:rsid w:val="00E13156"/>
    <w:rsid w:val="00E24493"/>
    <w:rsid w:val="00E37B7C"/>
    <w:rsid w:val="00E50D20"/>
    <w:rsid w:val="00E82B9C"/>
    <w:rsid w:val="00E84F27"/>
    <w:rsid w:val="00E94313"/>
    <w:rsid w:val="00EB0408"/>
    <w:rsid w:val="00EB2858"/>
    <w:rsid w:val="00EC078E"/>
    <w:rsid w:val="00EE41D7"/>
    <w:rsid w:val="00EF1E7C"/>
    <w:rsid w:val="00F258F6"/>
    <w:rsid w:val="00F3215D"/>
    <w:rsid w:val="00F32C84"/>
    <w:rsid w:val="00F346E9"/>
    <w:rsid w:val="00F3520E"/>
    <w:rsid w:val="00F3657B"/>
    <w:rsid w:val="00F37275"/>
    <w:rsid w:val="00F63F28"/>
    <w:rsid w:val="00F70312"/>
    <w:rsid w:val="00F74DD9"/>
    <w:rsid w:val="00F76392"/>
    <w:rsid w:val="00F94093"/>
    <w:rsid w:val="00FB68A0"/>
    <w:rsid w:val="00FC285F"/>
    <w:rsid w:val="00FC45A3"/>
    <w:rsid w:val="00FC47AB"/>
    <w:rsid w:val="00FC61DC"/>
    <w:rsid w:val="00FE0772"/>
    <w:rsid w:val="00FE3CC2"/>
    <w:rsid w:val="00FF053E"/>
    <w:rsid w:val="3054C1C8"/>
    <w:rsid w:val="5610D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34C8"/>
  <w15:docId w15:val="{7162C953-8693-41BE-8222-99D6B3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1905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Footer">
    <w:name w:val="footer"/>
    <w:basedOn w:val="Normal"/>
    <w:link w:val="FooterChar"/>
    <w:rsid w:val="00A2783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A27839"/>
    <w:rPr>
      <w:rFonts w:ascii="Calibri" w:hAnsi="Calibri" w:cs="Times New Roman"/>
      <w:noProof/>
      <w:kern w:val="0"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A2783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27839"/>
    <w:rPr>
      <w:rFonts w:ascii="Calibri" w:hAnsi="Calibri" w:cs="Times New Roman"/>
      <w:kern w:val="0"/>
      <w:sz w:val="18"/>
      <w:szCs w:val="20"/>
      <w:lang w:val="en-GB" w:eastAsia="en-US"/>
    </w:rPr>
  </w:style>
  <w:style w:type="character" w:styleId="Hyperlink">
    <w:name w:val="Hyperlink"/>
    <w:aliases w:val="超级链接,Style 58,超????,超?级链,하이퍼링크2"/>
    <w:uiPriority w:val="99"/>
    <w:rsid w:val="00A2783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B0408"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E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46E9"/>
    <w:rPr>
      <w:rFonts w:ascii="Calibri" w:hAnsi="Calibri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59"/>
    <w:rPr>
      <w:rFonts w:ascii="Calibri" w:hAnsi="Calibri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9"/>
    <w:rPr>
      <w:rFonts w:ascii="Calibri" w:hAnsi="Calibri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C"/>
    <w:rPr>
      <w:rFonts w:ascii="Tahoma" w:hAnsi="Tahoma" w:cs="Tahoma"/>
      <w:kern w:val="0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408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D5E87"/>
  </w:style>
  <w:style w:type="paragraph" w:styleId="NormalWeb">
    <w:name w:val="Normal (Web)"/>
    <w:basedOn w:val="Normal"/>
    <w:uiPriority w:val="99"/>
    <w:unhideWhenUsed/>
    <w:rsid w:val="00E943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TSBCircNo">
    <w:name w:val="TSBCircNo"/>
    <w:basedOn w:val="Tabletext"/>
    <w:rsid w:val="00190542"/>
    <w:pPr>
      <w:framePr w:hSpace="181" w:wrap="around" w:vAnchor="page" w:hAnchor="margin" w:xAlign="center" w:y="664"/>
      <w:jc w:val="both"/>
    </w:pPr>
    <w:rPr>
      <w:rFonts w:cs="Calibri"/>
      <w:b/>
      <w:bCs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4231"/>
    <w:rPr>
      <w:rFonts w:ascii="Calibri" w:hAnsi="Calibri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ho.int/publications/i/item/9789240043114" TargetMode="External"/><Relationship Id="rId18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rec/T-REC-H.870-202203-I/en" TargetMode="External"/><Relationship Id="rId17" Type="http://schemas.openxmlformats.org/officeDocument/2006/relationships/hyperlink" Target="https://www.itu.int/net4/CRM/xreg/web/Registration.aspx?Event=C-000135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en/ITU-T/Workshops-and-Seminars/2024/013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rec/T-REC-H.870-202203-I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en/ITU-T/Workshops-and-Seminars/2023/0928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D31C7D-8853-AC42-AA09-0D0B74A0F835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7" ma:contentTypeDescription="Create a new document." ma:contentTypeScope="" ma:versionID="748efcbe737688fe88ae81fda2c0f2af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6aca63914f49f6e98a4b2112c868f1ff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  <SharedWithUsers xmlns="b4ecfbc6-16ba-4348-96d4-7b09f2f75cd9">
      <UserInfo>
        <DisplayName>Ubeda, Reyna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21A11-1D0B-4C47-9AD5-E1E622F2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E710A-3737-472C-A57F-BA09CF854622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customXml/itemProps3.xml><?xml version="1.0" encoding="utf-8"?>
<ds:datastoreItem xmlns:ds="http://schemas.openxmlformats.org/officeDocument/2006/customXml" ds:itemID="{8F3944BF-4897-4C43-AA15-4829178954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Links>
    <vt:vector size="36" baseType="variant">
      <vt:variant>
        <vt:i4>6684759</vt:i4>
      </vt:variant>
      <vt:variant>
        <vt:i4>9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https://www.itu.int/rec/T-REC-H.870-202203-I/en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https://www.itu.int/en/ITU-T/Workshops-and-Seminars/2023/0928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mailto:tsbevents@itu.int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Zihao Qi</dc:creator>
  <cp:lastModifiedBy>Braud, Olivia</cp:lastModifiedBy>
  <cp:revision>14</cp:revision>
  <cp:lastPrinted>2024-01-30T12:26:00Z</cp:lastPrinted>
  <dcterms:created xsi:type="dcterms:W3CDTF">2023-12-18T22:27:00Z</dcterms:created>
  <dcterms:modified xsi:type="dcterms:W3CDTF">2024-01-30T12:26:00Z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MediaServiceImageTags">
    <vt:lpwstr/>
  </property>
  <property fmtid="{D5CDD505-2E9C-101B-9397-08002B2CF9AE}" pid="4" name="grammarly_documentId">
    <vt:lpwstr>documentId_3863</vt:lpwstr>
  </property>
  <property fmtid="{D5CDD505-2E9C-101B-9397-08002B2CF9AE}" pid="5" name="grammarly_documentContext">
    <vt:lpwstr>{"goals":[],"domain":"general","emotions":[],"dialect":"british"}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12/20/2023 15:33:10</vt:lpwstr>
  </property>
  <property fmtid="{D5CDD505-2E9C-101B-9397-08002B2CF9AE}" pid="9" name="OriginalDocID">
    <vt:lpwstr>26e2d45e-55eb-4fbf-91e8-a3d53a073ab2</vt:lpwstr>
  </property>
</Properties>
</file>