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99"/>
        <w:gridCol w:w="5051"/>
      </w:tblGrid>
      <w:tr w:rsidR="00EF6A23" w:rsidRPr="006D1E41" w14:paraId="3FDAE1F3" w14:textId="77777777" w:rsidTr="00E832F0">
        <w:trPr>
          <w:cantSplit/>
          <w:trHeight w:val="1418"/>
        </w:trPr>
        <w:tc>
          <w:tcPr>
            <w:tcW w:w="0" w:type="auto"/>
            <w:vAlign w:val="center"/>
          </w:tcPr>
          <w:p w14:paraId="3DE42CAA" w14:textId="77777777" w:rsidR="00EF6A23" w:rsidRPr="006D1E41" w:rsidRDefault="00EF6A23" w:rsidP="00D14F31">
            <w:pPr>
              <w:tabs>
                <w:tab w:val="right" w:pos="8732"/>
              </w:tabs>
              <w:spacing w:before="0"/>
              <w:rPr>
                <w:b/>
                <w:bCs/>
                <w:iCs/>
                <w:color w:val="FFFFFF"/>
                <w:sz w:val="30"/>
                <w:szCs w:val="30"/>
              </w:rPr>
            </w:pPr>
            <w:r w:rsidRPr="006D1E41">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6D1E41" w:rsidRDefault="00EF6A23" w:rsidP="00EF6A23">
            <w:pPr>
              <w:spacing w:before="0"/>
              <w:rPr>
                <w:rFonts w:cs="Times New Roman Bold"/>
                <w:b/>
                <w:bCs/>
                <w:iCs/>
                <w:smallCaps/>
                <w:sz w:val="34"/>
                <w:szCs w:val="34"/>
              </w:rPr>
            </w:pPr>
            <w:r w:rsidRPr="006D1E41">
              <w:rPr>
                <w:rFonts w:cs="Times New Roman Bold"/>
                <w:b/>
                <w:bCs/>
                <w:iCs/>
                <w:smallCaps/>
                <w:sz w:val="34"/>
                <w:szCs w:val="34"/>
              </w:rPr>
              <w:t>Union internationale des télécommunications</w:t>
            </w:r>
          </w:p>
          <w:p w14:paraId="089E66D0" w14:textId="77777777" w:rsidR="00EF6A23" w:rsidRPr="006D1E41" w:rsidRDefault="00EF6A23" w:rsidP="00EF6A23">
            <w:pPr>
              <w:spacing w:before="0"/>
              <w:rPr>
                <w:color w:val="FFFFFF"/>
                <w:sz w:val="26"/>
                <w:szCs w:val="26"/>
              </w:rPr>
            </w:pPr>
            <w:r w:rsidRPr="006D1E41">
              <w:rPr>
                <w:rFonts w:cs="Times New Roman Bold"/>
                <w:b/>
                <w:bCs/>
                <w:iCs/>
                <w:smallCaps/>
                <w:sz w:val="28"/>
                <w:szCs w:val="28"/>
              </w:rPr>
              <w:t>B</w:t>
            </w:r>
            <w:r w:rsidRPr="006D1E41">
              <w:rPr>
                <w:b/>
                <w:bCs/>
                <w:iCs/>
                <w:smallCaps/>
                <w:sz w:val="28"/>
                <w:szCs w:val="28"/>
              </w:rPr>
              <w:t>ureau de la Normalisation des Télécommunications</w:t>
            </w:r>
          </w:p>
        </w:tc>
      </w:tr>
      <w:tr w:rsidR="00036F4F" w:rsidRPr="00AB0F1E" w14:paraId="18B25741" w14:textId="77777777" w:rsidTr="00AB0F1E">
        <w:trPr>
          <w:cantSplit/>
          <w:trHeight w:val="555"/>
        </w:trPr>
        <w:tc>
          <w:tcPr>
            <w:tcW w:w="0" w:type="auto"/>
          </w:tcPr>
          <w:p w14:paraId="4B1AFD72" w14:textId="77777777" w:rsidR="00036F4F" w:rsidRPr="00AB0F1E"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AB0F1E" w:rsidRDefault="00036F4F" w:rsidP="00A5280F">
            <w:pPr>
              <w:tabs>
                <w:tab w:val="left" w:pos="4111"/>
              </w:tabs>
              <w:spacing w:before="10"/>
              <w:ind w:left="57"/>
              <w:rPr>
                <w:rFonts w:cstheme="minorHAnsi"/>
                <w:b/>
                <w:sz w:val="22"/>
                <w:szCs w:val="22"/>
              </w:rPr>
            </w:pPr>
          </w:p>
        </w:tc>
        <w:tc>
          <w:tcPr>
            <w:tcW w:w="5051" w:type="dxa"/>
          </w:tcPr>
          <w:p w14:paraId="0DC34ECA" w14:textId="5875603F" w:rsidR="00036F4F" w:rsidRPr="00AB0F1E"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AB0F1E">
              <w:rPr>
                <w:rFonts w:cstheme="minorHAnsi"/>
                <w:sz w:val="22"/>
                <w:szCs w:val="22"/>
              </w:rPr>
              <w:t>Genève, le</w:t>
            </w:r>
            <w:r w:rsidR="004419E9" w:rsidRPr="00AB0F1E">
              <w:rPr>
                <w:rFonts w:cstheme="minorHAnsi"/>
                <w:sz w:val="22"/>
                <w:szCs w:val="22"/>
              </w:rPr>
              <w:t xml:space="preserve"> </w:t>
            </w:r>
            <w:r w:rsidR="00E12843" w:rsidRPr="00AB0F1E">
              <w:rPr>
                <w:rFonts w:cstheme="minorHAnsi"/>
                <w:sz w:val="22"/>
                <w:szCs w:val="22"/>
              </w:rPr>
              <w:t>29 janvier 2024</w:t>
            </w:r>
          </w:p>
        </w:tc>
      </w:tr>
      <w:tr w:rsidR="00445B68" w:rsidRPr="00AB0F1E" w14:paraId="16CDDFEF" w14:textId="77777777" w:rsidTr="00307FB4">
        <w:trPr>
          <w:cantSplit/>
          <w:trHeight w:val="340"/>
        </w:trPr>
        <w:tc>
          <w:tcPr>
            <w:tcW w:w="0" w:type="auto"/>
          </w:tcPr>
          <w:p w14:paraId="3EFF375D" w14:textId="58556577" w:rsidR="00445B68" w:rsidRPr="00AB0F1E" w:rsidRDefault="00445B68" w:rsidP="00307FB4">
            <w:pPr>
              <w:tabs>
                <w:tab w:val="left" w:pos="4111"/>
              </w:tabs>
              <w:spacing w:before="10"/>
              <w:ind w:left="57"/>
              <w:rPr>
                <w:rFonts w:cstheme="minorHAnsi"/>
                <w:b/>
                <w:bCs/>
                <w:sz w:val="22"/>
                <w:szCs w:val="22"/>
              </w:rPr>
            </w:pPr>
            <w:proofErr w:type="gramStart"/>
            <w:r w:rsidRPr="00AB0F1E">
              <w:rPr>
                <w:rFonts w:cstheme="minorHAnsi"/>
                <w:b/>
                <w:bCs/>
                <w:sz w:val="22"/>
                <w:szCs w:val="22"/>
              </w:rPr>
              <w:t>Réf.:</w:t>
            </w:r>
            <w:proofErr w:type="gramEnd"/>
          </w:p>
        </w:tc>
        <w:tc>
          <w:tcPr>
            <w:tcW w:w="3399" w:type="dxa"/>
          </w:tcPr>
          <w:p w14:paraId="5FFBBC9B" w14:textId="1E903DF4" w:rsidR="00445B68" w:rsidRPr="00AB0F1E" w:rsidRDefault="00445B68" w:rsidP="00A5280F">
            <w:pPr>
              <w:tabs>
                <w:tab w:val="left" w:pos="4111"/>
              </w:tabs>
              <w:spacing w:before="10"/>
              <w:ind w:left="57"/>
              <w:rPr>
                <w:rFonts w:cstheme="minorHAnsi"/>
                <w:b/>
                <w:sz w:val="22"/>
                <w:szCs w:val="22"/>
              </w:rPr>
            </w:pPr>
            <w:r w:rsidRPr="00AB0F1E">
              <w:rPr>
                <w:rFonts w:cstheme="minorHAnsi"/>
                <w:b/>
                <w:sz w:val="22"/>
                <w:szCs w:val="22"/>
              </w:rPr>
              <w:t xml:space="preserve">Circulaire TSB </w:t>
            </w:r>
            <w:r w:rsidR="00E12843" w:rsidRPr="00AB0F1E">
              <w:rPr>
                <w:rFonts w:cstheme="minorHAnsi"/>
                <w:b/>
                <w:sz w:val="22"/>
                <w:szCs w:val="22"/>
              </w:rPr>
              <w:t>172</w:t>
            </w:r>
          </w:p>
          <w:p w14:paraId="577F6DA2" w14:textId="3C322568" w:rsidR="00445B68" w:rsidRPr="00AB0F1E" w:rsidRDefault="00E12843" w:rsidP="00307FB4">
            <w:pPr>
              <w:tabs>
                <w:tab w:val="left" w:pos="4111"/>
              </w:tabs>
              <w:spacing w:before="10"/>
              <w:ind w:left="57"/>
              <w:rPr>
                <w:rFonts w:cstheme="minorHAnsi"/>
                <w:sz w:val="22"/>
                <w:szCs w:val="22"/>
              </w:rPr>
            </w:pPr>
            <w:r w:rsidRPr="00AB0F1E">
              <w:rPr>
                <w:rFonts w:cstheme="minorHAnsi"/>
                <w:sz w:val="22"/>
                <w:szCs w:val="22"/>
              </w:rPr>
              <w:t>Manifestations du TSB/RC-MTA</w:t>
            </w:r>
          </w:p>
        </w:tc>
        <w:tc>
          <w:tcPr>
            <w:tcW w:w="5051" w:type="dxa"/>
            <w:vMerge w:val="restart"/>
          </w:tcPr>
          <w:p w14:paraId="56FFB697" w14:textId="77777777" w:rsidR="00307FB4" w:rsidRPr="00AB0F1E"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AB0F1E">
              <w:rPr>
                <w:rFonts w:cstheme="minorHAnsi"/>
                <w:b/>
                <w:bCs/>
                <w:sz w:val="22"/>
                <w:szCs w:val="22"/>
              </w:rPr>
              <w:t>Aux:</w:t>
            </w:r>
            <w:proofErr w:type="gramEnd"/>
          </w:p>
          <w:p w14:paraId="35271D8E" w14:textId="536C0CE8" w:rsidR="00307FB4" w:rsidRPr="00AB0F1E" w:rsidRDefault="00307FB4" w:rsidP="00307FB4">
            <w:pPr>
              <w:tabs>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 xml:space="preserve">Administrations des États Membres de </w:t>
            </w:r>
            <w:proofErr w:type="gramStart"/>
            <w:r w:rsidRPr="00AB0F1E">
              <w:rPr>
                <w:rFonts w:cstheme="minorHAnsi"/>
                <w:sz w:val="22"/>
                <w:szCs w:val="22"/>
              </w:rPr>
              <w:t>l'Union;</w:t>
            </w:r>
            <w:proofErr w:type="gramEnd"/>
          </w:p>
          <w:p w14:paraId="38A5A6AE" w14:textId="47344D7B" w:rsidR="00307FB4" w:rsidRPr="00AB0F1E" w:rsidRDefault="00307FB4" w:rsidP="00307FB4">
            <w:pPr>
              <w:tabs>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Membres du Secteur de l'UIT-</w:t>
            </w:r>
            <w:proofErr w:type="gramStart"/>
            <w:r w:rsidRPr="00AB0F1E">
              <w:rPr>
                <w:rFonts w:cstheme="minorHAnsi"/>
                <w:sz w:val="22"/>
                <w:szCs w:val="22"/>
              </w:rPr>
              <w:t>T;</w:t>
            </w:r>
            <w:proofErr w:type="gramEnd"/>
          </w:p>
          <w:p w14:paraId="45F82FBC" w14:textId="7313CB0A" w:rsidR="00307FB4" w:rsidRPr="00AB0F1E" w:rsidRDefault="00307FB4" w:rsidP="00307FB4">
            <w:pPr>
              <w:tabs>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Associés de l'UIT-</w:t>
            </w:r>
            <w:proofErr w:type="gramStart"/>
            <w:r w:rsidRPr="00AB0F1E">
              <w:rPr>
                <w:rFonts w:cstheme="minorHAnsi"/>
                <w:sz w:val="22"/>
                <w:szCs w:val="22"/>
              </w:rPr>
              <w:t>T;</w:t>
            </w:r>
            <w:proofErr w:type="gramEnd"/>
          </w:p>
          <w:p w14:paraId="461460AE" w14:textId="5666B808" w:rsidR="00445B68" w:rsidRPr="00AB0F1E" w:rsidRDefault="00307FB4" w:rsidP="00307FB4">
            <w:pPr>
              <w:tabs>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Établissements universitaires participant aux travaux de l'UIT</w:t>
            </w:r>
          </w:p>
        </w:tc>
      </w:tr>
      <w:tr w:rsidR="00307FB4" w:rsidRPr="00F12297" w14:paraId="06A3F0E7" w14:textId="77777777" w:rsidTr="00307FB4">
        <w:trPr>
          <w:cantSplit/>
          <w:trHeight w:val="340"/>
        </w:trPr>
        <w:tc>
          <w:tcPr>
            <w:tcW w:w="0" w:type="auto"/>
          </w:tcPr>
          <w:p w14:paraId="5CF43A7B" w14:textId="3933CF6D" w:rsidR="00307FB4" w:rsidRPr="00AB0F1E" w:rsidRDefault="00307FB4" w:rsidP="00A5280F">
            <w:pPr>
              <w:tabs>
                <w:tab w:val="left" w:pos="4111"/>
              </w:tabs>
              <w:spacing w:before="10"/>
              <w:ind w:left="57"/>
              <w:rPr>
                <w:rFonts w:cstheme="minorHAnsi"/>
                <w:b/>
                <w:bCs/>
                <w:sz w:val="22"/>
                <w:szCs w:val="22"/>
              </w:rPr>
            </w:pPr>
            <w:proofErr w:type="gramStart"/>
            <w:r w:rsidRPr="00AB0F1E">
              <w:rPr>
                <w:rFonts w:cstheme="minorHAnsi"/>
                <w:b/>
                <w:bCs/>
                <w:sz w:val="22"/>
                <w:szCs w:val="22"/>
              </w:rPr>
              <w:t>Contact:</w:t>
            </w:r>
            <w:proofErr w:type="gramEnd"/>
          </w:p>
        </w:tc>
        <w:tc>
          <w:tcPr>
            <w:tcW w:w="3399" w:type="dxa"/>
          </w:tcPr>
          <w:p w14:paraId="0D7B88AC" w14:textId="77777777" w:rsidR="00E12843" w:rsidRPr="00AB0F1E" w:rsidRDefault="00E12843" w:rsidP="00E12843">
            <w:pPr>
              <w:tabs>
                <w:tab w:val="left" w:pos="4111"/>
              </w:tabs>
              <w:spacing w:before="10"/>
              <w:ind w:left="57"/>
              <w:rPr>
                <w:rFonts w:cstheme="minorHAnsi"/>
                <w:b/>
                <w:sz w:val="22"/>
                <w:szCs w:val="22"/>
                <w:lang w:val="en-GB"/>
              </w:rPr>
            </w:pPr>
            <w:r w:rsidRPr="00AB0F1E">
              <w:rPr>
                <w:rFonts w:cstheme="minorHAnsi"/>
                <w:b/>
                <w:sz w:val="22"/>
                <w:szCs w:val="22"/>
                <w:lang w:val="en-GB"/>
              </w:rPr>
              <w:t>Robert Clark</w:t>
            </w:r>
          </w:p>
          <w:p w14:paraId="2074781F" w14:textId="5736DB84" w:rsidR="00307FB4" w:rsidRPr="00AB0F1E" w:rsidRDefault="00E12843" w:rsidP="00E12843">
            <w:pPr>
              <w:tabs>
                <w:tab w:val="left" w:pos="4111"/>
              </w:tabs>
              <w:spacing w:before="10"/>
              <w:ind w:left="57"/>
              <w:rPr>
                <w:rFonts w:cstheme="minorHAnsi"/>
                <w:b/>
                <w:sz w:val="22"/>
                <w:szCs w:val="22"/>
                <w:lang w:val="en-GB"/>
              </w:rPr>
            </w:pPr>
            <w:r w:rsidRPr="00AB0F1E">
              <w:rPr>
                <w:rFonts w:cstheme="minorHAnsi"/>
                <w:b/>
                <w:sz w:val="22"/>
                <w:szCs w:val="22"/>
                <w:lang w:val="en-GB"/>
              </w:rPr>
              <w:t>May Thi Aye</w:t>
            </w:r>
          </w:p>
        </w:tc>
        <w:tc>
          <w:tcPr>
            <w:tcW w:w="5051" w:type="dxa"/>
            <w:vMerge/>
          </w:tcPr>
          <w:p w14:paraId="2F310545" w14:textId="77777777" w:rsidR="00307FB4" w:rsidRPr="00AB0F1E" w:rsidRDefault="00307FB4" w:rsidP="00A5280F">
            <w:pPr>
              <w:tabs>
                <w:tab w:val="clear" w:pos="794"/>
                <w:tab w:val="clear" w:pos="1191"/>
                <w:tab w:val="clear" w:pos="1588"/>
                <w:tab w:val="clear" w:pos="1985"/>
                <w:tab w:val="left" w:pos="284"/>
              </w:tabs>
              <w:spacing w:before="0"/>
              <w:ind w:left="284" w:hanging="227"/>
              <w:rPr>
                <w:rFonts w:cstheme="minorHAnsi"/>
                <w:sz w:val="22"/>
                <w:szCs w:val="22"/>
                <w:lang w:val="en-GB"/>
              </w:rPr>
            </w:pPr>
          </w:p>
        </w:tc>
      </w:tr>
      <w:tr w:rsidR="00445B68" w:rsidRPr="00AB0F1E" w14:paraId="724FD23E" w14:textId="77777777" w:rsidTr="00307FB4">
        <w:trPr>
          <w:cantSplit/>
        </w:trPr>
        <w:tc>
          <w:tcPr>
            <w:tcW w:w="0" w:type="auto"/>
          </w:tcPr>
          <w:p w14:paraId="73149CCD" w14:textId="77777777" w:rsidR="00445B68" w:rsidRPr="00AB0F1E" w:rsidRDefault="00445B68" w:rsidP="00A5280F">
            <w:pPr>
              <w:tabs>
                <w:tab w:val="left" w:pos="4111"/>
              </w:tabs>
              <w:spacing w:before="10"/>
              <w:ind w:left="57"/>
              <w:rPr>
                <w:rFonts w:cstheme="minorHAnsi"/>
                <w:b/>
                <w:bCs/>
                <w:sz w:val="22"/>
                <w:szCs w:val="22"/>
              </w:rPr>
            </w:pPr>
            <w:proofErr w:type="gramStart"/>
            <w:r w:rsidRPr="00AB0F1E">
              <w:rPr>
                <w:rFonts w:cstheme="minorHAnsi"/>
                <w:b/>
                <w:bCs/>
                <w:sz w:val="22"/>
                <w:szCs w:val="22"/>
              </w:rPr>
              <w:t>Tél.:</w:t>
            </w:r>
            <w:proofErr w:type="gramEnd"/>
          </w:p>
        </w:tc>
        <w:tc>
          <w:tcPr>
            <w:tcW w:w="3399" w:type="dxa"/>
          </w:tcPr>
          <w:p w14:paraId="78D06186" w14:textId="4093630F" w:rsidR="00445B68" w:rsidRPr="00AB0F1E" w:rsidRDefault="00445B68" w:rsidP="00A5280F">
            <w:pPr>
              <w:tabs>
                <w:tab w:val="left" w:pos="4111"/>
              </w:tabs>
              <w:spacing w:before="0"/>
              <w:ind w:left="57"/>
              <w:rPr>
                <w:rFonts w:cstheme="minorHAnsi"/>
                <w:sz w:val="22"/>
                <w:szCs w:val="22"/>
              </w:rPr>
            </w:pPr>
            <w:r w:rsidRPr="00AB0F1E">
              <w:rPr>
                <w:rFonts w:cstheme="minorHAnsi"/>
                <w:sz w:val="22"/>
                <w:szCs w:val="22"/>
              </w:rPr>
              <w:t>+41 22 730</w:t>
            </w:r>
            <w:r w:rsidR="00307FB4" w:rsidRPr="00AB0F1E">
              <w:rPr>
                <w:rFonts w:cstheme="minorHAnsi"/>
                <w:sz w:val="22"/>
                <w:szCs w:val="22"/>
              </w:rPr>
              <w:t xml:space="preserve"> </w:t>
            </w:r>
            <w:r w:rsidR="00E12843" w:rsidRPr="00AB0F1E">
              <w:rPr>
                <w:rFonts w:cstheme="minorHAnsi"/>
                <w:sz w:val="22"/>
                <w:szCs w:val="22"/>
              </w:rPr>
              <w:t>5415</w:t>
            </w:r>
          </w:p>
        </w:tc>
        <w:tc>
          <w:tcPr>
            <w:tcW w:w="5051" w:type="dxa"/>
            <w:vMerge/>
          </w:tcPr>
          <w:p w14:paraId="6D3A5806" w14:textId="77777777" w:rsidR="00445B68" w:rsidRPr="00AB0F1E" w:rsidRDefault="00445B68" w:rsidP="00A5280F">
            <w:pPr>
              <w:tabs>
                <w:tab w:val="left" w:pos="226"/>
                <w:tab w:val="left" w:pos="4111"/>
              </w:tabs>
              <w:spacing w:before="0"/>
              <w:ind w:left="226" w:hanging="226"/>
              <w:rPr>
                <w:rFonts w:cstheme="minorHAnsi"/>
                <w:b/>
                <w:sz w:val="22"/>
                <w:szCs w:val="22"/>
              </w:rPr>
            </w:pPr>
          </w:p>
        </w:tc>
      </w:tr>
      <w:tr w:rsidR="00307FB4" w:rsidRPr="00AB0F1E" w14:paraId="030F9AE5" w14:textId="77777777" w:rsidTr="00AB0F1E">
        <w:trPr>
          <w:cantSplit/>
          <w:trHeight w:val="213"/>
        </w:trPr>
        <w:tc>
          <w:tcPr>
            <w:tcW w:w="0" w:type="auto"/>
          </w:tcPr>
          <w:p w14:paraId="7B417C4C" w14:textId="77777777" w:rsidR="00307FB4" w:rsidRPr="00AB0F1E" w:rsidRDefault="00307FB4" w:rsidP="00A5280F">
            <w:pPr>
              <w:tabs>
                <w:tab w:val="left" w:pos="4111"/>
              </w:tabs>
              <w:spacing w:before="10"/>
              <w:ind w:left="57"/>
              <w:rPr>
                <w:rFonts w:cstheme="minorHAnsi"/>
                <w:b/>
                <w:bCs/>
                <w:sz w:val="22"/>
                <w:szCs w:val="22"/>
              </w:rPr>
            </w:pPr>
            <w:proofErr w:type="gramStart"/>
            <w:r w:rsidRPr="00AB0F1E">
              <w:rPr>
                <w:rFonts w:cstheme="minorHAnsi"/>
                <w:b/>
                <w:bCs/>
                <w:sz w:val="22"/>
                <w:szCs w:val="22"/>
              </w:rPr>
              <w:t>Télécopie:</w:t>
            </w:r>
            <w:proofErr w:type="gramEnd"/>
          </w:p>
        </w:tc>
        <w:tc>
          <w:tcPr>
            <w:tcW w:w="3399" w:type="dxa"/>
          </w:tcPr>
          <w:p w14:paraId="1A4A5F7B" w14:textId="77777777" w:rsidR="00307FB4" w:rsidRPr="00AB0F1E" w:rsidRDefault="00307FB4" w:rsidP="00A5280F">
            <w:pPr>
              <w:tabs>
                <w:tab w:val="left" w:pos="4111"/>
              </w:tabs>
              <w:spacing w:before="0"/>
              <w:ind w:left="57"/>
              <w:rPr>
                <w:rFonts w:cstheme="minorHAnsi"/>
                <w:sz w:val="22"/>
                <w:szCs w:val="22"/>
              </w:rPr>
            </w:pPr>
            <w:r w:rsidRPr="00AB0F1E">
              <w:rPr>
                <w:rFonts w:cstheme="minorHAnsi"/>
                <w:sz w:val="22"/>
                <w:szCs w:val="22"/>
              </w:rPr>
              <w:t>+41 22 730 5853</w:t>
            </w:r>
          </w:p>
        </w:tc>
        <w:tc>
          <w:tcPr>
            <w:tcW w:w="5051" w:type="dxa"/>
            <w:vMerge/>
          </w:tcPr>
          <w:p w14:paraId="323DAC81" w14:textId="77777777" w:rsidR="00307FB4" w:rsidRPr="00AB0F1E" w:rsidRDefault="00307FB4" w:rsidP="00A5280F">
            <w:pPr>
              <w:tabs>
                <w:tab w:val="left" w:pos="226"/>
                <w:tab w:val="left" w:pos="4111"/>
              </w:tabs>
              <w:spacing w:before="0"/>
              <w:ind w:left="226" w:hanging="226"/>
              <w:rPr>
                <w:rFonts w:cstheme="minorHAnsi"/>
                <w:b/>
                <w:sz w:val="22"/>
                <w:szCs w:val="22"/>
              </w:rPr>
            </w:pPr>
          </w:p>
        </w:tc>
      </w:tr>
      <w:tr w:rsidR="00307FB4" w:rsidRPr="00AB0F1E" w14:paraId="640FB6B9" w14:textId="77777777" w:rsidTr="00AB0F1E">
        <w:trPr>
          <w:cantSplit/>
          <w:trHeight w:val="2745"/>
        </w:trPr>
        <w:tc>
          <w:tcPr>
            <w:tcW w:w="0" w:type="auto"/>
          </w:tcPr>
          <w:p w14:paraId="15527369" w14:textId="0865F49A" w:rsidR="00307FB4" w:rsidRPr="00AB0F1E" w:rsidRDefault="00307FB4" w:rsidP="00A5280F">
            <w:pPr>
              <w:tabs>
                <w:tab w:val="left" w:pos="4111"/>
              </w:tabs>
              <w:spacing w:before="10"/>
              <w:ind w:left="57"/>
              <w:rPr>
                <w:rFonts w:cstheme="minorHAnsi"/>
                <w:b/>
                <w:bCs/>
                <w:sz w:val="22"/>
                <w:szCs w:val="22"/>
              </w:rPr>
            </w:pPr>
            <w:proofErr w:type="gramStart"/>
            <w:r w:rsidRPr="00AB0F1E">
              <w:rPr>
                <w:rFonts w:cstheme="minorHAnsi"/>
                <w:b/>
                <w:bCs/>
                <w:sz w:val="22"/>
                <w:szCs w:val="22"/>
              </w:rPr>
              <w:t>Courriel:</w:t>
            </w:r>
            <w:proofErr w:type="gramEnd"/>
          </w:p>
        </w:tc>
        <w:tc>
          <w:tcPr>
            <w:tcW w:w="3399" w:type="dxa"/>
          </w:tcPr>
          <w:p w14:paraId="1AE678E6" w14:textId="77777777" w:rsidR="00E12843" w:rsidRPr="00AB0F1E" w:rsidRDefault="00E12843" w:rsidP="00E12843">
            <w:pPr>
              <w:tabs>
                <w:tab w:val="left" w:pos="4111"/>
              </w:tabs>
              <w:spacing w:before="0"/>
              <w:ind w:left="57"/>
              <w:rPr>
                <w:rFonts w:cstheme="minorHAnsi"/>
                <w:sz w:val="22"/>
                <w:szCs w:val="22"/>
              </w:rPr>
            </w:pPr>
            <w:r w:rsidRPr="00AB0F1E">
              <w:rPr>
                <w:rFonts w:cstheme="minorHAnsi"/>
                <w:sz w:val="22"/>
                <w:szCs w:val="22"/>
              </w:rPr>
              <w:fldChar w:fldCharType="begin"/>
            </w:r>
            <w:r w:rsidRPr="00AB0F1E">
              <w:rPr>
                <w:rFonts w:cstheme="minorHAnsi"/>
                <w:sz w:val="22"/>
                <w:szCs w:val="22"/>
              </w:rPr>
              <w:instrText xml:space="preserve"> HYPERLINK "mailto:tsbsg2@itu.int</w:instrText>
            </w:r>
          </w:p>
          <w:p w14:paraId="16B8C129" w14:textId="77777777" w:rsidR="00E12843" w:rsidRPr="00AB0F1E" w:rsidRDefault="00E12843" w:rsidP="00E12843">
            <w:pPr>
              <w:tabs>
                <w:tab w:val="left" w:pos="4111"/>
              </w:tabs>
              <w:spacing w:before="0"/>
              <w:ind w:left="57"/>
              <w:rPr>
                <w:rFonts w:cstheme="minorHAnsi"/>
                <w:sz w:val="22"/>
                <w:szCs w:val="22"/>
              </w:rPr>
            </w:pPr>
            <w:r w:rsidRPr="00AB0F1E">
              <w:rPr>
                <w:rFonts w:cstheme="minorHAnsi"/>
                <w:sz w:val="22"/>
                <w:szCs w:val="22"/>
              </w:rPr>
              <w:instrText>tsbsg3@itu.int</w:instrText>
            </w:r>
          </w:p>
          <w:p w14:paraId="48D6FED0" w14:textId="77777777" w:rsidR="00E12843" w:rsidRPr="00AB0F1E" w:rsidRDefault="00E12843" w:rsidP="00E12843">
            <w:pPr>
              <w:tabs>
                <w:tab w:val="left" w:pos="4111"/>
              </w:tabs>
              <w:spacing w:before="0"/>
              <w:ind w:left="57"/>
              <w:rPr>
                <w:rStyle w:val="Hyperlink"/>
                <w:rFonts w:cstheme="minorHAnsi"/>
                <w:sz w:val="22"/>
                <w:szCs w:val="22"/>
              </w:rPr>
            </w:pPr>
            <w:r w:rsidRPr="00AB0F1E">
              <w:rPr>
                <w:rFonts w:cstheme="minorHAnsi"/>
                <w:sz w:val="22"/>
                <w:szCs w:val="22"/>
              </w:rPr>
              <w:instrText xml:space="preserve">tsbevents@itu.int" </w:instrText>
            </w:r>
            <w:r w:rsidRPr="00AB0F1E">
              <w:rPr>
                <w:rFonts w:cstheme="minorHAnsi"/>
                <w:sz w:val="22"/>
                <w:szCs w:val="22"/>
              </w:rPr>
            </w:r>
            <w:r w:rsidRPr="00AB0F1E">
              <w:rPr>
                <w:rFonts w:cstheme="minorHAnsi"/>
                <w:sz w:val="22"/>
                <w:szCs w:val="22"/>
              </w:rPr>
              <w:fldChar w:fldCharType="separate"/>
            </w:r>
            <w:r w:rsidRPr="00AB0F1E">
              <w:rPr>
                <w:rStyle w:val="Hyperlink"/>
                <w:rFonts w:cstheme="minorHAnsi"/>
                <w:sz w:val="22"/>
                <w:szCs w:val="22"/>
              </w:rPr>
              <w:t>tsbsg2@itu.int</w:t>
            </w:r>
          </w:p>
          <w:p w14:paraId="7AFA3EE3" w14:textId="77777777" w:rsidR="00E12843" w:rsidRPr="00AB0F1E" w:rsidRDefault="00E12843" w:rsidP="00E12843">
            <w:pPr>
              <w:tabs>
                <w:tab w:val="left" w:pos="4111"/>
              </w:tabs>
              <w:spacing w:before="0"/>
              <w:ind w:left="57"/>
              <w:rPr>
                <w:rStyle w:val="Hyperlink"/>
                <w:rFonts w:cstheme="minorHAnsi"/>
                <w:sz w:val="22"/>
                <w:szCs w:val="22"/>
              </w:rPr>
            </w:pPr>
            <w:r w:rsidRPr="00AB0F1E">
              <w:rPr>
                <w:rStyle w:val="Hyperlink"/>
                <w:rFonts w:cstheme="minorHAnsi"/>
                <w:sz w:val="22"/>
                <w:szCs w:val="22"/>
              </w:rPr>
              <w:t>tsbsg3@itu.int</w:t>
            </w:r>
          </w:p>
          <w:p w14:paraId="172249CE" w14:textId="6D4B75AF" w:rsidR="00307FB4" w:rsidRPr="00AB0F1E" w:rsidRDefault="00E12843" w:rsidP="00E12843">
            <w:pPr>
              <w:tabs>
                <w:tab w:val="left" w:pos="4111"/>
              </w:tabs>
              <w:spacing w:before="0"/>
              <w:ind w:left="57"/>
              <w:rPr>
                <w:rFonts w:cstheme="minorHAnsi"/>
                <w:sz w:val="22"/>
                <w:szCs w:val="22"/>
              </w:rPr>
            </w:pPr>
            <w:r w:rsidRPr="00AB0F1E">
              <w:rPr>
                <w:rStyle w:val="Hyperlink"/>
                <w:rFonts w:cstheme="minorHAnsi"/>
                <w:sz w:val="22"/>
                <w:szCs w:val="22"/>
              </w:rPr>
              <w:t>tsbevents@itu.int</w:t>
            </w:r>
            <w:r w:rsidRPr="00AB0F1E">
              <w:rPr>
                <w:rFonts w:cstheme="minorHAnsi"/>
                <w:sz w:val="22"/>
                <w:szCs w:val="22"/>
              </w:rPr>
              <w:fldChar w:fldCharType="end"/>
            </w:r>
          </w:p>
        </w:tc>
        <w:tc>
          <w:tcPr>
            <w:tcW w:w="5051" w:type="dxa"/>
          </w:tcPr>
          <w:p w14:paraId="55E5D357" w14:textId="77777777" w:rsidR="00307FB4" w:rsidRPr="00AB0F1E" w:rsidRDefault="00307FB4" w:rsidP="00307FB4">
            <w:pPr>
              <w:tabs>
                <w:tab w:val="clear" w:pos="794"/>
                <w:tab w:val="left" w:pos="226"/>
                <w:tab w:val="left" w:pos="4111"/>
              </w:tabs>
              <w:spacing w:before="0"/>
              <w:ind w:left="226" w:hanging="226"/>
              <w:rPr>
                <w:rFonts w:cstheme="minorHAnsi"/>
                <w:b/>
                <w:bCs/>
                <w:sz w:val="22"/>
                <w:szCs w:val="22"/>
              </w:rPr>
            </w:pPr>
            <w:proofErr w:type="gramStart"/>
            <w:r w:rsidRPr="00AB0F1E">
              <w:rPr>
                <w:rFonts w:cstheme="minorHAnsi"/>
                <w:b/>
                <w:bCs/>
                <w:sz w:val="22"/>
                <w:szCs w:val="22"/>
              </w:rPr>
              <w:t>Copie:</w:t>
            </w:r>
            <w:proofErr w:type="gramEnd"/>
          </w:p>
          <w:p w14:paraId="6CE98CB1" w14:textId="5A6D8966" w:rsidR="00307FB4" w:rsidRPr="00AB0F1E" w:rsidRDefault="00307FB4" w:rsidP="00307FB4">
            <w:pPr>
              <w:tabs>
                <w:tab w:val="clear" w:pos="794"/>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Aux Présidents et Vice-Présidents des Commissions d'études</w:t>
            </w:r>
            <w:r w:rsidR="00E12843" w:rsidRPr="00AB0F1E">
              <w:rPr>
                <w:rFonts w:cstheme="minorHAnsi"/>
                <w:sz w:val="22"/>
                <w:szCs w:val="22"/>
              </w:rPr>
              <w:t xml:space="preserve"> de l'UIT-</w:t>
            </w:r>
            <w:proofErr w:type="gramStart"/>
            <w:r w:rsidR="00E12843" w:rsidRPr="00AB0F1E">
              <w:rPr>
                <w:rFonts w:cstheme="minorHAnsi"/>
                <w:sz w:val="22"/>
                <w:szCs w:val="22"/>
              </w:rPr>
              <w:t>T</w:t>
            </w:r>
            <w:r w:rsidRPr="00AB0F1E">
              <w:rPr>
                <w:rFonts w:cstheme="minorHAnsi"/>
                <w:sz w:val="22"/>
                <w:szCs w:val="22"/>
              </w:rPr>
              <w:t>;</w:t>
            </w:r>
            <w:proofErr w:type="gramEnd"/>
          </w:p>
          <w:p w14:paraId="56C75C35" w14:textId="1A09D40C" w:rsidR="00307FB4" w:rsidRPr="00AB0F1E" w:rsidRDefault="00307FB4" w:rsidP="00307FB4">
            <w:pPr>
              <w:tabs>
                <w:tab w:val="clear" w:pos="794"/>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 xml:space="preserve">Au Directeur du Bureau de développement des </w:t>
            </w:r>
            <w:proofErr w:type="gramStart"/>
            <w:r w:rsidRPr="00AB0F1E">
              <w:rPr>
                <w:rFonts w:cstheme="minorHAnsi"/>
                <w:sz w:val="22"/>
                <w:szCs w:val="22"/>
              </w:rPr>
              <w:t>télécommunications;</w:t>
            </w:r>
            <w:proofErr w:type="gramEnd"/>
          </w:p>
          <w:p w14:paraId="7FA331F7" w14:textId="77777777" w:rsidR="00307FB4" w:rsidRPr="00AB0F1E" w:rsidRDefault="00307FB4" w:rsidP="00307FB4">
            <w:pPr>
              <w:tabs>
                <w:tab w:val="clear" w:pos="794"/>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 xml:space="preserve">Au Directeur du Bureau des </w:t>
            </w:r>
            <w:proofErr w:type="gramStart"/>
            <w:r w:rsidRPr="00AB0F1E">
              <w:rPr>
                <w:rFonts w:cstheme="minorHAnsi"/>
                <w:sz w:val="22"/>
                <w:szCs w:val="22"/>
              </w:rPr>
              <w:t>radiocommunications</w:t>
            </w:r>
            <w:r w:rsidR="00E12843" w:rsidRPr="00AB0F1E">
              <w:rPr>
                <w:rFonts w:cstheme="minorHAnsi"/>
                <w:sz w:val="22"/>
                <w:szCs w:val="22"/>
              </w:rPr>
              <w:t>;</w:t>
            </w:r>
            <w:proofErr w:type="gramEnd"/>
          </w:p>
          <w:p w14:paraId="7BFBA7B2" w14:textId="0857EFA9" w:rsidR="00E12843" w:rsidRPr="00AB0F1E" w:rsidRDefault="00E12843" w:rsidP="00E12843">
            <w:pPr>
              <w:tabs>
                <w:tab w:val="clear" w:pos="794"/>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Au Directeur du Bureau régional de l'UIT pour les États arabes, Le Caire (Égypte</w:t>
            </w:r>
            <w:proofErr w:type="gramStart"/>
            <w:r w:rsidRPr="00AB0F1E">
              <w:rPr>
                <w:rFonts w:cstheme="minorHAnsi"/>
                <w:sz w:val="22"/>
                <w:szCs w:val="22"/>
              </w:rPr>
              <w:t>);</w:t>
            </w:r>
            <w:proofErr w:type="gramEnd"/>
          </w:p>
          <w:p w14:paraId="19762254" w14:textId="7D74E3E6" w:rsidR="00E12843" w:rsidRPr="00AB0F1E" w:rsidRDefault="00E12843" w:rsidP="00E12843">
            <w:pPr>
              <w:tabs>
                <w:tab w:val="clear" w:pos="794"/>
                <w:tab w:val="left" w:pos="4111"/>
              </w:tabs>
              <w:spacing w:before="0"/>
              <w:ind w:left="426" w:hanging="426"/>
              <w:rPr>
                <w:rFonts w:cstheme="minorHAnsi"/>
                <w:sz w:val="22"/>
                <w:szCs w:val="22"/>
              </w:rPr>
            </w:pPr>
            <w:r w:rsidRPr="00AB0F1E">
              <w:rPr>
                <w:rFonts w:cstheme="minorHAnsi"/>
                <w:sz w:val="22"/>
                <w:szCs w:val="22"/>
              </w:rPr>
              <w:t>–</w:t>
            </w:r>
            <w:r w:rsidRPr="00AB0F1E">
              <w:rPr>
                <w:rFonts w:cstheme="minorHAnsi"/>
                <w:sz w:val="22"/>
                <w:szCs w:val="22"/>
              </w:rPr>
              <w:tab/>
              <w:t>Au Directeur du Bureau régional de l'UIT pour l'Afrique, Addis Abeba (Éthiopie)</w:t>
            </w:r>
          </w:p>
        </w:tc>
      </w:tr>
      <w:tr w:rsidR="00517A03" w:rsidRPr="00AB0F1E" w14:paraId="5435C04A" w14:textId="77777777" w:rsidTr="00C41B89">
        <w:trPr>
          <w:cantSplit/>
          <w:trHeight w:val="397"/>
        </w:trPr>
        <w:tc>
          <w:tcPr>
            <w:tcW w:w="0" w:type="auto"/>
          </w:tcPr>
          <w:p w14:paraId="2A0B9B4F" w14:textId="77777777" w:rsidR="00517A03" w:rsidRPr="00AB0F1E" w:rsidRDefault="00517A03" w:rsidP="00307FB4">
            <w:pPr>
              <w:tabs>
                <w:tab w:val="left" w:pos="4111"/>
              </w:tabs>
              <w:ind w:left="57"/>
              <w:rPr>
                <w:rFonts w:cstheme="minorHAnsi"/>
                <w:b/>
                <w:bCs/>
                <w:sz w:val="22"/>
                <w:szCs w:val="22"/>
              </w:rPr>
            </w:pPr>
            <w:proofErr w:type="gramStart"/>
            <w:r w:rsidRPr="00AB0F1E">
              <w:rPr>
                <w:rFonts w:cstheme="minorHAnsi"/>
                <w:b/>
                <w:bCs/>
                <w:sz w:val="22"/>
                <w:szCs w:val="22"/>
              </w:rPr>
              <w:t>Objet:</w:t>
            </w:r>
            <w:proofErr w:type="gramEnd"/>
          </w:p>
        </w:tc>
        <w:tc>
          <w:tcPr>
            <w:tcW w:w="0" w:type="auto"/>
            <w:gridSpan w:val="2"/>
          </w:tcPr>
          <w:p w14:paraId="1A51EE75" w14:textId="1F7F4115" w:rsidR="00517A03" w:rsidRPr="00AB0F1E" w:rsidRDefault="00E12843" w:rsidP="00E12843">
            <w:pPr>
              <w:tabs>
                <w:tab w:val="left" w:pos="4111"/>
              </w:tabs>
              <w:spacing w:after="120"/>
              <w:ind w:left="57"/>
              <w:rPr>
                <w:rFonts w:cstheme="minorHAnsi"/>
                <w:b/>
                <w:bCs/>
                <w:sz w:val="22"/>
                <w:szCs w:val="22"/>
              </w:rPr>
            </w:pPr>
            <w:r w:rsidRPr="00AB0F1E">
              <w:rPr>
                <w:rFonts w:cstheme="minorHAnsi"/>
                <w:b/>
                <w:bCs/>
                <w:sz w:val="22"/>
                <w:szCs w:val="22"/>
              </w:rPr>
              <w:t>Commission d'études 2 de l'UIT-T/Commission d'études 3 de l'UIT-T</w:t>
            </w:r>
            <w:r w:rsidRPr="00AB0F1E">
              <w:rPr>
                <w:rFonts w:cstheme="minorHAnsi"/>
                <w:b/>
                <w:bCs/>
                <w:sz w:val="22"/>
                <w:szCs w:val="22"/>
              </w:rPr>
              <w:br/>
              <w:t>Atelier régional conjoint sur des sujets d'intérêt mutuel</w:t>
            </w:r>
            <w:r w:rsidR="00AB0F1E">
              <w:rPr>
                <w:rFonts w:cstheme="minorHAnsi"/>
                <w:b/>
                <w:bCs/>
                <w:sz w:val="22"/>
                <w:szCs w:val="22"/>
              </w:rPr>
              <w:t xml:space="preserve">, </w:t>
            </w:r>
            <w:r w:rsidRPr="00AB0F1E">
              <w:rPr>
                <w:rFonts w:cstheme="minorHAnsi"/>
                <w:b/>
                <w:bCs/>
                <w:sz w:val="22"/>
                <w:szCs w:val="22"/>
              </w:rPr>
              <w:t>Koweït (Koweït), 4 mars 2024</w:t>
            </w:r>
          </w:p>
        </w:tc>
      </w:tr>
    </w:tbl>
    <w:p w14:paraId="2D1EC328" w14:textId="77777777" w:rsidR="00517A03" w:rsidRPr="00AB0F1E" w:rsidRDefault="00517A03" w:rsidP="00AB0F1E">
      <w:pPr>
        <w:pStyle w:val="Normalaftertitle"/>
        <w:spacing w:before="120"/>
        <w:jc w:val="both"/>
        <w:rPr>
          <w:rFonts w:cstheme="minorHAnsi"/>
          <w:sz w:val="22"/>
          <w:szCs w:val="22"/>
        </w:rPr>
      </w:pPr>
      <w:bookmarkStart w:id="1" w:name="StartTyping_F"/>
      <w:bookmarkEnd w:id="1"/>
      <w:r w:rsidRPr="00AB0F1E">
        <w:rPr>
          <w:rFonts w:cstheme="minorHAnsi"/>
          <w:sz w:val="22"/>
          <w:szCs w:val="22"/>
        </w:rPr>
        <w:t>Madame, Monsieur,</w:t>
      </w:r>
    </w:p>
    <w:p w14:paraId="30D14A3F" w14:textId="396F1EBB" w:rsidR="00E12843" w:rsidRPr="00AB0F1E" w:rsidRDefault="00E12843" w:rsidP="00F12297">
      <w:pPr>
        <w:rPr>
          <w:rFonts w:cstheme="minorHAnsi"/>
          <w:bCs/>
          <w:sz w:val="22"/>
          <w:szCs w:val="22"/>
        </w:rPr>
      </w:pPr>
      <w:r w:rsidRPr="00AB0F1E">
        <w:rPr>
          <w:rFonts w:cstheme="minorHAnsi"/>
          <w:bCs/>
          <w:sz w:val="22"/>
          <w:szCs w:val="22"/>
        </w:rPr>
        <w:t>1</w:t>
      </w:r>
      <w:r w:rsidRPr="00AB0F1E">
        <w:rPr>
          <w:rFonts w:cstheme="minorHAnsi"/>
          <w:bCs/>
          <w:sz w:val="22"/>
          <w:szCs w:val="22"/>
        </w:rPr>
        <w:tab/>
        <w:t xml:space="preserve">L'Union internationale des télécommunications (UIT) organise un </w:t>
      </w:r>
      <w:r w:rsidRPr="00AB0F1E">
        <w:rPr>
          <w:rFonts w:cstheme="minorHAnsi"/>
          <w:b/>
          <w:sz w:val="22"/>
          <w:szCs w:val="22"/>
        </w:rPr>
        <w:t>Atelier régional conjoint des Commissions d'études 2 et 3 de l'UIT-T sur des sujets d'intérêt mutuel</w:t>
      </w:r>
      <w:r w:rsidRPr="00AB0F1E">
        <w:rPr>
          <w:rFonts w:cstheme="minorHAnsi"/>
          <w:bCs/>
          <w:sz w:val="22"/>
          <w:szCs w:val="22"/>
        </w:rPr>
        <w:t xml:space="preserve"> le </w:t>
      </w:r>
      <w:r w:rsidRPr="00AB0F1E">
        <w:rPr>
          <w:rFonts w:cstheme="minorHAnsi"/>
          <w:b/>
          <w:sz w:val="22"/>
          <w:szCs w:val="22"/>
        </w:rPr>
        <w:t>4 mars 2024 à Koweït (Koweït)</w:t>
      </w:r>
      <w:r w:rsidRPr="00AB0F1E">
        <w:rPr>
          <w:rFonts w:cstheme="minorHAnsi"/>
          <w:bCs/>
          <w:sz w:val="22"/>
          <w:szCs w:val="22"/>
        </w:rPr>
        <w:t xml:space="preserve">. Cet atelier se tiendra à l'aimable invitation de l'Autorité de régulation des technologies de l'information et de la communication (CITRA) du Koweït, parallèlement à la </w:t>
      </w:r>
      <w:hyperlink r:id="rId9" w:history="1">
        <w:r w:rsidRPr="00AB0F1E">
          <w:rPr>
            <w:rStyle w:val="Hyperlink"/>
            <w:rFonts w:cstheme="minorHAnsi"/>
            <w:bCs/>
            <w:sz w:val="22"/>
            <w:szCs w:val="22"/>
          </w:rPr>
          <w:t>Réunion du Groupe régional de la Commission d'études 3 de l'UIT-T pour la région des États arabes (SG3RG-ARB)</w:t>
        </w:r>
      </w:hyperlink>
      <w:r w:rsidRPr="00AB0F1E">
        <w:rPr>
          <w:rFonts w:cstheme="minorHAnsi"/>
          <w:bCs/>
          <w:sz w:val="22"/>
          <w:szCs w:val="22"/>
        </w:rPr>
        <w:t xml:space="preserve"> et aux réunions conjointes des Groupes régionaux de la Commission d'études 2 de l'UIT-T pour la </w:t>
      </w:r>
      <w:hyperlink r:id="rId10" w:history="1">
        <w:r w:rsidRPr="00AB0F1E">
          <w:rPr>
            <w:rStyle w:val="Hyperlink"/>
            <w:rFonts w:cstheme="minorHAnsi"/>
            <w:bCs/>
            <w:sz w:val="22"/>
            <w:szCs w:val="22"/>
          </w:rPr>
          <w:t>région Afrique (SG2RG-AFR)</w:t>
        </w:r>
      </w:hyperlink>
      <w:r w:rsidRPr="00AB0F1E">
        <w:rPr>
          <w:rFonts w:cstheme="minorHAnsi"/>
          <w:bCs/>
          <w:sz w:val="22"/>
          <w:szCs w:val="22"/>
        </w:rPr>
        <w:t xml:space="preserve"> et pour la </w:t>
      </w:r>
      <w:hyperlink r:id="rId11" w:history="1">
        <w:r w:rsidRPr="00AB0F1E">
          <w:rPr>
            <w:rStyle w:val="Hyperlink"/>
            <w:rFonts w:cstheme="minorHAnsi"/>
            <w:bCs/>
            <w:sz w:val="22"/>
            <w:szCs w:val="22"/>
          </w:rPr>
          <w:t>région des États arabes (SG2RG-ARB)</w:t>
        </w:r>
      </w:hyperlink>
      <w:r w:rsidRPr="00AB0F1E">
        <w:rPr>
          <w:rFonts w:cstheme="minorHAnsi"/>
          <w:bCs/>
          <w:sz w:val="22"/>
          <w:szCs w:val="22"/>
        </w:rPr>
        <w:t>.</w:t>
      </w:r>
    </w:p>
    <w:p w14:paraId="681A2B26" w14:textId="0F061D25" w:rsidR="00E12843" w:rsidRPr="00AB0F1E" w:rsidRDefault="00E12843" w:rsidP="00F12297">
      <w:pPr>
        <w:rPr>
          <w:rFonts w:cstheme="minorHAnsi"/>
          <w:bCs/>
          <w:sz w:val="22"/>
          <w:szCs w:val="22"/>
        </w:rPr>
      </w:pPr>
      <w:r w:rsidRPr="00AB0F1E">
        <w:rPr>
          <w:rFonts w:cstheme="minorHAnsi"/>
          <w:bCs/>
          <w:sz w:val="22"/>
          <w:szCs w:val="22"/>
        </w:rPr>
        <w:t>2</w:t>
      </w:r>
      <w:r w:rsidRPr="00AB0F1E">
        <w:rPr>
          <w:rFonts w:cstheme="minorHAnsi"/>
          <w:bCs/>
          <w:sz w:val="22"/>
          <w:szCs w:val="22"/>
        </w:rPr>
        <w:tab/>
        <w:t>Le principal objectif de cet atelier est de proposer une tribune ouverte pour engager le débat et procéder à un échange de points de vue sur diverses questions de normalisation à l'étude à l'UIT-T et de mettre en lumière les activités entreprises dans le cadre du Programme pour la réduction de l'écart en matière de normalisation (BSG), notamment les travaux des groupes régionaux des Commissions d'études 2 et 3 de l'UIT-T. Cet atelier s'adresse notamment aux États Membres de l'UIT, aux organismes nationaux de normalisation, aux régulateurs des TIC, aux entreprises et aux instituts de recherche du secteur des TIC ainsi qu'aux prestataires de services et aux établissements universitaires.</w:t>
      </w:r>
    </w:p>
    <w:p w14:paraId="4EF64FF5" w14:textId="77777777" w:rsidR="00E12843" w:rsidRPr="00AB0F1E" w:rsidRDefault="00E12843" w:rsidP="00F12297">
      <w:pPr>
        <w:keepLines/>
        <w:rPr>
          <w:rFonts w:cstheme="minorHAnsi"/>
          <w:bCs/>
          <w:sz w:val="22"/>
          <w:szCs w:val="22"/>
        </w:rPr>
      </w:pPr>
      <w:r w:rsidRPr="00AB0F1E">
        <w:rPr>
          <w:rFonts w:cstheme="minorHAnsi"/>
          <w:bCs/>
          <w:sz w:val="22"/>
          <w:szCs w:val="22"/>
        </w:rPr>
        <w:t>3</w:t>
      </w:r>
      <w:r w:rsidRPr="00AB0F1E">
        <w:rPr>
          <w:rFonts w:cstheme="minorHAnsi"/>
          <w:bCs/>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y compris les membres d'organisations internationales, régionales ou nationales. La participation à l'atelier est gratuite et un service de participation à distance sera assuré.</w:t>
      </w:r>
    </w:p>
    <w:p w14:paraId="5A664D35" w14:textId="59401A11" w:rsidR="00E12843" w:rsidRPr="00AB0F1E" w:rsidRDefault="00E12843" w:rsidP="00F12297">
      <w:pPr>
        <w:rPr>
          <w:rFonts w:cstheme="minorHAnsi"/>
          <w:bCs/>
          <w:sz w:val="22"/>
          <w:szCs w:val="22"/>
        </w:rPr>
      </w:pPr>
      <w:r w:rsidRPr="00AB0F1E">
        <w:rPr>
          <w:rFonts w:cstheme="minorHAnsi"/>
          <w:bCs/>
          <w:sz w:val="22"/>
          <w:szCs w:val="22"/>
        </w:rPr>
        <w:t>4</w:t>
      </w:r>
      <w:r w:rsidRPr="00AB0F1E">
        <w:rPr>
          <w:rFonts w:cstheme="minorHAnsi"/>
          <w:bCs/>
          <w:sz w:val="22"/>
          <w:szCs w:val="22"/>
        </w:rPr>
        <w:tab/>
        <w:t xml:space="preserve">Le projet de programme et toutes les informations utiles concernant l'atelier seront mis à disposition sur le </w:t>
      </w:r>
      <w:hyperlink r:id="rId12" w:history="1">
        <w:r w:rsidRPr="00AB0F1E">
          <w:rPr>
            <w:rStyle w:val="Hyperlink"/>
            <w:rFonts w:cstheme="minorHAnsi"/>
            <w:bCs/>
            <w:sz w:val="22"/>
            <w:szCs w:val="22"/>
          </w:rPr>
          <w:t>site web de la manifestation</w:t>
        </w:r>
      </w:hyperlink>
      <w:r w:rsidRPr="00AB0F1E">
        <w:rPr>
          <w:rFonts w:cstheme="minorHAnsi"/>
          <w:bCs/>
          <w:sz w:val="22"/>
          <w:szCs w:val="22"/>
        </w:rPr>
        <w:t xml:space="preserve">. Ce site web sera actualisé </w:t>
      </w:r>
      <w:proofErr w:type="gramStart"/>
      <w:r w:rsidRPr="00AB0F1E">
        <w:rPr>
          <w:rFonts w:cstheme="minorHAnsi"/>
          <w:bCs/>
          <w:sz w:val="22"/>
          <w:szCs w:val="22"/>
        </w:rPr>
        <w:t>périodiquement;</w:t>
      </w:r>
      <w:proofErr w:type="gramEnd"/>
      <w:r w:rsidRPr="00AB0F1E">
        <w:rPr>
          <w:rFonts w:cstheme="minorHAnsi"/>
          <w:bCs/>
          <w:sz w:val="22"/>
          <w:szCs w:val="22"/>
        </w:rPr>
        <w:t xml:space="preserve"> les participants sont priés de le consulter régulièrement pour prendre connaissance des dernières informations.</w:t>
      </w:r>
    </w:p>
    <w:p w14:paraId="21ACD6FA" w14:textId="4467CA89" w:rsidR="00E12843" w:rsidRPr="00AB0F1E" w:rsidRDefault="00E12843" w:rsidP="00F12297">
      <w:pPr>
        <w:rPr>
          <w:rFonts w:cstheme="minorHAnsi"/>
          <w:bCs/>
          <w:sz w:val="22"/>
          <w:szCs w:val="22"/>
        </w:rPr>
      </w:pPr>
      <w:r w:rsidRPr="00AB0F1E">
        <w:rPr>
          <w:rFonts w:cstheme="minorHAnsi"/>
          <w:bCs/>
          <w:sz w:val="22"/>
          <w:szCs w:val="22"/>
        </w:rPr>
        <w:lastRenderedPageBreak/>
        <w:t>5</w:t>
      </w:r>
      <w:r w:rsidRPr="00AB0F1E">
        <w:rPr>
          <w:rFonts w:cstheme="minorHAnsi"/>
          <w:bCs/>
          <w:sz w:val="22"/>
          <w:szCs w:val="22"/>
        </w:rPr>
        <w:tab/>
        <w:t xml:space="preserve">Afin de permettre au secrétariat de l'UIT de prendre les dispositions nécessaires concernant l'organisation de l'atelier, je vous saurais gré de bien vouloir vous inscrire au moyen du formulaire en </w:t>
      </w:r>
      <w:proofErr w:type="gramStart"/>
      <w:r w:rsidRPr="00AB0F1E">
        <w:rPr>
          <w:rFonts w:cstheme="minorHAnsi"/>
          <w:bCs/>
          <w:sz w:val="22"/>
          <w:szCs w:val="22"/>
        </w:rPr>
        <w:t>ligne:</w:t>
      </w:r>
      <w:proofErr w:type="gramEnd"/>
      <w:r w:rsidRPr="00AB0F1E">
        <w:rPr>
          <w:rFonts w:cstheme="minorHAnsi"/>
          <w:bCs/>
          <w:sz w:val="22"/>
          <w:szCs w:val="22"/>
        </w:rPr>
        <w:t xml:space="preserve"> </w:t>
      </w:r>
      <w:hyperlink r:id="rId13" w:history="1">
        <w:r w:rsidRPr="00AB0F1E">
          <w:rPr>
            <w:rStyle w:val="Hyperlink"/>
            <w:rFonts w:cstheme="minorHAnsi"/>
            <w:bCs/>
            <w:sz w:val="22"/>
            <w:szCs w:val="22"/>
          </w:rPr>
          <w:t>https://www.itu.int/net4/CRM/xreg/web/Registration.aspx?Event=C-00013683</w:t>
        </w:r>
      </w:hyperlink>
      <w:r w:rsidRPr="00AB0F1E">
        <w:rPr>
          <w:rFonts w:cstheme="minorHAnsi"/>
          <w:bCs/>
          <w:sz w:val="22"/>
          <w:szCs w:val="22"/>
        </w:rPr>
        <w:t xml:space="preserve"> dès que possible, mais </w:t>
      </w:r>
      <w:r w:rsidRPr="00AB0F1E">
        <w:rPr>
          <w:rFonts w:cstheme="minorHAnsi"/>
          <w:b/>
          <w:sz w:val="22"/>
          <w:szCs w:val="22"/>
        </w:rPr>
        <w:t>au plus tard le 28 février 2024</w:t>
      </w:r>
      <w:r w:rsidRPr="00AB0F1E">
        <w:rPr>
          <w:rFonts w:cstheme="minorHAnsi"/>
          <w:bCs/>
          <w:sz w:val="22"/>
          <w:szCs w:val="22"/>
        </w:rPr>
        <w:t xml:space="preserve">. </w:t>
      </w:r>
      <w:r w:rsidRPr="00AB0F1E">
        <w:rPr>
          <w:rFonts w:cstheme="minorHAnsi"/>
          <w:b/>
          <w:sz w:val="22"/>
          <w:szCs w:val="22"/>
        </w:rPr>
        <w:t xml:space="preserve">Veuillez noter que l'inscription préalable des participants à nos manifestations se fait exclusivement </w:t>
      </w:r>
      <w:r w:rsidRPr="00AB0F1E">
        <w:rPr>
          <w:rFonts w:cstheme="minorHAnsi"/>
          <w:b/>
          <w:i/>
          <w:iCs/>
          <w:sz w:val="22"/>
          <w:szCs w:val="22"/>
        </w:rPr>
        <w:t>en ligne</w:t>
      </w:r>
      <w:r w:rsidRPr="00AB0F1E">
        <w:rPr>
          <w:rFonts w:cstheme="minorHAnsi"/>
          <w:b/>
          <w:sz w:val="22"/>
          <w:szCs w:val="22"/>
        </w:rPr>
        <w:t>.</w:t>
      </w:r>
    </w:p>
    <w:p w14:paraId="7EBFFDCC" w14:textId="0D6FC619" w:rsidR="00E12843" w:rsidRPr="00AB0F1E" w:rsidRDefault="00E12843" w:rsidP="00F12297">
      <w:pPr>
        <w:rPr>
          <w:rFonts w:cstheme="minorHAnsi"/>
          <w:bCs/>
          <w:sz w:val="22"/>
          <w:szCs w:val="22"/>
        </w:rPr>
      </w:pPr>
      <w:r w:rsidRPr="00AB0F1E">
        <w:rPr>
          <w:rFonts w:cstheme="minorHAnsi"/>
          <w:bCs/>
          <w:sz w:val="22"/>
          <w:szCs w:val="22"/>
        </w:rPr>
        <w:t>6</w:t>
      </w:r>
      <w:r w:rsidRPr="00AB0F1E">
        <w:rPr>
          <w:rFonts w:cstheme="minorHAnsi"/>
          <w:bCs/>
          <w:sz w:val="22"/>
          <w:szCs w:val="22"/>
        </w:rPr>
        <w:tab/>
        <w:t>Nous vous rappelons que, pour les ressortissants de certains pays, l'entrée et le séjour sur le territoire du Koweït sont soumis à l'obtention d'un visa. Ce visa doit être demandé et obtenu auprès de la représentation du Koweït (ambassade ou consulat) dans votre pays ou, à défaut, dans le pays le plus proche de votre pays de départ. Des renseignements supplémentaires concernant les demandes de visa seront disponibles sur le site web de la manifestation, dans la rubrique "</w:t>
      </w:r>
      <w:r w:rsidRPr="00AB0F1E">
        <w:rPr>
          <w:rFonts w:cstheme="minorHAnsi"/>
          <w:b/>
          <w:sz w:val="22"/>
          <w:szCs w:val="22"/>
        </w:rPr>
        <w:t>Informations pratiques</w:t>
      </w:r>
      <w:r w:rsidRPr="00AB0F1E">
        <w:rPr>
          <w:rFonts w:cstheme="minorHAnsi"/>
          <w:bCs/>
          <w:sz w:val="22"/>
          <w:szCs w:val="22"/>
        </w:rPr>
        <w:t>".</w:t>
      </w:r>
    </w:p>
    <w:p w14:paraId="2678782B" w14:textId="6530DF2E" w:rsidR="00E12843" w:rsidRPr="00AB0F1E" w:rsidRDefault="00E12843" w:rsidP="00F12297">
      <w:pPr>
        <w:rPr>
          <w:rFonts w:cstheme="minorHAnsi"/>
          <w:bCs/>
          <w:sz w:val="22"/>
          <w:szCs w:val="22"/>
        </w:rPr>
      </w:pPr>
      <w:r w:rsidRPr="00AB0F1E">
        <w:rPr>
          <w:rFonts w:cstheme="minorHAnsi"/>
          <w:bCs/>
          <w:sz w:val="22"/>
          <w:szCs w:val="22"/>
        </w:rPr>
        <w:t>Veuillez agréer, Madame, Monsieur, l'assurance de ma considération distinguée.</w:t>
      </w:r>
    </w:p>
    <w:p w14:paraId="3B647157" w14:textId="2B292E35" w:rsidR="00517A03" w:rsidRPr="00AB0F1E" w:rsidRDefault="001001B4" w:rsidP="00AB0F1E">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65DE6B36" wp14:editId="088E6949">
            <wp:simplePos x="0" y="0"/>
            <wp:positionH relativeFrom="column">
              <wp:posOffset>3810</wp:posOffset>
            </wp:positionH>
            <wp:positionV relativeFrom="paragraph">
              <wp:posOffset>99695</wp:posOffset>
            </wp:positionV>
            <wp:extent cx="558799" cy="419100"/>
            <wp:effectExtent l="0" t="0" r="0" b="0"/>
            <wp:wrapNone/>
            <wp:docPr id="1061666158"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66158"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307FB4" w:rsidRPr="00AB0F1E">
        <w:rPr>
          <w:rFonts w:cstheme="minorHAnsi"/>
          <w:bCs/>
          <w:sz w:val="22"/>
          <w:szCs w:val="22"/>
        </w:rPr>
        <w:t>Seizo Onoe</w:t>
      </w:r>
      <w:r w:rsidR="00B60868" w:rsidRPr="00AB0F1E">
        <w:rPr>
          <w:rFonts w:cstheme="minorHAnsi"/>
          <w:bCs/>
          <w:sz w:val="22"/>
          <w:szCs w:val="22"/>
        </w:rPr>
        <w:br/>
      </w:r>
      <w:r w:rsidR="00307FB4" w:rsidRPr="00AB0F1E">
        <w:rPr>
          <w:rFonts w:cstheme="minorHAnsi"/>
          <w:bCs/>
          <w:sz w:val="22"/>
          <w:szCs w:val="22"/>
        </w:rPr>
        <w:t>Directeur du Bureau de la normalisation</w:t>
      </w:r>
      <w:r w:rsidR="00B60868" w:rsidRPr="00AB0F1E">
        <w:rPr>
          <w:rFonts w:cstheme="minorHAnsi"/>
          <w:bCs/>
          <w:sz w:val="22"/>
          <w:szCs w:val="22"/>
        </w:rPr>
        <w:br/>
      </w:r>
      <w:r w:rsidR="00307FB4" w:rsidRPr="00AB0F1E">
        <w:rPr>
          <w:rFonts w:cstheme="minorHAnsi"/>
          <w:bCs/>
          <w:sz w:val="22"/>
          <w:szCs w:val="22"/>
        </w:rPr>
        <w:t>des télécommunications</w:t>
      </w:r>
    </w:p>
    <w:sectPr w:rsidR="00517A03" w:rsidRPr="00AB0F1E" w:rsidSect="00AC671F">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104A" w14:textId="77777777" w:rsidR="00AC671F" w:rsidRDefault="00AC671F">
      <w:r>
        <w:separator/>
      </w:r>
    </w:p>
  </w:endnote>
  <w:endnote w:type="continuationSeparator" w:id="0">
    <w:p w14:paraId="6318E551" w14:textId="77777777" w:rsidR="00AC671F" w:rsidRDefault="00AC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4F0E" w14:textId="77777777" w:rsidR="00AC671F" w:rsidRDefault="00AC671F">
      <w:r>
        <w:t>____________________</w:t>
      </w:r>
    </w:p>
  </w:footnote>
  <w:footnote w:type="continuationSeparator" w:id="0">
    <w:p w14:paraId="60E03E8C" w14:textId="77777777" w:rsidR="00AC671F" w:rsidRDefault="00AC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C99EFAB" w:rsidR="00697BC1" w:rsidRPr="00697BC1" w:rsidRDefault="001001B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Circulaire TSB</w:t>
    </w:r>
    <w:r w:rsidR="00E12843">
      <w:rPr>
        <w:noProof/>
        <w:sz w:val="18"/>
        <w:szCs w:val="16"/>
      </w:rPr>
      <w:t xml:space="preserve"> 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01B4"/>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0261"/>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097C"/>
    <w:rsid w:val="006C5A91"/>
    <w:rsid w:val="006D1E4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C6AEE"/>
    <w:rsid w:val="008F2C9B"/>
    <w:rsid w:val="00923CD6"/>
    <w:rsid w:val="00935AA8"/>
    <w:rsid w:val="00971C9A"/>
    <w:rsid w:val="009D51FA"/>
    <w:rsid w:val="009F1E23"/>
    <w:rsid w:val="00A15179"/>
    <w:rsid w:val="00A51537"/>
    <w:rsid w:val="00A5280F"/>
    <w:rsid w:val="00A5645A"/>
    <w:rsid w:val="00A60FC1"/>
    <w:rsid w:val="00A97C37"/>
    <w:rsid w:val="00AA131B"/>
    <w:rsid w:val="00AB0F1E"/>
    <w:rsid w:val="00AC37B5"/>
    <w:rsid w:val="00AC671F"/>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2843"/>
    <w:rsid w:val="00E13DB3"/>
    <w:rsid w:val="00E2408B"/>
    <w:rsid w:val="00E37505"/>
    <w:rsid w:val="00E62CEA"/>
    <w:rsid w:val="00E72AE1"/>
    <w:rsid w:val="00E832F0"/>
    <w:rsid w:val="00ED6A7A"/>
    <w:rsid w:val="00EE4C36"/>
    <w:rsid w:val="00EF6A23"/>
    <w:rsid w:val="00F1229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36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030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rb/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regionalgroups/sg02-afr/Pages/default.aspx" TargetMode="External"/><Relationship Id="rId4" Type="http://schemas.openxmlformats.org/officeDocument/2006/relationships/settings" Target="settings.xml"/><Relationship Id="rId9" Type="http://schemas.openxmlformats.org/officeDocument/2006/relationships/hyperlink" Target="https://www.itu.int/en/ITU-T/regionalgroups/sg03-arb/Pages/default.aspx"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TotalTime>
  <Pages>2</Pages>
  <Words>618</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4758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2024-02-22T07:33:00Z</cp:lastPrinted>
  <dcterms:created xsi:type="dcterms:W3CDTF">2024-01-30T09:46:00Z</dcterms:created>
  <dcterms:modified xsi:type="dcterms:W3CDTF">2024-02-22T07:33:00Z</dcterms:modified>
</cp:coreProperties>
</file>