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399"/>
        <w:gridCol w:w="5051"/>
      </w:tblGrid>
      <w:tr w:rsidR="00EF6A23" w:rsidRPr="00A0721B" w14:paraId="3FDAE1F3" w14:textId="77777777" w:rsidTr="003F083D">
        <w:trPr>
          <w:cantSplit/>
        </w:trPr>
        <w:tc>
          <w:tcPr>
            <w:tcW w:w="0" w:type="auto"/>
            <w:vAlign w:val="center"/>
          </w:tcPr>
          <w:p w14:paraId="3DE42CAA" w14:textId="77777777" w:rsidR="00EF6A23" w:rsidRPr="00A0721B" w:rsidRDefault="00EF6A23" w:rsidP="00D14F31">
            <w:pPr>
              <w:tabs>
                <w:tab w:val="right" w:pos="8732"/>
              </w:tabs>
              <w:spacing w:before="0"/>
              <w:rPr>
                <w:b/>
                <w:bCs/>
                <w:iCs/>
                <w:color w:val="FFFFFF"/>
                <w:sz w:val="30"/>
                <w:szCs w:val="30"/>
              </w:rPr>
            </w:pPr>
            <w:r w:rsidRPr="00A0721B">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A0721B" w:rsidRDefault="00EF6A23" w:rsidP="00EF6A23">
            <w:pPr>
              <w:spacing w:before="0"/>
              <w:rPr>
                <w:rFonts w:cs="Times New Roman Bold"/>
                <w:b/>
                <w:bCs/>
                <w:iCs/>
                <w:smallCaps/>
                <w:sz w:val="34"/>
                <w:szCs w:val="34"/>
              </w:rPr>
            </w:pPr>
            <w:r w:rsidRPr="00A0721B">
              <w:rPr>
                <w:rFonts w:cs="Times New Roman Bold"/>
                <w:b/>
                <w:bCs/>
                <w:iCs/>
                <w:smallCaps/>
                <w:sz w:val="34"/>
                <w:szCs w:val="34"/>
              </w:rPr>
              <w:t>Union internationale des télécommunications</w:t>
            </w:r>
          </w:p>
          <w:p w14:paraId="089E66D0" w14:textId="77777777" w:rsidR="00EF6A23" w:rsidRPr="00A0721B" w:rsidRDefault="00EF6A23" w:rsidP="00EF6A23">
            <w:pPr>
              <w:spacing w:before="0"/>
              <w:rPr>
                <w:color w:val="FFFFFF"/>
                <w:sz w:val="26"/>
                <w:szCs w:val="26"/>
              </w:rPr>
            </w:pPr>
            <w:r w:rsidRPr="00A0721B">
              <w:rPr>
                <w:rFonts w:cs="Times New Roman Bold"/>
                <w:b/>
                <w:bCs/>
                <w:iCs/>
                <w:smallCaps/>
                <w:sz w:val="28"/>
                <w:szCs w:val="28"/>
              </w:rPr>
              <w:t>B</w:t>
            </w:r>
            <w:r w:rsidRPr="00A0721B">
              <w:rPr>
                <w:b/>
                <w:bCs/>
                <w:iCs/>
                <w:smallCaps/>
                <w:sz w:val="28"/>
                <w:szCs w:val="28"/>
              </w:rPr>
              <w:t>ureau de la Normalisation des Télécommunications</w:t>
            </w:r>
          </w:p>
        </w:tc>
      </w:tr>
      <w:tr w:rsidR="00036F4F" w:rsidRPr="00326141" w14:paraId="18B25741" w14:textId="77777777" w:rsidTr="00307FB4">
        <w:trPr>
          <w:cantSplit/>
        </w:trPr>
        <w:tc>
          <w:tcPr>
            <w:tcW w:w="0" w:type="auto"/>
          </w:tcPr>
          <w:p w14:paraId="4B1AFD72" w14:textId="77777777" w:rsidR="00036F4F" w:rsidRPr="00326141" w:rsidRDefault="00036F4F" w:rsidP="00326141">
            <w:pPr>
              <w:tabs>
                <w:tab w:val="left" w:pos="4111"/>
              </w:tabs>
              <w:spacing w:before="10"/>
              <w:ind w:left="57"/>
              <w:rPr>
                <w:rFonts w:cstheme="minorHAnsi"/>
                <w:sz w:val="22"/>
                <w:szCs w:val="22"/>
              </w:rPr>
            </w:pPr>
          </w:p>
        </w:tc>
        <w:tc>
          <w:tcPr>
            <w:tcW w:w="3399" w:type="dxa"/>
          </w:tcPr>
          <w:p w14:paraId="6579D3E8" w14:textId="77777777" w:rsidR="00036F4F" w:rsidRPr="00326141" w:rsidRDefault="00036F4F" w:rsidP="00326141">
            <w:pPr>
              <w:tabs>
                <w:tab w:val="left" w:pos="4111"/>
              </w:tabs>
              <w:spacing w:before="10"/>
              <w:ind w:left="57"/>
              <w:rPr>
                <w:rFonts w:cstheme="minorHAnsi"/>
                <w:b/>
                <w:sz w:val="22"/>
                <w:szCs w:val="22"/>
              </w:rPr>
            </w:pPr>
          </w:p>
        </w:tc>
        <w:tc>
          <w:tcPr>
            <w:tcW w:w="5051" w:type="dxa"/>
          </w:tcPr>
          <w:p w14:paraId="0DC34ECA" w14:textId="3DB028A9" w:rsidR="00036F4F" w:rsidRPr="00326141" w:rsidRDefault="00036F4F" w:rsidP="00326141">
            <w:pPr>
              <w:tabs>
                <w:tab w:val="clear" w:pos="794"/>
                <w:tab w:val="clear" w:pos="1191"/>
                <w:tab w:val="clear" w:pos="1588"/>
                <w:tab w:val="clear" w:pos="1985"/>
                <w:tab w:val="left" w:pos="284"/>
              </w:tabs>
              <w:spacing w:after="120"/>
              <w:ind w:left="284" w:hanging="227"/>
              <w:rPr>
                <w:rFonts w:cstheme="minorHAnsi"/>
                <w:sz w:val="22"/>
                <w:szCs w:val="22"/>
              </w:rPr>
            </w:pPr>
            <w:r w:rsidRPr="00326141">
              <w:rPr>
                <w:rFonts w:cstheme="minorHAnsi"/>
                <w:sz w:val="22"/>
                <w:szCs w:val="22"/>
              </w:rPr>
              <w:t>Genève, le</w:t>
            </w:r>
            <w:r w:rsidR="004419E9" w:rsidRPr="00326141">
              <w:rPr>
                <w:rFonts w:cstheme="minorHAnsi"/>
                <w:sz w:val="22"/>
                <w:szCs w:val="22"/>
              </w:rPr>
              <w:t xml:space="preserve"> </w:t>
            </w:r>
            <w:r w:rsidR="00E60DCE" w:rsidRPr="00326141">
              <w:rPr>
                <w:rFonts w:cstheme="minorHAnsi"/>
                <w:sz w:val="22"/>
                <w:szCs w:val="22"/>
              </w:rPr>
              <w:t>9 février 2024</w:t>
            </w:r>
          </w:p>
        </w:tc>
      </w:tr>
      <w:tr w:rsidR="00445B68" w:rsidRPr="00326141" w14:paraId="16CDDFEF" w14:textId="77777777" w:rsidTr="00307FB4">
        <w:trPr>
          <w:cantSplit/>
          <w:trHeight w:val="340"/>
        </w:trPr>
        <w:tc>
          <w:tcPr>
            <w:tcW w:w="0" w:type="auto"/>
          </w:tcPr>
          <w:p w14:paraId="3EFF375D" w14:textId="58556577" w:rsidR="00445B68" w:rsidRPr="00326141" w:rsidRDefault="00445B68" w:rsidP="00326141">
            <w:pPr>
              <w:tabs>
                <w:tab w:val="left" w:pos="4111"/>
              </w:tabs>
              <w:spacing w:before="10"/>
              <w:ind w:left="57"/>
              <w:rPr>
                <w:rFonts w:cstheme="minorHAnsi"/>
                <w:b/>
                <w:bCs/>
                <w:sz w:val="22"/>
                <w:szCs w:val="22"/>
              </w:rPr>
            </w:pPr>
            <w:proofErr w:type="gramStart"/>
            <w:r w:rsidRPr="00326141">
              <w:rPr>
                <w:rFonts w:cstheme="minorHAnsi"/>
                <w:b/>
                <w:bCs/>
                <w:sz w:val="22"/>
                <w:szCs w:val="22"/>
              </w:rPr>
              <w:t>Réf.:</w:t>
            </w:r>
            <w:proofErr w:type="gramEnd"/>
          </w:p>
        </w:tc>
        <w:tc>
          <w:tcPr>
            <w:tcW w:w="3399" w:type="dxa"/>
          </w:tcPr>
          <w:p w14:paraId="5FFBBC9B" w14:textId="46647AB7" w:rsidR="00445B68" w:rsidRPr="00326141" w:rsidRDefault="00445B68" w:rsidP="00326141">
            <w:pPr>
              <w:tabs>
                <w:tab w:val="left" w:pos="4111"/>
              </w:tabs>
              <w:spacing w:before="10"/>
              <w:ind w:left="57"/>
              <w:rPr>
                <w:rFonts w:cstheme="minorHAnsi"/>
                <w:b/>
                <w:sz w:val="22"/>
                <w:szCs w:val="22"/>
              </w:rPr>
            </w:pPr>
            <w:r w:rsidRPr="00326141">
              <w:rPr>
                <w:rFonts w:cstheme="minorHAnsi"/>
                <w:b/>
                <w:sz w:val="22"/>
                <w:szCs w:val="22"/>
              </w:rPr>
              <w:t xml:space="preserve">Circulaire TSB </w:t>
            </w:r>
            <w:r w:rsidR="00E60DCE" w:rsidRPr="00326141">
              <w:rPr>
                <w:rFonts w:cstheme="minorHAnsi"/>
                <w:b/>
                <w:sz w:val="22"/>
                <w:szCs w:val="22"/>
              </w:rPr>
              <w:t>174</w:t>
            </w:r>
          </w:p>
          <w:p w14:paraId="577F6DA2" w14:textId="23C9D5A3" w:rsidR="00445B68" w:rsidRPr="00326141" w:rsidRDefault="00E60DCE" w:rsidP="00326141">
            <w:pPr>
              <w:tabs>
                <w:tab w:val="left" w:pos="4111"/>
              </w:tabs>
              <w:spacing w:before="10"/>
              <w:ind w:left="57"/>
              <w:rPr>
                <w:rFonts w:cstheme="minorHAnsi"/>
                <w:sz w:val="22"/>
                <w:szCs w:val="22"/>
              </w:rPr>
            </w:pPr>
            <w:r w:rsidRPr="00326141">
              <w:rPr>
                <w:rFonts w:cstheme="minorHAnsi"/>
                <w:sz w:val="22"/>
                <w:szCs w:val="22"/>
              </w:rPr>
              <w:t>Manifestations du TSB/MA</w:t>
            </w:r>
          </w:p>
        </w:tc>
        <w:tc>
          <w:tcPr>
            <w:tcW w:w="5051" w:type="dxa"/>
            <w:vMerge w:val="restart"/>
          </w:tcPr>
          <w:p w14:paraId="56FFB697" w14:textId="77777777" w:rsidR="00307FB4" w:rsidRPr="00326141" w:rsidRDefault="00307FB4" w:rsidP="00326141">
            <w:pPr>
              <w:tabs>
                <w:tab w:val="left" w:pos="226"/>
                <w:tab w:val="left" w:pos="4111"/>
              </w:tabs>
              <w:spacing w:before="0" w:line="276" w:lineRule="auto"/>
              <w:ind w:left="226" w:hanging="226"/>
              <w:rPr>
                <w:rFonts w:cstheme="minorHAnsi"/>
                <w:b/>
                <w:bCs/>
                <w:sz w:val="22"/>
                <w:szCs w:val="22"/>
              </w:rPr>
            </w:pPr>
            <w:bookmarkStart w:id="0" w:name="Addressee_F"/>
            <w:bookmarkEnd w:id="0"/>
            <w:proofErr w:type="gramStart"/>
            <w:r w:rsidRPr="00326141">
              <w:rPr>
                <w:rFonts w:cstheme="minorHAnsi"/>
                <w:b/>
                <w:bCs/>
                <w:sz w:val="22"/>
                <w:szCs w:val="22"/>
              </w:rPr>
              <w:t>Aux:</w:t>
            </w:r>
            <w:proofErr w:type="gramEnd"/>
          </w:p>
          <w:p w14:paraId="35271D8E" w14:textId="536C0CE8" w:rsidR="00307FB4" w:rsidRPr="00326141" w:rsidRDefault="00307FB4" w:rsidP="00326141">
            <w:pPr>
              <w:tabs>
                <w:tab w:val="left" w:pos="4111"/>
              </w:tabs>
              <w:spacing w:before="0" w:line="276" w:lineRule="auto"/>
              <w:ind w:left="426" w:hanging="426"/>
              <w:rPr>
                <w:rFonts w:cstheme="minorHAnsi"/>
                <w:sz w:val="22"/>
                <w:szCs w:val="22"/>
              </w:rPr>
            </w:pPr>
            <w:r w:rsidRPr="00326141">
              <w:rPr>
                <w:rFonts w:cstheme="minorHAnsi"/>
                <w:sz w:val="22"/>
                <w:szCs w:val="22"/>
              </w:rPr>
              <w:t>–</w:t>
            </w:r>
            <w:r w:rsidRPr="00326141">
              <w:rPr>
                <w:rFonts w:cstheme="minorHAnsi"/>
                <w:sz w:val="22"/>
                <w:szCs w:val="22"/>
              </w:rPr>
              <w:tab/>
              <w:t xml:space="preserve">Administrations des États Membres de </w:t>
            </w:r>
            <w:proofErr w:type="gramStart"/>
            <w:r w:rsidRPr="00326141">
              <w:rPr>
                <w:rFonts w:cstheme="minorHAnsi"/>
                <w:sz w:val="22"/>
                <w:szCs w:val="22"/>
              </w:rPr>
              <w:t>l'Union;</w:t>
            </w:r>
            <w:proofErr w:type="gramEnd"/>
          </w:p>
          <w:p w14:paraId="38A5A6AE" w14:textId="47344D7B" w:rsidR="00307FB4" w:rsidRPr="00326141" w:rsidRDefault="00307FB4" w:rsidP="00326141">
            <w:pPr>
              <w:tabs>
                <w:tab w:val="left" w:pos="4111"/>
              </w:tabs>
              <w:spacing w:before="0" w:line="276" w:lineRule="auto"/>
              <w:ind w:left="426" w:hanging="426"/>
              <w:rPr>
                <w:rFonts w:cstheme="minorHAnsi"/>
                <w:sz w:val="22"/>
                <w:szCs w:val="22"/>
              </w:rPr>
            </w:pPr>
            <w:r w:rsidRPr="00326141">
              <w:rPr>
                <w:rFonts w:cstheme="minorHAnsi"/>
                <w:sz w:val="22"/>
                <w:szCs w:val="22"/>
              </w:rPr>
              <w:t>–</w:t>
            </w:r>
            <w:r w:rsidRPr="00326141">
              <w:rPr>
                <w:rFonts w:cstheme="minorHAnsi"/>
                <w:sz w:val="22"/>
                <w:szCs w:val="22"/>
              </w:rPr>
              <w:tab/>
              <w:t>Membres du Secteur de l'UIT-</w:t>
            </w:r>
            <w:proofErr w:type="gramStart"/>
            <w:r w:rsidRPr="00326141">
              <w:rPr>
                <w:rFonts w:cstheme="minorHAnsi"/>
                <w:sz w:val="22"/>
                <w:szCs w:val="22"/>
              </w:rPr>
              <w:t>T;</w:t>
            </w:r>
            <w:proofErr w:type="gramEnd"/>
          </w:p>
          <w:p w14:paraId="45F82FBC" w14:textId="7313CB0A" w:rsidR="00307FB4" w:rsidRPr="00326141" w:rsidRDefault="00307FB4" w:rsidP="00326141">
            <w:pPr>
              <w:tabs>
                <w:tab w:val="left" w:pos="4111"/>
              </w:tabs>
              <w:spacing w:before="0" w:line="276" w:lineRule="auto"/>
              <w:ind w:left="426" w:hanging="426"/>
              <w:rPr>
                <w:rFonts w:cstheme="minorHAnsi"/>
                <w:sz w:val="22"/>
                <w:szCs w:val="22"/>
              </w:rPr>
            </w:pPr>
            <w:r w:rsidRPr="00326141">
              <w:rPr>
                <w:rFonts w:cstheme="minorHAnsi"/>
                <w:sz w:val="22"/>
                <w:szCs w:val="22"/>
              </w:rPr>
              <w:t>–</w:t>
            </w:r>
            <w:r w:rsidRPr="00326141">
              <w:rPr>
                <w:rFonts w:cstheme="minorHAnsi"/>
                <w:sz w:val="22"/>
                <w:szCs w:val="22"/>
              </w:rPr>
              <w:tab/>
              <w:t>Associés de l'UIT-</w:t>
            </w:r>
            <w:proofErr w:type="gramStart"/>
            <w:r w:rsidRPr="00326141">
              <w:rPr>
                <w:rFonts w:cstheme="minorHAnsi"/>
                <w:sz w:val="22"/>
                <w:szCs w:val="22"/>
              </w:rPr>
              <w:t>T;</w:t>
            </w:r>
            <w:proofErr w:type="gramEnd"/>
          </w:p>
          <w:p w14:paraId="461460AE" w14:textId="5666B808" w:rsidR="00445B68" w:rsidRPr="00326141" w:rsidRDefault="00307FB4" w:rsidP="00326141">
            <w:pPr>
              <w:tabs>
                <w:tab w:val="left" w:pos="4111"/>
              </w:tabs>
              <w:spacing w:before="0" w:line="276" w:lineRule="auto"/>
              <w:ind w:left="426" w:hanging="426"/>
              <w:rPr>
                <w:rFonts w:cstheme="minorHAnsi"/>
                <w:sz w:val="22"/>
                <w:szCs w:val="22"/>
              </w:rPr>
            </w:pPr>
            <w:r w:rsidRPr="00326141">
              <w:rPr>
                <w:rFonts w:cstheme="minorHAnsi"/>
                <w:sz w:val="22"/>
                <w:szCs w:val="22"/>
              </w:rPr>
              <w:t>–</w:t>
            </w:r>
            <w:r w:rsidRPr="00326141">
              <w:rPr>
                <w:rFonts w:cstheme="minorHAnsi"/>
                <w:sz w:val="22"/>
                <w:szCs w:val="22"/>
              </w:rPr>
              <w:tab/>
              <w:t>Établissements universitaires participant aux travaux de l'UIT</w:t>
            </w:r>
          </w:p>
        </w:tc>
      </w:tr>
      <w:tr w:rsidR="00E60DCE" w:rsidRPr="00326141" w14:paraId="06A3F0E7" w14:textId="77777777" w:rsidTr="00307FB4">
        <w:trPr>
          <w:cantSplit/>
          <w:trHeight w:val="340"/>
        </w:trPr>
        <w:tc>
          <w:tcPr>
            <w:tcW w:w="0" w:type="auto"/>
          </w:tcPr>
          <w:p w14:paraId="5CF43A7B" w14:textId="3933CF6D" w:rsidR="00E60DCE" w:rsidRPr="00326141" w:rsidRDefault="00E60DCE" w:rsidP="00326141">
            <w:pPr>
              <w:tabs>
                <w:tab w:val="left" w:pos="4111"/>
              </w:tabs>
              <w:spacing w:before="10"/>
              <w:ind w:left="57"/>
              <w:rPr>
                <w:rFonts w:cstheme="minorHAnsi"/>
                <w:b/>
                <w:bCs/>
                <w:sz w:val="22"/>
                <w:szCs w:val="22"/>
              </w:rPr>
            </w:pPr>
            <w:proofErr w:type="gramStart"/>
            <w:r w:rsidRPr="00326141">
              <w:rPr>
                <w:rFonts w:cstheme="minorHAnsi"/>
                <w:b/>
                <w:bCs/>
                <w:sz w:val="22"/>
                <w:szCs w:val="22"/>
              </w:rPr>
              <w:t>Contact:</w:t>
            </w:r>
            <w:proofErr w:type="gramEnd"/>
          </w:p>
        </w:tc>
        <w:tc>
          <w:tcPr>
            <w:tcW w:w="3399" w:type="dxa"/>
          </w:tcPr>
          <w:p w14:paraId="2074781F" w14:textId="451D68F5" w:rsidR="00E60DCE" w:rsidRPr="00326141" w:rsidRDefault="00E60DCE" w:rsidP="00326141">
            <w:pPr>
              <w:tabs>
                <w:tab w:val="left" w:pos="4111"/>
              </w:tabs>
              <w:spacing w:before="10"/>
              <w:ind w:left="57"/>
              <w:rPr>
                <w:rFonts w:cstheme="minorHAnsi"/>
                <w:b/>
                <w:sz w:val="22"/>
                <w:szCs w:val="22"/>
              </w:rPr>
            </w:pPr>
            <w:r w:rsidRPr="00326141">
              <w:rPr>
                <w:rFonts w:cstheme="minorHAnsi"/>
                <w:b/>
                <w:sz w:val="22"/>
                <w:szCs w:val="22"/>
              </w:rPr>
              <w:t>Martin Adolph</w:t>
            </w:r>
          </w:p>
        </w:tc>
        <w:tc>
          <w:tcPr>
            <w:tcW w:w="5051" w:type="dxa"/>
            <w:vMerge/>
          </w:tcPr>
          <w:p w14:paraId="2F310545" w14:textId="77777777" w:rsidR="00E60DCE" w:rsidRPr="00326141" w:rsidRDefault="00E60DCE" w:rsidP="00326141">
            <w:pPr>
              <w:tabs>
                <w:tab w:val="clear" w:pos="794"/>
                <w:tab w:val="clear" w:pos="1191"/>
                <w:tab w:val="clear" w:pos="1588"/>
                <w:tab w:val="clear" w:pos="1985"/>
                <w:tab w:val="left" w:pos="284"/>
              </w:tabs>
              <w:spacing w:before="0" w:line="276" w:lineRule="auto"/>
              <w:ind w:left="284" w:hanging="227"/>
              <w:rPr>
                <w:rFonts w:cstheme="minorHAnsi"/>
                <w:sz w:val="22"/>
                <w:szCs w:val="22"/>
              </w:rPr>
            </w:pPr>
          </w:p>
        </w:tc>
      </w:tr>
      <w:tr w:rsidR="00E60DCE" w:rsidRPr="00326141" w14:paraId="724FD23E" w14:textId="77777777" w:rsidTr="00307FB4">
        <w:trPr>
          <w:cantSplit/>
        </w:trPr>
        <w:tc>
          <w:tcPr>
            <w:tcW w:w="0" w:type="auto"/>
          </w:tcPr>
          <w:p w14:paraId="73149CCD" w14:textId="77777777" w:rsidR="00E60DCE" w:rsidRPr="00326141" w:rsidRDefault="00E60DCE" w:rsidP="00326141">
            <w:pPr>
              <w:tabs>
                <w:tab w:val="left" w:pos="4111"/>
              </w:tabs>
              <w:spacing w:before="10"/>
              <w:ind w:left="57"/>
              <w:rPr>
                <w:rFonts w:cstheme="minorHAnsi"/>
                <w:b/>
                <w:bCs/>
                <w:sz w:val="22"/>
                <w:szCs w:val="22"/>
              </w:rPr>
            </w:pPr>
            <w:proofErr w:type="gramStart"/>
            <w:r w:rsidRPr="00326141">
              <w:rPr>
                <w:rFonts w:cstheme="minorHAnsi"/>
                <w:b/>
                <w:bCs/>
                <w:sz w:val="22"/>
                <w:szCs w:val="22"/>
              </w:rPr>
              <w:t>Tél.:</w:t>
            </w:r>
            <w:proofErr w:type="gramEnd"/>
          </w:p>
        </w:tc>
        <w:tc>
          <w:tcPr>
            <w:tcW w:w="3399" w:type="dxa"/>
          </w:tcPr>
          <w:p w14:paraId="78D06186" w14:textId="6711834C" w:rsidR="00E60DCE" w:rsidRPr="00326141" w:rsidRDefault="00E60DCE" w:rsidP="00326141">
            <w:pPr>
              <w:tabs>
                <w:tab w:val="left" w:pos="4111"/>
              </w:tabs>
              <w:spacing w:before="0"/>
              <w:ind w:left="57"/>
              <w:rPr>
                <w:rFonts w:cstheme="minorHAnsi"/>
                <w:sz w:val="22"/>
                <w:szCs w:val="22"/>
              </w:rPr>
            </w:pPr>
            <w:r w:rsidRPr="00326141">
              <w:rPr>
                <w:rFonts w:cstheme="minorHAnsi"/>
                <w:sz w:val="22"/>
                <w:szCs w:val="22"/>
              </w:rPr>
              <w:t>+41 22 730 6828</w:t>
            </w:r>
          </w:p>
        </w:tc>
        <w:tc>
          <w:tcPr>
            <w:tcW w:w="5051" w:type="dxa"/>
            <w:vMerge/>
          </w:tcPr>
          <w:p w14:paraId="6D3A5806" w14:textId="77777777" w:rsidR="00E60DCE" w:rsidRPr="00326141" w:rsidRDefault="00E60DCE" w:rsidP="00326141">
            <w:pPr>
              <w:tabs>
                <w:tab w:val="left" w:pos="226"/>
                <w:tab w:val="left" w:pos="4111"/>
              </w:tabs>
              <w:spacing w:before="0" w:line="276" w:lineRule="auto"/>
              <w:ind w:left="226" w:hanging="226"/>
              <w:rPr>
                <w:rFonts w:cstheme="minorHAnsi"/>
                <w:b/>
                <w:sz w:val="22"/>
                <w:szCs w:val="22"/>
              </w:rPr>
            </w:pPr>
          </w:p>
        </w:tc>
      </w:tr>
      <w:tr w:rsidR="00E60DCE" w:rsidRPr="00326141" w14:paraId="030F9AE5" w14:textId="77777777" w:rsidTr="00326141">
        <w:trPr>
          <w:cantSplit/>
          <w:trHeight w:val="423"/>
        </w:trPr>
        <w:tc>
          <w:tcPr>
            <w:tcW w:w="0" w:type="auto"/>
          </w:tcPr>
          <w:p w14:paraId="7B417C4C" w14:textId="77777777" w:rsidR="00E60DCE" w:rsidRPr="00326141" w:rsidRDefault="00E60DCE" w:rsidP="00326141">
            <w:pPr>
              <w:tabs>
                <w:tab w:val="left" w:pos="4111"/>
              </w:tabs>
              <w:spacing w:before="10"/>
              <w:ind w:left="57"/>
              <w:rPr>
                <w:rFonts w:cstheme="minorHAnsi"/>
                <w:b/>
                <w:bCs/>
                <w:sz w:val="22"/>
                <w:szCs w:val="22"/>
              </w:rPr>
            </w:pPr>
            <w:proofErr w:type="gramStart"/>
            <w:r w:rsidRPr="00326141">
              <w:rPr>
                <w:rFonts w:cstheme="minorHAnsi"/>
                <w:b/>
                <w:bCs/>
                <w:sz w:val="22"/>
                <w:szCs w:val="22"/>
              </w:rPr>
              <w:t>Télécopie:</w:t>
            </w:r>
            <w:proofErr w:type="gramEnd"/>
          </w:p>
        </w:tc>
        <w:tc>
          <w:tcPr>
            <w:tcW w:w="3399" w:type="dxa"/>
          </w:tcPr>
          <w:p w14:paraId="1A4A5F7B" w14:textId="2695ED3D" w:rsidR="00E60DCE" w:rsidRPr="00326141" w:rsidRDefault="00E60DCE" w:rsidP="00326141">
            <w:pPr>
              <w:tabs>
                <w:tab w:val="left" w:pos="4111"/>
              </w:tabs>
              <w:spacing w:before="0"/>
              <w:ind w:left="57"/>
              <w:rPr>
                <w:rFonts w:cstheme="minorHAnsi"/>
                <w:sz w:val="22"/>
                <w:szCs w:val="22"/>
              </w:rPr>
            </w:pPr>
            <w:r w:rsidRPr="00326141">
              <w:rPr>
                <w:rFonts w:cstheme="minorHAnsi"/>
                <w:sz w:val="22"/>
                <w:szCs w:val="22"/>
              </w:rPr>
              <w:t>+41 22 730 5853</w:t>
            </w:r>
          </w:p>
        </w:tc>
        <w:tc>
          <w:tcPr>
            <w:tcW w:w="5051" w:type="dxa"/>
            <w:vMerge/>
          </w:tcPr>
          <w:p w14:paraId="323DAC81" w14:textId="77777777" w:rsidR="00E60DCE" w:rsidRPr="00326141" w:rsidRDefault="00E60DCE" w:rsidP="00326141">
            <w:pPr>
              <w:tabs>
                <w:tab w:val="left" w:pos="226"/>
                <w:tab w:val="left" w:pos="4111"/>
              </w:tabs>
              <w:spacing w:before="0" w:line="276" w:lineRule="auto"/>
              <w:ind w:left="226" w:hanging="226"/>
              <w:rPr>
                <w:rFonts w:cstheme="minorHAnsi"/>
                <w:b/>
                <w:sz w:val="22"/>
                <w:szCs w:val="22"/>
              </w:rPr>
            </w:pPr>
          </w:p>
        </w:tc>
      </w:tr>
      <w:tr w:rsidR="00E60DCE" w:rsidRPr="00326141" w14:paraId="640FB6B9" w14:textId="77777777" w:rsidTr="00307FB4">
        <w:trPr>
          <w:cantSplit/>
        </w:trPr>
        <w:tc>
          <w:tcPr>
            <w:tcW w:w="0" w:type="auto"/>
          </w:tcPr>
          <w:p w14:paraId="15527369" w14:textId="0865F49A" w:rsidR="00E60DCE" w:rsidRPr="00326141" w:rsidRDefault="00E60DCE" w:rsidP="00326141">
            <w:pPr>
              <w:tabs>
                <w:tab w:val="left" w:pos="4111"/>
              </w:tabs>
              <w:spacing w:before="10"/>
              <w:ind w:left="57"/>
              <w:rPr>
                <w:rFonts w:cstheme="minorHAnsi"/>
                <w:b/>
                <w:bCs/>
                <w:sz w:val="22"/>
                <w:szCs w:val="22"/>
              </w:rPr>
            </w:pPr>
            <w:proofErr w:type="gramStart"/>
            <w:r w:rsidRPr="00326141">
              <w:rPr>
                <w:rFonts w:cstheme="minorHAnsi"/>
                <w:b/>
                <w:bCs/>
                <w:sz w:val="22"/>
                <w:szCs w:val="22"/>
              </w:rPr>
              <w:t>Courriel:</w:t>
            </w:r>
            <w:proofErr w:type="gramEnd"/>
          </w:p>
        </w:tc>
        <w:tc>
          <w:tcPr>
            <w:tcW w:w="3399" w:type="dxa"/>
          </w:tcPr>
          <w:p w14:paraId="172249CE" w14:textId="03E9F2A0" w:rsidR="00E60DCE" w:rsidRPr="00326141" w:rsidRDefault="00E60DCE" w:rsidP="00326141">
            <w:pPr>
              <w:tabs>
                <w:tab w:val="left" w:pos="4111"/>
              </w:tabs>
              <w:spacing w:before="0"/>
              <w:ind w:left="57"/>
              <w:rPr>
                <w:rFonts w:cstheme="minorHAnsi"/>
                <w:sz w:val="22"/>
                <w:szCs w:val="22"/>
              </w:rPr>
            </w:pPr>
            <w:bookmarkStart w:id="1" w:name="lt_pId048"/>
            <w:r w:rsidRPr="00326141">
              <w:rPr>
                <w:rFonts w:eastAsia="Batang" w:cstheme="minorHAnsi"/>
                <w:color w:val="0000FF"/>
                <w:sz w:val="22"/>
                <w:szCs w:val="22"/>
                <w:u w:val="single"/>
              </w:rPr>
              <w:t>tsbevents@itu.int</w:t>
            </w:r>
            <w:bookmarkEnd w:id="1"/>
          </w:p>
        </w:tc>
        <w:tc>
          <w:tcPr>
            <w:tcW w:w="5051" w:type="dxa"/>
          </w:tcPr>
          <w:p w14:paraId="55E5D357" w14:textId="77777777" w:rsidR="00E60DCE" w:rsidRPr="00326141" w:rsidRDefault="00E60DCE" w:rsidP="00326141">
            <w:pPr>
              <w:tabs>
                <w:tab w:val="clear" w:pos="794"/>
                <w:tab w:val="left" w:pos="226"/>
                <w:tab w:val="left" w:pos="4111"/>
              </w:tabs>
              <w:spacing w:before="0" w:line="276" w:lineRule="auto"/>
              <w:ind w:left="226" w:hanging="226"/>
              <w:rPr>
                <w:rFonts w:cstheme="minorHAnsi"/>
                <w:b/>
                <w:bCs/>
                <w:sz w:val="22"/>
                <w:szCs w:val="22"/>
              </w:rPr>
            </w:pPr>
            <w:proofErr w:type="gramStart"/>
            <w:r w:rsidRPr="00326141">
              <w:rPr>
                <w:rFonts w:cstheme="minorHAnsi"/>
                <w:b/>
                <w:bCs/>
                <w:sz w:val="22"/>
                <w:szCs w:val="22"/>
              </w:rPr>
              <w:t>Copie:</w:t>
            </w:r>
            <w:proofErr w:type="gramEnd"/>
          </w:p>
          <w:p w14:paraId="6CE98CB1" w14:textId="1D794FB3" w:rsidR="00E60DCE" w:rsidRPr="00326141" w:rsidRDefault="00E60DCE" w:rsidP="00326141">
            <w:pPr>
              <w:tabs>
                <w:tab w:val="clear" w:pos="794"/>
                <w:tab w:val="left" w:pos="4111"/>
              </w:tabs>
              <w:spacing w:before="0" w:line="276" w:lineRule="auto"/>
              <w:ind w:left="426" w:hanging="426"/>
              <w:rPr>
                <w:rFonts w:cstheme="minorHAnsi"/>
                <w:sz w:val="22"/>
                <w:szCs w:val="22"/>
              </w:rPr>
            </w:pPr>
            <w:r w:rsidRPr="00326141">
              <w:rPr>
                <w:rFonts w:cstheme="minorHAnsi"/>
                <w:sz w:val="22"/>
                <w:szCs w:val="22"/>
              </w:rPr>
              <w:t>–</w:t>
            </w:r>
            <w:r w:rsidRPr="00326141">
              <w:rPr>
                <w:rFonts w:cstheme="minorHAnsi"/>
                <w:sz w:val="22"/>
                <w:szCs w:val="22"/>
              </w:rPr>
              <w:tab/>
              <w:t xml:space="preserve">Aux présidents et vice-présidents des commissions </w:t>
            </w:r>
            <w:proofErr w:type="gramStart"/>
            <w:r w:rsidRPr="00326141">
              <w:rPr>
                <w:rFonts w:cstheme="minorHAnsi"/>
                <w:sz w:val="22"/>
                <w:szCs w:val="22"/>
              </w:rPr>
              <w:t>d'études;</w:t>
            </w:r>
            <w:proofErr w:type="gramEnd"/>
          </w:p>
          <w:p w14:paraId="56C75C35" w14:textId="1A09D40C" w:rsidR="00E60DCE" w:rsidRPr="00326141" w:rsidRDefault="00E60DCE" w:rsidP="00326141">
            <w:pPr>
              <w:tabs>
                <w:tab w:val="clear" w:pos="794"/>
                <w:tab w:val="left" w:pos="4111"/>
              </w:tabs>
              <w:spacing w:before="0" w:line="276" w:lineRule="auto"/>
              <w:ind w:left="426" w:hanging="426"/>
              <w:rPr>
                <w:rFonts w:cstheme="minorHAnsi"/>
                <w:sz w:val="22"/>
                <w:szCs w:val="22"/>
              </w:rPr>
            </w:pPr>
            <w:r w:rsidRPr="00326141">
              <w:rPr>
                <w:rFonts w:cstheme="minorHAnsi"/>
                <w:sz w:val="22"/>
                <w:szCs w:val="22"/>
              </w:rPr>
              <w:t>–</w:t>
            </w:r>
            <w:r w:rsidRPr="00326141">
              <w:rPr>
                <w:rFonts w:cstheme="minorHAnsi"/>
                <w:sz w:val="22"/>
                <w:szCs w:val="22"/>
              </w:rPr>
              <w:tab/>
              <w:t xml:space="preserve">Au Directeur du Bureau de développement des </w:t>
            </w:r>
            <w:proofErr w:type="gramStart"/>
            <w:r w:rsidRPr="00326141">
              <w:rPr>
                <w:rFonts w:cstheme="minorHAnsi"/>
                <w:sz w:val="22"/>
                <w:szCs w:val="22"/>
              </w:rPr>
              <w:t>télécommunications;</w:t>
            </w:r>
            <w:proofErr w:type="gramEnd"/>
          </w:p>
          <w:p w14:paraId="7C19EE36" w14:textId="5385E84F" w:rsidR="00E60DCE" w:rsidRPr="00326141" w:rsidRDefault="00E60DCE" w:rsidP="00326141">
            <w:pPr>
              <w:tabs>
                <w:tab w:val="clear" w:pos="794"/>
                <w:tab w:val="left" w:pos="4111"/>
              </w:tabs>
              <w:spacing w:before="0" w:line="276" w:lineRule="auto"/>
              <w:ind w:left="426" w:hanging="426"/>
              <w:rPr>
                <w:rFonts w:cstheme="minorHAnsi"/>
                <w:sz w:val="22"/>
                <w:szCs w:val="22"/>
              </w:rPr>
            </w:pPr>
            <w:r w:rsidRPr="00326141">
              <w:rPr>
                <w:rFonts w:cstheme="minorHAnsi"/>
                <w:sz w:val="22"/>
                <w:szCs w:val="22"/>
              </w:rPr>
              <w:t>–</w:t>
            </w:r>
            <w:r w:rsidRPr="00326141">
              <w:rPr>
                <w:rFonts w:cstheme="minorHAnsi"/>
                <w:sz w:val="22"/>
                <w:szCs w:val="22"/>
              </w:rPr>
              <w:tab/>
              <w:t xml:space="preserve">Au Directeur du Bureau des </w:t>
            </w:r>
            <w:proofErr w:type="gramStart"/>
            <w:r w:rsidRPr="00326141">
              <w:rPr>
                <w:rFonts w:cstheme="minorHAnsi"/>
                <w:sz w:val="22"/>
                <w:szCs w:val="22"/>
              </w:rPr>
              <w:t>radiocommunications;</w:t>
            </w:r>
            <w:proofErr w:type="gramEnd"/>
          </w:p>
          <w:p w14:paraId="19762254" w14:textId="07EE141A" w:rsidR="00E60DCE" w:rsidRPr="00326141" w:rsidRDefault="00E60DCE" w:rsidP="00326141">
            <w:pPr>
              <w:tabs>
                <w:tab w:val="clear" w:pos="794"/>
                <w:tab w:val="left" w:pos="4111"/>
              </w:tabs>
              <w:spacing w:before="0" w:line="276" w:lineRule="auto"/>
              <w:ind w:left="426" w:hanging="426"/>
              <w:rPr>
                <w:rFonts w:cstheme="minorHAnsi"/>
                <w:sz w:val="22"/>
                <w:szCs w:val="22"/>
              </w:rPr>
            </w:pPr>
            <w:r w:rsidRPr="00326141">
              <w:rPr>
                <w:rFonts w:cstheme="minorHAnsi"/>
                <w:sz w:val="22"/>
                <w:szCs w:val="22"/>
              </w:rPr>
              <w:t>–</w:t>
            </w:r>
            <w:r w:rsidRPr="00326141">
              <w:rPr>
                <w:rFonts w:cstheme="minorHAnsi"/>
                <w:sz w:val="22"/>
                <w:szCs w:val="22"/>
              </w:rPr>
              <w:tab/>
              <w:t>Aux Directeurs des bureaux régionaux de l'UIT</w:t>
            </w:r>
          </w:p>
        </w:tc>
      </w:tr>
      <w:tr w:rsidR="00517A03" w:rsidRPr="00326141" w14:paraId="5435C04A" w14:textId="77777777" w:rsidTr="00C41B89">
        <w:trPr>
          <w:cantSplit/>
          <w:trHeight w:val="397"/>
        </w:trPr>
        <w:tc>
          <w:tcPr>
            <w:tcW w:w="0" w:type="auto"/>
          </w:tcPr>
          <w:p w14:paraId="2A0B9B4F" w14:textId="77777777" w:rsidR="00517A03" w:rsidRPr="00326141" w:rsidRDefault="00517A03" w:rsidP="00326141">
            <w:pPr>
              <w:tabs>
                <w:tab w:val="left" w:pos="4111"/>
              </w:tabs>
              <w:ind w:left="57"/>
              <w:rPr>
                <w:rFonts w:cstheme="minorHAnsi"/>
                <w:b/>
                <w:bCs/>
                <w:sz w:val="22"/>
                <w:szCs w:val="22"/>
              </w:rPr>
            </w:pPr>
            <w:proofErr w:type="gramStart"/>
            <w:r w:rsidRPr="00326141">
              <w:rPr>
                <w:rFonts w:cstheme="minorHAnsi"/>
                <w:b/>
                <w:bCs/>
                <w:sz w:val="22"/>
                <w:szCs w:val="22"/>
              </w:rPr>
              <w:t>Objet:</w:t>
            </w:r>
            <w:proofErr w:type="gramEnd"/>
          </w:p>
        </w:tc>
        <w:tc>
          <w:tcPr>
            <w:tcW w:w="0" w:type="auto"/>
            <w:gridSpan w:val="2"/>
          </w:tcPr>
          <w:p w14:paraId="1A51EE75" w14:textId="269C9A40" w:rsidR="00517A03" w:rsidRPr="00326141" w:rsidRDefault="00E60DCE" w:rsidP="00326141">
            <w:pPr>
              <w:tabs>
                <w:tab w:val="left" w:pos="4111"/>
              </w:tabs>
              <w:spacing w:after="120"/>
              <w:ind w:left="57"/>
              <w:rPr>
                <w:rFonts w:cstheme="minorHAnsi"/>
                <w:b/>
                <w:bCs/>
                <w:sz w:val="22"/>
                <w:szCs w:val="22"/>
              </w:rPr>
            </w:pPr>
            <w:r w:rsidRPr="00326141">
              <w:rPr>
                <w:rFonts w:cstheme="minorHAnsi"/>
                <w:b/>
                <w:bCs/>
                <w:sz w:val="22"/>
                <w:szCs w:val="22"/>
              </w:rPr>
              <w:t>Atelier de l'UIT-T sur la participation du secteur privé</w:t>
            </w:r>
            <w:r w:rsidRPr="00326141">
              <w:rPr>
                <w:rFonts w:cstheme="minorHAnsi"/>
                <w:b/>
                <w:bCs/>
                <w:sz w:val="22"/>
                <w:szCs w:val="22"/>
              </w:rPr>
              <w:br/>
              <w:t>(Genève (Suisse), le 19 avril 2024)</w:t>
            </w:r>
          </w:p>
        </w:tc>
      </w:tr>
    </w:tbl>
    <w:p w14:paraId="2D1EC328" w14:textId="77777777" w:rsidR="00517A03" w:rsidRPr="00326141" w:rsidRDefault="00517A03" w:rsidP="00326141">
      <w:pPr>
        <w:pStyle w:val="Normalaftertitle"/>
        <w:spacing w:before="240"/>
        <w:rPr>
          <w:rFonts w:cstheme="minorHAnsi"/>
          <w:sz w:val="22"/>
          <w:szCs w:val="22"/>
        </w:rPr>
      </w:pPr>
      <w:bookmarkStart w:id="2" w:name="StartTyping_F"/>
      <w:bookmarkEnd w:id="2"/>
      <w:r w:rsidRPr="00326141">
        <w:rPr>
          <w:rFonts w:cstheme="minorHAnsi"/>
          <w:sz w:val="22"/>
          <w:szCs w:val="22"/>
        </w:rPr>
        <w:t>Madame, Monsieur,</w:t>
      </w:r>
    </w:p>
    <w:p w14:paraId="4C55706D" w14:textId="77777777" w:rsidR="00E60DCE" w:rsidRPr="00326141" w:rsidRDefault="00E60DCE" w:rsidP="00326141">
      <w:pPr>
        <w:rPr>
          <w:rFonts w:cstheme="minorHAnsi"/>
          <w:sz w:val="22"/>
          <w:szCs w:val="22"/>
        </w:rPr>
      </w:pPr>
      <w:r w:rsidRPr="00326141">
        <w:rPr>
          <w:rFonts w:cstheme="minorHAnsi"/>
          <w:sz w:val="22"/>
          <w:szCs w:val="22"/>
        </w:rPr>
        <w:t>1</w:t>
      </w:r>
      <w:r w:rsidRPr="00326141">
        <w:rPr>
          <w:rFonts w:cstheme="minorHAnsi"/>
          <w:sz w:val="22"/>
          <w:szCs w:val="22"/>
        </w:rPr>
        <w:tab/>
        <w:t>J'ai l'honneur de vous informer que l'Union internationale des télécommunications (UIT) organise un atelier sur le thème "</w:t>
      </w:r>
      <w:r w:rsidRPr="00326141">
        <w:rPr>
          <w:rFonts w:cstheme="minorHAnsi"/>
          <w:b/>
          <w:bCs/>
          <w:sz w:val="22"/>
          <w:szCs w:val="22"/>
        </w:rPr>
        <w:t>Participation du secteur privé</w:t>
      </w:r>
      <w:r w:rsidRPr="00326141">
        <w:rPr>
          <w:rFonts w:cstheme="minorHAnsi"/>
          <w:sz w:val="22"/>
          <w:szCs w:val="22"/>
        </w:rPr>
        <w:t xml:space="preserve">" au siège de l'UIT à </w:t>
      </w:r>
      <w:r w:rsidRPr="00326141">
        <w:rPr>
          <w:rFonts w:cstheme="minorHAnsi"/>
          <w:b/>
          <w:bCs/>
          <w:sz w:val="22"/>
          <w:szCs w:val="22"/>
        </w:rPr>
        <w:t>Genève (Suisse)</w:t>
      </w:r>
      <w:r w:rsidRPr="00326141">
        <w:rPr>
          <w:rFonts w:cstheme="minorHAnsi"/>
          <w:sz w:val="22"/>
          <w:szCs w:val="22"/>
        </w:rPr>
        <w:t xml:space="preserve"> le 19 avril 2024.</w:t>
      </w:r>
      <w:bookmarkStart w:id="3" w:name="_Hlk61368183"/>
    </w:p>
    <w:bookmarkEnd w:id="3"/>
    <w:p w14:paraId="04C6DCBE" w14:textId="77777777" w:rsidR="00E60DCE" w:rsidRPr="00326141" w:rsidRDefault="00E60DCE" w:rsidP="00326141">
      <w:pPr>
        <w:rPr>
          <w:rFonts w:cstheme="minorHAnsi"/>
          <w:sz w:val="22"/>
          <w:szCs w:val="22"/>
        </w:rPr>
      </w:pPr>
      <w:r w:rsidRPr="00326141">
        <w:rPr>
          <w:rFonts w:cstheme="minorHAnsi"/>
          <w:sz w:val="22"/>
          <w:szCs w:val="22"/>
        </w:rPr>
        <w:t>2</w:t>
      </w:r>
      <w:r w:rsidRPr="00326141">
        <w:rPr>
          <w:rFonts w:cstheme="minorHAnsi"/>
          <w:sz w:val="22"/>
          <w:szCs w:val="22"/>
        </w:rPr>
        <w:tab/>
        <w:t>Cet atelier vise à faire avancer les discussions sur la participation du secteur privé aux travaux de l'UIT</w:t>
      </w:r>
      <w:r w:rsidRPr="00326141">
        <w:rPr>
          <w:rFonts w:cstheme="minorHAnsi"/>
          <w:sz w:val="22"/>
          <w:szCs w:val="22"/>
        </w:rPr>
        <w:noBreakHyphen/>
        <w:t>T en permettant d'échanger des points de vue et de recueillir des informations auprès des membres et des non</w:t>
      </w:r>
      <w:r w:rsidRPr="00326141">
        <w:rPr>
          <w:rFonts w:cstheme="minorHAnsi"/>
          <w:sz w:val="22"/>
          <w:szCs w:val="22"/>
        </w:rPr>
        <w:noBreakHyphen/>
        <w:t>membres. Il permettra d'envisager les perspectives actuelles concernant cette participation aux activités de l'UIT-T, d'étudier des mesures pour la quantifier et la qualifier, de mener une réflexion sur ce que l'UIT-T a à offrir, et de rendre compte des évolutions dans les processus de normalisation présentant un intérêt particulier pour le secteur privé.</w:t>
      </w:r>
    </w:p>
    <w:p w14:paraId="5C0F2204" w14:textId="77777777" w:rsidR="00E60DCE" w:rsidRPr="00326141" w:rsidRDefault="00E60DCE" w:rsidP="00326141">
      <w:pPr>
        <w:rPr>
          <w:rFonts w:cstheme="minorHAnsi"/>
          <w:sz w:val="22"/>
          <w:szCs w:val="22"/>
        </w:rPr>
      </w:pPr>
      <w:r w:rsidRPr="00326141">
        <w:rPr>
          <w:rFonts w:cstheme="minorHAnsi"/>
          <w:sz w:val="22"/>
          <w:szCs w:val="22"/>
        </w:rPr>
        <w:t>3</w:t>
      </w:r>
      <w:r w:rsidRPr="00326141">
        <w:rPr>
          <w:rFonts w:cstheme="minorHAnsi"/>
          <w:sz w:val="22"/>
          <w:szCs w:val="22"/>
        </w:rPr>
        <w:tab/>
        <w:t>Les résultats de l'atelier donneront des indications au Groupe consultatif de la normalisation des télécommunications (GCNT) de l'UIT-T sur la participation du secteur privé et les paramètres de mesure.</w:t>
      </w:r>
    </w:p>
    <w:p w14:paraId="4B98C7BF" w14:textId="77777777" w:rsidR="00E60DCE" w:rsidRPr="00326141" w:rsidRDefault="00E60DCE" w:rsidP="00326141">
      <w:pPr>
        <w:rPr>
          <w:rFonts w:cstheme="minorHAnsi"/>
          <w:sz w:val="22"/>
          <w:szCs w:val="22"/>
        </w:rPr>
      </w:pPr>
      <w:r w:rsidRPr="00326141">
        <w:rPr>
          <w:rFonts w:cstheme="minorHAnsi"/>
          <w:sz w:val="22"/>
          <w:szCs w:val="22"/>
        </w:rPr>
        <w:t>4</w:t>
      </w:r>
      <w:r w:rsidRPr="00326141">
        <w:rPr>
          <w:rFonts w:cstheme="minorHAnsi"/>
          <w:sz w:val="22"/>
          <w:szCs w:val="22"/>
        </w:rPr>
        <w:tab/>
        <w:t>L'atelier s'adresse aux représentants d'organisations du secteur privé dans toutes les régions et de toutes les tailles, qui participent ou souhaitent participer aux travaux de l'UIT-T et à l'élaboration de normes internationales.</w:t>
      </w:r>
    </w:p>
    <w:p w14:paraId="3F33D17D" w14:textId="77777777" w:rsidR="00E60DCE" w:rsidRPr="00326141" w:rsidRDefault="00E60DCE" w:rsidP="00326141">
      <w:pPr>
        <w:rPr>
          <w:rFonts w:cstheme="minorHAnsi"/>
          <w:sz w:val="22"/>
          <w:szCs w:val="22"/>
        </w:rPr>
      </w:pPr>
      <w:r w:rsidRPr="00326141">
        <w:rPr>
          <w:rFonts w:cstheme="minorHAnsi"/>
          <w:sz w:val="22"/>
          <w:szCs w:val="22"/>
        </w:rPr>
        <w:t>La participation en présentiel est ouverte à toutes les parties prenantes intéressées, notamment les États Membres, les Membres de Secteur, les Associés de l'UIT et les établissements universitaires participant à ses travaux, ainsi qu'à toute personne issue d'un pays membre de l'UIT.</w:t>
      </w:r>
    </w:p>
    <w:p w14:paraId="41F87FDA" w14:textId="77777777" w:rsidR="00E60DCE" w:rsidRPr="00326141" w:rsidRDefault="00E60DCE" w:rsidP="00326141">
      <w:pPr>
        <w:rPr>
          <w:rFonts w:cstheme="minorHAnsi"/>
          <w:sz w:val="22"/>
          <w:szCs w:val="22"/>
        </w:rPr>
      </w:pPr>
      <w:r w:rsidRPr="00326141">
        <w:rPr>
          <w:rFonts w:cstheme="minorHAnsi"/>
          <w:sz w:val="22"/>
          <w:szCs w:val="22"/>
        </w:rPr>
        <w:t>5</w:t>
      </w:r>
      <w:r w:rsidRPr="00326141">
        <w:rPr>
          <w:rFonts w:cstheme="minorHAnsi"/>
          <w:sz w:val="22"/>
          <w:szCs w:val="22"/>
        </w:rPr>
        <w:tab/>
        <w:t xml:space="preserve">Toutes les informations utiles concernant la manifestation (projet de programme, intervenants, lien pour l'inscription) seront publiées sur le site web de la manifestation à l'adresse </w:t>
      </w:r>
      <w:hyperlink r:id="rId9" w:history="1">
        <w:r w:rsidRPr="00326141">
          <w:rPr>
            <w:rFonts w:eastAsia="Batang" w:cstheme="minorHAnsi"/>
            <w:color w:val="0000FF"/>
            <w:sz w:val="22"/>
            <w:szCs w:val="22"/>
            <w:u w:val="single"/>
          </w:rPr>
          <w:t>https://itu.int/en/ITU-T/Workshops-and-Seminars/2024/0419/</w:t>
        </w:r>
      </w:hyperlink>
      <w:r w:rsidRPr="00326141">
        <w:rPr>
          <w:rFonts w:cstheme="minorHAnsi"/>
          <w:sz w:val="22"/>
          <w:szCs w:val="22"/>
        </w:rPr>
        <w:t>.</w:t>
      </w:r>
    </w:p>
    <w:p w14:paraId="754DA70F" w14:textId="05944339" w:rsidR="00E60DCE" w:rsidRPr="00326141" w:rsidRDefault="00E60DCE" w:rsidP="00326141">
      <w:pPr>
        <w:rPr>
          <w:rFonts w:cstheme="minorHAnsi"/>
          <w:sz w:val="22"/>
          <w:szCs w:val="22"/>
        </w:rPr>
      </w:pPr>
      <w:r w:rsidRPr="00326141">
        <w:rPr>
          <w:rFonts w:cstheme="minorHAnsi"/>
          <w:sz w:val="22"/>
          <w:szCs w:val="22"/>
        </w:rPr>
        <w:t>Le site web de la manifestation sera actualisé périodiquement, à mesure que parviendront des informations nouvelles. Il est recommandé aux participants de consulter régulièrement le site web pour prendre connaissance des dernières informations.</w:t>
      </w:r>
    </w:p>
    <w:p w14:paraId="3F0ED49F" w14:textId="77777777" w:rsidR="00E60DCE" w:rsidRPr="00326141" w:rsidRDefault="00E60DCE" w:rsidP="00326141">
      <w:pPr>
        <w:rPr>
          <w:rFonts w:cstheme="minorHAnsi"/>
          <w:sz w:val="22"/>
          <w:szCs w:val="22"/>
        </w:rPr>
      </w:pPr>
      <w:r w:rsidRPr="00326141">
        <w:rPr>
          <w:rFonts w:cstheme="minorHAnsi"/>
          <w:sz w:val="22"/>
          <w:szCs w:val="22"/>
        </w:rPr>
        <w:t>6</w:t>
      </w:r>
      <w:r w:rsidRPr="00326141">
        <w:rPr>
          <w:rFonts w:cstheme="minorHAnsi"/>
          <w:sz w:val="22"/>
          <w:szCs w:val="22"/>
        </w:rPr>
        <w:tab/>
        <w:t>Des informations générales à l'intention des participants concernant les hôtels, les transports et les formalités de visa sont disponibles sur le site web de l'UIT mentionné ci-dessus.</w:t>
      </w:r>
      <w:bookmarkStart w:id="4" w:name="lt_pId044"/>
    </w:p>
    <w:p w14:paraId="36FFC070" w14:textId="77777777" w:rsidR="00E60DCE" w:rsidRPr="00326141" w:rsidRDefault="00E60DCE" w:rsidP="00326141">
      <w:pPr>
        <w:rPr>
          <w:rFonts w:cstheme="minorHAnsi"/>
          <w:sz w:val="22"/>
          <w:szCs w:val="22"/>
        </w:rPr>
      </w:pPr>
      <w:r w:rsidRPr="00326141">
        <w:rPr>
          <w:rFonts w:cstheme="minorHAnsi"/>
          <w:sz w:val="22"/>
          <w:szCs w:val="22"/>
        </w:rPr>
        <w:lastRenderedPageBreak/>
        <w:t>7</w:t>
      </w:r>
      <w:r w:rsidRPr="00326141">
        <w:rPr>
          <w:rFonts w:cstheme="minorHAnsi"/>
          <w:sz w:val="22"/>
          <w:szCs w:val="22"/>
        </w:rPr>
        <w:tab/>
      </w:r>
      <w:bookmarkStart w:id="5" w:name="lt_pId046"/>
      <w:bookmarkEnd w:id="4"/>
      <w:r w:rsidRPr="00326141">
        <w:rPr>
          <w:rFonts w:cstheme="minorHAnsi"/>
          <w:sz w:val="22"/>
          <w:szCs w:val="22"/>
        </w:rPr>
        <w:t xml:space="preserve">L'inscription est obligatoire pour toutes les personnes qui souhaitent participer à l'atelier. Pour vous inscrire, vous êtes invités à remplir dès que possible le formulaire en ligne disponible à l'adresse </w:t>
      </w:r>
      <w:hyperlink r:id="rId10" w:history="1">
        <w:r w:rsidRPr="00326141">
          <w:rPr>
            <w:rFonts w:eastAsia="Batang" w:cstheme="minorHAnsi"/>
            <w:color w:val="0000FF"/>
            <w:sz w:val="22"/>
            <w:szCs w:val="22"/>
            <w:u w:val="single"/>
          </w:rPr>
          <w:t>https://www.itu.int/net4/CRM/xreg/web/Registration.aspx?Event=C-00013724</w:t>
        </w:r>
      </w:hyperlink>
      <w:r w:rsidRPr="00326141">
        <w:rPr>
          <w:rFonts w:cstheme="minorHAnsi"/>
          <w:sz w:val="22"/>
          <w:szCs w:val="22"/>
        </w:rPr>
        <w:t>.</w:t>
      </w:r>
      <w:bookmarkEnd w:id="5"/>
    </w:p>
    <w:p w14:paraId="0C865904" w14:textId="77777777" w:rsidR="00E60DCE" w:rsidRPr="00326141" w:rsidRDefault="00E60DCE" w:rsidP="00326141">
      <w:pPr>
        <w:rPr>
          <w:rFonts w:cstheme="minorHAnsi"/>
          <w:sz w:val="22"/>
          <w:szCs w:val="22"/>
        </w:rPr>
      </w:pPr>
      <w:r w:rsidRPr="00326141">
        <w:rPr>
          <w:rFonts w:cstheme="minorHAnsi"/>
          <w:b/>
          <w:bCs/>
          <w:sz w:val="22"/>
          <w:szCs w:val="22"/>
        </w:rPr>
        <w:t>Il est conseillé de s'inscrire à l'avance</w:t>
      </w:r>
      <w:r w:rsidRPr="00326141">
        <w:rPr>
          <w:rFonts w:cstheme="minorHAnsi"/>
          <w:sz w:val="22"/>
          <w:szCs w:val="22"/>
        </w:rPr>
        <w:t>. La capacité du site de la manifestation étant limitée, l'</w:t>
      </w:r>
      <w:r w:rsidRPr="00326141">
        <w:rPr>
          <w:rFonts w:cstheme="minorHAnsi"/>
          <w:b/>
          <w:bCs/>
          <w:sz w:val="22"/>
          <w:szCs w:val="22"/>
        </w:rPr>
        <w:t>inscription</w:t>
      </w:r>
      <w:r w:rsidRPr="00326141">
        <w:rPr>
          <w:rFonts w:cstheme="minorHAnsi"/>
          <w:sz w:val="22"/>
          <w:szCs w:val="22"/>
        </w:rPr>
        <w:t xml:space="preserve"> doit être effectuée </w:t>
      </w:r>
      <w:r w:rsidRPr="00326141">
        <w:rPr>
          <w:rFonts w:cstheme="minorHAnsi"/>
          <w:b/>
          <w:bCs/>
          <w:sz w:val="22"/>
          <w:szCs w:val="22"/>
        </w:rPr>
        <w:t>au plus tard le 12 avril 2024</w:t>
      </w:r>
      <w:r w:rsidRPr="00326141">
        <w:rPr>
          <w:rFonts w:cstheme="minorHAnsi"/>
          <w:sz w:val="22"/>
          <w:szCs w:val="22"/>
        </w:rPr>
        <w:t>. Veuillez noter que l'inscription préalable des participants à nos manifestations se fait exclusivement en ligne.</w:t>
      </w:r>
    </w:p>
    <w:p w14:paraId="19119724" w14:textId="77777777" w:rsidR="00E60DCE" w:rsidRPr="00326141" w:rsidRDefault="00E60DCE" w:rsidP="00326141">
      <w:pPr>
        <w:rPr>
          <w:rFonts w:cstheme="minorHAnsi"/>
          <w:sz w:val="22"/>
          <w:szCs w:val="22"/>
        </w:rPr>
      </w:pPr>
      <w:r w:rsidRPr="00326141">
        <w:rPr>
          <w:rFonts w:cstheme="minorHAnsi"/>
          <w:sz w:val="22"/>
          <w:szCs w:val="22"/>
        </w:rPr>
        <w:t>8</w:t>
      </w:r>
      <w:r w:rsidRPr="00326141">
        <w:rPr>
          <w:rFonts w:cstheme="minorHAnsi"/>
          <w:sz w:val="22"/>
          <w:szCs w:val="22"/>
        </w:rPr>
        <w:tab/>
        <w:t>Nous vous rappelons que, pour les ressortissants de certains pays, l'entrée et le séjour en Suisse, quelle qu'en soit la durée, sont soumis à l'obtention d'un visa. Ce visa doit être obtenu auprès de la représentation de la Suisse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p>
    <w:p w14:paraId="6A4CD67F" w14:textId="77777777" w:rsidR="00307FB4" w:rsidRPr="00326141" w:rsidRDefault="00307FB4" w:rsidP="00326141">
      <w:pPr>
        <w:rPr>
          <w:rFonts w:cstheme="minorHAnsi"/>
          <w:bCs/>
          <w:sz w:val="22"/>
          <w:szCs w:val="22"/>
        </w:rPr>
      </w:pPr>
      <w:r w:rsidRPr="00326141">
        <w:rPr>
          <w:rFonts w:cstheme="minorHAnsi"/>
          <w:bCs/>
          <w:sz w:val="22"/>
          <w:szCs w:val="22"/>
        </w:rPr>
        <w:t>Veuillez agréer, Madame, Monsieur, l'assurance de ma considération distinguée.</w:t>
      </w:r>
    </w:p>
    <w:p w14:paraId="601A1E45" w14:textId="547DDD95" w:rsidR="002937DB" w:rsidRPr="00326141" w:rsidRDefault="009B647D" w:rsidP="00326141">
      <w:pPr>
        <w:spacing w:before="84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7BAA7F82" wp14:editId="7AA910E3">
            <wp:simplePos x="0" y="0"/>
            <wp:positionH relativeFrom="column">
              <wp:posOffset>3810</wp:posOffset>
            </wp:positionH>
            <wp:positionV relativeFrom="paragraph">
              <wp:posOffset>53975</wp:posOffset>
            </wp:positionV>
            <wp:extent cx="622299" cy="466725"/>
            <wp:effectExtent l="0" t="0" r="6985" b="0"/>
            <wp:wrapNone/>
            <wp:docPr id="20003926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9265"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22299" cy="466725"/>
                    </a:xfrm>
                    <a:prstGeom prst="rect">
                      <a:avLst/>
                    </a:prstGeom>
                  </pic:spPr>
                </pic:pic>
              </a:graphicData>
            </a:graphic>
            <wp14:sizeRelH relativeFrom="margin">
              <wp14:pctWidth>0</wp14:pctWidth>
            </wp14:sizeRelH>
            <wp14:sizeRelV relativeFrom="margin">
              <wp14:pctHeight>0</wp14:pctHeight>
            </wp14:sizeRelV>
          </wp:anchor>
        </w:drawing>
      </w:r>
      <w:r w:rsidR="00307FB4" w:rsidRPr="00326141">
        <w:rPr>
          <w:rFonts w:cstheme="minorHAnsi"/>
          <w:bCs/>
          <w:sz w:val="22"/>
          <w:szCs w:val="22"/>
        </w:rPr>
        <w:t>Seizo Onoe</w:t>
      </w:r>
      <w:r w:rsidR="00B60868" w:rsidRPr="00326141">
        <w:rPr>
          <w:rFonts w:cstheme="minorHAnsi"/>
          <w:bCs/>
          <w:sz w:val="22"/>
          <w:szCs w:val="22"/>
        </w:rPr>
        <w:br/>
      </w:r>
      <w:r w:rsidR="00307FB4" w:rsidRPr="00326141">
        <w:rPr>
          <w:rFonts w:cstheme="minorHAnsi"/>
          <w:bCs/>
          <w:sz w:val="22"/>
          <w:szCs w:val="22"/>
        </w:rPr>
        <w:t>Directeur du Bureau de la normalisation</w:t>
      </w:r>
      <w:r w:rsidR="00B60868" w:rsidRPr="00326141">
        <w:rPr>
          <w:rFonts w:cstheme="minorHAnsi"/>
          <w:bCs/>
          <w:sz w:val="22"/>
          <w:szCs w:val="22"/>
        </w:rPr>
        <w:br/>
      </w:r>
      <w:r w:rsidR="00307FB4" w:rsidRPr="00326141">
        <w:rPr>
          <w:rFonts w:cstheme="minorHAnsi"/>
          <w:bCs/>
          <w:sz w:val="22"/>
          <w:szCs w:val="22"/>
        </w:rPr>
        <w:t>des télécommunications</w:t>
      </w:r>
    </w:p>
    <w:sectPr w:rsidR="002937DB" w:rsidRPr="00326141" w:rsidSect="0031793E">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E082" w14:textId="77777777" w:rsidR="0031793E" w:rsidRDefault="0031793E">
      <w:r>
        <w:separator/>
      </w:r>
    </w:p>
  </w:endnote>
  <w:endnote w:type="continuationSeparator" w:id="0">
    <w:p w14:paraId="7A4EBF6F" w14:textId="77777777" w:rsidR="0031793E" w:rsidRDefault="0031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800008E7"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1F2EAC14"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w:t>
    </w:r>
    <w:r w:rsidR="00E60DCE">
      <w:rPr>
        <w:color w:val="0070C0"/>
        <w:sz w:val="18"/>
        <w:szCs w:val="18"/>
        <w:lang w:val="fr-CH"/>
      </w:rPr>
      <w:t>Télécopie</w:t>
    </w:r>
    <w:r w:rsidRPr="003E66AD">
      <w:rPr>
        <w:color w:val="0070C0"/>
        <w:sz w:val="18"/>
        <w:szCs w:val="18"/>
        <w:lang w:val="fr-CH"/>
      </w:rPr>
      <w:t xml:space="preserve">: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7880" w14:textId="77777777" w:rsidR="0031793E" w:rsidRDefault="0031793E">
      <w:r>
        <w:t>____________________</w:t>
      </w:r>
    </w:p>
  </w:footnote>
  <w:footnote w:type="continuationSeparator" w:id="0">
    <w:p w14:paraId="25BF45C5" w14:textId="77777777" w:rsidR="0031793E" w:rsidRDefault="0031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491BB0B3" w:rsidR="00697BC1" w:rsidRPr="00697BC1" w:rsidRDefault="009B647D"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E60DCE">
      <w:rPr>
        <w:noProof/>
        <w:sz w:val="18"/>
        <w:szCs w:val="16"/>
      </w:rPr>
      <w:t>174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E395D"/>
    <w:rsid w:val="00307FB4"/>
    <w:rsid w:val="003131F0"/>
    <w:rsid w:val="0031793E"/>
    <w:rsid w:val="00326141"/>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B647D"/>
    <w:rsid w:val="009D51FA"/>
    <w:rsid w:val="009F1E23"/>
    <w:rsid w:val="00A0721B"/>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57C0A"/>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5055E"/>
    <w:rsid w:val="00E60DCE"/>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net4/CRM/xreg/web/Registration.aspx?Event=C-00013724" TargetMode="External"/><Relationship Id="rId4" Type="http://schemas.openxmlformats.org/officeDocument/2006/relationships/settings" Target="settings.xml"/><Relationship Id="rId9" Type="http://schemas.openxmlformats.org/officeDocument/2006/relationships/hyperlink" Target="https://itu.int/en/ITU-T/Workshops-and-Seminars/2024/041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10</TotalTime>
  <Pages>2</Pages>
  <Words>613</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4447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2024-02-22T07:45:00Z</cp:lastPrinted>
  <dcterms:created xsi:type="dcterms:W3CDTF">2024-02-15T07:23:00Z</dcterms:created>
  <dcterms:modified xsi:type="dcterms:W3CDTF">2024-02-22T07:45:00Z</dcterms:modified>
</cp:coreProperties>
</file>