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776E8C" w14:paraId="3E6AD403" w14:textId="77777777" w:rsidTr="00D517B2">
        <w:trPr>
          <w:cantSplit/>
          <w:trHeight w:val="1134"/>
        </w:trPr>
        <w:tc>
          <w:tcPr>
            <w:tcW w:w="798" w:type="pct"/>
          </w:tcPr>
          <w:p w14:paraId="598BA266" w14:textId="77777777" w:rsidR="00D517B2" w:rsidRPr="00776E8C" w:rsidRDefault="00D517B2" w:rsidP="00D517B2">
            <w:pPr>
              <w:spacing w:before="0" w:line="240" w:lineRule="auto"/>
              <w:rPr>
                <w:b/>
                <w:bCs/>
                <w:rtl/>
                <w:lang w:bidi="ar-EG"/>
              </w:rPr>
            </w:pPr>
            <w:r w:rsidRPr="00776E8C">
              <w:rPr>
                <w:noProof/>
              </w:rPr>
              <w:drawing>
                <wp:inline distT="0" distB="0" distL="0" distR="0" wp14:anchorId="6A551454" wp14:editId="5CF9DAA4">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CE20FD9" w14:textId="77777777" w:rsidR="00D517B2" w:rsidRPr="00776E8C" w:rsidRDefault="00D517B2" w:rsidP="00D517B2">
            <w:pPr>
              <w:spacing w:before="200"/>
              <w:rPr>
                <w:b/>
                <w:bCs/>
                <w:sz w:val="36"/>
                <w:szCs w:val="36"/>
                <w:rtl/>
              </w:rPr>
            </w:pPr>
            <w:r w:rsidRPr="00776E8C">
              <w:rPr>
                <w:b/>
                <w:bCs/>
                <w:sz w:val="36"/>
                <w:szCs w:val="36"/>
                <w:rtl/>
              </w:rPr>
              <w:t>الاتحـاد الدولـي للاتصـالات</w:t>
            </w:r>
          </w:p>
          <w:p w14:paraId="6786EE24" w14:textId="77777777" w:rsidR="00D517B2" w:rsidRPr="00776E8C" w:rsidRDefault="00D517B2" w:rsidP="00D517B2">
            <w:pPr>
              <w:spacing w:before="60"/>
              <w:rPr>
                <w:b/>
                <w:bCs/>
                <w:sz w:val="28"/>
                <w:szCs w:val="28"/>
                <w:rtl/>
                <w:lang w:bidi="ar-EG"/>
              </w:rPr>
            </w:pPr>
            <w:r w:rsidRPr="00776E8C">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289"/>
        <w:gridCol w:w="4816"/>
      </w:tblGrid>
      <w:tr w:rsidR="00D517B2" w:rsidRPr="00776E8C" w14:paraId="5DD9B1C3" w14:textId="77777777" w:rsidTr="0042542D">
        <w:trPr>
          <w:cantSplit/>
          <w:trHeight w:val="142"/>
          <w:jc w:val="center"/>
        </w:trPr>
        <w:tc>
          <w:tcPr>
            <w:tcW w:w="796" w:type="pct"/>
          </w:tcPr>
          <w:p w14:paraId="23545760" w14:textId="77777777" w:rsidR="00D517B2" w:rsidRPr="00776E8C" w:rsidRDefault="00D517B2" w:rsidP="00231C0A">
            <w:pPr>
              <w:spacing w:before="0" w:line="220" w:lineRule="exact"/>
              <w:jc w:val="left"/>
              <w:rPr>
                <w:position w:val="2"/>
              </w:rPr>
            </w:pPr>
          </w:p>
        </w:tc>
        <w:tc>
          <w:tcPr>
            <w:tcW w:w="1706" w:type="pct"/>
          </w:tcPr>
          <w:p w14:paraId="75A8C102" w14:textId="77777777" w:rsidR="00D517B2" w:rsidRPr="00776E8C" w:rsidRDefault="00D517B2" w:rsidP="00231C0A">
            <w:pPr>
              <w:spacing w:before="0" w:line="220" w:lineRule="exact"/>
              <w:jc w:val="left"/>
              <w:rPr>
                <w:position w:val="2"/>
              </w:rPr>
            </w:pPr>
          </w:p>
        </w:tc>
        <w:tc>
          <w:tcPr>
            <w:tcW w:w="2498" w:type="pct"/>
          </w:tcPr>
          <w:p w14:paraId="66016056" w14:textId="77777777" w:rsidR="00D517B2" w:rsidRPr="00776E8C" w:rsidRDefault="00D517B2" w:rsidP="00231C0A">
            <w:pPr>
              <w:spacing w:before="0" w:line="220" w:lineRule="exact"/>
              <w:jc w:val="left"/>
              <w:rPr>
                <w:position w:val="2"/>
                <w:lang w:bidi="ar-EG"/>
              </w:rPr>
            </w:pPr>
          </w:p>
        </w:tc>
      </w:tr>
      <w:tr w:rsidR="00D517B2" w:rsidRPr="00776E8C" w14:paraId="17B931B0" w14:textId="77777777" w:rsidTr="0042542D">
        <w:trPr>
          <w:cantSplit/>
          <w:trHeight w:val="148"/>
          <w:jc w:val="center"/>
        </w:trPr>
        <w:tc>
          <w:tcPr>
            <w:tcW w:w="796" w:type="pct"/>
          </w:tcPr>
          <w:p w14:paraId="03855C9C" w14:textId="77777777" w:rsidR="00D517B2" w:rsidRPr="00776E8C" w:rsidRDefault="00D517B2" w:rsidP="00D517B2">
            <w:pPr>
              <w:spacing w:before="80" w:after="60" w:line="300" w:lineRule="exact"/>
              <w:jc w:val="left"/>
              <w:rPr>
                <w:position w:val="2"/>
              </w:rPr>
            </w:pPr>
          </w:p>
        </w:tc>
        <w:tc>
          <w:tcPr>
            <w:tcW w:w="1706" w:type="pct"/>
          </w:tcPr>
          <w:p w14:paraId="2E3E8D30" w14:textId="77777777" w:rsidR="00D517B2" w:rsidRPr="00776E8C" w:rsidRDefault="00D517B2" w:rsidP="00D517B2">
            <w:pPr>
              <w:spacing w:before="80" w:after="60" w:line="300" w:lineRule="exact"/>
              <w:jc w:val="left"/>
              <w:rPr>
                <w:position w:val="2"/>
                <w:lang w:bidi="ar-EG"/>
              </w:rPr>
            </w:pPr>
          </w:p>
        </w:tc>
        <w:tc>
          <w:tcPr>
            <w:tcW w:w="2498" w:type="pct"/>
          </w:tcPr>
          <w:p w14:paraId="30BB2CFA" w14:textId="53ED13BF" w:rsidR="00D517B2" w:rsidRPr="00776E8C" w:rsidRDefault="00146563" w:rsidP="00D517B2">
            <w:pPr>
              <w:spacing w:before="80" w:after="60" w:line="300" w:lineRule="exact"/>
              <w:jc w:val="left"/>
              <w:rPr>
                <w:position w:val="2"/>
                <w:rtl/>
                <w:lang w:bidi="ar-EG"/>
              </w:rPr>
            </w:pPr>
            <w:r w:rsidRPr="00776E8C">
              <w:rPr>
                <w:position w:val="2"/>
                <w:rtl/>
              </w:rPr>
              <w:t>جنيف، 6 مارس 2024</w:t>
            </w:r>
          </w:p>
        </w:tc>
      </w:tr>
      <w:tr w:rsidR="00E84438" w:rsidRPr="00776E8C" w14:paraId="69ED3F6C" w14:textId="77777777" w:rsidTr="0042542D">
        <w:trPr>
          <w:cantSplit/>
          <w:trHeight w:val="560"/>
          <w:jc w:val="center"/>
        </w:trPr>
        <w:tc>
          <w:tcPr>
            <w:tcW w:w="796" w:type="pct"/>
          </w:tcPr>
          <w:p w14:paraId="36B3EFA0" w14:textId="77777777" w:rsidR="00E84438" w:rsidRPr="00776E8C" w:rsidRDefault="00E84438" w:rsidP="00D517B2">
            <w:pPr>
              <w:spacing w:before="80" w:after="60" w:line="300" w:lineRule="exact"/>
              <w:jc w:val="left"/>
              <w:rPr>
                <w:b/>
                <w:bCs/>
                <w:position w:val="2"/>
              </w:rPr>
            </w:pPr>
            <w:r w:rsidRPr="00776E8C">
              <w:rPr>
                <w:b/>
                <w:bCs/>
                <w:position w:val="2"/>
                <w:rtl/>
              </w:rPr>
              <w:t>المرجع:</w:t>
            </w:r>
          </w:p>
        </w:tc>
        <w:tc>
          <w:tcPr>
            <w:tcW w:w="1706" w:type="pct"/>
          </w:tcPr>
          <w:p w14:paraId="2FFC99EE" w14:textId="38FAAB9F" w:rsidR="00E84438" w:rsidRPr="00776E8C" w:rsidRDefault="00146563" w:rsidP="00D517B2">
            <w:pPr>
              <w:spacing w:before="80" w:after="60" w:line="300" w:lineRule="exact"/>
              <w:jc w:val="left"/>
              <w:rPr>
                <w:b/>
                <w:position w:val="2"/>
              </w:rPr>
            </w:pPr>
            <w:r w:rsidRPr="00776E8C">
              <w:rPr>
                <w:b/>
                <w:position w:val="2"/>
              </w:rPr>
              <w:t>TSB Circular 182</w:t>
            </w:r>
          </w:p>
        </w:tc>
        <w:tc>
          <w:tcPr>
            <w:tcW w:w="2498" w:type="pct"/>
            <w:vMerge w:val="restart"/>
          </w:tcPr>
          <w:p w14:paraId="08A9F9E9" w14:textId="77777777" w:rsidR="00E84438" w:rsidRPr="00776E8C" w:rsidRDefault="00E84438" w:rsidP="00D517B2">
            <w:pPr>
              <w:tabs>
                <w:tab w:val="clear" w:pos="794"/>
                <w:tab w:val="left" w:pos="284"/>
              </w:tabs>
              <w:spacing w:before="80" w:after="60" w:line="300" w:lineRule="exact"/>
              <w:ind w:left="284" w:hanging="284"/>
              <w:jc w:val="left"/>
              <w:rPr>
                <w:b/>
                <w:bCs/>
                <w:position w:val="2"/>
                <w:rtl/>
                <w:lang w:bidi="ar-EG"/>
              </w:rPr>
            </w:pPr>
            <w:r w:rsidRPr="00776E8C">
              <w:rPr>
                <w:b/>
                <w:bCs/>
                <w:position w:val="2"/>
                <w:rtl/>
              </w:rPr>
              <w:t>إلى:</w:t>
            </w:r>
          </w:p>
          <w:p w14:paraId="33A656AF" w14:textId="77777777" w:rsidR="00B55B02" w:rsidRDefault="00146563" w:rsidP="00146563">
            <w:pPr>
              <w:tabs>
                <w:tab w:val="clear" w:pos="794"/>
                <w:tab w:val="left" w:pos="284"/>
              </w:tabs>
              <w:spacing w:before="80" w:after="60" w:line="300" w:lineRule="exact"/>
              <w:ind w:left="284" w:hanging="284"/>
              <w:rPr>
                <w:position w:val="2"/>
                <w:rtl/>
              </w:rPr>
            </w:pPr>
            <w:r w:rsidRPr="00776E8C">
              <w:rPr>
                <w:position w:val="2"/>
                <w:rtl/>
              </w:rPr>
              <w:t>-</w:t>
            </w:r>
            <w:r w:rsidRPr="00776E8C">
              <w:rPr>
                <w:position w:val="2"/>
                <w:rtl/>
              </w:rPr>
              <w:tab/>
              <w:t xml:space="preserve"> المنظمات الإقليمية للاتصالات؛</w:t>
            </w:r>
          </w:p>
          <w:p w14:paraId="1CD1EA25" w14:textId="0602C759" w:rsidR="00146563" w:rsidRPr="00776E8C" w:rsidRDefault="00146563" w:rsidP="00146563">
            <w:pPr>
              <w:tabs>
                <w:tab w:val="clear" w:pos="794"/>
                <w:tab w:val="left" w:pos="284"/>
              </w:tabs>
              <w:spacing w:before="80" w:after="60" w:line="300" w:lineRule="exact"/>
              <w:ind w:left="284" w:hanging="284"/>
              <w:rPr>
                <w:position w:val="2"/>
                <w:rtl/>
              </w:rPr>
            </w:pPr>
            <w:r w:rsidRPr="00776E8C">
              <w:rPr>
                <w:position w:val="2"/>
                <w:rtl/>
              </w:rPr>
              <w:t>-</w:t>
            </w:r>
            <w:r w:rsidRPr="00776E8C">
              <w:rPr>
                <w:position w:val="2"/>
                <w:rtl/>
              </w:rPr>
              <w:tab/>
              <w:t>إدارات الدول الأعضاء في الاتحاد؛</w:t>
            </w:r>
          </w:p>
          <w:p w14:paraId="3C105F57" w14:textId="77777777" w:rsidR="00146563" w:rsidRPr="00776E8C" w:rsidRDefault="00146563" w:rsidP="00146563">
            <w:pPr>
              <w:tabs>
                <w:tab w:val="clear" w:pos="794"/>
                <w:tab w:val="left" w:pos="284"/>
              </w:tabs>
              <w:spacing w:before="80" w:after="60" w:line="300" w:lineRule="exact"/>
              <w:ind w:left="284" w:hanging="284"/>
              <w:rPr>
                <w:position w:val="2"/>
                <w:rtl/>
              </w:rPr>
            </w:pPr>
            <w:r w:rsidRPr="00776E8C">
              <w:rPr>
                <w:position w:val="2"/>
                <w:rtl/>
              </w:rPr>
              <w:t>-</w:t>
            </w:r>
            <w:r w:rsidRPr="00776E8C">
              <w:rPr>
                <w:position w:val="2"/>
                <w:rtl/>
              </w:rPr>
              <w:tab/>
              <w:t>أعضاء قطاع تقييس الاتصالات بالاتحاد؛</w:t>
            </w:r>
          </w:p>
          <w:p w14:paraId="5B265489" w14:textId="7FE88E1F" w:rsidR="00146563" w:rsidRPr="00776E8C" w:rsidRDefault="00146563" w:rsidP="00B55B02">
            <w:pPr>
              <w:tabs>
                <w:tab w:val="clear" w:pos="794"/>
                <w:tab w:val="left" w:pos="284"/>
              </w:tabs>
              <w:spacing w:before="80" w:after="60" w:line="300" w:lineRule="exact"/>
              <w:ind w:left="284" w:hanging="284"/>
              <w:jc w:val="left"/>
              <w:rPr>
                <w:position w:val="2"/>
                <w:rtl/>
              </w:rPr>
            </w:pPr>
            <w:r w:rsidRPr="00776E8C">
              <w:rPr>
                <w:position w:val="2"/>
                <w:rtl/>
              </w:rPr>
              <w:t>-</w:t>
            </w:r>
            <w:r w:rsidRPr="00776E8C">
              <w:rPr>
                <w:position w:val="2"/>
                <w:rtl/>
              </w:rPr>
              <w:tab/>
              <w:t xml:space="preserve"> الأعضاء المنتسبين إلى قطاع تقييس الاتصالات</w:t>
            </w:r>
            <w:r w:rsidR="00B55B02">
              <w:rPr>
                <w:rFonts w:hint="cs"/>
                <w:position w:val="2"/>
                <w:rtl/>
              </w:rPr>
              <w:t> </w:t>
            </w:r>
            <w:r w:rsidRPr="00776E8C">
              <w:rPr>
                <w:position w:val="2"/>
                <w:rtl/>
              </w:rPr>
              <w:t>بالاتحاد؛</w:t>
            </w:r>
          </w:p>
          <w:p w14:paraId="524631B1" w14:textId="6885F3FE" w:rsidR="00E84438" w:rsidRPr="009535B8" w:rsidRDefault="00146563" w:rsidP="009535B8">
            <w:pPr>
              <w:tabs>
                <w:tab w:val="clear" w:pos="794"/>
                <w:tab w:val="left" w:pos="284"/>
              </w:tabs>
              <w:spacing w:before="80" w:after="60" w:line="300" w:lineRule="exact"/>
              <w:ind w:left="284" w:hanging="284"/>
              <w:rPr>
                <w:spacing w:val="-6"/>
                <w:position w:val="2"/>
                <w:rtl/>
              </w:rPr>
            </w:pPr>
            <w:r w:rsidRPr="009535B8">
              <w:rPr>
                <w:spacing w:val="-6"/>
                <w:position w:val="2"/>
                <w:rtl/>
              </w:rPr>
              <w:t>-</w:t>
            </w:r>
            <w:r w:rsidRPr="009535B8">
              <w:rPr>
                <w:spacing w:val="-6"/>
                <w:position w:val="2"/>
                <w:rtl/>
              </w:rPr>
              <w:tab/>
              <w:t>الهيئات الأكاديمية المنضمة إلى قطاع تقييس الاتصالات بالاتحاد</w:t>
            </w:r>
          </w:p>
        </w:tc>
      </w:tr>
      <w:tr w:rsidR="00D517B2" w:rsidRPr="00776E8C" w14:paraId="6FECEB1F" w14:textId="77777777" w:rsidTr="0042542D">
        <w:trPr>
          <w:cantSplit/>
          <w:trHeight w:val="340"/>
          <w:jc w:val="center"/>
        </w:trPr>
        <w:tc>
          <w:tcPr>
            <w:tcW w:w="796" w:type="pct"/>
          </w:tcPr>
          <w:p w14:paraId="4DA6F032" w14:textId="77777777" w:rsidR="00D517B2" w:rsidRPr="00776E8C" w:rsidRDefault="00D517B2" w:rsidP="00D517B2">
            <w:pPr>
              <w:spacing w:before="80" w:after="60" w:line="300" w:lineRule="exact"/>
              <w:jc w:val="left"/>
              <w:rPr>
                <w:b/>
                <w:bCs/>
                <w:position w:val="2"/>
              </w:rPr>
            </w:pPr>
            <w:r w:rsidRPr="00776E8C">
              <w:rPr>
                <w:b/>
                <w:bCs/>
                <w:position w:val="2"/>
                <w:rtl/>
                <w:lang w:bidi="ar-EG"/>
              </w:rPr>
              <w:t>ال</w:t>
            </w:r>
            <w:r w:rsidRPr="00776E8C">
              <w:rPr>
                <w:b/>
                <w:bCs/>
                <w:position w:val="2"/>
                <w:rtl/>
                <w:lang w:bidi="ar-SY"/>
              </w:rPr>
              <w:t>هاتف</w:t>
            </w:r>
            <w:r w:rsidRPr="00776E8C">
              <w:rPr>
                <w:b/>
                <w:bCs/>
                <w:position w:val="2"/>
                <w:rtl/>
              </w:rPr>
              <w:t>:</w:t>
            </w:r>
          </w:p>
        </w:tc>
        <w:tc>
          <w:tcPr>
            <w:tcW w:w="1706" w:type="pct"/>
          </w:tcPr>
          <w:p w14:paraId="18597F77" w14:textId="1FBBF4B4" w:rsidR="00D517B2" w:rsidRPr="00776E8C" w:rsidRDefault="00D517B2" w:rsidP="00D517B2">
            <w:pPr>
              <w:spacing w:before="80" w:after="60" w:line="300" w:lineRule="exact"/>
              <w:jc w:val="left"/>
              <w:rPr>
                <w:b/>
                <w:position w:val="2"/>
              </w:rPr>
            </w:pPr>
            <w:r w:rsidRPr="00776E8C">
              <w:rPr>
                <w:position w:val="2"/>
              </w:rPr>
              <w:t>+41 22 730 </w:t>
            </w:r>
            <w:r w:rsidR="00F909D6" w:rsidRPr="00F909D6">
              <w:rPr>
                <w:position w:val="2"/>
              </w:rPr>
              <w:t>5861</w:t>
            </w:r>
          </w:p>
        </w:tc>
        <w:tc>
          <w:tcPr>
            <w:tcW w:w="2498" w:type="pct"/>
            <w:vMerge/>
          </w:tcPr>
          <w:p w14:paraId="3C7BAEC7" w14:textId="77777777" w:rsidR="00D517B2" w:rsidRPr="00776E8C" w:rsidRDefault="00D517B2" w:rsidP="00D517B2">
            <w:pPr>
              <w:spacing w:before="80" w:after="60" w:line="300" w:lineRule="exact"/>
              <w:jc w:val="left"/>
              <w:rPr>
                <w:position w:val="2"/>
                <w:rtl/>
              </w:rPr>
            </w:pPr>
          </w:p>
        </w:tc>
      </w:tr>
      <w:tr w:rsidR="0042542D" w:rsidRPr="00776E8C" w14:paraId="4CE94263" w14:textId="77777777" w:rsidTr="0042542D">
        <w:trPr>
          <w:cantSplit/>
          <w:trHeight w:val="737"/>
          <w:jc w:val="center"/>
        </w:trPr>
        <w:tc>
          <w:tcPr>
            <w:tcW w:w="796" w:type="pct"/>
            <w:vMerge w:val="restart"/>
          </w:tcPr>
          <w:p w14:paraId="6E88E5D6" w14:textId="77777777" w:rsidR="0042542D" w:rsidRPr="00776E8C" w:rsidRDefault="0042542D" w:rsidP="00D517B2">
            <w:pPr>
              <w:spacing w:before="80" w:after="60" w:line="300" w:lineRule="exact"/>
              <w:jc w:val="left"/>
              <w:rPr>
                <w:b/>
                <w:bCs/>
                <w:position w:val="2"/>
                <w:rtl/>
                <w:lang w:bidi="ar-EG"/>
              </w:rPr>
            </w:pPr>
            <w:r w:rsidRPr="00776E8C">
              <w:rPr>
                <w:b/>
                <w:bCs/>
                <w:position w:val="2"/>
                <w:rtl/>
              </w:rPr>
              <w:t>الفاكس:</w:t>
            </w:r>
          </w:p>
          <w:p w14:paraId="6F04F480" w14:textId="14E6304A" w:rsidR="0042542D" w:rsidRPr="00776E8C" w:rsidRDefault="0042542D" w:rsidP="002E537C">
            <w:pPr>
              <w:spacing w:before="80" w:after="60" w:line="300" w:lineRule="exact"/>
              <w:jc w:val="left"/>
              <w:rPr>
                <w:b/>
                <w:bCs/>
                <w:position w:val="2"/>
                <w:rtl/>
                <w:lang w:bidi="ar-EG"/>
              </w:rPr>
            </w:pPr>
            <w:r w:rsidRPr="00776E8C">
              <w:rPr>
                <w:b/>
                <w:bCs/>
                <w:position w:val="2"/>
                <w:rtl/>
              </w:rPr>
              <w:t>البريد الإلكتروني:</w:t>
            </w:r>
          </w:p>
        </w:tc>
        <w:tc>
          <w:tcPr>
            <w:tcW w:w="1706" w:type="pct"/>
            <w:vMerge w:val="restart"/>
          </w:tcPr>
          <w:p w14:paraId="6BB753E2" w14:textId="77777777" w:rsidR="0042542D" w:rsidRPr="00776E8C" w:rsidRDefault="0042542D" w:rsidP="00D517B2">
            <w:pPr>
              <w:spacing w:before="80" w:after="60" w:line="300" w:lineRule="exact"/>
              <w:jc w:val="left"/>
              <w:rPr>
                <w:position w:val="2"/>
                <w:rtl/>
                <w:lang w:bidi="ar-EG"/>
              </w:rPr>
            </w:pPr>
            <w:r w:rsidRPr="00776E8C">
              <w:rPr>
                <w:position w:val="2"/>
              </w:rPr>
              <w:t>+41 22 730 5853</w:t>
            </w:r>
          </w:p>
          <w:p w14:paraId="2C24D69A" w14:textId="7319F33E" w:rsidR="0042542D" w:rsidRPr="00776E8C" w:rsidRDefault="00B47DAE" w:rsidP="000B4E68">
            <w:pPr>
              <w:spacing w:before="80" w:after="60" w:line="300" w:lineRule="exact"/>
              <w:jc w:val="left"/>
              <w:rPr>
                <w:position w:val="2"/>
                <w:rtl/>
                <w:lang w:bidi="ar-EG"/>
              </w:rPr>
            </w:pPr>
            <w:hyperlink r:id="rId9" w:history="1">
              <w:r w:rsidR="0042542D" w:rsidRPr="00776E8C">
                <w:rPr>
                  <w:rStyle w:val="Hyperlink"/>
                </w:rPr>
                <w:t>charlyne.restivo@itu.int</w:t>
              </w:r>
            </w:hyperlink>
          </w:p>
        </w:tc>
        <w:tc>
          <w:tcPr>
            <w:tcW w:w="2498" w:type="pct"/>
            <w:vMerge/>
          </w:tcPr>
          <w:p w14:paraId="1C498E6A" w14:textId="77777777" w:rsidR="0042542D" w:rsidRPr="00776E8C" w:rsidRDefault="0042542D" w:rsidP="00D517B2">
            <w:pPr>
              <w:spacing w:before="80" w:after="60" w:line="300" w:lineRule="exact"/>
              <w:jc w:val="left"/>
              <w:rPr>
                <w:position w:val="2"/>
                <w:rtl/>
              </w:rPr>
            </w:pPr>
          </w:p>
        </w:tc>
      </w:tr>
      <w:tr w:rsidR="0042542D" w:rsidRPr="00776E8C" w14:paraId="7F7F58DD" w14:textId="77777777" w:rsidTr="0042542D">
        <w:trPr>
          <w:cantSplit/>
          <w:jc w:val="center"/>
        </w:trPr>
        <w:tc>
          <w:tcPr>
            <w:tcW w:w="796" w:type="pct"/>
            <w:vMerge/>
          </w:tcPr>
          <w:p w14:paraId="2BA4AD8D" w14:textId="4D23B94F" w:rsidR="0042542D" w:rsidRPr="00776E8C" w:rsidRDefault="0042542D" w:rsidP="00CE1C08">
            <w:pPr>
              <w:spacing w:before="80" w:after="60" w:line="300" w:lineRule="exact"/>
              <w:jc w:val="left"/>
              <w:rPr>
                <w:b/>
                <w:bCs/>
                <w:position w:val="2"/>
                <w:rtl/>
              </w:rPr>
            </w:pPr>
          </w:p>
        </w:tc>
        <w:tc>
          <w:tcPr>
            <w:tcW w:w="1706" w:type="pct"/>
            <w:vMerge/>
          </w:tcPr>
          <w:p w14:paraId="67A2CF0A" w14:textId="656EEE42" w:rsidR="0042542D" w:rsidRPr="00776E8C" w:rsidRDefault="0042542D" w:rsidP="00CE1C08">
            <w:pPr>
              <w:spacing w:before="80" w:after="60" w:line="300" w:lineRule="exact"/>
              <w:jc w:val="left"/>
              <w:rPr>
                <w:position w:val="2"/>
                <w:highlight w:val="magenta"/>
                <w:rtl/>
                <w:lang w:bidi="ar-EG"/>
              </w:rPr>
            </w:pPr>
          </w:p>
        </w:tc>
        <w:tc>
          <w:tcPr>
            <w:tcW w:w="2498" w:type="pct"/>
          </w:tcPr>
          <w:p w14:paraId="6BEDA426" w14:textId="77777777" w:rsidR="0042542D" w:rsidRPr="00776E8C" w:rsidRDefault="0042542D" w:rsidP="00CE1C08">
            <w:pPr>
              <w:tabs>
                <w:tab w:val="clear" w:pos="794"/>
                <w:tab w:val="left" w:pos="284"/>
              </w:tabs>
              <w:spacing w:before="80" w:after="60" w:line="300" w:lineRule="exact"/>
              <w:ind w:left="284" w:hanging="284"/>
              <w:jc w:val="left"/>
              <w:rPr>
                <w:b/>
                <w:bCs/>
                <w:position w:val="2"/>
                <w:rtl/>
              </w:rPr>
            </w:pPr>
            <w:r w:rsidRPr="00776E8C">
              <w:rPr>
                <w:b/>
                <w:bCs/>
                <w:position w:val="2"/>
                <w:rtl/>
              </w:rPr>
              <w:t>نسخة إلى:</w:t>
            </w:r>
          </w:p>
          <w:p w14:paraId="0D8341C8" w14:textId="096F5851" w:rsidR="0042542D" w:rsidRPr="00776E8C" w:rsidRDefault="0042542D" w:rsidP="00CE1C08">
            <w:pPr>
              <w:tabs>
                <w:tab w:val="left" w:pos="284"/>
                <w:tab w:val="left" w:pos="4111"/>
              </w:tabs>
              <w:spacing w:before="0" w:line="340" w:lineRule="exact"/>
              <w:ind w:left="284" w:hanging="284"/>
              <w:rPr>
                <w:position w:val="2"/>
                <w:rtl/>
              </w:rPr>
            </w:pPr>
            <w:r w:rsidRPr="00776E8C">
              <w:rPr>
                <w:position w:val="2"/>
                <w:rtl/>
              </w:rPr>
              <w:t>-</w:t>
            </w:r>
            <w:r w:rsidRPr="00776E8C">
              <w:rPr>
                <w:position w:val="2"/>
                <w:rtl/>
              </w:rPr>
              <w:tab/>
              <w:t>المكاتب الإقليمية للاتحاد</w:t>
            </w:r>
          </w:p>
        </w:tc>
      </w:tr>
      <w:tr w:rsidR="00CE1C08" w:rsidRPr="00776E8C" w14:paraId="42DC5CF2" w14:textId="77777777" w:rsidTr="0042542D">
        <w:trPr>
          <w:cantSplit/>
          <w:jc w:val="center"/>
        </w:trPr>
        <w:tc>
          <w:tcPr>
            <w:tcW w:w="796" w:type="pct"/>
          </w:tcPr>
          <w:p w14:paraId="538113DD" w14:textId="77777777" w:rsidR="00CE1C08" w:rsidRPr="00776E8C" w:rsidRDefault="00CE1C08" w:rsidP="009535B8">
            <w:pPr>
              <w:spacing w:before="0" w:line="240" w:lineRule="exact"/>
              <w:jc w:val="left"/>
              <w:rPr>
                <w:b/>
                <w:bCs/>
                <w:position w:val="2"/>
                <w:rtl/>
                <w:lang w:bidi="ar-EG"/>
              </w:rPr>
            </w:pPr>
          </w:p>
        </w:tc>
        <w:tc>
          <w:tcPr>
            <w:tcW w:w="1706" w:type="pct"/>
          </w:tcPr>
          <w:p w14:paraId="19E3EF9C" w14:textId="77777777" w:rsidR="00CE1C08" w:rsidRPr="00776E8C" w:rsidRDefault="00CE1C08" w:rsidP="009535B8">
            <w:pPr>
              <w:spacing w:before="0" w:line="240" w:lineRule="exact"/>
              <w:jc w:val="left"/>
              <w:rPr>
                <w:position w:val="2"/>
              </w:rPr>
            </w:pPr>
          </w:p>
        </w:tc>
        <w:tc>
          <w:tcPr>
            <w:tcW w:w="2498" w:type="pct"/>
          </w:tcPr>
          <w:p w14:paraId="586C03D8" w14:textId="77777777" w:rsidR="00CE1C08" w:rsidRPr="00776E8C" w:rsidRDefault="00CE1C08" w:rsidP="009535B8">
            <w:pPr>
              <w:spacing w:before="0" w:line="240" w:lineRule="exact"/>
              <w:jc w:val="left"/>
              <w:rPr>
                <w:position w:val="2"/>
                <w:rtl/>
              </w:rPr>
            </w:pPr>
          </w:p>
        </w:tc>
      </w:tr>
      <w:tr w:rsidR="00CE1C08" w:rsidRPr="00776E8C" w14:paraId="2CCE850C" w14:textId="77777777" w:rsidTr="00D517B2">
        <w:trPr>
          <w:cantSplit/>
          <w:jc w:val="center"/>
        </w:trPr>
        <w:tc>
          <w:tcPr>
            <w:tcW w:w="796" w:type="pct"/>
          </w:tcPr>
          <w:p w14:paraId="1AE683D6" w14:textId="77777777" w:rsidR="00CE1C08" w:rsidRPr="00776E8C" w:rsidRDefault="00CE1C08" w:rsidP="00CE1C08">
            <w:pPr>
              <w:spacing w:before="80" w:after="60" w:line="300" w:lineRule="exact"/>
              <w:jc w:val="left"/>
              <w:rPr>
                <w:b/>
                <w:bCs/>
                <w:position w:val="2"/>
                <w:rtl/>
                <w:lang w:bidi="ar-SY"/>
              </w:rPr>
            </w:pPr>
            <w:r w:rsidRPr="00776E8C">
              <w:rPr>
                <w:b/>
                <w:bCs/>
                <w:position w:val="2"/>
                <w:rtl/>
              </w:rPr>
              <w:t>الموضوع:</w:t>
            </w:r>
          </w:p>
        </w:tc>
        <w:tc>
          <w:tcPr>
            <w:tcW w:w="4204" w:type="pct"/>
            <w:gridSpan w:val="2"/>
          </w:tcPr>
          <w:p w14:paraId="185C6D01" w14:textId="11E059CF" w:rsidR="00CE1C08" w:rsidRPr="00776E8C" w:rsidRDefault="00146563" w:rsidP="00FD6DB5">
            <w:pPr>
              <w:spacing w:before="80" w:after="60" w:line="300" w:lineRule="exact"/>
              <w:rPr>
                <w:position w:val="2"/>
                <w:rtl/>
              </w:rPr>
            </w:pPr>
            <w:r w:rsidRPr="00776E8C">
              <w:rPr>
                <w:b/>
                <w:bCs/>
                <w:position w:val="2"/>
                <w:rtl/>
              </w:rPr>
              <w:t>شبكة المرأة في قطاع تقييس الاتصالات (</w:t>
            </w:r>
            <w:proofErr w:type="spellStart"/>
            <w:r w:rsidRPr="00776E8C">
              <w:rPr>
                <w:b/>
                <w:bCs/>
                <w:position w:val="2"/>
              </w:rPr>
              <w:t>NoW</w:t>
            </w:r>
            <w:proofErr w:type="spellEnd"/>
            <w:r w:rsidRPr="00776E8C">
              <w:rPr>
                <w:b/>
                <w:bCs/>
                <w:position w:val="2"/>
              </w:rPr>
              <w:t xml:space="preserve"> in ITU-T</w:t>
            </w:r>
            <w:r w:rsidRPr="00776E8C">
              <w:rPr>
                <w:b/>
                <w:bCs/>
                <w:position w:val="2"/>
                <w:rtl/>
              </w:rPr>
              <w:t>) من أجل الجمعية العالمية لتقييس الاتصالات لعام 2024 (</w:t>
            </w:r>
            <w:r w:rsidRPr="00776E8C">
              <w:rPr>
                <w:b/>
                <w:bCs/>
                <w:position w:val="2"/>
              </w:rPr>
              <w:t>WTSA-24</w:t>
            </w:r>
            <w:r w:rsidRPr="00776E8C">
              <w:rPr>
                <w:b/>
                <w:bCs/>
                <w:position w:val="2"/>
                <w:rtl/>
              </w:rPr>
              <w:t>)</w:t>
            </w:r>
          </w:p>
        </w:tc>
      </w:tr>
    </w:tbl>
    <w:p w14:paraId="09D2F45B" w14:textId="77777777" w:rsidR="00D517B2" w:rsidRPr="00776E8C" w:rsidRDefault="00D517B2" w:rsidP="00231C0A">
      <w:pPr>
        <w:spacing w:before="480"/>
        <w:rPr>
          <w:lang w:bidi="ar-SY"/>
        </w:rPr>
      </w:pPr>
      <w:r w:rsidRPr="00776E8C">
        <w:rPr>
          <w:rtl/>
          <w:lang w:bidi="ar-SY"/>
        </w:rPr>
        <w:t>حضرات السادة والسيدات،</w:t>
      </w:r>
    </w:p>
    <w:p w14:paraId="7CF4F61C" w14:textId="77777777" w:rsidR="00D517B2" w:rsidRPr="00776E8C" w:rsidRDefault="00D517B2" w:rsidP="00D517B2">
      <w:pPr>
        <w:rPr>
          <w:rtl/>
          <w:lang w:bidi="ar-EG"/>
        </w:rPr>
      </w:pPr>
      <w:r w:rsidRPr="00776E8C">
        <w:rPr>
          <w:rtl/>
        </w:rPr>
        <w:t>تحية طيبة وبعد،</w:t>
      </w:r>
    </w:p>
    <w:p w14:paraId="6EFB49BA" w14:textId="1B143B42" w:rsidR="00146563" w:rsidRPr="009535B8" w:rsidRDefault="00146563" w:rsidP="00A85D53">
      <w:pPr>
        <w:rPr>
          <w:rtl/>
          <w:lang w:bidi="ar-SY"/>
        </w:rPr>
      </w:pPr>
      <w:r w:rsidRPr="009535B8">
        <w:rPr>
          <w:rtl/>
          <w:lang w:bidi="ar-SY"/>
        </w:rPr>
        <w:t>يسعدني أن أوجّه إليكم الدعوة إلى المساهمة بنشاط في النهوض بأهداف المساواة بين الجنسين خلال الدورة القادمة للجمعية العالمية لتقييس الاتصالات لعام 2024 (</w:t>
      </w:r>
      <w:r w:rsidRPr="009535B8">
        <w:rPr>
          <w:lang w:bidi="ar-SY"/>
        </w:rPr>
        <w:t>WTSA-24</w:t>
      </w:r>
      <w:r w:rsidRPr="009535B8">
        <w:rPr>
          <w:rtl/>
          <w:lang w:bidi="ar-SY"/>
        </w:rPr>
        <w:t>)، المزمع عقدها في الفترة من 15 إلى 24 أكتوبر في نيودلهي، الهند. وبالإضافة إلى ذلك، تُعَدّ هذه الرسالة بمثابة دعوة لمنظمات الاتصالات الإقليمية (</w:t>
      </w:r>
      <w:r w:rsidRPr="009535B8">
        <w:rPr>
          <w:lang w:bidi="ar-SY"/>
        </w:rPr>
        <w:t>RTO</w:t>
      </w:r>
      <w:r w:rsidRPr="009535B8">
        <w:rPr>
          <w:rtl/>
          <w:lang w:bidi="ar-SY"/>
        </w:rPr>
        <w:t>) لتعيين ممثل إقليمي لشبكة المرأة في</w:t>
      </w:r>
      <w:r w:rsidR="00A85D53" w:rsidRPr="009535B8">
        <w:rPr>
          <w:rtl/>
          <w:lang w:bidi="ar-SY"/>
        </w:rPr>
        <w:t> </w:t>
      </w:r>
      <w:r w:rsidRPr="009535B8">
        <w:rPr>
          <w:rtl/>
          <w:lang w:bidi="ar-SY"/>
        </w:rPr>
        <w:t xml:space="preserve">قطاع تقييس الاتصالات </w:t>
      </w:r>
      <w:r w:rsidR="009535B8" w:rsidRPr="009535B8">
        <w:t>(</w:t>
      </w:r>
      <w:proofErr w:type="spellStart"/>
      <w:r w:rsidR="009535B8" w:rsidRPr="009535B8">
        <w:fldChar w:fldCharType="begin"/>
      </w:r>
      <w:r w:rsidR="009535B8" w:rsidRPr="009535B8">
        <w:instrText>HYPERLINK "https://www.itu.int/en/ITU-T/NoW/Pages/default.aspx"</w:instrText>
      </w:r>
      <w:r w:rsidR="009535B8" w:rsidRPr="009535B8">
        <w:fldChar w:fldCharType="separate"/>
      </w:r>
      <w:r w:rsidR="009535B8" w:rsidRPr="009535B8">
        <w:rPr>
          <w:rStyle w:val="Hyperlink"/>
        </w:rPr>
        <w:t>NoW</w:t>
      </w:r>
      <w:proofErr w:type="spellEnd"/>
      <w:r w:rsidR="009535B8" w:rsidRPr="009535B8">
        <w:rPr>
          <w:rStyle w:val="Hyperlink"/>
        </w:rPr>
        <w:t xml:space="preserve"> in ITU-T</w:t>
      </w:r>
      <w:r w:rsidR="009535B8" w:rsidRPr="009535B8">
        <w:rPr>
          <w:rStyle w:val="Hyperlink"/>
        </w:rPr>
        <w:fldChar w:fldCharType="end"/>
      </w:r>
      <w:r w:rsidR="009535B8" w:rsidRPr="009535B8">
        <w:t>)</w:t>
      </w:r>
      <w:r w:rsidRPr="009535B8">
        <w:rPr>
          <w:rtl/>
          <w:lang w:bidi="ar-SY"/>
        </w:rPr>
        <w:t xml:space="preserve">، بحلول 5 أبريل 2024، ولاستضافة دورات تدريبية للمندوبات اللواتي سيحضرن الجمعية العالمية لتقييس الاتصالات لعام 2024. ويَرِدُ المزيد من التفاصيل في القسمين 3 </w:t>
      </w:r>
      <w:r w:rsidR="00FD6DB5" w:rsidRPr="009535B8">
        <w:rPr>
          <w:rtl/>
          <w:lang w:bidi="ar-SY"/>
        </w:rPr>
        <w:t>و4</w:t>
      </w:r>
      <w:r w:rsidRPr="009535B8">
        <w:rPr>
          <w:rtl/>
          <w:lang w:bidi="ar-SY"/>
        </w:rPr>
        <w:t xml:space="preserve"> من هذه الرسالة.</w:t>
      </w:r>
    </w:p>
    <w:p w14:paraId="5C929312" w14:textId="1F11763D" w:rsidR="00D517B2" w:rsidRPr="00776E8C" w:rsidRDefault="00146563" w:rsidP="00FD6DB5">
      <w:pPr>
        <w:rPr>
          <w:lang w:bidi="ar-SY"/>
        </w:rPr>
      </w:pPr>
      <w:r w:rsidRPr="00776E8C">
        <w:rPr>
          <w:rtl/>
          <w:lang w:bidi="ar-SY"/>
        </w:rPr>
        <w:t xml:space="preserve">ووفقاً </w:t>
      </w:r>
      <w:hyperlink r:id="rId10" w:history="1">
        <w:r w:rsidRPr="00A85D53">
          <w:rPr>
            <w:rStyle w:val="Hyperlink"/>
            <w:rtl/>
            <w:lang w:bidi="ar-SY"/>
          </w:rPr>
          <w:t>للقرار 55 (المراجَع في جنيف، 2022) للجمعية العالمية لتقييس الاتصالات</w:t>
        </w:r>
      </w:hyperlink>
      <w:r w:rsidRPr="00776E8C">
        <w:rPr>
          <w:rtl/>
          <w:lang w:bidi="ar-SY"/>
        </w:rPr>
        <w:t xml:space="preserve"> بشأن تعزيز المساواة بين الجنسين في أنشطة قطاع تقييس الاتصالات بالاتحاد (</w:t>
      </w:r>
      <w:r w:rsidRPr="00776E8C">
        <w:rPr>
          <w:lang w:bidi="ar-SY"/>
        </w:rPr>
        <w:t>ITU-T</w:t>
      </w:r>
      <w:r w:rsidRPr="00776E8C">
        <w:rPr>
          <w:rtl/>
          <w:lang w:bidi="ar-SY"/>
        </w:rPr>
        <w:t>)، فإنّ شبكة المرأة في قطاع تقييس الاتصالات (</w:t>
      </w:r>
      <w:hyperlink r:id="rId11" w:history="1">
        <w:proofErr w:type="spellStart"/>
        <w:r w:rsidRPr="00A85D53">
          <w:rPr>
            <w:rStyle w:val="Hyperlink"/>
            <w:lang w:bidi="ar-SY"/>
          </w:rPr>
          <w:t>NoW</w:t>
        </w:r>
        <w:proofErr w:type="spellEnd"/>
        <w:r w:rsidRPr="00A85D53">
          <w:rPr>
            <w:rStyle w:val="Hyperlink"/>
            <w:lang w:bidi="ar-SY"/>
          </w:rPr>
          <w:t xml:space="preserve"> in ITU-T</w:t>
        </w:r>
      </w:hyperlink>
      <w:r w:rsidRPr="00776E8C">
        <w:rPr>
          <w:rtl/>
          <w:lang w:bidi="ar-SY"/>
        </w:rPr>
        <w:t>)، التي كانت تُعرف سابقاً باسم فريق الخبراء المعنيّ بالمرأة في مجال التقييس (</w:t>
      </w:r>
      <w:r w:rsidRPr="00776E8C">
        <w:rPr>
          <w:lang w:bidi="ar-SY"/>
        </w:rPr>
        <w:t>W.I.S.E</w:t>
      </w:r>
      <w:r w:rsidRPr="00776E8C">
        <w:rPr>
          <w:rtl/>
          <w:lang w:bidi="ar-SY"/>
        </w:rPr>
        <w:t>)، مكرَّسةٌ لتعزيز المشاركة النشطة والهادفة للمرأة في</w:t>
      </w:r>
      <w:r w:rsidR="00A85D53">
        <w:rPr>
          <w:rFonts w:hint="cs"/>
          <w:rtl/>
          <w:lang w:bidi="ar-SY"/>
        </w:rPr>
        <w:t> </w:t>
      </w:r>
      <w:r w:rsidRPr="00776E8C">
        <w:rPr>
          <w:rtl/>
          <w:lang w:bidi="ar-SY"/>
        </w:rPr>
        <w:t xml:space="preserve">قطاع تقييس الاتصالات، وتعميم منظور المساواة بين الجنسين في أنشطة التقييس، والنهوض بالمساواة بين الجنسين في المناصب القيادية في قطاع تقييس الاتصالات بالاتحاد. ويتماشى هذا الالتزام مع أهداف </w:t>
      </w:r>
      <w:hyperlink r:id="rId12" w:history="1">
        <w:r w:rsidRPr="00A85D53">
          <w:rPr>
            <w:rStyle w:val="Hyperlink"/>
            <w:rtl/>
            <w:lang w:bidi="ar-SY"/>
          </w:rPr>
          <w:t>القرار 70 (المراجَع في بوخارست، 2022) لمؤتمر المندوبين المفوَّضين</w:t>
        </w:r>
      </w:hyperlink>
      <w:r w:rsidRPr="00776E8C">
        <w:rPr>
          <w:rtl/>
          <w:lang w:bidi="ar-SY"/>
        </w:rPr>
        <w:t>، وتعزيز مشاركة النساء والرجال على قدم المساواة في وضع السياسات وصُنع القرارات، وتعميم المساواة بين الجنسين على نطاق عمل الاتحاد، مثلما يتماشى مع الهدف 5 من أهداف التنمية المستدامة للأمم المتحدة: تحقيق</w:t>
      </w:r>
      <w:r w:rsidR="00A85D53">
        <w:rPr>
          <w:rFonts w:hint="cs"/>
          <w:rtl/>
          <w:lang w:bidi="ar-SY"/>
        </w:rPr>
        <w:t> </w:t>
      </w:r>
      <w:r w:rsidRPr="00776E8C">
        <w:rPr>
          <w:rtl/>
          <w:lang w:bidi="ar-SY"/>
        </w:rPr>
        <w:t>المساواة بين الجنسين وتمكين كل النساء والفتيات.</w:t>
      </w:r>
    </w:p>
    <w:p w14:paraId="4DC5D92A" w14:textId="19706F6F" w:rsidR="00146563" w:rsidRPr="00231C0A" w:rsidRDefault="00146563" w:rsidP="00231C0A">
      <w:pPr>
        <w:pStyle w:val="Heading1"/>
      </w:pPr>
      <w:r w:rsidRPr="00231C0A">
        <w:rPr>
          <w:rtl/>
        </w:rPr>
        <w:t>1</w:t>
      </w:r>
      <w:r w:rsidR="00A85D53" w:rsidRPr="00231C0A">
        <w:tab/>
      </w:r>
      <w:r w:rsidRPr="00231C0A">
        <w:rPr>
          <w:rtl/>
        </w:rPr>
        <w:t>أهداف الجمعية العالمية لتقييس الاتصالات لعام 2024 (</w:t>
      </w:r>
      <w:r w:rsidRPr="00231C0A">
        <w:t>WTSA-24</w:t>
      </w:r>
      <w:r w:rsidRPr="00231C0A">
        <w:rPr>
          <w:rtl/>
        </w:rPr>
        <w:t>)</w:t>
      </w:r>
    </w:p>
    <w:p w14:paraId="465B4DAB" w14:textId="6436EF9E" w:rsidR="00B55B02" w:rsidRDefault="00146563" w:rsidP="00146563">
      <w:pPr>
        <w:rPr>
          <w:rtl/>
          <w:lang w:bidi="ar-SY"/>
        </w:rPr>
      </w:pPr>
      <w:r w:rsidRPr="00776E8C">
        <w:rPr>
          <w:rtl/>
          <w:lang w:bidi="ar-SY"/>
        </w:rPr>
        <w:t xml:space="preserve">بالإشارة إلى </w:t>
      </w:r>
      <w:hyperlink r:id="rId13" w:history="1">
        <w:r w:rsidRPr="00A85D53">
          <w:rPr>
            <w:rStyle w:val="Hyperlink"/>
            <w:rtl/>
            <w:lang w:bidi="ar-SY"/>
          </w:rPr>
          <w:t>الرسالة المعمَّمة 176 لمكتب تقييس الاتصالات</w:t>
        </w:r>
      </w:hyperlink>
      <w:r w:rsidRPr="00776E8C">
        <w:rPr>
          <w:rtl/>
          <w:lang w:bidi="ar-SY"/>
        </w:rPr>
        <w:t>، أشجّع بشدة دعمكم في ضمان التمثيل المتوازن بين الجنسين ضمن وفودكم المشارِكة في الجمعية العالمية لتقييس الاتصالات لعام 2024 (</w:t>
      </w:r>
      <w:r w:rsidRPr="00776E8C">
        <w:rPr>
          <w:lang w:bidi="ar-SY"/>
        </w:rPr>
        <w:t>WTSA-24</w:t>
      </w:r>
      <w:r w:rsidRPr="00776E8C">
        <w:rPr>
          <w:rtl/>
          <w:lang w:bidi="ar-SY"/>
        </w:rPr>
        <w:t>) من خلال المشاركة النشطة للنساء، بما في ذلك رئيسات الوفود، وتسمية مرشَّحات للمناصب القيادية في قطاع تقييس الاتصالات (</w:t>
      </w:r>
      <w:r w:rsidRPr="00776E8C">
        <w:rPr>
          <w:lang w:bidi="ar-SY"/>
        </w:rPr>
        <w:t>ITU-T</w:t>
      </w:r>
      <w:r w:rsidRPr="00776E8C">
        <w:rPr>
          <w:rtl/>
          <w:lang w:bidi="ar-SY"/>
        </w:rPr>
        <w:t>). وتهدف</w:t>
      </w:r>
      <w:r w:rsidR="00A85D53">
        <w:rPr>
          <w:rFonts w:hint="cs"/>
          <w:rtl/>
          <w:lang w:bidi="ar-SY"/>
        </w:rPr>
        <w:t> </w:t>
      </w:r>
      <w:hyperlink r:id="rId14" w:anchor="/ar" w:history="1">
        <w:r w:rsidRPr="00A85D53">
          <w:rPr>
            <w:rStyle w:val="Hyperlink"/>
            <w:rtl/>
            <w:lang w:bidi="ar-SY"/>
          </w:rPr>
          <w:t>الحملة</w:t>
        </w:r>
        <w:r w:rsidR="00A85D53">
          <w:rPr>
            <w:rStyle w:val="Hyperlink"/>
            <w:rFonts w:hint="cs"/>
            <w:rtl/>
            <w:lang w:bidi="ar-SY"/>
          </w:rPr>
          <w:t> </w:t>
        </w:r>
        <w:r w:rsidRPr="00A85D53">
          <w:rPr>
            <w:rStyle w:val="Hyperlink"/>
            <w:lang w:bidi="ar-SY"/>
          </w:rPr>
          <w:t>NOW4WTSA-24</w:t>
        </w:r>
      </w:hyperlink>
      <w:r w:rsidRPr="00776E8C">
        <w:rPr>
          <w:rtl/>
          <w:lang w:bidi="ar-SY"/>
        </w:rPr>
        <w:t>، التي انطلقت في اجتماع</w:t>
      </w:r>
      <w:r w:rsidR="00B55B02">
        <w:rPr>
          <w:rtl/>
          <w:lang w:bidi="ar-SY"/>
        </w:rPr>
        <w:t xml:space="preserve"> </w:t>
      </w:r>
      <w:r w:rsidRPr="00776E8C">
        <w:rPr>
          <w:rtl/>
          <w:lang w:bidi="ar-SY"/>
        </w:rPr>
        <w:t>الفريق الاستشاري لتقييس الاتصالات (</w:t>
      </w:r>
      <w:r w:rsidRPr="00776E8C">
        <w:rPr>
          <w:lang w:bidi="ar-SY"/>
        </w:rPr>
        <w:t>TSAG</w:t>
      </w:r>
      <w:r w:rsidRPr="00776E8C">
        <w:rPr>
          <w:rtl/>
          <w:lang w:bidi="ar-SY"/>
        </w:rPr>
        <w:t xml:space="preserve">) الذي عُقد في يناير 2024، إلى تحقيق </w:t>
      </w:r>
      <w:r w:rsidRPr="00A85D53">
        <w:rPr>
          <w:b/>
          <w:bCs/>
          <w:rtl/>
          <w:lang w:bidi="ar-SY"/>
        </w:rPr>
        <w:t>مشاركة نسائية بنسبة 35</w:t>
      </w:r>
      <w:r w:rsidR="00231C0A">
        <w:rPr>
          <w:rFonts w:hint="cs"/>
          <w:b/>
          <w:bCs/>
          <w:rtl/>
          <w:lang w:bidi="ar-SY"/>
        </w:rPr>
        <w:t>%</w:t>
      </w:r>
      <w:r w:rsidRPr="00A85D53">
        <w:rPr>
          <w:b/>
          <w:bCs/>
          <w:rtl/>
          <w:lang w:bidi="ar-SY"/>
        </w:rPr>
        <w:t xml:space="preserve"> كحدّ أدنى في</w:t>
      </w:r>
      <w:r w:rsidR="00B55B02" w:rsidRPr="00A85D53">
        <w:rPr>
          <w:b/>
          <w:bCs/>
          <w:rtl/>
          <w:lang w:bidi="ar-SY"/>
        </w:rPr>
        <w:t xml:space="preserve"> </w:t>
      </w:r>
      <w:r w:rsidRPr="00A85D53">
        <w:rPr>
          <w:b/>
          <w:bCs/>
          <w:rtl/>
          <w:lang w:bidi="ar-SY"/>
        </w:rPr>
        <w:t>الجمعية العالمية لتقييس الاتصالات لعام 2024</w:t>
      </w:r>
      <w:r w:rsidRPr="00776E8C">
        <w:rPr>
          <w:rtl/>
          <w:lang w:bidi="ar-SY"/>
        </w:rPr>
        <w:t>، بهدف تجاوز الرقم القياسي السابق البالغ 32</w:t>
      </w:r>
      <w:r w:rsidR="00231C0A">
        <w:rPr>
          <w:rFonts w:hint="cs"/>
          <w:rtl/>
          <w:lang w:bidi="ar-SY"/>
        </w:rPr>
        <w:t>%</w:t>
      </w:r>
      <w:r w:rsidRPr="00776E8C">
        <w:rPr>
          <w:rtl/>
          <w:lang w:bidi="ar-SY"/>
        </w:rPr>
        <w:t xml:space="preserve"> والمسجَّل في</w:t>
      </w:r>
      <w:r w:rsidR="00B55B02">
        <w:rPr>
          <w:rtl/>
          <w:lang w:bidi="ar-SY"/>
        </w:rPr>
        <w:t xml:space="preserve"> </w:t>
      </w:r>
      <w:r w:rsidRPr="00776E8C">
        <w:rPr>
          <w:rtl/>
          <w:lang w:bidi="ar-SY"/>
        </w:rPr>
        <w:t>الجمعية العالمية لتقييس الاتصالات لعام 2020 (2022).</w:t>
      </w:r>
    </w:p>
    <w:p w14:paraId="174B4BAF" w14:textId="0F5837A4" w:rsidR="00B55B02" w:rsidRDefault="00146563" w:rsidP="00146563">
      <w:pPr>
        <w:rPr>
          <w:rtl/>
          <w:lang w:bidi="ar-SY"/>
        </w:rPr>
      </w:pPr>
      <w:r w:rsidRPr="00776E8C">
        <w:rPr>
          <w:rtl/>
          <w:lang w:bidi="ar-SY"/>
        </w:rPr>
        <w:t>وستحظى الدول الأعضاء والمناطق التي تحقق هذه الأهداف بالتقدير الواجب خلال الجمعية.</w:t>
      </w:r>
    </w:p>
    <w:p w14:paraId="05BB3CCE" w14:textId="18818AAF" w:rsidR="00146563" w:rsidRPr="00776E8C" w:rsidRDefault="00146563" w:rsidP="00A85D53">
      <w:pPr>
        <w:pStyle w:val="Heading1"/>
        <w:rPr>
          <w:rtl/>
          <w:lang w:bidi="ar-SY"/>
        </w:rPr>
      </w:pPr>
      <w:r w:rsidRPr="00776E8C">
        <w:rPr>
          <w:rtl/>
          <w:lang w:bidi="ar-SY"/>
        </w:rPr>
        <w:lastRenderedPageBreak/>
        <w:t>2</w:t>
      </w:r>
      <w:r w:rsidR="00A85D53">
        <w:rPr>
          <w:lang w:bidi="ar-SY"/>
        </w:rPr>
        <w:tab/>
      </w:r>
      <w:r w:rsidRPr="00776E8C">
        <w:rPr>
          <w:rtl/>
          <w:lang w:bidi="ar-SY"/>
        </w:rPr>
        <w:t>نتائج الفريق الاستشاري لتقييس الاتصالات (</w:t>
      </w:r>
      <w:r w:rsidRPr="00776E8C">
        <w:rPr>
          <w:lang w:bidi="ar-SY"/>
        </w:rPr>
        <w:t>TSAG</w:t>
      </w:r>
      <w:r w:rsidRPr="00776E8C">
        <w:rPr>
          <w:rtl/>
          <w:lang w:bidi="ar-SY"/>
        </w:rPr>
        <w:t>)</w:t>
      </w:r>
    </w:p>
    <w:p w14:paraId="1767632B" w14:textId="0012BF4B" w:rsidR="00B55B02" w:rsidRPr="00170C83" w:rsidRDefault="00146563" w:rsidP="00146563">
      <w:pPr>
        <w:rPr>
          <w:spacing w:val="2"/>
          <w:rtl/>
          <w:lang w:bidi="ar-SY"/>
        </w:rPr>
      </w:pPr>
      <w:r w:rsidRPr="00170C83">
        <w:rPr>
          <w:spacing w:val="2"/>
          <w:rtl/>
          <w:lang w:bidi="ar-SY"/>
        </w:rPr>
        <w:t>وافق الفريق الاستشاري لتقييس الاتصالات (</w:t>
      </w:r>
      <w:r w:rsidRPr="00170C83">
        <w:rPr>
          <w:spacing w:val="2"/>
          <w:lang w:bidi="ar-SY"/>
        </w:rPr>
        <w:t>TSAG</w:t>
      </w:r>
      <w:r w:rsidRPr="00170C83">
        <w:rPr>
          <w:spacing w:val="2"/>
          <w:rtl/>
          <w:lang w:bidi="ar-SY"/>
        </w:rPr>
        <w:t xml:space="preserve">)، في اجتماعه الذي عُقد في يناير 2024، على </w:t>
      </w:r>
      <w:hyperlink r:id="rId15" w:history="1">
        <w:r w:rsidRPr="00170C83">
          <w:rPr>
            <w:rStyle w:val="Hyperlink"/>
            <w:spacing w:val="2"/>
            <w:rtl/>
            <w:lang w:bidi="ar-SY"/>
          </w:rPr>
          <w:t>الاختصاصات</w:t>
        </w:r>
      </w:hyperlink>
      <w:r w:rsidR="00170C83" w:rsidRPr="00170C83">
        <w:rPr>
          <w:rStyle w:val="Hyperlink"/>
          <w:rFonts w:hint="cs"/>
          <w:spacing w:val="2"/>
          <w:rtl/>
          <w:lang w:bidi="ar-SY"/>
        </w:rPr>
        <w:t xml:space="preserve"> </w:t>
      </w:r>
      <w:r w:rsidR="00170C83" w:rsidRPr="00170C83">
        <w:rPr>
          <w:rStyle w:val="Hyperlink"/>
          <w:spacing w:val="2"/>
          <w:lang w:bidi="ar-SY"/>
        </w:rPr>
        <w:t>(</w:t>
      </w:r>
      <w:proofErr w:type="spellStart"/>
      <w:r w:rsidR="00170C83" w:rsidRPr="00170C83">
        <w:rPr>
          <w:rStyle w:val="Hyperlink"/>
          <w:spacing w:val="2"/>
          <w:lang w:bidi="ar-SY"/>
        </w:rPr>
        <w:t>ToR</w:t>
      </w:r>
      <w:proofErr w:type="spellEnd"/>
      <w:r w:rsidR="00170C83" w:rsidRPr="00170C83">
        <w:rPr>
          <w:rStyle w:val="Hyperlink"/>
          <w:spacing w:val="2"/>
          <w:lang w:bidi="ar-SY"/>
        </w:rPr>
        <w:t>)</w:t>
      </w:r>
      <w:r w:rsidRPr="00170C83">
        <w:rPr>
          <w:spacing w:val="2"/>
          <w:rtl/>
          <w:lang w:bidi="ar-SY"/>
        </w:rPr>
        <w:t xml:space="preserve"> المحدَّثة لشبكة المرأة في قطاع تقييس الاتصالات (</w:t>
      </w:r>
      <w:proofErr w:type="spellStart"/>
      <w:r w:rsidRPr="00170C83">
        <w:rPr>
          <w:spacing w:val="2"/>
          <w:lang w:bidi="ar-SY"/>
        </w:rPr>
        <w:t>NoW</w:t>
      </w:r>
      <w:proofErr w:type="spellEnd"/>
      <w:r w:rsidRPr="00170C83">
        <w:rPr>
          <w:spacing w:val="2"/>
          <w:lang w:bidi="ar-SY"/>
        </w:rPr>
        <w:t xml:space="preserve"> in ITU-T</w:t>
      </w:r>
      <w:r w:rsidRPr="00170C83">
        <w:rPr>
          <w:spacing w:val="2"/>
          <w:rtl/>
          <w:lang w:bidi="ar-SY"/>
        </w:rPr>
        <w:t>). وشمل ذلك تعيين ممثل إقليمي من كلّ منطقة من مناطق الاتحاد الست لتيسير أهداف الشبكة على المستوى الإقليمي، وتحديداً في الأنشطة التمهيدية السابقة لانعقاد الجمعية العالمية لتقييس الاتصالات لعام 2024 (</w:t>
      </w:r>
      <w:r w:rsidRPr="00170C83">
        <w:rPr>
          <w:spacing w:val="2"/>
          <w:lang w:bidi="ar-SY"/>
        </w:rPr>
        <w:t>WTSA-24</w:t>
      </w:r>
      <w:r w:rsidRPr="00170C83">
        <w:rPr>
          <w:spacing w:val="2"/>
          <w:rtl/>
          <w:lang w:bidi="ar-SY"/>
        </w:rPr>
        <w:t>). وتَرِدُ معلومات أكثر تفصيلاً عن دور الممثلين الإقليميين ومدة تعيينهم في الملحق 1 بهذه الرسالة.</w:t>
      </w:r>
    </w:p>
    <w:p w14:paraId="73ACF4CA" w14:textId="1B1A44AC" w:rsidR="00146563" w:rsidRPr="00776E8C" w:rsidRDefault="00146563" w:rsidP="00A85D53">
      <w:pPr>
        <w:pStyle w:val="Heading1"/>
        <w:rPr>
          <w:rtl/>
          <w:lang w:bidi="ar-SY"/>
        </w:rPr>
      </w:pPr>
      <w:r w:rsidRPr="00776E8C">
        <w:rPr>
          <w:rtl/>
          <w:lang w:bidi="ar-SY"/>
        </w:rPr>
        <w:t>3</w:t>
      </w:r>
      <w:r w:rsidR="00A85D53">
        <w:rPr>
          <w:lang w:bidi="ar-SY"/>
        </w:rPr>
        <w:tab/>
      </w:r>
      <w:r w:rsidRPr="00776E8C">
        <w:rPr>
          <w:rtl/>
          <w:lang w:bidi="ar-SY"/>
        </w:rPr>
        <w:t>الممثلون الإقليميون لشبكة</w:t>
      </w:r>
      <w:r w:rsidR="00B55B02">
        <w:rPr>
          <w:rtl/>
          <w:lang w:bidi="ar-SY"/>
        </w:rPr>
        <w:t xml:space="preserve"> </w:t>
      </w:r>
      <w:r w:rsidRPr="00776E8C">
        <w:rPr>
          <w:rtl/>
          <w:lang w:bidi="ar-SY"/>
        </w:rPr>
        <w:t>المرأة في قطاع تقييس الاتصالات (</w:t>
      </w:r>
      <w:proofErr w:type="spellStart"/>
      <w:r w:rsidRPr="00776E8C">
        <w:rPr>
          <w:lang w:bidi="ar-SY"/>
        </w:rPr>
        <w:t>NoW</w:t>
      </w:r>
      <w:proofErr w:type="spellEnd"/>
      <w:r w:rsidRPr="00776E8C">
        <w:rPr>
          <w:lang w:bidi="ar-SY"/>
        </w:rPr>
        <w:t xml:space="preserve"> in ITU-T</w:t>
      </w:r>
      <w:r w:rsidRPr="00776E8C">
        <w:rPr>
          <w:rtl/>
          <w:lang w:bidi="ar-SY"/>
        </w:rPr>
        <w:t>) في الجمعية العالمية لتقييس الاتصالات لعام 2024 (</w:t>
      </w:r>
      <w:r w:rsidRPr="00776E8C">
        <w:rPr>
          <w:lang w:bidi="ar-SY"/>
        </w:rPr>
        <w:t>WTSA-24</w:t>
      </w:r>
      <w:r w:rsidRPr="00776E8C">
        <w:rPr>
          <w:rtl/>
          <w:lang w:bidi="ar-SY"/>
        </w:rPr>
        <w:t>)</w:t>
      </w:r>
    </w:p>
    <w:p w14:paraId="4D37D4C1" w14:textId="3128863B" w:rsidR="00146563" w:rsidRPr="00776E8C" w:rsidRDefault="00146563" w:rsidP="00F655DF">
      <w:pPr>
        <w:rPr>
          <w:rtl/>
          <w:lang w:bidi="ar-SY"/>
        </w:rPr>
      </w:pPr>
      <w:r w:rsidRPr="00776E8C">
        <w:rPr>
          <w:rtl/>
          <w:lang w:bidi="ar-SY"/>
        </w:rPr>
        <w:t>تُدعى المنظمات الإقليمية للاتصالات (</w:t>
      </w:r>
      <w:r w:rsidRPr="00776E8C">
        <w:rPr>
          <w:lang w:bidi="ar-SY"/>
        </w:rPr>
        <w:t>RTO</w:t>
      </w:r>
      <w:r w:rsidRPr="00776E8C">
        <w:rPr>
          <w:rtl/>
          <w:lang w:bidi="ar-SY"/>
        </w:rPr>
        <w:t>) إلى أن تعيّن ممثلاً إقليمياً لتيسير تحقيق أهداف التكافؤ بين الجنسين للجمعية العالمية لتقييس الاتصالات لعام 2024 (</w:t>
      </w:r>
      <w:r w:rsidRPr="00776E8C">
        <w:rPr>
          <w:lang w:bidi="ar-SY"/>
        </w:rPr>
        <w:t>WTSA-24</w:t>
      </w:r>
      <w:r w:rsidRPr="00776E8C">
        <w:rPr>
          <w:rtl/>
          <w:lang w:bidi="ar-SY"/>
        </w:rPr>
        <w:t>) وتضخيم أثر مبادرات شبكة المرأة في قطاع تقييس الاتصالات (</w:t>
      </w:r>
      <w:proofErr w:type="spellStart"/>
      <w:r w:rsidRPr="00776E8C">
        <w:rPr>
          <w:lang w:bidi="ar-SY"/>
        </w:rPr>
        <w:t>NoW</w:t>
      </w:r>
      <w:proofErr w:type="spellEnd"/>
      <w:r w:rsidR="00F655DF">
        <w:rPr>
          <w:lang w:bidi="ar-SY"/>
        </w:rPr>
        <w:t> </w:t>
      </w:r>
      <w:r w:rsidRPr="00776E8C">
        <w:rPr>
          <w:lang w:bidi="ar-SY"/>
        </w:rPr>
        <w:t>in</w:t>
      </w:r>
      <w:r w:rsidR="00F655DF">
        <w:rPr>
          <w:lang w:bidi="ar-SY"/>
        </w:rPr>
        <w:t> </w:t>
      </w:r>
      <w:r w:rsidRPr="00776E8C">
        <w:rPr>
          <w:lang w:bidi="ar-SY"/>
        </w:rPr>
        <w:t>ITU-T</w:t>
      </w:r>
      <w:r w:rsidRPr="00776E8C">
        <w:rPr>
          <w:rtl/>
          <w:lang w:bidi="ar-SY"/>
        </w:rPr>
        <w:t>) في منطقة كلّ منها تمهيداً لانعقاد الجمعية العالمية لتقييس الاتصالات لعام 2024. وينبغي إبلاغي بهذا</w:t>
      </w:r>
      <w:r w:rsidR="00F655DF">
        <w:rPr>
          <w:lang w:bidi="ar-SY"/>
        </w:rPr>
        <w:t> </w:t>
      </w:r>
      <w:r w:rsidRPr="00776E8C">
        <w:rPr>
          <w:rtl/>
          <w:lang w:bidi="ar-SY"/>
        </w:rPr>
        <w:t xml:space="preserve">التعيين في موعد أقصاه </w:t>
      </w:r>
      <w:r w:rsidRPr="00F655DF">
        <w:rPr>
          <w:b/>
          <w:bCs/>
          <w:rtl/>
          <w:lang w:bidi="ar-SY"/>
        </w:rPr>
        <w:t>5 أبريل 2024</w:t>
      </w:r>
      <w:r w:rsidRPr="00776E8C">
        <w:rPr>
          <w:rtl/>
          <w:lang w:bidi="ar-SY"/>
        </w:rPr>
        <w:t>. وستتم دعوة الممثلين الإقليميين المختارين إلى اجتماع إدارة أولي مع رئيسة ونائب</w:t>
      </w:r>
      <w:r w:rsidR="00F655DF">
        <w:rPr>
          <w:rFonts w:hint="eastAsia"/>
          <w:rtl/>
          <w:lang w:bidi="ar-EG"/>
        </w:rPr>
        <w:t> </w:t>
      </w:r>
      <w:r w:rsidRPr="00776E8C">
        <w:rPr>
          <w:rtl/>
          <w:lang w:bidi="ar-SY"/>
        </w:rPr>
        <w:t>رئيسة</w:t>
      </w:r>
      <w:r w:rsidR="00B55B02">
        <w:rPr>
          <w:rtl/>
          <w:lang w:bidi="ar-SY"/>
        </w:rPr>
        <w:t xml:space="preserve"> </w:t>
      </w:r>
      <w:r w:rsidRPr="00776E8C">
        <w:rPr>
          <w:rtl/>
          <w:lang w:bidi="ar-SY"/>
        </w:rPr>
        <w:t>شبكة المرأة في قطاع تقييس الاتصالات في بداية أبريل لمناقشة الاستراتيجيات والخطط الخاصة بالجمعية العالمية لتقييس الاتصالات لعام 2024.</w:t>
      </w:r>
    </w:p>
    <w:p w14:paraId="71E9D530" w14:textId="3D4919F3" w:rsidR="00146563" w:rsidRPr="00776E8C" w:rsidRDefault="00146563" w:rsidP="00A85D53">
      <w:pPr>
        <w:pStyle w:val="Heading1"/>
        <w:rPr>
          <w:rtl/>
          <w:lang w:bidi="ar-SY"/>
        </w:rPr>
      </w:pPr>
      <w:r w:rsidRPr="00776E8C">
        <w:rPr>
          <w:rtl/>
          <w:lang w:bidi="ar-SY"/>
        </w:rPr>
        <w:t>4</w:t>
      </w:r>
      <w:r w:rsidR="00A85D53">
        <w:rPr>
          <w:lang w:bidi="ar-SY"/>
        </w:rPr>
        <w:tab/>
      </w:r>
      <w:r w:rsidRPr="00776E8C">
        <w:rPr>
          <w:rtl/>
          <w:lang w:bidi="ar-SY"/>
        </w:rPr>
        <w:t>التدريب الإقليمي للمندوبات المشاركات في الجمعية العالمية لتقييس الاتصالات لعام</w:t>
      </w:r>
      <w:r w:rsidR="00F655DF">
        <w:rPr>
          <w:rFonts w:hint="cs"/>
          <w:rtl/>
          <w:lang w:bidi="ar-SY"/>
        </w:rPr>
        <w:t> </w:t>
      </w:r>
      <w:r w:rsidRPr="00776E8C">
        <w:rPr>
          <w:rtl/>
          <w:lang w:bidi="ar-SY"/>
        </w:rPr>
        <w:t>2024</w:t>
      </w:r>
      <w:r w:rsidR="00F655DF">
        <w:rPr>
          <w:rFonts w:hint="cs"/>
          <w:rtl/>
          <w:lang w:bidi="ar-SY"/>
        </w:rPr>
        <w:t> </w:t>
      </w:r>
      <w:r w:rsidRPr="00776E8C">
        <w:rPr>
          <w:rtl/>
          <w:lang w:bidi="ar-SY"/>
        </w:rPr>
        <w:t>(</w:t>
      </w:r>
      <w:r w:rsidRPr="00776E8C">
        <w:rPr>
          <w:lang w:bidi="ar-SY"/>
        </w:rPr>
        <w:t>WTSA-24</w:t>
      </w:r>
      <w:r w:rsidRPr="00776E8C">
        <w:rPr>
          <w:rtl/>
          <w:lang w:bidi="ar-SY"/>
        </w:rPr>
        <w:t>)</w:t>
      </w:r>
    </w:p>
    <w:p w14:paraId="32A493EA" w14:textId="0B9988A2" w:rsidR="00146563" w:rsidRPr="00F655DF" w:rsidRDefault="00146563" w:rsidP="00146563">
      <w:pPr>
        <w:rPr>
          <w:spacing w:val="-4"/>
          <w:rtl/>
          <w:lang w:bidi="ar-SY"/>
        </w:rPr>
      </w:pPr>
      <w:r w:rsidRPr="00F655DF">
        <w:rPr>
          <w:spacing w:val="-4"/>
          <w:rtl/>
          <w:lang w:bidi="ar-SY"/>
        </w:rPr>
        <w:t>تُدعى المنظمات الإقليمية للاتصالات (</w:t>
      </w:r>
      <w:r w:rsidRPr="00F655DF">
        <w:rPr>
          <w:spacing w:val="-4"/>
          <w:lang w:bidi="ar-SY"/>
        </w:rPr>
        <w:t>RTO</w:t>
      </w:r>
      <w:r w:rsidRPr="00F655DF">
        <w:rPr>
          <w:spacing w:val="-4"/>
          <w:rtl/>
          <w:lang w:bidi="ar-SY"/>
        </w:rPr>
        <w:t>)، على نحو ما أُعلن في اجتماع الفريق الاستشاري لتقييس الاتصالات في يناير 2024، إلى</w:t>
      </w:r>
      <w:r w:rsidR="001327E6">
        <w:rPr>
          <w:rFonts w:hint="cs"/>
          <w:spacing w:val="-4"/>
          <w:rtl/>
          <w:lang w:bidi="ar-SY"/>
        </w:rPr>
        <w:t> </w:t>
      </w:r>
      <w:r w:rsidRPr="00F655DF">
        <w:rPr>
          <w:spacing w:val="-4"/>
          <w:rtl/>
          <w:lang w:bidi="ar-SY"/>
        </w:rPr>
        <w:t>استضافة برنامج تدريبي حضوري للمندوبات المعيَّنات لحضور الجمعية العالمية لتقييس الاتصالات لعام 2024 (</w:t>
      </w:r>
      <w:r w:rsidRPr="00F655DF">
        <w:rPr>
          <w:spacing w:val="-4"/>
          <w:lang w:bidi="ar-SY"/>
        </w:rPr>
        <w:t>WTSA-24</w:t>
      </w:r>
      <w:r w:rsidRPr="00F655DF">
        <w:rPr>
          <w:spacing w:val="-4"/>
          <w:rtl/>
          <w:lang w:bidi="ar-SY"/>
        </w:rPr>
        <w:t>).</w:t>
      </w:r>
    </w:p>
    <w:p w14:paraId="6ECB4D0D" w14:textId="42F9521A" w:rsidR="00146563" w:rsidRPr="00776E8C" w:rsidRDefault="00146563" w:rsidP="00146563">
      <w:pPr>
        <w:rPr>
          <w:rtl/>
          <w:lang w:bidi="ar-SY"/>
        </w:rPr>
      </w:pPr>
      <w:r w:rsidRPr="00776E8C">
        <w:rPr>
          <w:rtl/>
          <w:lang w:bidi="ar-SY"/>
        </w:rPr>
        <w:t xml:space="preserve">وسيكون التدريب مكمّلاً للسلسلة التدريبية العملية "سدّ الفجوة التقييسية" (ستتوافر المعلومات على </w:t>
      </w:r>
      <w:hyperlink r:id="rId16" w:anchor="/ar" w:history="1">
        <w:r w:rsidRPr="00291AEF">
          <w:rPr>
            <w:rStyle w:val="Hyperlink"/>
            <w:rtl/>
            <w:lang w:bidi="ar-SY"/>
          </w:rPr>
          <w:t>الموقع الإلكتروني</w:t>
        </w:r>
      </w:hyperlink>
      <w:r w:rsidRPr="00776E8C">
        <w:rPr>
          <w:rtl/>
          <w:lang w:bidi="ar-SY"/>
        </w:rPr>
        <w:t xml:space="preserve"> في</w:t>
      </w:r>
      <w:r w:rsidR="001327E6">
        <w:rPr>
          <w:rFonts w:hint="cs"/>
          <w:rtl/>
          <w:lang w:bidi="ar-SY"/>
        </w:rPr>
        <w:t> </w:t>
      </w:r>
      <w:r w:rsidRPr="00776E8C">
        <w:rPr>
          <w:rtl/>
          <w:lang w:bidi="ar-SY"/>
        </w:rPr>
        <w:t>الوقت المناسب) للجمعية العالمية لتقييس الاتصالات لعام 2024. وسيتيح التدريب للمندوبات فرصاً قيّمة للتواصل، وسيزودهن بمعرفة متعمقة عن عمل الجمعية العالمية لتقييس الاتصالات (</w:t>
      </w:r>
      <w:r w:rsidRPr="00776E8C">
        <w:rPr>
          <w:lang w:bidi="ar-SY"/>
        </w:rPr>
        <w:t>WTSA</w:t>
      </w:r>
      <w:r w:rsidRPr="00776E8C">
        <w:rPr>
          <w:rtl/>
          <w:lang w:bidi="ar-SY"/>
        </w:rPr>
        <w:t>)، ومهارات التفاوض الأساسية. وعليهِ، سيوفر التدريب للنساء فرصة التطوّر كقياديات في قطاع تقييس الاتصالات بالاتحاد مثلما سيعزز قيمة مشاركتهن في الجمعية العالمية لتقييس الاتصالات لعام 2024 (</w:t>
      </w:r>
      <w:r w:rsidRPr="00776E8C">
        <w:rPr>
          <w:lang w:bidi="ar-SY"/>
        </w:rPr>
        <w:t>WTSA-24</w:t>
      </w:r>
      <w:r w:rsidRPr="00776E8C">
        <w:rPr>
          <w:rtl/>
          <w:lang w:bidi="ar-SY"/>
        </w:rPr>
        <w:t>) وأعمال التقييس في الاتحاد في نطاقها الأوسع.</w:t>
      </w:r>
    </w:p>
    <w:p w14:paraId="5DDD0DAE" w14:textId="6001F105" w:rsidR="00B55B02" w:rsidRDefault="00146563" w:rsidP="00146563">
      <w:pPr>
        <w:rPr>
          <w:rtl/>
          <w:lang w:bidi="ar-SY"/>
        </w:rPr>
      </w:pPr>
      <w:r w:rsidRPr="00776E8C">
        <w:rPr>
          <w:rtl/>
          <w:lang w:bidi="ar-SY"/>
        </w:rPr>
        <w:t>ويُقترح تنظيم التدريب الإقليمي جنباً إلى جنب مع الاجتماعات التحضيرية الإقليمية (</w:t>
      </w:r>
      <w:r w:rsidRPr="00776E8C">
        <w:rPr>
          <w:lang w:bidi="ar-SY"/>
        </w:rPr>
        <w:t>RPM</w:t>
      </w:r>
      <w:r w:rsidRPr="00776E8C">
        <w:rPr>
          <w:rtl/>
          <w:lang w:bidi="ar-SY"/>
        </w:rPr>
        <w:t>) القادمة للجمعية العالمية لتقييس الاتصالات لعام 2024 (</w:t>
      </w:r>
      <w:r w:rsidRPr="00776E8C">
        <w:rPr>
          <w:lang w:bidi="ar-SY"/>
        </w:rPr>
        <w:t>WTSA-24</w:t>
      </w:r>
      <w:r w:rsidRPr="00776E8C">
        <w:rPr>
          <w:rtl/>
          <w:lang w:bidi="ar-SY"/>
        </w:rPr>
        <w:t>)، مع التخطيط لجلسة واحدة لكلّ منطقة في الفترة بين شهرَي مايو وسبتمبر 2024. ولتيسير</w:t>
      </w:r>
      <w:r w:rsidR="001327E6">
        <w:rPr>
          <w:rFonts w:hint="cs"/>
          <w:rtl/>
          <w:lang w:bidi="ar-SY"/>
        </w:rPr>
        <w:t> </w:t>
      </w:r>
      <w:r w:rsidRPr="00776E8C">
        <w:rPr>
          <w:rtl/>
          <w:lang w:bidi="ar-SY"/>
        </w:rPr>
        <w:t>الحضور شخصياً في التدريب الإقليمي، سيتمّ تقديم ما يصل إلى أربع مِنَح جزئية لكل منطقة من مناطق الاتحاد.</w:t>
      </w:r>
    </w:p>
    <w:p w14:paraId="2B318C67" w14:textId="784646DD" w:rsidR="00146563" w:rsidRPr="00776E8C" w:rsidRDefault="00146563" w:rsidP="00A85D53">
      <w:pPr>
        <w:pStyle w:val="Heading1"/>
        <w:rPr>
          <w:rtl/>
          <w:lang w:bidi="ar-SY"/>
        </w:rPr>
      </w:pPr>
      <w:r w:rsidRPr="00776E8C">
        <w:rPr>
          <w:rtl/>
          <w:lang w:bidi="ar-SY"/>
        </w:rPr>
        <w:t>5</w:t>
      </w:r>
      <w:r w:rsidR="00A85D53">
        <w:rPr>
          <w:lang w:bidi="ar-SY"/>
        </w:rPr>
        <w:tab/>
      </w:r>
      <w:r w:rsidRPr="00776E8C">
        <w:rPr>
          <w:rtl/>
          <w:lang w:bidi="ar-SY"/>
        </w:rPr>
        <w:t>فعالية لشبكة المرأة في قطاع تقييس الاتصالات (</w:t>
      </w:r>
      <w:proofErr w:type="spellStart"/>
      <w:r w:rsidRPr="00776E8C">
        <w:rPr>
          <w:lang w:bidi="ar-SY"/>
        </w:rPr>
        <w:t>NoW</w:t>
      </w:r>
      <w:proofErr w:type="spellEnd"/>
      <w:r w:rsidRPr="00776E8C">
        <w:rPr>
          <w:lang w:bidi="ar-SY"/>
        </w:rPr>
        <w:t xml:space="preserve"> in ITU-T</w:t>
      </w:r>
      <w:r w:rsidRPr="00776E8C">
        <w:rPr>
          <w:rtl/>
          <w:lang w:bidi="ar-SY"/>
        </w:rPr>
        <w:t>) في الجمعية العالمية لتقييس الاتصالات لعام 2024 (</w:t>
      </w:r>
      <w:r w:rsidRPr="00776E8C">
        <w:rPr>
          <w:lang w:bidi="ar-SY"/>
        </w:rPr>
        <w:t>WTSA-24</w:t>
      </w:r>
      <w:r w:rsidRPr="00776E8C">
        <w:rPr>
          <w:rtl/>
          <w:lang w:bidi="ar-SY"/>
        </w:rPr>
        <w:t>)</w:t>
      </w:r>
    </w:p>
    <w:p w14:paraId="26E40F9B" w14:textId="42605B88" w:rsidR="00146563" w:rsidRPr="00776E8C" w:rsidRDefault="00146563" w:rsidP="00146563">
      <w:pPr>
        <w:rPr>
          <w:rtl/>
          <w:lang w:bidi="ar-SY"/>
        </w:rPr>
      </w:pPr>
      <w:r w:rsidRPr="00776E8C">
        <w:rPr>
          <w:rtl/>
          <w:lang w:bidi="ar-SY"/>
        </w:rPr>
        <w:t>وأخيراً، ستنظّم شبكة المرأة في قطاع تقييس الاتصالات (</w:t>
      </w:r>
      <w:proofErr w:type="spellStart"/>
      <w:r w:rsidRPr="00776E8C">
        <w:rPr>
          <w:lang w:bidi="ar-SY"/>
        </w:rPr>
        <w:t>NoW</w:t>
      </w:r>
      <w:proofErr w:type="spellEnd"/>
      <w:r w:rsidRPr="00776E8C">
        <w:rPr>
          <w:lang w:bidi="ar-SY"/>
        </w:rPr>
        <w:t xml:space="preserve"> in ITU-T</w:t>
      </w:r>
      <w:r w:rsidRPr="00776E8C">
        <w:rPr>
          <w:rtl/>
          <w:lang w:bidi="ar-SY"/>
        </w:rPr>
        <w:t>) فعالية خاصة في 17 أكتوبر 2024 في الجمعية العالمية لتقييس الاتصالات لعام 2024 (</w:t>
      </w:r>
      <w:r w:rsidRPr="00776E8C">
        <w:rPr>
          <w:lang w:bidi="ar-SY"/>
        </w:rPr>
        <w:t>WTSA-24</w:t>
      </w:r>
      <w:r w:rsidRPr="00776E8C">
        <w:rPr>
          <w:rtl/>
          <w:lang w:bidi="ar-SY"/>
        </w:rPr>
        <w:t>). وستتضمن الفعالية كلماتٍ لافتة وملهِمة تلقيها نساء يُقتدى بهن في</w:t>
      </w:r>
      <w:r w:rsidR="001327E6">
        <w:rPr>
          <w:rFonts w:hint="cs"/>
          <w:rtl/>
          <w:lang w:bidi="ar-SY"/>
        </w:rPr>
        <w:t> </w:t>
      </w:r>
      <w:r w:rsidRPr="00776E8C">
        <w:rPr>
          <w:rtl/>
          <w:lang w:bidi="ar-SY"/>
        </w:rPr>
        <w:t>مجالات العلوم والتكنولوجيا والهندسة والرياضيات، مثلما ستتضمن فرصاً للتواصل، وحفل تكريم تقديراً للمساهمات في</w:t>
      </w:r>
      <w:r w:rsidR="001327E6">
        <w:rPr>
          <w:rFonts w:hint="cs"/>
          <w:rtl/>
          <w:lang w:bidi="ar-SY"/>
        </w:rPr>
        <w:t> </w:t>
      </w:r>
      <w:r w:rsidRPr="00776E8C">
        <w:rPr>
          <w:rtl/>
          <w:lang w:bidi="ar-SY"/>
        </w:rPr>
        <w:t xml:space="preserve">مجال المساواة بين الجنسين، وبعض جوانب الإرشاد. وأحثُّ جميع المندوبين على المشاركة في هذه الفعالية وفي أنشطة شبكة المرأة في قطاع تقييس الاتصالات من أجل الالتقاء والاحتفاء بالتنوع والشمولية في مجتمع التقييس. وستُنشر المعلومات اللوجستية الرئيسية في </w:t>
      </w:r>
      <w:hyperlink r:id="rId17" w:anchor="/ar" w:history="1">
        <w:r w:rsidRPr="001327E6">
          <w:rPr>
            <w:rStyle w:val="Hyperlink"/>
            <w:rtl/>
            <w:lang w:bidi="ar-SY"/>
          </w:rPr>
          <w:t>الصفحة الإلكترونية الخاصة بالحدث</w:t>
        </w:r>
      </w:hyperlink>
      <w:r w:rsidRPr="00776E8C">
        <w:rPr>
          <w:rtl/>
          <w:lang w:bidi="ar-SY"/>
        </w:rPr>
        <w:t xml:space="preserve"> في الوقت المناسب.</w:t>
      </w:r>
    </w:p>
    <w:p w14:paraId="1D0F96CB" w14:textId="16376C07" w:rsidR="00146563" w:rsidRPr="00776E8C" w:rsidRDefault="00146563" w:rsidP="001327E6">
      <w:pPr>
        <w:keepNext/>
        <w:rPr>
          <w:lang w:bidi="ar-SY"/>
        </w:rPr>
      </w:pPr>
      <w:r w:rsidRPr="00776E8C">
        <w:rPr>
          <w:rtl/>
          <w:lang w:bidi="ar-SY"/>
        </w:rPr>
        <w:t>وبإيجاز، سأكون ممتناً لو تمكنت المنظمات الإقليمية للاتصالات (</w:t>
      </w:r>
      <w:r w:rsidRPr="00776E8C">
        <w:rPr>
          <w:lang w:bidi="ar-SY"/>
        </w:rPr>
        <w:t>RTO</w:t>
      </w:r>
      <w:r w:rsidRPr="00776E8C">
        <w:rPr>
          <w:rtl/>
          <w:lang w:bidi="ar-SY"/>
        </w:rPr>
        <w:t>) من القيام بما يلي:</w:t>
      </w:r>
    </w:p>
    <w:p w14:paraId="164841E5" w14:textId="33A3E85B" w:rsidR="00B55B02" w:rsidRDefault="001327E6" w:rsidP="001327E6">
      <w:pPr>
        <w:pStyle w:val="enumlev1"/>
        <w:rPr>
          <w:rtl/>
        </w:rPr>
      </w:pPr>
      <w:r>
        <w:sym w:font="Symbol" w:char="F0B7"/>
      </w:r>
      <w:r w:rsidR="00146563" w:rsidRPr="00776E8C">
        <w:rPr>
          <w:rtl/>
        </w:rPr>
        <w:tab/>
      </w:r>
      <w:r w:rsidR="00146563" w:rsidRPr="001327E6">
        <w:rPr>
          <w:b/>
          <w:bCs/>
          <w:rtl/>
        </w:rPr>
        <w:t>تعيين</w:t>
      </w:r>
      <w:r w:rsidR="00146563" w:rsidRPr="00776E8C">
        <w:rPr>
          <w:rtl/>
        </w:rPr>
        <w:t xml:space="preserve"> </w:t>
      </w:r>
      <w:r w:rsidR="00146563" w:rsidRPr="001327E6">
        <w:rPr>
          <w:b/>
          <w:bCs/>
          <w:rtl/>
        </w:rPr>
        <w:t>ممثل إقليمي</w:t>
      </w:r>
      <w:r w:rsidR="00146563" w:rsidRPr="00776E8C">
        <w:rPr>
          <w:rtl/>
        </w:rPr>
        <w:t xml:space="preserve"> فوراً لشبكة المرأة في قطاع تقييس الاتصالات (</w:t>
      </w:r>
      <w:proofErr w:type="spellStart"/>
      <w:r w:rsidR="00146563" w:rsidRPr="00776E8C">
        <w:t>NoW</w:t>
      </w:r>
      <w:proofErr w:type="spellEnd"/>
      <w:r w:rsidR="00146563" w:rsidRPr="00776E8C">
        <w:t xml:space="preserve"> in ITU-T</w:t>
      </w:r>
      <w:r w:rsidR="00146563" w:rsidRPr="00776E8C">
        <w:rPr>
          <w:rtl/>
        </w:rPr>
        <w:t>)</w:t>
      </w:r>
    </w:p>
    <w:p w14:paraId="6EA05685" w14:textId="09630F64" w:rsidR="00146563" w:rsidRPr="00776E8C" w:rsidRDefault="001327E6" w:rsidP="001327E6">
      <w:pPr>
        <w:pStyle w:val="enumlev1"/>
        <w:rPr>
          <w:rtl/>
        </w:rPr>
      </w:pPr>
      <w:r>
        <w:sym w:font="Symbol" w:char="F0B7"/>
      </w:r>
      <w:r w:rsidR="00146563" w:rsidRPr="00776E8C">
        <w:rPr>
          <w:rtl/>
        </w:rPr>
        <w:tab/>
      </w:r>
      <w:r w:rsidR="00146563" w:rsidRPr="001327E6">
        <w:rPr>
          <w:b/>
          <w:bCs/>
          <w:rtl/>
        </w:rPr>
        <w:t>تقديم</w:t>
      </w:r>
      <w:r w:rsidR="00146563" w:rsidRPr="00776E8C">
        <w:rPr>
          <w:rtl/>
        </w:rPr>
        <w:t xml:space="preserve"> </w:t>
      </w:r>
      <w:r w:rsidR="00146563" w:rsidRPr="001327E6">
        <w:rPr>
          <w:b/>
          <w:bCs/>
          <w:rtl/>
        </w:rPr>
        <w:t>تفاصيل</w:t>
      </w:r>
      <w:r w:rsidR="00146563" w:rsidRPr="00776E8C">
        <w:rPr>
          <w:rtl/>
        </w:rPr>
        <w:t xml:space="preserve"> الممثل الإقليمي الذي اختارته المنظمات الإقليمية للاتصالات لشبكة المرأة في قطاع تقييس الاتصالات (</w:t>
      </w:r>
      <w:proofErr w:type="spellStart"/>
      <w:r w:rsidR="00146563" w:rsidRPr="00776E8C">
        <w:t>NoW</w:t>
      </w:r>
      <w:proofErr w:type="spellEnd"/>
      <w:r w:rsidR="00146563" w:rsidRPr="00776E8C">
        <w:t xml:space="preserve"> in ITU-T</w:t>
      </w:r>
      <w:r w:rsidR="00146563" w:rsidRPr="00776E8C">
        <w:rPr>
          <w:rtl/>
        </w:rPr>
        <w:t xml:space="preserve">) في موعد أقصاه </w:t>
      </w:r>
      <w:r w:rsidR="00146563" w:rsidRPr="001327E6">
        <w:rPr>
          <w:b/>
          <w:bCs/>
          <w:rtl/>
        </w:rPr>
        <w:t>5 أبريل 2024</w:t>
      </w:r>
    </w:p>
    <w:p w14:paraId="648B4452" w14:textId="44E549CA" w:rsidR="00B55B02" w:rsidRDefault="001327E6" w:rsidP="001327E6">
      <w:pPr>
        <w:pStyle w:val="enumlev1"/>
        <w:rPr>
          <w:rtl/>
        </w:rPr>
      </w:pPr>
      <w:r>
        <w:sym w:font="Symbol" w:char="F0B7"/>
      </w:r>
      <w:r w:rsidR="00146563" w:rsidRPr="00776E8C">
        <w:rPr>
          <w:rtl/>
        </w:rPr>
        <w:tab/>
      </w:r>
      <w:r w:rsidR="00146563" w:rsidRPr="001327E6">
        <w:rPr>
          <w:b/>
          <w:bCs/>
          <w:rtl/>
        </w:rPr>
        <w:t>تأكيد عزمهم</w:t>
      </w:r>
      <w:r w:rsidR="00146563" w:rsidRPr="00776E8C">
        <w:rPr>
          <w:rtl/>
        </w:rPr>
        <w:t xml:space="preserve"> على استضافة </w:t>
      </w:r>
      <w:r w:rsidR="00146563" w:rsidRPr="001327E6">
        <w:rPr>
          <w:b/>
          <w:bCs/>
          <w:rtl/>
        </w:rPr>
        <w:t>تدريبات إقليمية</w:t>
      </w:r>
      <w:r w:rsidR="00146563" w:rsidRPr="00776E8C">
        <w:rPr>
          <w:rtl/>
        </w:rPr>
        <w:t xml:space="preserve"> كجزء من الاجتماعات التحضيرية الإقليمية.</w:t>
      </w:r>
    </w:p>
    <w:p w14:paraId="3B4EC436" w14:textId="2A80E2A1" w:rsidR="00146563" w:rsidRPr="001327E6" w:rsidRDefault="00146563" w:rsidP="00146563">
      <w:pPr>
        <w:rPr>
          <w:rtl/>
          <w:lang w:bidi="ar-SY"/>
        </w:rPr>
      </w:pPr>
      <w:r w:rsidRPr="001327E6">
        <w:rPr>
          <w:rtl/>
          <w:lang w:bidi="ar-SY"/>
        </w:rPr>
        <w:lastRenderedPageBreak/>
        <w:t xml:space="preserve">ولمزيد من التنسيق، يُرجى الاتصال بالسيدة </w:t>
      </w:r>
      <w:proofErr w:type="spellStart"/>
      <w:r w:rsidRPr="001327E6">
        <w:rPr>
          <w:rtl/>
          <w:lang w:bidi="ar-SY"/>
        </w:rPr>
        <w:t>شارلين</w:t>
      </w:r>
      <w:proofErr w:type="spellEnd"/>
      <w:r w:rsidRPr="001327E6">
        <w:rPr>
          <w:rtl/>
          <w:lang w:bidi="ar-SY"/>
        </w:rPr>
        <w:t xml:space="preserve"> </w:t>
      </w:r>
      <w:proofErr w:type="spellStart"/>
      <w:r w:rsidRPr="001327E6">
        <w:rPr>
          <w:rtl/>
          <w:lang w:bidi="ar-SY"/>
        </w:rPr>
        <w:t>رستيفو</w:t>
      </w:r>
      <w:proofErr w:type="spellEnd"/>
      <w:r w:rsidRPr="001327E6">
        <w:rPr>
          <w:rtl/>
          <w:lang w:bidi="ar-SY"/>
        </w:rPr>
        <w:t xml:space="preserve"> (</w:t>
      </w:r>
      <w:r w:rsidRPr="001327E6">
        <w:rPr>
          <w:lang w:bidi="ar-SY"/>
        </w:rPr>
        <w:t>Charlyne Restivo</w:t>
      </w:r>
      <w:r w:rsidRPr="001327E6">
        <w:rPr>
          <w:rtl/>
          <w:lang w:bidi="ar-SY"/>
        </w:rPr>
        <w:t xml:space="preserve">)، مسؤولة الاتصال لشبكة المرأة في قطاع تقييس الاتصالات </w:t>
      </w:r>
      <w:r w:rsidRPr="001327E6">
        <w:rPr>
          <w:lang w:bidi="ar-SY"/>
        </w:rPr>
        <w:t>(</w:t>
      </w:r>
      <w:proofErr w:type="spellStart"/>
      <w:r w:rsidRPr="001327E6">
        <w:rPr>
          <w:lang w:bidi="ar-SY"/>
        </w:rPr>
        <w:t>NoW</w:t>
      </w:r>
      <w:proofErr w:type="spellEnd"/>
      <w:r w:rsidRPr="001327E6">
        <w:rPr>
          <w:lang w:bidi="ar-SY"/>
        </w:rPr>
        <w:t xml:space="preserve"> in ITU-T)</w:t>
      </w:r>
      <w:r w:rsidR="001327E6" w:rsidRPr="001327E6">
        <w:rPr>
          <w:rtl/>
          <w:lang w:bidi="ar-SY"/>
        </w:rPr>
        <w:t xml:space="preserve"> </w:t>
      </w:r>
      <w:r w:rsidRPr="001327E6">
        <w:rPr>
          <w:lang w:bidi="ar-SY"/>
        </w:rPr>
        <w:t>(</w:t>
      </w:r>
      <w:hyperlink r:id="rId18" w:history="1">
        <w:r w:rsidR="001327E6" w:rsidRPr="001327E6">
          <w:rPr>
            <w:rStyle w:val="Hyperlink"/>
          </w:rPr>
          <w:t>charlyne.restivo@itu.int</w:t>
        </w:r>
      </w:hyperlink>
      <w:r w:rsidR="001327E6" w:rsidRPr="001327E6">
        <w:rPr>
          <w:rStyle w:val="eop"/>
        </w:rPr>
        <w:t>)</w:t>
      </w:r>
      <w:r w:rsidRPr="001327E6">
        <w:rPr>
          <w:rtl/>
          <w:lang w:bidi="ar-SY"/>
        </w:rPr>
        <w:t>.</w:t>
      </w:r>
    </w:p>
    <w:p w14:paraId="69FCFB4A" w14:textId="68362309" w:rsidR="00146563" w:rsidRPr="001327E6" w:rsidRDefault="00146563" w:rsidP="00291AEF">
      <w:pPr>
        <w:spacing w:after="120"/>
        <w:rPr>
          <w:spacing w:val="-4"/>
          <w:lang w:bidi="ar-SY"/>
        </w:rPr>
      </w:pPr>
      <w:r w:rsidRPr="001327E6">
        <w:rPr>
          <w:spacing w:val="-4"/>
          <w:rtl/>
          <w:lang w:bidi="ar-SY"/>
        </w:rPr>
        <w:t>أتطلع إلى رؤيتكم في نيودلهي وإلى أن نشهد إحراز تقدُّم نحو أن تكون الجمعية العالمية لتقييس الاتصالات لعام 2024 (</w:t>
      </w:r>
      <w:r w:rsidRPr="001327E6">
        <w:rPr>
          <w:spacing w:val="-4"/>
          <w:lang w:bidi="ar-SY"/>
        </w:rPr>
        <w:t>WTSA-24</w:t>
      </w:r>
      <w:r w:rsidRPr="001327E6">
        <w:rPr>
          <w:spacing w:val="-4"/>
          <w:rtl/>
          <w:lang w:bidi="ar-SY"/>
        </w:rPr>
        <w:t>) أكثر توازناً بين الجنسين.</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4"/>
        <w:gridCol w:w="2545"/>
      </w:tblGrid>
      <w:tr w:rsidR="00146563" w:rsidRPr="00776E8C" w14:paraId="3B3CC685" w14:textId="77777777" w:rsidTr="004D1445">
        <w:trPr>
          <w:jc w:val="center"/>
        </w:trPr>
        <w:tc>
          <w:tcPr>
            <w:tcW w:w="7084" w:type="dxa"/>
          </w:tcPr>
          <w:p w14:paraId="689DB084" w14:textId="77777777" w:rsidR="00146563" w:rsidRPr="00776E8C" w:rsidRDefault="00146563" w:rsidP="004D1445">
            <w:pPr>
              <w:spacing w:before="240"/>
              <w:ind w:left="-57"/>
              <w:jc w:val="left"/>
              <w:rPr>
                <w:rtl/>
                <w:lang w:bidi="ar-EG"/>
              </w:rPr>
            </w:pPr>
            <w:r w:rsidRPr="00776E8C">
              <w:rPr>
                <w:rtl/>
                <w:lang w:bidi="ar-EG"/>
              </w:rPr>
              <w:t>وتفضلوا بقبول فائق التقدير والاحترام.</w:t>
            </w:r>
          </w:p>
          <w:p w14:paraId="04899B63" w14:textId="77777777" w:rsidR="00146563" w:rsidRPr="00776E8C" w:rsidRDefault="00146563" w:rsidP="004D1445">
            <w:pPr>
              <w:spacing w:before="360" w:after="360"/>
              <w:ind w:left="-57"/>
              <w:jc w:val="left"/>
              <w:rPr>
                <w:i/>
                <w:iCs/>
                <w:rtl/>
                <w:lang w:bidi="ar-SY"/>
              </w:rPr>
            </w:pPr>
            <w:r w:rsidRPr="00776E8C">
              <w:rPr>
                <w:i/>
                <w:iCs/>
                <w:rtl/>
                <w:lang w:bidi="ar-SY"/>
              </w:rPr>
              <w:t>(توقيع)</w:t>
            </w:r>
          </w:p>
          <w:p w14:paraId="2E1AD9DE" w14:textId="77777777" w:rsidR="00146563" w:rsidRPr="00776E8C" w:rsidRDefault="00146563" w:rsidP="004D1445">
            <w:pPr>
              <w:spacing w:before="240"/>
              <w:jc w:val="left"/>
              <w:rPr>
                <w:rtl/>
                <w:lang w:bidi="ar-EG"/>
              </w:rPr>
            </w:pPr>
            <w:proofErr w:type="spellStart"/>
            <w:r w:rsidRPr="00776E8C">
              <w:rPr>
                <w:rtl/>
                <w:lang w:bidi="ar-SY"/>
              </w:rPr>
              <w:t>سيزو</w:t>
            </w:r>
            <w:proofErr w:type="spellEnd"/>
            <w:r w:rsidRPr="00776E8C">
              <w:rPr>
                <w:rtl/>
                <w:lang w:bidi="ar-SY"/>
              </w:rPr>
              <w:t xml:space="preserve"> </w:t>
            </w:r>
            <w:proofErr w:type="spellStart"/>
            <w:r w:rsidRPr="00776E8C">
              <w:rPr>
                <w:rtl/>
                <w:lang w:bidi="ar-SY"/>
              </w:rPr>
              <w:t>أونوي</w:t>
            </w:r>
            <w:proofErr w:type="spellEnd"/>
            <w:r w:rsidRPr="00776E8C">
              <w:rPr>
                <w:rtl/>
                <w:lang w:bidi="ar-SY"/>
              </w:rPr>
              <w:br/>
              <w:t>مدير مكتب تقييس الاتصالات</w:t>
            </w:r>
          </w:p>
        </w:tc>
        <w:tc>
          <w:tcPr>
            <w:tcW w:w="2545" w:type="dxa"/>
          </w:tcPr>
          <w:p w14:paraId="5724D644" w14:textId="77777777" w:rsidR="00146563" w:rsidRPr="00776E8C" w:rsidRDefault="00146563" w:rsidP="001327E6">
            <w:pPr>
              <w:spacing w:before="0" w:line="240" w:lineRule="auto"/>
              <w:jc w:val="left"/>
              <w:rPr>
                <w:rtl/>
                <w:lang w:bidi="ar-EG"/>
              </w:rPr>
            </w:pPr>
            <w:r w:rsidRPr="00776E8C">
              <w:rPr>
                <w:noProof/>
              </w:rPr>
              <w:drawing>
                <wp:inline distT="0" distB="0" distL="0" distR="0" wp14:anchorId="2598B1A9" wp14:editId="6DE475F6">
                  <wp:extent cx="1314450" cy="1314450"/>
                  <wp:effectExtent l="0" t="0" r="0" b="0"/>
                  <wp:docPr id="77927777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77773" name="Picture 1" descr="A qr code on a white background&#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4805" cy="1314805"/>
                          </a:xfrm>
                          <a:prstGeom prst="rect">
                            <a:avLst/>
                          </a:prstGeom>
                          <a:noFill/>
                          <a:ln>
                            <a:noFill/>
                          </a:ln>
                        </pic:spPr>
                      </pic:pic>
                    </a:graphicData>
                  </a:graphic>
                </wp:inline>
              </w:drawing>
            </w:r>
          </w:p>
        </w:tc>
      </w:tr>
    </w:tbl>
    <w:p w14:paraId="5A03264D" w14:textId="77777777" w:rsidR="00596808" w:rsidRPr="00776E8C" w:rsidRDefault="00596808" w:rsidP="00E84438">
      <w:pPr>
        <w:rPr>
          <w:rtl/>
          <w:lang w:bidi="ar-EG"/>
        </w:rPr>
      </w:pPr>
      <w:r w:rsidRPr="00776E8C">
        <w:rPr>
          <w:rtl/>
          <w:lang w:bidi="ar-EG"/>
        </w:rPr>
        <w:br w:type="page"/>
      </w:r>
    </w:p>
    <w:p w14:paraId="46F102EA" w14:textId="762BB3FE" w:rsidR="00146563" w:rsidRPr="00291AEF" w:rsidRDefault="00146563" w:rsidP="00291AEF">
      <w:pPr>
        <w:pStyle w:val="AnnexNo"/>
        <w:rPr>
          <w:rtl/>
        </w:rPr>
      </w:pPr>
      <w:r w:rsidRPr="00291AEF">
        <w:rPr>
          <w:rtl/>
        </w:rPr>
        <w:lastRenderedPageBreak/>
        <w:t>الملحق 1</w:t>
      </w:r>
    </w:p>
    <w:p w14:paraId="0CF6B98B" w14:textId="35FA96EE" w:rsidR="00146563" w:rsidRPr="00291AEF" w:rsidRDefault="00146563" w:rsidP="00291AEF">
      <w:pPr>
        <w:pStyle w:val="Annextitle"/>
        <w:rPr>
          <w:rtl/>
        </w:rPr>
      </w:pPr>
      <w:r w:rsidRPr="00291AEF">
        <w:rPr>
          <w:rtl/>
        </w:rPr>
        <w:t>خارطة طريق للممثلين الإقليميين لشبكة المرأة في قطاع تقييس الاتصالات (</w:t>
      </w:r>
      <w:proofErr w:type="spellStart"/>
      <w:r w:rsidRPr="00291AEF">
        <w:t>NoW</w:t>
      </w:r>
      <w:proofErr w:type="spellEnd"/>
      <w:r w:rsidRPr="00291AEF">
        <w:t xml:space="preserve"> in ITU-T</w:t>
      </w:r>
      <w:r w:rsidRPr="00291AEF">
        <w:rPr>
          <w:rtl/>
        </w:rPr>
        <w:t>)</w:t>
      </w:r>
      <w:r w:rsidR="001327E6" w:rsidRPr="00291AEF">
        <w:t xml:space="preserve"> </w:t>
      </w:r>
      <w:r w:rsidRPr="00291AEF">
        <w:rPr>
          <w:rtl/>
        </w:rPr>
        <w:t>في الجمعية العالمية لتقييس الاتصالات لعام 2024 (</w:t>
      </w:r>
      <w:r w:rsidRPr="00291AEF">
        <w:t>WTSA-24</w:t>
      </w:r>
      <w:r w:rsidRPr="00291AEF">
        <w:rPr>
          <w:rtl/>
        </w:rPr>
        <w:t>)</w:t>
      </w:r>
    </w:p>
    <w:p w14:paraId="49B9A505" w14:textId="77777777" w:rsidR="00146563" w:rsidRPr="00776E8C" w:rsidRDefault="00146563" w:rsidP="001327E6">
      <w:pPr>
        <w:jc w:val="center"/>
        <w:rPr>
          <w:rtl/>
          <w:lang w:bidi="ar-EG"/>
        </w:rPr>
      </w:pPr>
      <w:r w:rsidRPr="00776E8C">
        <w:rPr>
          <w:rtl/>
          <w:lang w:bidi="ar-EG"/>
        </w:rPr>
        <w:t>تمت الموافقة عليها في اجتماع الفريق الاستشاري لتقييس الاتصالات (</w:t>
      </w:r>
      <w:r w:rsidRPr="00776E8C">
        <w:rPr>
          <w:lang w:bidi="ar-EG"/>
        </w:rPr>
        <w:t>TSAG</w:t>
      </w:r>
      <w:r w:rsidRPr="00776E8C">
        <w:rPr>
          <w:rtl/>
          <w:lang w:bidi="ar-EG"/>
        </w:rPr>
        <w:t>) (جنيف، 22-26 يناير 2024)</w:t>
      </w:r>
    </w:p>
    <w:p w14:paraId="0065E073" w14:textId="12105595" w:rsidR="00146563" w:rsidRPr="00176E8A" w:rsidRDefault="005201AB" w:rsidP="00176E8A">
      <w:pPr>
        <w:pStyle w:val="Heading1"/>
        <w:rPr>
          <w:rtl/>
        </w:rPr>
      </w:pPr>
      <w:r w:rsidRPr="00176E8A">
        <w:rPr>
          <w:rFonts w:hint="cs"/>
          <w:rtl/>
        </w:rPr>
        <w:t>1</w:t>
      </w:r>
      <w:r w:rsidRPr="00176E8A">
        <w:rPr>
          <w:rtl/>
        </w:rPr>
        <w:tab/>
      </w:r>
      <w:r w:rsidR="00146563" w:rsidRPr="00176E8A">
        <w:rPr>
          <w:rtl/>
        </w:rPr>
        <w:t>إدارة شبكة المرأة في قطاع تقييس الاتصالات (</w:t>
      </w:r>
      <w:proofErr w:type="spellStart"/>
      <w:r w:rsidR="00146563" w:rsidRPr="00176E8A">
        <w:t>NoW</w:t>
      </w:r>
      <w:proofErr w:type="spellEnd"/>
      <w:r w:rsidR="00146563" w:rsidRPr="00176E8A">
        <w:t xml:space="preserve"> in ITU-T</w:t>
      </w:r>
      <w:r w:rsidR="00146563" w:rsidRPr="00176E8A">
        <w:rPr>
          <w:rtl/>
        </w:rPr>
        <w:t>)</w:t>
      </w:r>
    </w:p>
    <w:p w14:paraId="2F3E338E" w14:textId="46334884" w:rsidR="00B55B02" w:rsidRPr="00385A68" w:rsidRDefault="00146563" w:rsidP="00146563">
      <w:pPr>
        <w:rPr>
          <w:spacing w:val="2"/>
          <w:rtl/>
          <w:lang w:bidi="ar-EG"/>
        </w:rPr>
      </w:pPr>
      <w:r w:rsidRPr="00385A68">
        <w:rPr>
          <w:spacing w:val="2"/>
          <w:rtl/>
          <w:lang w:bidi="ar-EG"/>
        </w:rPr>
        <w:t>تتألف القيادة الحالية لشبكة المرأة في قطاع تقييس الاتصالات (</w:t>
      </w:r>
      <w:proofErr w:type="spellStart"/>
      <w:r w:rsidRPr="00385A68">
        <w:rPr>
          <w:spacing w:val="2"/>
          <w:lang w:bidi="ar-EG"/>
        </w:rPr>
        <w:t>NoW</w:t>
      </w:r>
      <w:proofErr w:type="spellEnd"/>
      <w:r w:rsidRPr="00385A68">
        <w:rPr>
          <w:spacing w:val="2"/>
          <w:lang w:bidi="ar-EG"/>
        </w:rPr>
        <w:t xml:space="preserve"> in ITU-T</w:t>
      </w:r>
      <w:r w:rsidRPr="00385A68">
        <w:rPr>
          <w:spacing w:val="2"/>
          <w:rtl/>
          <w:lang w:bidi="ar-EG"/>
        </w:rPr>
        <w:t xml:space="preserve">) من رئيسة الشبكة، الدكتورة ريم بلحسين شريف، اتصالات تونس، تونس؛ ونائب الرئيسة، الدكتور </w:t>
      </w:r>
      <w:proofErr w:type="spellStart"/>
      <w:r w:rsidRPr="00385A68">
        <w:rPr>
          <w:spacing w:val="2"/>
          <w:rtl/>
          <w:lang w:bidi="ar-EG"/>
        </w:rPr>
        <w:t>هيونغ</w:t>
      </w:r>
      <w:proofErr w:type="spellEnd"/>
      <w:r w:rsidRPr="00385A68">
        <w:rPr>
          <w:spacing w:val="2"/>
          <w:rtl/>
          <w:lang w:bidi="ar-EG"/>
        </w:rPr>
        <w:t xml:space="preserve"> جون كيم، معهد بحوث الإلكترونيات والاتصالات (</w:t>
      </w:r>
      <w:r w:rsidRPr="00385A68">
        <w:rPr>
          <w:spacing w:val="2"/>
          <w:lang w:bidi="ar-EG"/>
        </w:rPr>
        <w:t>ETRI</w:t>
      </w:r>
      <w:r w:rsidRPr="00385A68">
        <w:rPr>
          <w:spacing w:val="2"/>
          <w:rtl/>
          <w:lang w:bidi="ar-EG"/>
        </w:rPr>
        <w:t>)، جمهورية كوريا.</w:t>
      </w:r>
    </w:p>
    <w:p w14:paraId="0B7FD14B" w14:textId="57C70C91" w:rsidR="00146563" w:rsidRPr="00776E8C" w:rsidRDefault="00146563" w:rsidP="00146563">
      <w:pPr>
        <w:rPr>
          <w:rtl/>
          <w:lang w:bidi="ar-EG"/>
        </w:rPr>
      </w:pPr>
      <w:r w:rsidRPr="00776E8C">
        <w:rPr>
          <w:rtl/>
          <w:lang w:bidi="ar-EG"/>
        </w:rPr>
        <w:t xml:space="preserve">وقد وافق اجتماع الفريق الاستشاري لتقييس الاتصالات </w:t>
      </w:r>
      <w:r w:rsidRPr="00776E8C">
        <w:rPr>
          <w:lang w:bidi="ar-EG"/>
        </w:rPr>
        <w:t>(TSAG)</w:t>
      </w:r>
      <w:r w:rsidRPr="00776E8C">
        <w:rPr>
          <w:rtl/>
          <w:lang w:bidi="ar-EG"/>
        </w:rPr>
        <w:t xml:space="preserve"> (</w:t>
      </w:r>
      <w:r w:rsidR="005201AB">
        <w:rPr>
          <w:rFonts w:hint="cs"/>
          <w:rtl/>
          <w:lang w:bidi="ar-EG"/>
        </w:rPr>
        <w:t>22-26</w:t>
      </w:r>
      <w:r w:rsidRPr="00776E8C">
        <w:rPr>
          <w:rtl/>
          <w:lang w:bidi="ar-EG"/>
        </w:rPr>
        <w:t xml:space="preserve"> يناير 2024) على إدراج ستة (6) ممثلين إقليميين في هيكل الإدارة المذكور، وذلك حتى اجتماع أول فريق استشاري لتقييس الاتصالات لفترة الدراسة الجديدة (2025-2028) في</w:t>
      </w:r>
      <w:r w:rsidR="005201AB">
        <w:rPr>
          <w:rFonts w:hint="cs"/>
          <w:rtl/>
          <w:lang w:bidi="ar-EG"/>
        </w:rPr>
        <w:t> </w:t>
      </w:r>
      <w:r w:rsidRPr="00776E8C">
        <w:rPr>
          <w:rtl/>
          <w:lang w:bidi="ar-EG"/>
        </w:rPr>
        <w:t>أعقاب الجمعية العالمية لتقييس الاتصالات لعام 2024 (</w:t>
      </w:r>
      <w:r w:rsidRPr="00776E8C">
        <w:rPr>
          <w:lang w:bidi="ar-EG"/>
        </w:rPr>
        <w:t>WTSA-24</w:t>
      </w:r>
      <w:r w:rsidRPr="00776E8C">
        <w:rPr>
          <w:rtl/>
          <w:lang w:bidi="ar-EG"/>
        </w:rPr>
        <w:t xml:space="preserve">). وسيهدف كلُّ ممثل إقليمي معيَّن إلى تيسير أهداف </w:t>
      </w:r>
      <w:hyperlink r:id="rId20" w:anchor="/ar" w:history="1">
        <w:r w:rsidRPr="005201AB">
          <w:rPr>
            <w:rStyle w:val="Hyperlink"/>
            <w:rtl/>
            <w:lang w:bidi="ar-EG"/>
          </w:rPr>
          <w:t xml:space="preserve">الحملة </w:t>
        </w:r>
        <w:r w:rsidRPr="005201AB">
          <w:rPr>
            <w:rStyle w:val="Hyperlink"/>
            <w:lang w:bidi="ar-EG"/>
          </w:rPr>
          <w:t>NOW4WTSA-24</w:t>
        </w:r>
      </w:hyperlink>
      <w:r w:rsidRPr="00776E8C">
        <w:rPr>
          <w:rtl/>
          <w:lang w:bidi="ar-EG"/>
        </w:rPr>
        <w:t xml:space="preserve"> والمساعدة على توسيع نطاق الشبكة وتأثيرها في المناطق للأنشطة التمهيدية السابقة لانعقاد</w:t>
      </w:r>
      <w:r w:rsidR="00B55B02">
        <w:rPr>
          <w:rtl/>
          <w:lang w:bidi="ar-EG"/>
        </w:rPr>
        <w:t xml:space="preserve"> </w:t>
      </w:r>
      <w:r w:rsidRPr="00776E8C">
        <w:rPr>
          <w:rtl/>
          <w:lang w:bidi="ar-EG"/>
        </w:rPr>
        <w:t>الجمعية العالمية لتقييس الاتصالات لعام 2024 (</w:t>
      </w:r>
      <w:r w:rsidRPr="00776E8C">
        <w:rPr>
          <w:lang w:bidi="ar-EG"/>
        </w:rPr>
        <w:t>WTSA-24</w:t>
      </w:r>
      <w:r w:rsidRPr="00776E8C">
        <w:rPr>
          <w:rtl/>
          <w:lang w:bidi="ar-EG"/>
        </w:rPr>
        <w:t>).</w:t>
      </w:r>
    </w:p>
    <w:p w14:paraId="418CD6FB" w14:textId="6FEBBA29" w:rsidR="00146563" w:rsidRPr="00776E8C" w:rsidRDefault="00146563" w:rsidP="00146563">
      <w:pPr>
        <w:rPr>
          <w:rtl/>
          <w:lang w:bidi="ar-EG"/>
        </w:rPr>
      </w:pPr>
      <w:r w:rsidRPr="00776E8C">
        <w:rPr>
          <w:rtl/>
          <w:lang w:bidi="ar-EG"/>
        </w:rPr>
        <w:t>وسيكون الممثلون الإقليميون الستة (6) مسؤولين أمام رئيسة ونائب رئيسة شبكة المرأة في قطاع تقييس الاتصالات</w:t>
      </w:r>
      <w:r w:rsidR="00176E8A">
        <w:rPr>
          <w:rFonts w:hint="cs"/>
          <w:rtl/>
          <w:lang w:bidi="ar-EG"/>
        </w:rPr>
        <w:t> </w:t>
      </w:r>
      <w:r w:rsidRPr="00776E8C">
        <w:rPr>
          <w:rtl/>
          <w:lang w:bidi="ar-EG"/>
        </w:rPr>
        <w:t>(</w:t>
      </w:r>
      <w:proofErr w:type="spellStart"/>
      <w:r w:rsidRPr="00776E8C">
        <w:rPr>
          <w:lang w:bidi="ar-EG"/>
        </w:rPr>
        <w:t>NoW</w:t>
      </w:r>
      <w:proofErr w:type="spellEnd"/>
      <w:r w:rsidR="005201AB">
        <w:rPr>
          <w:lang w:bidi="ar-EG"/>
        </w:rPr>
        <w:t> </w:t>
      </w:r>
      <w:r w:rsidRPr="00776E8C">
        <w:rPr>
          <w:lang w:bidi="ar-EG"/>
        </w:rPr>
        <w:t>in</w:t>
      </w:r>
      <w:r w:rsidR="005201AB">
        <w:rPr>
          <w:lang w:bidi="ar-EG"/>
        </w:rPr>
        <w:t> </w:t>
      </w:r>
      <w:r w:rsidRPr="00776E8C">
        <w:rPr>
          <w:lang w:bidi="ar-EG"/>
        </w:rPr>
        <w:t>ITU-T</w:t>
      </w:r>
      <w:r w:rsidRPr="00776E8C">
        <w:rPr>
          <w:rtl/>
          <w:lang w:bidi="ar-EG"/>
        </w:rPr>
        <w:t>) من خلال اجتماعات شهرية منتظمة تُعقد في الفترة التي تسبق الجمعية العالمية لتقييس الاتصالات لعام</w:t>
      </w:r>
      <w:r w:rsidR="005201AB">
        <w:rPr>
          <w:rFonts w:hint="eastAsia"/>
          <w:rtl/>
          <w:lang w:bidi="ar-EG"/>
        </w:rPr>
        <w:t> </w:t>
      </w:r>
      <w:r w:rsidRPr="00776E8C">
        <w:rPr>
          <w:rtl/>
          <w:lang w:bidi="ar-EG"/>
        </w:rPr>
        <w:t>2024.</w:t>
      </w:r>
    </w:p>
    <w:p w14:paraId="24B9C68D" w14:textId="1530FE07" w:rsidR="00B55B02" w:rsidRPr="00176E8A" w:rsidRDefault="005201AB" w:rsidP="00176E8A">
      <w:pPr>
        <w:pStyle w:val="Heading1"/>
        <w:rPr>
          <w:rtl/>
        </w:rPr>
      </w:pPr>
      <w:r w:rsidRPr="00176E8A">
        <w:rPr>
          <w:rFonts w:hint="cs"/>
          <w:rtl/>
        </w:rPr>
        <w:t>2</w:t>
      </w:r>
      <w:r w:rsidRPr="00176E8A">
        <w:rPr>
          <w:rtl/>
        </w:rPr>
        <w:tab/>
      </w:r>
      <w:r w:rsidR="00146563" w:rsidRPr="00176E8A">
        <w:rPr>
          <w:rtl/>
        </w:rPr>
        <w:t>التواصل مع المنظمات الإقليمية للاتصالات (</w:t>
      </w:r>
      <w:r w:rsidR="00146563" w:rsidRPr="00176E8A">
        <w:t>RTO</w:t>
      </w:r>
      <w:r w:rsidR="00146563" w:rsidRPr="00176E8A">
        <w:rPr>
          <w:rtl/>
        </w:rPr>
        <w:t>)</w:t>
      </w:r>
    </w:p>
    <w:p w14:paraId="6DCCE5F6" w14:textId="41EFB9DA" w:rsidR="00146563" w:rsidRPr="00776E8C" w:rsidRDefault="00146563" w:rsidP="00176E8A">
      <w:pPr>
        <w:rPr>
          <w:rtl/>
          <w:lang w:bidi="ar-EG"/>
        </w:rPr>
      </w:pPr>
      <w:r w:rsidRPr="00776E8C">
        <w:rPr>
          <w:rtl/>
          <w:lang w:bidi="ar-EG"/>
        </w:rPr>
        <w:t xml:space="preserve">تم الاتفاق على أن يصدر مدير مكتب تقييس الاتصالات رسالة معمَّمة إلى رؤساء المنظمات الإقليمية للاتصالات يدعوهم فيها إلى تعيين ممثل إقليمي واحد لكلّ منطقة للنهوض بأهداف الحملة </w:t>
      </w:r>
      <w:r w:rsidRPr="00776E8C">
        <w:rPr>
          <w:lang w:bidi="ar-EG"/>
        </w:rPr>
        <w:t>NoW4WTSA-24</w:t>
      </w:r>
      <w:r w:rsidRPr="00776E8C">
        <w:rPr>
          <w:rtl/>
          <w:lang w:bidi="ar-EG"/>
        </w:rPr>
        <w:t xml:space="preserve"> وتيسير توسيع نطاق الشبكة قبل انعقاد الجمعية العالمية لتقييس الاتصالات لعام 2024 (</w:t>
      </w:r>
      <w:r w:rsidRPr="00776E8C">
        <w:rPr>
          <w:lang w:bidi="ar-EG"/>
        </w:rPr>
        <w:t>WTSA-24</w:t>
      </w:r>
      <w:r w:rsidRPr="00776E8C">
        <w:rPr>
          <w:rtl/>
          <w:lang w:bidi="ar-EG"/>
        </w:rPr>
        <w:t>).</w:t>
      </w:r>
    </w:p>
    <w:p w14:paraId="38638FC5" w14:textId="6DA28800" w:rsidR="00146563" w:rsidRPr="00176E8A" w:rsidRDefault="005201AB" w:rsidP="00176E8A">
      <w:pPr>
        <w:pStyle w:val="Heading1"/>
        <w:rPr>
          <w:rtl/>
        </w:rPr>
      </w:pPr>
      <w:r w:rsidRPr="00176E8A">
        <w:rPr>
          <w:rFonts w:hint="cs"/>
          <w:rtl/>
        </w:rPr>
        <w:t>3</w:t>
      </w:r>
      <w:r w:rsidRPr="00176E8A">
        <w:rPr>
          <w:rtl/>
        </w:rPr>
        <w:tab/>
      </w:r>
      <w:r w:rsidR="00146563" w:rsidRPr="00176E8A">
        <w:rPr>
          <w:rtl/>
        </w:rPr>
        <w:t>ولاية الممثلين الإقليميين لشبكة المرأة في قطاع تقييس الاتصالات (</w:t>
      </w:r>
      <w:proofErr w:type="spellStart"/>
      <w:r w:rsidR="00146563" w:rsidRPr="00176E8A">
        <w:t>NoW</w:t>
      </w:r>
      <w:proofErr w:type="spellEnd"/>
      <w:r w:rsidR="00146563" w:rsidRPr="00176E8A">
        <w:t xml:space="preserve"> in ITU-T</w:t>
      </w:r>
      <w:r w:rsidR="00146563" w:rsidRPr="00176E8A">
        <w:rPr>
          <w:rtl/>
        </w:rPr>
        <w:t>)</w:t>
      </w:r>
    </w:p>
    <w:p w14:paraId="45E131A9" w14:textId="5E8F5148" w:rsidR="00AF6B5C" w:rsidRDefault="00146563" w:rsidP="00176E8A">
      <w:pPr>
        <w:rPr>
          <w:rtl/>
          <w:lang w:bidi="ar-EG"/>
        </w:rPr>
      </w:pPr>
      <w:r w:rsidRPr="00776E8C">
        <w:rPr>
          <w:rtl/>
          <w:lang w:bidi="ar-EG"/>
        </w:rPr>
        <w:t>سيتمُّ تعيين الممثلين الإقليميين إلى حين اجتماع أول فريق استشاري لتقييس الاتصالات لفترة الدراسة الجديدة (2025-2028) في أعقاب الجمعية العالمية لتقييس الاتصالات لعام 2024، مع خيار أن يجدد الفريق الاستشاري لتقييس الاتصالات (</w:t>
      </w:r>
      <w:r w:rsidRPr="00776E8C">
        <w:rPr>
          <w:lang w:bidi="ar-EG"/>
        </w:rPr>
        <w:t>TSAG</w:t>
      </w:r>
      <w:r w:rsidRPr="00776E8C">
        <w:rPr>
          <w:rtl/>
          <w:lang w:bidi="ar-EG"/>
        </w:rPr>
        <w:t>) فترة ولايتهم لمدة 4 سنوات لاحقة (فترة الدراسة لقطاع تقييس الاتصالات). وستشمل مسؤولياتهم الترويج الفعّال للشبكة على المستوى الإقليمي وتقديم وجهات النظر والدعم الإقليميين في تنفيذ الأنشطة الإقليمية لشبكة المرأة في قطاع تقييس الاتصالات (</w:t>
      </w:r>
      <w:proofErr w:type="spellStart"/>
      <w:r w:rsidRPr="00776E8C">
        <w:rPr>
          <w:lang w:bidi="ar-EG"/>
        </w:rPr>
        <w:t>NoW</w:t>
      </w:r>
      <w:proofErr w:type="spellEnd"/>
      <w:r w:rsidRPr="00776E8C">
        <w:rPr>
          <w:lang w:bidi="ar-EG"/>
        </w:rPr>
        <w:t xml:space="preserve"> in ITU-T</w:t>
      </w:r>
      <w:r w:rsidRPr="00776E8C">
        <w:rPr>
          <w:rtl/>
          <w:lang w:bidi="ar-EG"/>
        </w:rPr>
        <w:t>).</w:t>
      </w:r>
    </w:p>
    <w:p w14:paraId="31C00BDB" w14:textId="5F48B2EB" w:rsidR="00871494" w:rsidRPr="00776E8C" w:rsidRDefault="00871494" w:rsidP="00871494">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w:t>
      </w:r>
    </w:p>
    <w:sectPr w:rsidR="00871494" w:rsidRPr="00776E8C" w:rsidSect="00146563">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2423" w14:textId="77777777" w:rsidR="00146563" w:rsidRDefault="00146563" w:rsidP="006C3242">
      <w:pPr>
        <w:spacing w:before="0" w:line="240" w:lineRule="auto"/>
      </w:pPr>
      <w:r>
        <w:separator/>
      </w:r>
    </w:p>
  </w:endnote>
  <w:endnote w:type="continuationSeparator" w:id="0">
    <w:p w14:paraId="5F9A163C" w14:textId="77777777" w:rsidR="00146563" w:rsidRDefault="0014656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5C4C" w14:textId="77777777" w:rsidR="00B47DAE" w:rsidRDefault="00B47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B8C9" w14:textId="30CBAF64"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4DC7"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B574" w14:textId="77777777" w:rsidR="00146563" w:rsidRDefault="00146563" w:rsidP="006C3242">
      <w:pPr>
        <w:spacing w:before="0" w:line="240" w:lineRule="auto"/>
      </w:pPr>
      <w:r>
        <w:separator/>
      </w:r>
    </w:p>
  </w:footnote>
  <w:footnote w:type="continuationSeparator" w:id="0">
    <w:p w14:paraId="7BAF0F8B" w14:textId="77777777" w:rsidR="00146563" w:rsidRDefault="00146563"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9A86" w14:textId="77777777" w:rsidR="00B47DAE" w:rsidRDefault="00B47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D753" w14:textId="76D19EFD"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231C0A" w:rsidRPr="00231C0A">
      <w:rPr>
        <w:sz w:val="20"/>
        <w:szCs w:val="20"/>
        <w:lang w:bidi="ar-EG"/>
      </w:rPr>
      <w:t>TSB Circular 182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25D7" w14:textId="77777777" w:rsidR="00B47DAE" w:rsidRDefault="00B47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63"/>
    <w:rsid w:val="00002A63"/>
    <w:rsid w:val="00011EB0"/>
    <w:rsid w:val="0006468A"/>
    <w:rsid w:val="00090574"/>
    <w:rsid w:val="000C1C0E"/>
    <w:rsid w:val="000C548A"/>
    <w:rsid w:val="000E327F"/>
    <w:rsid w:val="001327E6"/>
    <w:rsid w:val="00146563"/>
    <w:rsid w:val="00146FE2"/>
    <w:rsid w:val="00170C83"/>
    <w:rsid w:val="00176E8A"/>
    <w:rsid w:val="001C0169"/>
    <w:rsid w:val="001D1D50"/>
    <w:rsid w:val="001D6745"/>
    <w:rsid w:val="001E446E"/>
    <w:rsid w:val="002154EE"/>
    <w:rsid w:val="002276D2"/>
    <w:rsid w:val="00231C0A"/>
    <w:rsid w:val="0023283D"/>
    <w:rsid w:val="0026373E"/>
    <w:rsid w:val="00266DAE"/>
    <w:rsid w:val="00271C43"/>
    <w:rsid w:val="00290728"/>
    <w:rsid w:val="00291AEF"/>
    <w:rsid w:val="002978F4"/>
    <w:rsid w:val="002B028D"/>
    <w:rsid w:val="002E196B"/>
    <w:rsid w:val="002E6541"/>
    <w:rsid w:val="003271B4"/>
    <w:rsid w:val="00334924"/>
    <w:rsid w:val="003409BC"/>
    <w:rsid w:val="00357185"/>
    <w:rsid w:val="00383829"/>
    <w:rsid w:val="00385A68"/>
    <w:rsid w:val="003A3046"/>
    <w:rsid w:val="003C7EDF"/>
    <w:rsid w:val="003F4B29"/>
    <w:rsid w:val="00400EC6"/>
    <w:rsid w:val="0042542D"/>
    <w:rsid w:val="0042686F"/>
    <w:rsid w:val="004317D8"/>
    <w:rsid w:val="00434183"/>
    <w:rsid w:val="00443869"/>
    <w:rsid w:val="00447F32"/>
    <w:rsid w:val="004E11DC"/>
    <w:rsid w:val="005201AB"/>
    <w:rsid w:val="00525DDD"/>
    <w:rsid w:val="00527891"/>
    <w:rsid w:val="005409AC"/>
    <w:rsid w:val="0055516A"/>
    <w:rsid w:val="005731DD"/>
    <w:rsid w:val="0058491B"/>
    <w:rsid w:val="00592EA5"/>
    <w:rsid w:val="00595B52"/>
    <w:rsid w:val="00596808"/>
    <w:rsid w:val="005A0FBC"/>
    <w:rsid w:val="005A3170"/>
    <w:rsid w:val="005C7A05"/>
    <w:rsid w:val="006635B2"/>
    <w:rsid w:val="00677396"/>
    <w:rsid w:val="0069200F"/>
    <w:rsid w:val="006A65CB"/>
    <w:rsid w:val="006C1530"/>
    <w:rsid w:val="006C3242"/>
    <w:rsid w:val="006C7CC0"/>
    <w:rsid w:val="006E1BAD"/>
    <w:rsid w:val="006E6264"/>
    <w:rsid w:val="006F63F7"/>
    <w:rsid w:val="007025C7"/>
    <w:rsid w:val="00706D7A"/>
    <w:rsid w:val="00722F0D"/>
    <w:rsid w:val="0074420E"/>
    <w:rsid w:val="00776E8C"/>
    <w:rsid w:val="00783E26"/>
    <w:rsid w:val="007C3BC7"/>
    <w:rsid w:val="007C3BCD"/>
    <w:rsid w:val="007D4ACF"/>
    <w:rsid w:val="007F0787"/>
    <w:rsid w:val="00807031"/>
    <w:rsid w:val="00810B7B"/>
    <w:rsid w:val="0082358A"/>
    <w:rsid w:val="008235CD"/>
    <w:rsid w:val="008247DE"/>
    <w:rsid w:val="00840B10"/>
    <w:rsid w:val="008513CB"/>
    <w:rsid w:val="00871494"/>
    <w:rsid w:val="00873469"/>
    <w:rsid w:val="00877F4B"/>
    <w:rsid w:val="008A7F84"/>
    <w:rsid w:val="0091702E"/>
    <w:rsid w:val="00923B0C"/>
    <w:rsid w:val="00926F44"/>
    <w:rsid w:val="0094021C"/>
    <w:rsid w:val="0094432F"/>
    <w:rsid w:val="00952F86"/>
    <w:rsid w:val="009535B8"/>
    <w:rsid w:val="00982B28"/>
    <w:rsid w:val="009D313F"/>
    <w:rsid w:val="00A47A5A"/>
    <w:rsid w:val="00A6683B"/>
    <w:rsid w:val="00A77C90"/>
    <w:rsid w:val="00A85D53"/>
    <w:rsid w:val="00A9156F"/>
    <w:rsid w:val="00A97F94"/>
    <w:rsid w:val="00AA7EA2"/>
    <w:rsid w:val="00AF6B5C"/>
    <w:rsid w:val="00B03099"/>
    <w:rsid w:val="00B05BC8"/>
    <w:rsid w:val="00B47DAE"/>
    <w:rsid w:val="00B55B02"/>
    <w:rsid w:val="00B64B47"/>
    <w:rsid w:val="00B916A7"/>
    <w:rsid w:val="00BB0F08"/>
    <w:rsid w:val="00C002DE"/>
    <w:rsid w:val="00C53BF8"/>
    <w:rsid w:val="00C66157"/>
    <w:rsid w:val="00C674FE"/>
    <w:rsid w:val="00C67501"/>
    <w:rsid w:val="00C75633"/>
    <w:rsid w:val="00CE1C08"/>
    <w:rsid w:val="00CE2EE1"/>
    <w:rsid w:val="00CE3349"/>
    <w:rsid w:val="00CE36E5"/>
    <w:rsid w:val="00CF27F5"/>
    <w:rsid w:val="00CF3FFD"/>
    <w:rsid w:val="00D10CCF"/>
    <w:rsid w:val="00D22846"/>
    <w:rsid w:val="00D517B2"/>
    <w:rsid w:val="00D76170"/>
    <w:rsid w:val="00D77D0F"/>
    <w:rsid w:val="00DA1CF0"/>
    <w:rsid w:val="00DC1E02"/>
    <w:rsid w:val="00DC24B4"/>
    <w:rsid w:val="00DC5FB0"/>
    <w:rsid w:val="00DD1EBB"/>
    <w:rsid w:val="00DF16DC"/>
    <w:rsid w:val="00E45211"/>
    <w:rsid w:val="00E473C5"/>
    <w:rsid w:val="00E84438"/>
    <w:rsid w:val="00E859A4"/>
    <w:rsid w:val="00E92863"/>
    <w:rsid w:val="00EB796D"/>
    <w:rsid w:val="00F058DC"/>
    <w:rsid w:val="00F102AB"/>
    <w:rsid w:val="00F24FC4"/>
    <w:rsid w:val="00F2676C"/>
    <w:rsid w:val="00F52941"/>
    <w:rsid w:val="00F56D99"/>
    <w:rsid w:val="00F655DF"/>
    <w:rsid w:val="00F84366"/>
    <w:rsid w:val="00F85089"/>
    <w:rsid w:val="00F909D6"/>
    <w:rsid w:val="00F974C5"/>
    <w:rsid w:val="00FA6F46"/>
    <w:rsid w:val="00FD6DB5"/>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7DE1D"/>
  <w15:chartTrackingRefBased/>
  <w15:docId w15:val="{C49562F9-2549-4D25-AA76-71F10461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styleId="FollowedHyperlink">
    <w:name w:val="FollowedHyperlink"/>
    <w:basedOn w:val="DefaultParagraphFont"/>
    <w:uiPriority w:val="99"/>
    <w:semiHidden/>
    <w:unhideWhenUsed/>
    <w:rsid w:val="001327E6"/>
    <w:rPr>
      <w:color w:val="954F72" w:themeColor="followedHyperlink"/>
      <w:u w:val="single"/>
    </w:rPr>
  </w:style>
  <w:style w:type="character" w:customStyle="1" w:styleId="eop">
    <w:name w:val="eop"/>
    <w:basedOn w:val="DefaultParagraphFont"/>
    <w:rsid w:val="0013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TSB-CIR-0176/en" TargetMode="External"/><Relationship Id="rId18" Type="http://schemas.openxmlformats.org/officeDocument/2006/relationships/hyperlink" Target="mailto:charlyne.restivo@itu.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en/action/gender-equality/Documents/S22-PP-Res70-E.pdf" TargetMode="External"/><Relationship Id="rId17" Type="http://schemas.openxmlformats.org/officeDocument/2006/relationships/hyperlink" Target="https://www.itu.int/wtsa/2024/now/"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wtsa/2024/now/trainings/" TargetMode="External"/><Relationship Id="rId20" Type="http://schemas.openxmlformats.org/officeDocument/2006/relationships/hyperlink" Target="https://www.itu.int/wtsa/2024/now/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NoW/Pages/default.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en/ITU-T/NoW/Documents/Terms%20of%20Referenc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hrome-extension://efaidnbmnnnibpcajpcglclefindmkaj/https:/www.itu.int/dms_pub/itu-t/opb/res/T-RES-T.55-2022-PDF-a.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arlyne.restivo@itu.int" TargetMode="External"/><Relationship Id="rId14" Type="http://schemas.openxmlformats.org/officeDocument/2006/relationships/hyperlink" Target="https://www.itu.int/wtsa/2024/now/abou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T%20(TSB)\PA_TSB%20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 CIRC.dotx</Template>
  <TotalTime>78</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KAAA</dc:creator>
  <cp:keywords/>
  <dc:description/>
  <cp:lastModifiedBy>Al-Mnini, Lara</cp:lastModifiedBy>
  <cp:revision>21</cp:revision>
  <dcterms:created xsi:type="dcterms:W3CDTF">2024-03-14T08:14:00Z</dcterms:created>
  <dcterms:modified xsi:type="dcterms:W3CDTF">2024-03-14T12:16:00Z</dcterms:modified>
</cp:coreProperties>
</file>