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5D46E7F" w14:textId="77777777" w:rsidTr="00720F32">
        <w:trPr>
          <w:cantSplit/>
        </w:trPr>
        <w:tc>
          <w:tcPr>
            <w:tcW w:w="1693" w:type="dxa"/>
            <w:gridSpan w:val="2"/>
          </w:tcPr>
          <w:p w14:paraId="433A19C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9DFD9D6" wp14:editId="6BB4AF0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6FABBEF"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7C0889D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E9D5BB7" w14:textId="77777777" w:rsidR="00720F32" w:rsidRDefault="00720F32" w:rsidP="00720F32">
            <w:pPr>
              <w:tabs>
                <w:tab w:val="clear" w:pos="794"/>
                <w:tab w:val="left" w:pos="559"/>
                <w:tab w:val="left" w:pos="4111"/>
              </w:tabs>
              <w:ind w:left="559" w:hanging="559"/>
              <w:rPr>
                <w:lang w:eastAsia="zh-CN"/>
              </w:rPr>
            </w:pPr>
          </w:p>
        </w:tc>
      </w:tr>
      <w:tr w:rsidR="00720F32" w:rsidRPr="009624DC" w14:paraId="6300A438" w14:textId="77777777" w:rsidTr="00FB35F9">
        <w:trPr>
          <w:cantSplit/>
        </w:trPr>
        <w:tc>
          <w:tcPr>
            <w:tcW w:w="5429" w:type="dxa"/>
            <w:gridSpan w:val="3"/>
          </w:tcPr>
          <w:p w14:paraId="619FD115" w14:textId="77777777" w:rsidR="00720F32" w:rsidRPr="009624DC" w:rsidRDefault="00720F32" w:rsidP="00956D38">
            <w:pPr>
              <w:tabs>
                <w:tab w:val="left" w:pos="4111"/>
              </w:tabs>
              <w:spacing w:before="0"/>
              <w:rPr>
                <w:b/>
                <w:szCs w:val="24"/>
                <w:lang w:eastAsia="zh-CN"/>
              </w:rPr>
            </w:pPr>
          </w:p>
        </w:tc>
        <w:tc>
          <w:tcPr>
            <w:tcW w:w="4436" w:type="dxa"/>
            <w:vAlign w:val="center"/>
          </w:tcPr>
          <w:p w14:paraId="4B24EF64" w14:textId="1962518D" w:rsidR="00720F32" w:rsidRPr="009624DC" w:rsidRDefault="000351C4" w:rsidP="00FB35F9">
            <w:pPr>
              <w:tabs>
                <w:tab w:val="clear" w:pos="794"/>
                <w:tab w:val="left" w:pos="559"/>
                <w:tab w:val="left" w:pos="4111"/>
              </w:tabs>
              <w:spacing w:after="120"/>
              <w:ind w:left="561" w:hanging="561"/>
              <w:rPr>
                <w:b/>
                <w:bCs/>
                <w:szCs w:val="24"/>
                <w:lang w:eastAsia="zh-CN"/>
              </w:rPr>
            </w:pPr>
            <w:r w:rsidRPr="009624DC">
              <w:rPr>
                <w:rFonts w:cs="Calibri"/>
                <w:szCs w:val="24"/>
              </w:rPr>
              <w:t>202</w:t>
            </w:r>
            <w:r w:rsidR="0056246E" w:rsidRPr="009624DC">
              <w:rPr>
                <w:rFonts w:cs="Calibri"/>
                <w:szCs w:val="24"/>
              </w:rPr>
              <w:t>4</w:t>
            </w:r>
            <w:r w:rsidRPr="009624DC">
              <w:rPr>
                <w:rFonts w:cs="Calibri" w:hint="eastAsia"/>
                <w:szCs w:val="24"/>
                <w:lang w:eastAsia="zh-CN"/>
              </w:rPr>
              <w:t>年</w:t>
            </w:r>
            <w:r w:rsidR="0056246E" w:rsidRPr="009624DC">
              <w:rPr>
                <w:rFonts w:cs="Calibri"/>
                <w:szCs w:val="24"/>
                <w:lang w:eastAsia="zh-CN"/>
              </w:rPr>
              <w:t>3</w:t>
            </w:r>
            <w:r w:rsidRPr="009624DC">
              <w:rPr>
                <w:rFonts w:cs="Calibri" w:hint="eastAsia"/>
                <w:szCs w:val="24"/>
                <w:lang w:eastAsia="zh-CN"/>
              </w:rPr>
              <w:t>月</w:t>
            </w:r>
            <w:r w:rsidR="0056246E" w:rsidRPr="009624DC">
              <w:rPr>
                <w:rFonts w:cs="Calibri"/>
                <w:szCs w:val="24"/>
                <w:lang w:eastAsia="zh-CN"/>
              </w:rPr>
              <w:t>4</w:t>
            </w:r>
            <w:r w:rsidRPr="009624DC">
              <w:rPr>
                <w:rFonts w:cs="Calibri" w:hint="eastAsia"/>
                <w:szCs w:val="24"/>
                <w:lang w:eastAsia="zh-CN"/>
              </w:rPr>
              <w:t>日</w:t>
            </w:r>
            <w:r w:rsidR="00720F32" w:rsidRPr="009624DC">
              <w:rPr>
                <w:rFonts w:hint="eastAsia"/>
                <w:szCs w:val="24"/>
                <w:lang w:eastAsia="zh-CN"/>
              </w:rPr>
              <w:t>，日内瓦</w:t>
            </w:r>
          </w:p>
        </w:tc>
      </w:tr>
      <w:tr w:rsidR="006E14B5" w:rsidRPr="009624DC" w14:paraId="34D7BD38" w14:textId="77777777" w:rsidTr="00CC50C4">
        <w:trPr>
          <w:cantSplit/>
        </w:trPr>
        <w:tc>
          <w:tcPr>
            <w:tcW w:w="1268" w:type="dxa"/>
          </w:tcPr>
          <w:p w14:paraId="2E2BD1DA" w14:textId="439BE79D" w:rsidR="006E14B5" w:rsidRPr="009624DC" w:rsidRDefault="006E14B5" w:rsidP="00720F32">
            <w:pPr>
              <w:tabs>
                <w:tab w:val="left" w:pos="4111"/>
              </w:tabs>
              <w:spacing w:before="10"/>
              <w:rPr>
                <w:b/>
                <w:bCs/>
                <w:szCs w:val="24"/>
                <w:lang w:eastAsia="zh-CN"/>
              </w:rPr>
            </w:pPr>
            <w:r w:rsidRPr="009624DC">
              <w:rPr>
                <w:rFonts w:hint="eastAsia"/>
                <w:b/>
                <w:bCs/>
                <w:szCs w:val="24"/>
                <w:lang w:eastAsia="zh-CN"/>
              </w:rPr>
              <w:t>文号：</w:t>
            </w:r>
          </w:p>
        </w:tc>
        <w:tc>
          <w:tcPr>
            <w:tcW w:w="4161" w:type="dxa"/>
            <w:gridSpan w:val="2"/>
          </w:tcPr>
          <w:p w14:paraId="45573173" w14:textId="6F627894" w:rsidR="008B3F91" w:rsidRPr="009624DC" w:rsidRDefault="006E14B5" w:rsidP="0015795E">
            <w:pPr>
              <w:tabs>
                <w:tab w:val="left" w:pos="4111"/>
              </w:tabs>
              <w:spacing w:before="0"/>
              <w:rPr>
                <w:b/>
                <w:szCs w:val="24"/>
                <w:lang w:eastAsia="zh-CN"/>
              </w:rPr>
            </w:pPr>
            <w:r w:rsidRPr="009624DC">
              <w:rPr>
                <w:rFonts w:hint="eastAsia"/>
                <w:b/>
                <w:szCs w:val="24"/>
                <w:lang w:eastAsia="zh-CN"/>
              </w:rPr>
              <w:t>电信标准化局第</w:t>
            </w:r>
            <w:r w:rsidR="000351C4" w:rsidRPr="009624DC">
              <w:rPr>
                <w:b/>
                <w:szCs w:val="24"/>
                <w:lang w:eastAsia="zh-CN"/>
              </w:rPr>
              <w:t>1</w:t>
            </w:r>
            <w:r w:rsidR="0056246E" w:rsidRPr="009624DC">
              <w:rPr>
                <w:b/>
                <w:szCs w:val="24"/>
                <w:lang w:eastAsia="zh-CN"/>
              </w:rPr>
              <w:t>86</w:t>
            </w:r>
            <w:r w:rsidRPr="009624DC">
              <w:rPr>
                <w:rFonts w:hint="eastAsia"/>
                <w:b/>
                <w:szCs w:val="24"/>
                <w:lang w:eastAsia="zh-CN"/>
              </w:rPr>
              <w:t>号通函</w:t>
            </w:r>
          </w:p>
        </w:tc>
        <w:tc>
          <w:tcPr>
            <w:tcW w:w="4436" w:type="dxa"/>
            <w:vMerge w:val="restart"/>
          </w:tcPr>
          <w:p w14:paraId="3D10E5FD" w14:textId="77777777" w:rsidR="006E14B5" w:rsidRPr="009624DC" w:rsidRDefault="006E14B5" w:rsidP="00CC50C4">
            <w:pPr>
              <w:tabs>
                <w:tab w:val="left" w:pos="4111"/>
              </w:tabs>
              <w:spacing w:before="0"/>
              <w:rPr>
                <w:b/>
                <w:bCs/>
                <w:szCs w:val="24"/>
                <w:lang w:eastAsia="zh-CN"/>
              </w:rPr>
            </w:pPr>
            <w:bookmarkStart w:id="0" w:name="Addressee_E"/>
            <w:bookmarkEnd w:id="0"/>
            <w:r w:rsidRPr="009624DC">
              <w:rPr>
                <w:rFonts w:hint="eastAsia"/>
                <w:b/>
                <w:bCs/>
                <w:szCs w:val="24"/>
                <w:lang w:eastAsia="zh-CN"/>
              </w:rPr>
              <w:t>致：</w:t>
            </w:r>
          </w:p>
          <w:p w14:paraId="3CE050FA" w14:textId="77777777" w:rsidR="000351C4" w:rsidRPr="009624DC" w:rsidRDefault="000351C4" w:rsidP="002A5459">
            <w:pPr>
              <w:pStyle w:val="Tabletext"/>
              <w:tabs>
                <w:tab w:val="clear" w:pos="284"/>
                <w:tab w:val="left" w:pos="517"/>
              </w:tabs>
              <w:ind w:left="375" w:hanging="375"/>
              <w:rPr>
                <w:rFonts w:cstheme="minorHAnsi"/>
                <w:szCs w:val="24"/>
                <w:lang w:eastAsia="zh-CN"/>
              </w:rPr>
            </w:pPr>
            <w:r w:rsidRPr="009624DC">
              <w:rPr>
                <w:rFonts w:cstheme="minorHAnsi"/>
                <w:szCs w:val="24"/>
                <w:lang w:eastAsia="zh-CN"/>
              </w:rPr>
              <w:t>-</w:t>
            </w:r>
            <w:r w:rsidRPr="009624DC">
              <w:rPr>
                <w:rFonts w:cstheme="minorHAnsi"/>
                <w:szCs w:val="24"/>
                <w:lang w:eastAsia="zh-CN"/>
              </w:rPr>
              <w:tab/>
            </w:r>
            <w:proofErr w:type="gramStart"/>
            <w:r w:rsidRPr="009624DC">
              <w:rPr>
                <w:rFonts w:cstheme="minorHAnsi"/>
                <w:szCs w:val="24"/>
                <w:lang w:eastAsia="zh-CN"/>
              </w:rPr>
              <w:t>国际电联各成员国主管部门；</w:t>
            </w:r>
            <w:proofErr w:type="gramEnd"/>
          </w:p>
          <w:p w14:paraId="048F4DEE" w14:textId="77777777" w:rsidR="000351C4" w:rsidRPr="009624DC" w:rsidRDefault="000351C4" w:rsidP="002A5459">
            <w:pPr>
              <w:pStyle w:val="Tabletext"/>
              <w:tabs>
                <w:tab w:val="clear" w:pos="284"/>
                <w:tab w:val="left" w:pos="517"/>
              </w:tabs>
              <w:ind w:left="375" w:hanging="375"/>
              <w:rPr>
                <w:rFonts w:cstheme="minorHAnsi"/>
                <w:color w:val="000000"/>
                <w:szCs w:val="24"/>
                <w:lang w:eastAsia="zh-CN"/>
              </w:rPr>
            </w:pPr>
            <w:r w:rsidRPr="009624DC">
              <w:rPr>
                <w:rFonts w:cstheme="minorHAnsi"/>
                <w:color w:val="000000"/>
                <w:szCs w:val="24"/>
                <w:lang w:eastAsia="zh-CN"/>
              </w:rPr>
              <w:t>-</w:t>
            </w:r>
            <w:r w:rsidRPr="009624DC">
              <w:rPr>
                <w:rFonts w:cstheme="minorHAnsi"/>
                <w:color w:val="000000"/>
                <w:szCs w:val="24"/>
                <w:lang w:eastAsia="zh-CN"/>
              </w:rPr>
              <w:tab/>
              <w:t>ITU-</w:t>
            </w:r>
            <w:proofErr w:type="gramStart"/>
            <w:r w:rsidRPr="009624DC">
              <w:rPr>
                <w:rFonts w:cstheme="minorHAnsi"/>
                <w:color w:val="000000"/>
                <w:szCs w:val="24"/>
                <w:lang w:eastAsia="zh-CN"/>
              </w:rPr>
              <w:t>T</w:t>
            </w:r>
            <w:r w:rsidRPr="009624DC">
              <w:rPr>
                <w:rFonts w:cstheme="minorHAnsi"/>
                <w:color w:val="000000"/>
                <w:szCs w:val="24"/>
                <w:lang w:val="fr-CH" w:eastAsia="zh-CN"/>
              </w:rPr>
              <w:t>部门成员</w:t>
            </w:r>
            <w:r w:rsidRPr="009624DC">
              <w:rPr>
                <w:rFonts w:cstheme="minorHAnsi"/>
                <w:color w:val="000000"/>
                <w:szCs w:val="24"/>
                <w:lang w:eastAsia="zh-CN"/>
              </w:rPr>
              <w:t>；</w:t>
            </w:r>
            <w:proofErr w:type="gramEnd"/>
          </w:p>
          <w:p w14:paraId="08AD6567" w14:textId="77777777" w:rsidR="000351C4" w:rsidRPr="009624DC" w:rsidRDefault="000351C4" w:rsidP="002A5459">
            <w:pPr>
              <w:pStyle w:val="Tabletext"/>
              <w:tabs>
                <w:tab w:val="clear" w:pos="284"/>
                <w:tab w:val="left" w:pos="517"/>
              </w:tabs>
              <w:ind w:left="375" w:hanging="375"/>
              <w:rPr>
                <w:rFonts w:cstheme="minorHAnsi"/>
                <w:color w:val="000000"/>
                <w:szCs w:val="24"/>
                <w:lang w:eastAsia="zh-CN"/>
              </w:rPr>
            </w:pPr>
            <w:r w:rsidRPr="009624DC">
              <w:rPr>
                <w:rFonts w:cstheme="minorHAnsi"/>
                <w:color w:val="000000"/>
                <w:szCs w:val="24"/>
                <w:lang w:eastAsia="zh-CN"/>
              </w:rPr>
              <w:t>-</w:t>
            </w:r>
            <w:r w:rsidRPr="009624DC">
              <w:rPr>
                <w:rFonts w:cstheme="minorHAnsi"/>
                <w:color w:val="000000"/>
                <w:szCs w:val="24"/>
                <w:lang w:eastAsia="zh-CN"/>
              </w:rPr>
              <w:tab/>
              <w:t>ITU-</w:t>
            </w:r>
            <w:proofErr w:type="gramStart"/>
            <w:r w:rsidRPr="009624DC">
              <w:rPr>
                <w:rFonts w:cstheme="minorHAnsi"/>
                <w:color w:val="000000"/>
                <w:szCs w:val="24"/>
                <w:lang w:eastAsia="zh-CN"/>
              </w:rPr>
              <w:t>T</w:t>
            </w:r>
            <w:r w:rsidRPr="009624DC">
              <w:rPr>
                <w:rFonts w:cstheme="minorHAnsi"/>
                <w:color w:val="000000"/>
                <w:szCs w:val="24"/>
                <w:lang w:val="fr-CH" w:eastAsia="zh-CN"/>
              </w:rPr>
              <w:t>部门准成员</w:t>
            </w:r>
            <w:r w:rsidRPr="009624DC">
              <w:rPr>
                <w:rFonts w:cstheme="minorHAnsi"/>
                <w:color w:val="000000"/>
                <w:szCs w:val="24"/>
                <w:lang w:eastAsia="zh-CN"/>
              </w:rPr>
              <w:t>；</w:t>
            </w:r>
            <w:proofErr w:type="gramEnd"/>
          </w:p>
          <w:p w14:paraId="7F17CDE5" w14:textId="77777777" w:rsidR="000351C4" w:rsidRPr="009624DC" w:rsidRDefault="000351C4" w:rsidP="002A5459">
            <w:pPr>
              <w:tabs>
                <w:tab w:val="clear" w:pos="794"/>
                <w:tab w:val="clear" w:pos="1191"/>
                <w:tab w:val="clear" w:pos="1588"/>
                <w:tab w:val="clear" w:pos="1985"/>
                <w:tab w:val="left" w:pos="517"/>
              </w:tabs>
              <w:spacing w:before="0"/>
              <w:ind w:left="375" w:hanging="375"/>
              <w:rPr>
                <w:rFonts w:cstheme="minorHAnsi"/>
                <w:color w:val="000000"/>
                <w:szCs w:val="24"/>
                <w:lang w:eastAsia="zh-CN"/>
              </w:rPr>
            </w:pPr>
            <w:r w:rsidRPr="009624DC">
              <w:rPr>
                <w:rFonts w:cstheme="minorHAnsi"/>
                <w:color w:val="000000"/>
                <w:szCs w:val="24"/>
                <w:lang w:eastAsia="zh-CN"/>
              </w:rPr>
              <w:t>-</w:t>
            </w:r>
            <w:r w:rsidRPr="009624DC">
              <w:rPr>
                <w:rFonts w:cstheme="minorHAnsi"/>
                <w:color w:val="000000"/>
                <w:szCs w:val="24"/>
                <w:lang w:eastAsia="zh-CN"/>
              </w:rPr>
              <w:tab/>
            </w:r>
            <w:r w:rsidRPr="009624DC">
              <w:rPr>
                <w:rFonts w:cstheme="minorHAnsi"/>
                <w:color w:val="000000"/>
                <w:szCs w:val="24"/>
                <w:lang w:val="fr-CH" w:eastAsia="zh-CN"/>
              </w:rPr>
              <w:t>国际电联学术成员</w:t>
            </w:r>
          </w:p>
          <w:p w14:paraId="4F42D435" w14:textId="77777777" w:rsidR="000351C4" w:rsidRPr="009624DC" w:rsidRDefault="000351C4" w:rsidP="002A5459">
            <w:pPr>
              <w:pStyle w:val="Tabletext"/>
              <w:tabs>
                <w:tab w:val="clear" w:pos="284"/>
                <w:tab w:val="left" w:pos="517"/>
              </w:tabs>
              <w:ind w:left="375" w:hanging="375"/>
              <w:rPr>
                <w:rFonts w:cstheme="minorHAnsi"/>
                <w:b/>
                <w:szCs w:val="24"/>
                <w:lang w:eastAsia="zh-CN"/>
              </w:rPr>
            </w:pPr>
            <w:r w:rsidRPr="009624DC">
              <w:rPr>
                <w:rFonts w:cstheme="minorHAnsi"/>
                <w:b/>
                <w:szCs w:val="24"/>
                <w:lang w:eastAsia="zh-CN"/>
              </w:rPr>
              <w:t>抄送：</w:t>
            </w:r>
          </w:p>
          <w:p w14:paraId="51D3E592" w14:textId="77777777" w:rsidR="000351C4" w:rsidRPr="009624DC" w:rsidRDefault="000351C4" w:rsidP="002A545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theme="minorHAnsi"/>
                <w:szCs w:val="24"/>
                <w:lang w:eastAsia="zh-CN"/>
              </w:rPr>
            </w:pPr>
            <w:r w:rsidRPr="009624DC">
              <w:rPr>
                <w:rFonts w:cstheme="minorHAnsi"/>
                <w:szCs w:val="24"/>
                <w:lang w:eastAsia="zh-CN"/>
              </w:rPr>
              <w:t>-</w:t>
            </w:r>
            <w:r w:rsidRPr="009624DC">
              <w:rPr>
                <w:rFonts w:cstheme="minorHAnsi"/>
                <w:szCs w:val="24"/>
                <w:lang w:eastAsia="zh-CN"/>
              </w:rPr>
              <w:tab/>
            </w:r>
            <w:proofErr w:type="gramStart"/>
            <w:r w:rsidRPr="009624DC">
              <w:rPr>
                <w:rFonts w:cstheme="minorHAnsi"/>
                <w:szCs w:val="24"/>
                <w:lang w:eastAsia="zh-CN"/>
              </w:rPr>
              <w:t>各研究组正副主席；</w:t>
            </w:r>
            <w:proofErr w:type="gramEnd"/>
          </w:p>
          <w:p w14:paraId="491AF698" w14:textId="77777777" w:rsidR="000351C4" w:rsidRPr="009624DC" w:rsidRDefault="000351C4" w:rsidP="002A545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17"/>
              </w:tabs>
              <w:ind w:left="375" w:hanging="375"/>
              <w:rPr>
                <w:rFonts w:cstheme="minorHAnsi"/>
                <w:szCs w:val="24"/>
                <w:lang w:eastAsia="zh-CN"/>
              </w:rPr>
            </w:pPr>
            <w:r w:rsidRPr="009624DC">
              <w:rPr>
                <w:rFonts w:cstheme="minorHAnsi"/>
                <w:szCs w:val="24"/>
                <w:lang w:eastAsia="zh-CN"/>
              </w:rPr>
              <w:t>-</w:t>
            </w:r>
            <w:r w:rsidRPr="009624DC">
              <w:rPr>
                <w:rFonts w:cstheme="minorHAnsi"/>
                <w:szCs w:val="24"/>
                <w:lang w:eastAsia="zh-CN"/>
              </w:rPr>
              <w:tab/>
            </w:r>
            <w:proofErr w:type="gramStart"/>
            <w:r w:rsidRPr="009624DC">
              <w:rPr>
                <w:rFonts w:cstheme="minorHAnsi"/>
                <w:szCs w:val="24"/>
                <w:lang w:eastAsia="zh-CN"/>
              </w:rPr>
              <w:t>电信发展局主任；</w:t>
            </w:r>
            <w:proofErr w:type="gramEnd"/>
          </w:p>
          <w:p w14:paraId="4820FEB2" w14:textId="175103E7" w:rsidR="006E14B5" w:rsidRPr="009624DC" w:rsidRDefault="000351C4" w:rsidP="002A5459">
            <w:pPr>
              <w:tabs>
                <w:tab w:val="clear" w:pos="794"/>
                <w:tab w:val="clear" w:pos="1191"/>
                <w:tab w:val="clear" w:pos="1588"/>
                <w:tab w:val="clear" w:pos="1985"/>
                <w:tab w:val="left" w:pos="375"/>
                <w:tab w:val="left" w:pos="517"/>
              </w:tabs>
              <w:spacing w:before="0"/>
              <w:ind w:left="375" w:hanging="375"/>
              <w:rPr>
                <w:szCs w:val="24"/>
                <w:lang w:eastAsia="zh-CN"/>
              </w:rPr>
            </w:pPr>
            <w:r w:rsidRPr="009624DC">
              <w:rPr>
                <w:rFonts w:cstheme="minorHAnsi"/>
                <w:szCs w:val="24"/>
              </w:rPr>
              <w:t>-</w:t>
            </w:r>
            <w:r w:rsidRPr="009624DC">
              <w:rPr>
                <w:rFonts w:cstheme="minorHAnsi"/>
                <w:szCs w:val="24"/>
              </w:rPr>
              <w:tab/>
            </w:r>
            <w:r w:rsidRPr="009624DC">
              <w:rPr>
                <w:rFonts w:cstheme="minorHAnsi"/>
                <w:szCs w:val="24"/>
                <w:lang w:eastAsia="zh-CN"/>
              </w:rPr>
              <w:t>无线电通信局主任</w:t>
            </w:r>
          </w:p>
        </w:tc>
      </w:tr>
      <w:tr w:rsidR="006E14B5" w:rsidRPr="009624DC" w14:paraId="383E8BBD" w14:textId="77777777" w:rsidTr="00CC50C4">
        <w:trPr>
          <w:cantSplit/>
        </w:trPr>
        <w:tc>
          <w:tcPr>
            <w:tcW w:w="1268" w:type="dxa"/>
          </w:tcPr>
          <w:p w14:paraId="5382DCEB" w14:textId="77777777" w:rsidR="006E14B5" w:rsidRPr="009624DC" w:rsidRDefault="006E14B5" w:rsidP="00191798">
            <w:pPr>
              <w:spacing w:before="40" w:after="40"/>
              <w:rPr>
                <w:b/>
                <w:bCs/>
                <w:szCs w:val="24"/>
                <w:lang w:eastAsia="zh-CN"/>
              </w:rPr>
            </w:pPr>
            <w:r w:rsidRPr="009624DC">
              <w:rPr>
                <w:rFonts w:hint="eastAsia"/>
                <w:b/>
                <w:bCs/>
                <w:szCs w:val="24"/>
                <w:lang w:eastAsia="zh-CN"/>
              </w:rPr>
              <w:t>电话：</w:t>
            </w:r>
          </w:p>
        </w:tc>
        <w:tc>
          <w:tcPr>
            <w:tcW w:w="4161" w:type="dxa"/>
            <w:gridSpan w:val="2"/>
          </w:tcPr>
          <w:p w14:paraId="5E61F976" w14:textId="4797374E" w:rsidR="006E14B5" w:rsidRPr="009624DC" w:rsidRDefault="006E14B5" w:rsidP="00191798">
            <w:pPr>
              <w:tabs>
                <w:tab w:val="left" w:pos="4111"/>
              </w:tabs>
              <w:spacing w:before="40" w:after="40"/>
              <w:rPr>
                <w:szCs w:val="24"/>
                <w:lang w:eastAsia="zh-CN"/>
              </w:rPr>
            </w:pPr>
            <w:r w:rsidRPr="009624DC">
              <w:rPr>
                <w:szCs w:val="24"/>
                <w:lang w:eastAsia="zh-CN"/>
              </w:rPr>
              <w:t>+</w:t>
            </w:r>
            <w:r w:rsidR="000351C4" w:rsidRPr="009624DC">
              <w:rPr>
                <w:rFonts w:cs="Calibri"/>
                <w:szCs w:val="24"/>
              </w:rPr>
              <w:t>41 22 730 5882</w:t>
            </w:r>
          </w:p>
        </w:tc>
        <w:tc>
          <w:tcPr>
            <w:tcW w:w="4436" w:type="dxa"/>
            <w:vMerge/>
          </w:tcPr>
          <w:p w14:paraId="6FAC18C1" w14:textId="77777777" w:rsidR="006E14B5" w:rsidRPr="009624DC" w:rsidRDefault="006E14B5" w:rsidP="00956D38">
            <w:pPr>
              <w:tabs>
                <w:tab w:val="left" w:pos="284"/>
              </w:tabs>
              <w:spacing w:before="0"/>
              <w:ind w:left="284" w:hanging="284"/>
              <w:rPr>
                <w:b/>
                <w:szCs w:val="24"/>
                <w:lang w:eastAsia="zh-CN"/>
              </w:rPr>
            </w:pPr>
          </w:p>
        </w:tc>
      </w:tr>
      <w:tr w:rsidR="006E14B5" w:rsidRPr="009624DC" w14:paraId="0F6D6B01" w14:textId="77777777" w:rsidTr="00CC50C4">
        <w:trPr>
          <w:cantSplit/>
        </w:trPr>
        <w:tc>
          <w:tcPr>
            <w:tcW w:w="1268" w:type="dxa"/>
          </w:tcPr>
          <w:p w14:paraId="5283B397" w14:textId="77777777" w:rsidR="006E14B5" w:rsidRPr="009624DC" w:rsidRDefault="006E14B5" w:rsidP="00191798">
            <w:pPr>
              <w:spacing w:before="40" w:after="40"/>
              <w:rPr>
                <w:b/>
                <w:bCs/>
                <w:szCs w:val="24"/>
                <w:lang w:eastAsia="zh-CN"/>
              </w:rPr>
            </w:pPr>
            <w:r w:rsidRPr="009624DC">
              <w:rPr>
                <w:rFonts w:hint="eastAsia"/>
                <w:b/>
                <w:bCs/>
                <w:szCs w:val="24"/>
                <w:lang w:eastAsia="zh-CN"/>
              </w:rPr>
              <w:t>传真：</w:t>
            </w:r>
          </w:p>
        </w:tc>
        <w:tc>
          <w:tcPr>
            <w:tcW w:w="4161" w:type="dxa"/>
            <w:gridSpan w:val="2"/>
          </w:tcPr>
          <w:p w14:paraId="218D9135" w14:textId="77777777" w:rsidR="006E14B5" w:rsidRPr="009624DC" w:rsidRDefault="006E14B5" w:rsidP="00191798">
            <w:pPr>
              <w:tabs>
                <w:tab w:val="left" w:pos="4111"/>
              </w:tabs>
              <w:spacing w:before="40" w:after="40"/>
              <w:rPr>
                <w:rStyle w:val="Hyperlink"/>
                <w:color w:val="auto"/>
                <w:szCs w:val="24"/>
                <w:lang w:eastAsia="zh-CN"/>
              </w:rPr>
            </w:pPr>
            <w:r w:rsidRPr="009624DC">
              <w:rPr>
                <w:szCs w:val="24"/>
                <w:lang w:eastAsia="zh-CN"/>
              </w:rPr>
              <w:t>+41 22 730 5853</w:t>
            </w:r>
          </w:p>
        </w:tc>
        <w:tc>
          <w:tcPr>
            <w:tcW w:w="4436" w:type="dxa"/>
            <w:vMerge/>
          </w:tcPr>
          <w:p w14:paraId="4F086091" w14:textId="77777777" w:rsidR="006E14B5" w:rsidRPr="009624DC" w:rsidRDefault="006E14B5" w:rsidP="00956D38">
            <w:pPr>
              <w:tabs>
                <w:tab w:val="left" w:pos="284"/>
              </w:tabs>
              <w:spacing w:before="0"/>
              <w:ind w:left="284" w:hanging="284"/>
              <w:rPr>
                <w:b/>
                <w:szCs w:val="24"/>
                <w:lang w:eastAsia="zh-CN"/>
              </w:rPr>
            </w:pPr>
          </w:p>
        </w:tc>
      </w:tr>
      <w:tr w:rsidR="006E14B5" w:rsidRPr="009624DC" w14:paraId="2ECB65DF" w14:textId="77777777" w:rsidTr="00CC50C4">
        <w:trPr>
          <w:cantSplit/>
        </w:trPr>
        <w:tc>
          <w:tcPr>
            <w:tcW w:w="1268" w:type="dxa"/>
          </w:tcPr>
          <w:p w14:paraId="73AEAE0C" w14:textId="77777777" w:rsidR="006E14B5" w:rsidRPr="009624DC" w:rsidRDefault="006E14B5" w:rsidP="00191798">
            <w:pPr>
              <w:spacing w:before="40" w:after="40"/>
              <w:rPr>
                <w:b/>
                <w:bCs/>
                <w:szCs w:val="24"/>
                <w:lang w:eastAsia="zh-CN"/>
              </w:rPr>
            </w:pPr>
            <w:r w:rsidRPr="009624DC">
              <w:rPr>
                <w:rFonts w:ascii="Calibri" w:hAnsi="Calibri" w:hint="eastAsia"/>
                <w:b/>
                <w:bCs/>
                <w:szCs w:val="24"/>
                <w:lang w:eastAsia="zh-CN"/>
              </w:rPr>
              <w:t>电子邮件</w:t>
            </w:r>
            <w:r w:rsidRPr="009624DC">
              <w:rPr>
                <w:rFonts w:hint="eastAsia"/>
                <w:b/>
                <w:bCs/>
                <w:szCs w:val="24"/>
                <w:lang w:eastAsia="zh-CN"/>
              </w:rPr>
              <w:t>：</w:t>
            </w:r>
          </w:p>
        </w:tc>
        <w:tc>
          <w:tcPr>
            <w:tcW w:w="4161" w:type="dxa"/>
            <w:gridSpan w:val="2"/>
          </w:tcPr>
          <w:p w14:paraId="3C47D894" w14:textId="51216D5F" w:rsidR="006E14B5" w:rsidRPr="009624DC" w:rsidRDefault="00FF24BD" w:rsidP="00851B7C">
            <w:pPr>
              <w:rPr>
                <w:szCs w:val="24"/>
                <w:lang w:eastAsia="zh-CN"/>
              </w:rPr>
            </w:pPr>
            <w:hyperlink r:id="rId8" w:history="1">
              <w:hyperlink r:id="rId9" w:history="1">
                <w:r w:rsidR="000872B0" w:rsidRPr="009624DC">
                  <w:rPr>
                    <w:rStyle w:val="Hyperlink"/>
                    <w:rFonts w:cstheme="minorHAnsi"/>
                    <w:szCs w:val="24"/>
                  </w:rPr>
                  <w:t>alessia.magliarditi@itu.int</w:t>
                </w:r>
              </w:hyperlink>
            </w:hyperlink>
          </w:p>
        </w:tc>
        <w:tc>
          <w:tcPr>
            <w:tcW w:w="4436" w:type="dxa"/>
            <w:vMerge/>
          </w:tcPr>
          <w:p w14:paraId="2B4C7258" w14:textId="77777777" w:rsidR="006E14B5" w:rsidRPr="009624DC" w:rsidRDefault="006E14B5" w:rsidP="00956D38">
            <w:pPr>
              <w:tabs>
                <w:tab w:val="clear" w:pos="794"/>
                <w:tab w:val="clear" w:pos="1191"/>
                <w:tab w:val="clear" w:pos="1588"/>
                <w:tab w:val="clear" w:pos="1985"/>
                <w:tab w:val="left" w:pos="284"/>
              </w:tabs>
              <w:spacing w:before="0"/>
              <w:ind w:left="284" w:hanging="284"/>
              <w:rPr>
                <w:szCs w:val="24"/>
                <w:lang w:eastAsia="zh-CN"/>
              </w:rPr>
            </w:pPr>
          </w:p>
        </w:tc>
      </w:tr>
      <w:tr w:rsidR="00720F32" w:rsidRPr="009624DC" w14:paraId="3D43CA9A" w14:textId="77777777" w:rsidTr="00CC50C4">
        <w:trPr>
          <w:cantSplit/>
        </w:trPr>
        <w:tc>
          <w:tcPr>
            <w:tcW w:w="1268" w:type="dxa"/>
          </w:tcPr>
          <w:p w14:paraId="2889A910" w14:textId="77777777" w:rsidR="00720F32" w:rsidRPr="009624DC" w:rsidRDefault="00720F32" w:rsidP="00191798">
            <w:pPr>
              <w:spacing w:before="40" w:after="40"/>
              <w:rPr>
                <w:b/>
                <w:bCs/>
                <w:szCs w:val="24"/>
                <w:lang w:eastAsia="zh-CN"/>
              </w:rPr>
            </w:pPr>
            <w:r w:rsidRPr="009624DC">
              <w:rPr>
                <w:rFonts w:hint="eastAsia"/>
                <w:b/>
                <w:bCs/>
                <w:szCs w:val="24"/>
                <w:lang w:eastAsia="zh-CN"/>
              </w:rPr>
              <w:t>事由：</w:t>
            </w:r>
          </w:p>
        </w:tc>
        <w:tc>
          <w:tcPr>
            <w:tcW w:w="8597" w:type="dxa"/>
            <w:gridSpan w:val="3"/>
          </w:tcPr>
          <w:p w14:paraId="4427931E" w14:textId="697D37A5" w:rsidR="00720F32" w:rsidRPr="009624DC" w:rsidRDefault="00EC48D6" w:rsidP="0015795E">
            <w:pPr>
              <w:tabs>
                <w:tab w:val="left" w:pos="4111"/>
              </w:tabs>
              <w:spacing w:before="0"/>
              <w:rPr>
                <w:b/>
                <w:szCs w:val="24"/>
                <w:lang w:eastAsia="zh-CN"/>
              </w:rPr>
            </w:pPr>
            <w:r w:rsidRPr="009624DC">
              <w:rPr>
                <w:rFonts w:ascii="Calibri" w:hAnsi="Calibri" w:cstheme="minorHAnsi" w:hint="eastAsia"/>
                <w:b/>
                <w:bCs/>
                <w:szCs w:val="24"/>
                <w:lang w:eastAsia="zh-CN"/>
              </w:rPr>
              <w:t>《国际电联期刊》</w:t>
            </w:r>
            <w:r w:rsidR="005D6AE7" w:rsidRPr="009624DC">
              <w:rPr>
                <w:rFonts w:ascii="Calibri" w:hAnsi="Calibri" w:cstheme="minorHAnsi" w:hint="eastAsia"/>
                <w:b/>
                <w:bCs/>
                <w:szCs w:val="24"/>
                <w:lang w:eastAsia="zh-CN"/>
              </w:rPr>
              <w:t>系列</w:t>
            </w:r>
            <w:r w:rsidRPr="009624DC">
              <w:rPr>
                <w:rFonts w:ascii="Calibri" w:hAnsi="Calibri" w:cstheme="minorHAnsi" w:hint="eastAsia"/>
                <w:b/>
                <w:bCs/>
                <w:szCs w:val="24"/>
                <w:lang w:eastAsia="zh-CN"/>
              </w:rPr>
              <w:t>网络研讨会</w:t>
            </w:r>
            <w:r w:rsidR="0015795E" w:rsidRPr="009624DC">
              <w:rPr>
                <w:rFonts w:ascii="Calibri" w:hAnsi="Calibri" w:cstheme="minorHAnsi" w:hint="eastAsia"/>
                <w:b/>
                <w:bCs/>
                <w:szCs w:val="24"/>
                <w:lang w:eastAsia="zh-CN"/>
              </w:rPr>
              <w:t>。</w:t>
            </w:r>
            <w:r w:rsidRPr="009624DC">
              <w:rPr>
                <w:rFonts w:ascii="Calibri" w:hAnsi="Calibri" w:cstheme="minorHAnsi" w:hint="eastAsia"/>
                <w:b/>
                <w:color w:val="000000" w:themeColor="text1"/>
                <w:szCs w:val="24"/>
                <w:lang w:eastAsia="zh-CN"/>
              </w:rPr>
              <w:t>202</w:t>
            </w:r>
            <w:r w:rsidR="0056246E" w:rsidRPr="009624DC">
              <w:rPr>
                <w:rFonts w:ascii="Calibri" w:hAnsi="Calibri" w:cstheme="minorHAnsi"/>
                <w:b/>
                <w:color w:val="000000" w:themeColor="text1"/>
                <w:szCs w:val="24"/>
                <w:lang w:eastAsia="zh-CN"/>
              </w:rPr>
              <w:t>4</w:t>
            </w:r>
            <w:r w:rsidRPr="009624DC">
              <w:rPr>
                <w:rFonts w:ascii="Calibri" w:hAnsi="Calibri" w:cstheme="minorHAnsi" w:hint="eastAsia"/>
                <w:b/>
                <w:color w:val="000000" w:themeColor="text1"/>
                <w:szCs w:val="24"/>
                <w:lang w:eastAsia="zh-CN"/>
              </w:rPr>
              <w:t>年</w:t>
            </w:r>
            <w:r w:rsidR="0056246E" w:rsidRPr="009624DC">
              <w:rPr>
                <w:rFonts w:ascii="Calibri" w:hAnsi="Calibri" w:cstheme="minorHAnsi"/>
                <w:b/>
                <w:color w:val="000000" w:themeColor="text1"/>
                <w:szCs w:val="24"/>
                <w:lang w:eastAsia="zh-CN"/>
              </w:rPr>
              <w:t>2</w:t>
            </w:r>
            <w:r w:rsidRPr="009624DC">
              <w:rPr>
                <w:rFonts w:ascii="Calibri" w:hAnsi="Calibri" w:cstheme="minorHAnsi" w:hint="eastAsia"/>
                <w:b/>
                <w:color w:val="000000" w:themeColor="text1"/>
                <w:szCs w:val="24"/>
                <w:lang w:eastAsia="zh-CN"/>
              </w:rPr>
              <w:t>月至</w:t>
            </w:r>
            <w:r w:rsidR="0056246E" w:rsidRPr="009624DC">
              <w:rPr>
                <w:rFonts w:ascii="Calibri" w:hAnsi="Calibri" w:cstheme="minorHAnsi"/>
                <w:b/>
                <w:color w:val="000000" w:themeColor="text1"/>
                <w:szCs w:val="24"/>
                <w:lang w:eastAsia="zh-CN"/>
              </w:rPr>
              <w:t>6</w:t>
            </w:r>
            <w:r w:rsidRPr="009624DC">
              <w:rPr>
                <w:rFonts w:ascii="Calibri" w:hAnsi="Calibri" w:cstheme="minorHAnsi" w:hint="eastAsia"/>
                <w:b/>
                <w:color w:val="000000" w:themeColor="text1"/>
                <w:szCs w:val="24"/>
                <w:lang w:eastAsia="zh-CN"/>
              </w:rPr>
              <w:t>月，</w:t>
            </w:r>
            <w:r w:rsidRPr="009624DC">
              <w:rPr>
                <w:rFonts w:ascii="Calibri" w:hAnsi="Calibri" w:cstheme="minorHAnsi"/>
                <w:b/>
                <w:color w:val="000000" w:themeColor="text1"/>
                <w:szCs w:val="24"/>
                <w:lang w:eastAsia="zh-CN"/>
              </w:rPr>
              <w:t>全虚拟会</w:t>
            </w:r>
            <w:r w:rsidRPr="009624DC">
              <w:rPr>
                <w:rFonts w:ascii="Calibri" w:hAnsi="Calibri" w:cstheme="minorHAnsi" w:hint="eastAsia"/>
                <w:b/>
                <w:color w:val="000000" w:themeColor="text1"/>
                <w:szCs w:val="24"/>
                <w:lang w:eastAsia="zh-CN"/>
              </w:rPr>
              <w:t>议</w:t>
            </w:r>
          </w:p>
        </w:tc>
      </w:tr>
    </w:tbl>
    <w:p w14:paraId="29799B6B" w14:textId="77777777" w:rsidR="0063445E" w:rsidRPr="009624DC" w:rsidRDefault="0063445E" w:rsidP="00EC48D6">
      <w:pPr>
        <w:spacing w:before="360"/>
        <w:rPr>
          <w:szCs w:val="24"/>
          <w:lang w:eastAsia="zh-CN"/>
        </w:rPr>
      </w:pPr>
      <w:bookmarkStart w:id="1" w:name="StartTyping_E"/>
      <w:bookmarkEnd w:id="1"/>
      <w:r w:rsidRPr="009624DC">
        <w:rPr>
          <w:rFonts w:hint="eastAsia"/>
          <w:szCs w:val="24"/>
          <w:lang w:eastAsia="zh-CN"/>
        </w:rPr>
        <w:t>尊敬的先生</w:t>
      </w:r>
      <w:r w:rsidRPr="009624DC">
        <w:rPr>
          <w:rFonts w:hint="eastAsia"/>
          <w:szCs w:val="24"/>
          <w:lang w:eastAsia="zh-CN"/>
        </w:rPr>
        <w:t>/</w:t>
      </w:r>
      <w:r w:rsidRPr="009624DC">
        <w:rPr>
          <w:rFonts w:hint="eastAsia"/>
          <w:szCs w:val="24"/>
          <w:lang w:eastAsia="zh-CN"/>
        </w:rPr>
        <w:t>女士：</w:t>
      </w:r>
    </w:p>
    <w:p w14:paraId="6698680A" w14:textId="0F317A0E" w:rsidR="008B4853" w:rsidRPr="009624DC" w:rsidRDefault="008B4853" w:rsidP="0015795E">
      <w:pPr>
        <w:rPr>
          <w:rFonts w:cstheme="minorHAnsi"/>
          <w:szCs w:val="24"/>
          <w:lang w:eastAsia="zh-CN"/>
        </w:rPr>
      </w:pPr>
      <w:r w:rsidRPr="009624DC">
        <w:rPr>
          <w:rFonts w:cstheme="minorHAnsi"/>
          <w:szCs w:val="24"/>
          <w:lang w:eastAsia="zh-CN"/>
        </w:rPr>
        <w:t>1</w:t>
      </w:r>
      <w:r w:rsidRPr="009624DC">
        <w:rPr>
          <w:rFonts w:cstheme="minorHAnsi"/>
          <w:szCs w:val="24"/>
          <w:lang w:eastAsia="zh-CN"/>
        </w:rPr>
        <w:tab/>
      </w:r>
      <w:hyperlink r:id="rId10" w:history="1">
        <w:r w:rsidRPr="009624DC">
          <w:rPr>
            <w:rStyle w:val="Hyperlink"/>
            <w:rFonts w:cstheme="minorHAnsi" w:hint="eastAsia"/>
            <w:szCs w:val="24"/>
            <w:lang w:eastAsia="zh-CN"/>
          </w:rPr>
          <w:t>《国际电联期刊》</w:t>
        </w:r>
      </w:hyperlink>
      <w:r w:rsidR="005D6AE7" w:rsidRPr="009624DC">
        <w:rPr>
          <w:rFonts w:cstheme="minorHAnsi"/>
          <w:szCs w:val="24"/>
          <w:lang w:eastAsia="zh-CN"/>
        </w:rPr>
        <w:t>将</w:t>
      </w:r>
      <w:r w:rsidRPr="009624DC">
        <w:rPr>
          <w:rFonts w:cstheme="minorHAnsi" w:hint="eastAsia"/>
          <w:szCs w:val="24"/>
          <w:lang w:eastAsia="zh-CN"/>
        </w:rPr>
        <w:t>继续组织</w:t>
      </w:r>
      <w:r w:rsidRPr="009624DC">
        <w:rPr>
          <w:rFonts w:cstheme="minorHAnsi" w:hint="eastAsia"/>
          <w:szCs w:val="24"/>
          <w:lang w:eastAsia="zh-CN"/>
        </w:rPr>
        <w:t>2022</w:t>
      </w:r>
      <w:r w:rsidRPr="009624DC">
        <w:rPr>
          <w:rFonts w:cstheme="minorHAnsi" w:hint="eastAsia"/>
          <w:szCs w:val="24"/>
          <w:lang w:eastAsia="zh-CN"/>
        </w:rPr>
        <w:t>年</w:t>
      </w:r>
      <w:r w:rsidRPr="009624DC">
        <w:rPr>
          <w:rFonts w:cstheme="minorHAnsi" w:hint="eastAsia"/>
          <w:szCs w:val="24"/>
          <w:lang w:eastAsia="zh-CN"/>
        </w:rPr>
        <w:t>3</w:t>
      </w:r>
      <w:r w:rsidRPr="009624DC">
        <w:rPr>
          <w:rFonts w:cstheme="minorHAnsi" w:hint="eastAsia"/>
          <w:szCs w:val="24"/>
          <w:lang w:eastAsia="zh-CN"/>
        </w:rPr>
        <w:t>月</w:t>
      </w:r>
      <w:r w:rsidRPr="009624DC">
        <w:rPr>
          <w:rFonts w:cstheme="minorHAnsi" w:hint="eastAsia"/>
          <w:szCs w:val="24"/>
          <w:lang w:eastAsia="zh-CN"/>
        </w:rPr>
        <w:t>16</w:t>
      </w:r>
      <w:r w:rsidRPr="009624DC">
        <w:rPr>
          <w:rFonts w:cstheme="minorHAnsi" w:hint="eastAsia"/>
          <w:szCs w:val="24"/>
          <w:lang w:eastAsia="zh-CN"/>
        </w:rPr>
        <w:t>日推出的</w:t>
      </w:r>
      <w:r w:rsidR="00403F38" w:rsidRPr="009624DC">
        <w:fldChar w:fldCharType="begin"/>
      </w:r>
      <w:r w:rsidR="00403F38" w:rsidRPr="009624DC">
        <w:rPr>
          <w:szCs w:val="24"/>
          <w:lang w:eastAsia="zh-CN"/>
        </w:rPr>
        <w:instrText>HYPERLINK "https://www.itu.int/en/journal/j-fet/webinars/Pages/default.aspx"</w:instrText>
      </w:r>
      <w:r w:rsidR="00403F38" w:rsidRPr="009624DC">
        <w:fldChar w:fldCharType="separate"/>
      </w:r>
      <w:r w:rsidRPr="009624DC">
        <w:rPr>
          <w:rStyle w:val="Hyperlink"/>
          <w:rFonts w:cstheme="minorHAnsi" w:hint="eastAsia"/>
          <w:szCs w:val="24"/>
          <w:lang w:eastAsia="zh-CN"/>
        </w:rPr>
        <w:t>系列网络研讨会</w:t>
      </w:r>
      <w:r w:rsidR="00403F38" w:rsidRPr="009624DC">
        <w:rPr>
          <w:rStyle w:val="Hyperlink"/>
          <w:rFonts w:cstheme="minorHAnsi"/>
          <w:szCs w:val="24"/>
          <w:lang w:eastAsia="zh-CN"/>
        </w:rPr>
        <w:fldChar w:fldCharType="end"/>
      </w:r>
      <w:r w:rsidRPr="009624DC">
        <w:rPr>
          <w:rFonts w:cstheme="minorHAnsi" w:hint="eastAsia"/>
          <w:szCs w:val="24"/>
          <w:lang w:eastAsia="zh-CN"/>
        </w:rPr>
        <w:t>，以介绍对未来和不断发展的技术的见解和前瞻性研究。</w:t>
      </w:r>
    </w:p>
    <w:p w14:paraId="7FDC3792" w14:textId="0EAC07C5" w:rsidR="008B4853" w:rsidRPr="009624DC" w:rsidRDefault="008B4853" w:rsidP="0015795E">
      <w:pPr>
        <w:rPr>
          <w:szCs w:val="24"/>
          <w:lang w:eastAsia="zh-CN"/>
        </w:rPr>
      </w:pPr>
      <w:r w:rsidRPr="009624DC">
        <w:rPr>
          <w:rFonts w:cstheme="minorHAnsi"/>
          <w:szCs w:val="24"/>
          <w:lang w:eastAsia="zh-CN"/>
        </w:rPr>
        <w:t>2</w:t>
      </w:r>
      <w:r w:rsidRPr="009624DC">
        <w:rPr>
          <w:rFonts w:cstheme="minorHAnsi"/>
          <w:szCs w:val="24"/>
          <w:lang w:eastAsia="zh-CN"/>
        </w:rPr>
        <w:tab/>
      </w:r>
      <w:r w:rsidR="005D6AE7" w:rsidRPr="009624DC">
        <w:rPr>
          <w:rFonts w:cstheme="minorHAnsi" w:hint="eastAsia"/>
          <w:szCs w:val="24"/>
          <w:lang w:eastAsia="zh-CN"/>
        </w:rPr>
        <w:t>此</w:t>
      </w:r>
      <w:r w:rsidRPr="009624DC">
        <w:rPr>
          <w:rFonts w:hint="eastAsia"/>
          <w:szCs w:val="24"/>
          <w:lang w:eastAsia="zh-CN"/>
        </w:rPr>
        <w:t>系列网络研讨会将邀请行业领袖和知名教授分享他们的开创性研究和愿景，以及</w:t>
      </w:r>
      <w:r w:rsidR="00036D0D" w:rsidRPr="009624DC">
        <w:rPr>
          <w:rFonts w:hint="eastAsia"/>
          <w:szCs w:val="24"/>
          <w:lang w:eastAsia="zh-CN"/>
        </w:rPr>
        <w:t>他们</w:t>
      </w:r>
      <w:r w:rsidRPr="009624DC">
        <w:rPr>
          <w:rFonts w:hint="eastAsia"/>
          <w:szCs w:val="24"/>
          <w:lang w:eastAsia="zh-CN"/>
        </w:rPr>
        <w:t>多年来获得的具有影响力的人生经验。</w:t>
      </w:r>
    </w:p>
    <w:p w14:paraId="7C732614" w14:textId="12F8462C" w:rsidR="0056246E" w:rsidRPr="009624DC" w:rsidRDefault="0056246E" w:rsidP="0015795E">
      <w:pPr>
        <w:rPr>
          <w:szCs w:val="24"/>
          <w:lang w:val="en-US" w:eastAsia="zh-CN"/>
        </w:rPr>
      </w:pPr>
      <w:r w:rsidRPr="009624DC">
        <w:rPr>
          <w:szCs w:val="24"/>
          <w:lang w:eastAsia="zh-CN"/>
        </w:rPr>
        <w:t>3</w:t>
      </w:r>
      <w:r w:rsidRPr="009624DC">
        <w:rPr>
          <w:szCs w:val="24"/>
          <w:lang w:eastAsia="zh-CN"/>
        </w:rPr>
        <w:tab/>
      </w:r>
      <w:r w:rsidR="005D6AE7" w:rsidRPr="009624DC">
        <w:rPr>
          <w:rFonts w:hint="eastAsia"/>
          <w:szCs w:val="24"/>
          <w:lang w:eastAsia="zh-CN"/>
        </w:rPr>
        <w:t>在</w:t>
      </w:r>
      <w:r w:rsidR="00036D0D" w:rsidRPr="009624DC">
        <w:rPr>
          <w:rFonts w:hint="eastAsia"/>
          <w:szCs w:val="24"/>
          <w:lang w:eastAsia="zh-CN"/>
        </w:rPr>
        <w:t>该系列网络研讨会的第一场“</w:t>
      </w:r>
      <w:hyperlink r:id="rId11" w:history="1">
        <w:r w:rsidR="00036D0D" w:rsidRPr="009624DC">
          <w:rPr>
            <w:rStyle w:val="Hyperlink"/>
            <w:rFonts w:cstheme="minorHAnsi" w:hint="eastAsia"/>
            <w:b/>
            <w:bCs/>
            <w:szCs w:val="24"/>
            <w:lang w:eastAsia="zh-CN"/>
          </w:rPr>
          <w:t>浪费指数（</w:t>
        </w:r>
        <w:r w:rsidR="00036D0D" w:rsidRPr="009624DC">
          <w:rPr>
            <w:rStyle w:val="Hyperlink"/>
            <w:rFonts w:cstheme="minorHAnsi" w:hint="eastAsia"/>
            <w:b/>
            <w:bCs/>
            <w:szCs w:val="24"/>
            <w:lang w:eastAsia="zh-CN"/>
          </w:rPr>
          <w:t>W</w:t>
        </w:r>
        <w:r w:rsidR="00036D0D" w:rsidRPr="009624DC">
          <w:rPr>
            <w:rStyle w:val="Hyperlink"/>
            <w:rFonts w:cstheme="minorHAnsi" w:hint="eastAsia"/>
            <w:b/>
            <w:bCs/>
            <w:szCs w:val="24"/>
            <w:lang w:eastAsia="zh-CN"/>
          </w:rPr>
          <w:t>）：任何设备或电路和系统级联的节能（“绿色”）工程品质因数</w:t>
        </w:r>
      </w:hyperlink>
      <w:r w:rsidR="00036D0D" w:rsidRPr="009624DC">
        <w:rPr>
          <w:rFonts w:hint="eastAsia"/>
          <w:szCs w:val="24"/>
          <w:lang w:eastAsia="zh-CN"/>
        </w:rPr>
        <w:t>”</w:t>
      </w:r>
      <w:r w:rsidR="005D6AE7" w:rsidRPr="009624DC">
        <w:rPr>
          <w:rFonts w:hint="eastAsia"/>
          <w:szCs w:val="24"/>
          <w:lang w:eastAsia="zh-CN"/>
        </w:rPr>
        <w:t>期间</w:t>
      </w:r>
      <w:r w:rsidR="00036D0D" w:rsidRPr="009624DC">
        <w:rPr>
          <w:rFonts w:hint="eastAsia"/>
          <w:szCs w:val="24"/>
          <w:lang w:eastAsia="zh-CN"/>
        </w:rPr>
        <w:t>，美国纽约大学的</w:t>
      </w:r>
      <w:r w:rsidR="00036D0D" w:rsidRPr="009624DC">
        <w:rPr>
          <w:rFonts w:hint="eastAsia"/>
          <w:b/>
          <w:bCs/>
          <w:szCs w:val="24"/>
          <w:lang w:eastAsia="zh-CN"/>
        </w:rPr>
        <w:t>Theodore Rappaport</w:t>
      </w:r>
      <w:r w:rsidR="00036D0D" w:rsidRPr="009624DC">
        <w:rPr>
          <w:rFonts w:hint="eastAsia"/>
          <w:b/>
          <w:bCs/>
          <w:szCs w:val="24"/>
          <w:lang w:eastAsia="zh-CN"/>
        </w:rPr>
        <w:t>教授</w:t>
      </w:r>
      <w:r w:rsidR="005D6AE7" w:rsidRPr="009624DC">
        <w:rPr>
          <w:rFonts w:hint="eastAsia"/>
          <w:szCs w:val="24"/>
          <w:lang w:eastAsia="zh-CN"/>
        </w:rPr>
        <w:t>将</w:t>
      </w:r>
      <w:r w:rsidR="00036D0D" w:rsidRPr="009624DC">
        <w:rPr>
          <w:rFonts w:hint="eastAsia"/>
          <w:szCs w:val="24"/>
          <w:lang w:eastAsia="zh-CN"/>
        </w:rPr>
        <w:t>欧洲中部时间</w:t>
      </w:r>
      <w:r w:rsidR="00036D0D" w:rsidRPr="009624DC">
        <w:rPr>
          <w:rFonts w:hint="eastAsia"/>
          <w:szCs w:val="24"/>
          <w:lang w:eastAsia="zh-CN"/>
        </w:rPr>
        <w:t>2024</w:t>
      </w:r>
      <w:r w:rsidR="00036D0D" w:rsidRPr="009624DC">
        <w:rPr>
          <w:rFonts w:hint="eastAsia"/>
          <w:szCs w:val="24"/>
          <w:lang w:eastAsia="zh-CN"/>
        </w:rPr>
        <w:t>年</w:t>
      </w:r>
      <w:r w:rsidR="00036D0D" w:rsidRPr="009624DC">
        <w:rPr>
          <w:rFonts w:hint="eastAsia"/>
          <w:szCs w:val="24"/>
          <w:lang w:eastAsia="zh-CN"/>
        </w:rPr>
        <w:t>2</w:t>
      </w:r>
      <w:r w:rsidR="00036D0D" w:rsidRPr="009624DC">
        <w:rPr>
          <w:rFonts w:hint="eastAsia"/>
          <w:szCs w:val="24"/>
          <w:lang w:eastAsia="zh-CN"/>
        </w:rPr>
        <w:t>月</w:t>
      </w:r>
      <w:r w:rsidR="00036D0D" w:rsidRPr="009624DC">
        <w:rPr>
          <w:rFonts w:hint="eastAsia"/>
          <w:szCs w:val="24"/>
          <w:lang w:eastAsia="zh-CN"/>
        </w:rPr>
        <w:t>20</w:t>
      </w:r>
      <w:r w:rsidR="00036D0D" w:rsidRPr="009624DC">
        <w:rPr>
          <w:rFonts w:hint="eastAsia"/>
          <w:szCs w:val="24"/>
          <w:lang w:eastAsia="zh-CN"/>
        </w:rPr>
        <w:t>日</w:t>
      </w:r>
      <w:r w:rsidR="00036D0D" w:rsidRPr="009624DC">
        <w:rPr>
          <w:rFonts w:hint="eastAsia"/>
          <w:szCs w:val="24"/>
          <w:lang w:eastAsia="zh-CN"/>
        </w:rPr>
        <w:t>16:00</w:t>
      </w:r>
      <w:r w:rsidR="00036D0D" w:rsidRPr="009624DC">
        <w:rPr>
          <w:szCs w:val="24"/>
          <w:lang w:eastAsia="zh-CN"/>
        </w:rPr>
        <w:t>-</w:t>
      </w:r>
      <w:r w:rsidR="00036D0D" w:rsidRPr="009624DC">
        <w:rPr>
          <w:rFonts w:hint="eastAsia"/>
          <w:szCs w:val="24"/>
          <w:lang w:eastAsia="zh-CN"/>
        </w:rPr>
        <w:t>17:30</w:t>
      </w:r>
      <w:r w:rsidR="005D6AE7" w:rsidRPr="009624DC">
        <w:rPr>
          <w:rFonts w:hint="eastAsia"/>
          <w:szCs w:val="24"/>
          <w:lang w:eastAsia="zh-CN"/>
        </w:rPr>
        <w:t>发表演讲</w:t>
      </w:r>
      <w:r w:rsidR="00036D0D" w:rsidRPr="009624DC">
        <w:rPr>
          <w:rFonts w:hint="eastAsia"/>
          <w:szCs w:val="24"/>
          <w:lang w:eastAsia="zh-CN"/>
        </w:rPr>
        <w:t>。本次网络研讨会引入了一个新的品质因数，用于比较级联的功</w:t>
      </w:r>
      <w:r w:rsidR="005D6AE7" w:rsidRPr="009624DC">
        <w:rPr>
          <w:rFonts w:hint="eastAsia"/>
          <w:szCs w:val="24"/>
          <w:lang w:eastAsia="zh-CN"/>
        </w:rPr>
        <w:t>率</w:t>
      </w:r>
      <w:r w:rsidR="00036D0D" w:rsidRPr="009624DC">
        <w:rPr>
          <w:rFonts w:hint="eastAsia"/>
          <w:szCs w:val="24"/>
          <w:lang w:eastAsia="zh-CN"/>
        </w:rPr>
        <w:t>浪费水平，即浪费</w:t>
      </w:r>
      <w:r w:rsidR="005D6AE7" w:rsidRPr="009624DC">
        <w:rPr>
          <w:rFonts w:hint="eastAsia"/>
          <w:szCs w:val="24"/>
          <w:lang w:eastAsia="zh-CN"/>
        </w:rPr>
        <w:t>因</w:t>
      </w:r>
      <w:r w:rsidR="00036D0D" w:rsidRPr="009624DC">
        <w:rPr>
          <w:rFonts w:hint="eastAsia"/>
          <w:szCs w:val="24"/>
          <w:lang w:eastAsia="zh-CN"/>
        </w:rPr>
        <w:t>数。该因数可作为标准</w:t>
      </w:r>
      <w:r w:rsidR="00036D0D" w:rsidRPr="009624DC">
        <w:rPr>
          <w:rFonts w:hint="eastAsia"/>
          <w:szCs w:val="24"/>
          <w:lang w:eastAsia="zh-CN"/>
        </w:rPr>
        <w:t>KPI</w:t>
      </w:r>
      <w:r w:rsidR="00036D0D" w:rsidRPr="009624DC">
        <w:rPr>
          <w:rFonts w:hint="eastAsia"/>
          <w:szCs w:val="24"/>
          <w:lang w:eastAsia="zh-CN"/>
        </w:rPr>
        <w:t>，用以确保电路和系统设计</w:t>
      </w:r>
      <w:r w:rsidR="005D6AE7" w:rsidRPr="009624DC">
        <w:rPr>
          <w:rFonts w:hint="eastAsia"/>
          <w:szCs w:val="24"/>
          <w:lang w:eastAsia="zh-CN"/>
        </w:rPr>
        <w:t>的</w:t>
      </w:r>
      <w:r w:rsidR="00036D0D" w:rsidRPr="009624DC">
        <w:rPr>
          <w:rFonts w:hint="eastAsia"/>
          <w:szCs w:val="24"/>
          <w:lang w:eastAsia="zh-CN"/>
        </w:rPr>
        <w:t>高能效。</w:t>
      </w:r>
    </w:p>
    <w:p w14:paraId="6888CD8A" w14:textId="4589C1A4" w:rsidR="0056246E" w:rsidRPr="009624DC" w:rsidRDefault="0056246E" w:rsidP="0015795E">
      <w:pPr>
        <w:rPr>
          <w:szCs w:val="24"/>
          <w:lang w:eastAsia="zh-CN"/>
        </w:rPr>
      </w:pPr>
      <w:r w:rsidRPr="009624DC">
        <w:rPr>
          <w:szCs w:val="24"/>
          <w:lang w:eastAsia="zh-CN"/>
        </w:rPr>
        <w:t>4</w:t>
      </w:r>
      <w:r w:rsidRPr="009624DC">
        <w:rPr>
          <w:szCs w:val="24"/>
          <w:lang w:eastAsia="zh-CN"/>
        </w:rPr>
        <w:tab/>
      </w:r>
      <w:r w:rsidR="00036D0D" w:rsidRPr="009624DC">
        <w:rPr>
          <w:rFonts w:hint="eastAsia"/>
          <w:szCs w:val="24"/>
          <w:lang w:eastAsia="zh-CN"/>
        </w:rPr>
        <w:t>接下来的网络研讨会将讨论以下主题：</w:t>
      </w:r>
    </w:p>
    <w:p w14:paraId="3DE1DCEB" w14:textId="63C1B800" w:rsidR="00036D0D" w:rsidRPr="009624DC" w:rsidRDefault="0015795E" w:rsidP="0015795E">
      <w:pPr>
        <w:pStyle w:val="enumlev1"/>
        <w:ind w:left="284"/>
        <w:rPr>
          <w:sz w:val="24"/>
          <w:szCs w:val="24"/>
          <w:lang w:eastAsia="zh-CN"/>
        </w:rPr>
      </w:pPr>
      <w:r w:rsidRPr="009624DC">
        <w:rPr>
          <w:sz w:val="24"/>
          <w:szCs w:val="24"/>
          <w:lang w:eastAsia="zh-CN"/>
        </w:rPr>
        <w:t>•</w:t>
      </w:r>
      <w:r w:rsidRPr="009624DC">
        <w:rPr>
          <w:sz w:val="24"/>
          <w:szCs w:val="24"/>
          <w:lang w:eastAsia="zh-CN"/>
        </w:rPr>
        <w:tab/>
      </w:r>
      <w:r w:rsidR="00036D0D" w:rsidRPr="009624DC">
        <w:rPr>
          <w:rFonts w:hint="eastAsia"/>
          <w:sz w:val="24"/>
          <w:szCs w:val="24"/>
          <w:lang w:eastAsia="zh-CN"/>
        </w:rPr>
        <w:t>欧洲中部时间</w:t>
      </w:r>
      <w:r w:rsidR="00036D0D" w:rsidRPr="009624DC">
        <w:rPr>
          <w:rFonts w:hint="eastAsia"/>
          <w:b/>
          <w:bCs/>
          <w:sz w:val="24"/>
          <w:szCs w:val="24"/>
          <w:lang w:eastAsia="zh-CN"/>
        </w:rPr>
        <w:t>2024</w:t>
      </w:r>
      <w:r w:rsidR="00036D0D" w:rsidRPr="009624DC">
        <w:rPr>
          <w:rFonts w:hint="eastAsia"/>
          <w:b/>
          <w:bCs/>
          <w:sz w:val="24"/>
          <w:szCs w:val="24"/>
          <w:lang w:eastAsia="zh-CN"/>
        </w:rPr>
        <w:t>年</w:t>
      </w:r>
      <w:r w:rsidR="00036D0D" w:rsidRPr="009624DC">
        <w:rPr>
          <w:rFonts w:hint="eastAsia"/>
          <w:b/>
          <w:bCs/>
          <w:sz w:val="24"/>
          <w:szCs w:val="24"/>
          <w:lang w:eastAsia="zh-CN"/>
        </w:rPr>
        <w:t>3</w:t>
      </w:r>
      <w:r w:rsidR="00036D0D" w:rsidRPr="009624DC">
        <w:rPr>
          <w:rFonts w:hint="eastAsia"/>
          <w:b/>
          <w:bCs/>
          <w:sz w:val="24"/>
          <w:szCs w:val="24"/>
          <w:lang w:eastAsia="zh-CN"/>
        </w:rPr>
        <w:t>月</w:t>
      </w:r>
      <w:r w:rsidR="00036D0D" w:rsidRPr="009624DC">
        <w:rPr>
          <w:rFonts w:hint="eastAsia"/>
          <w:b/>
          <w:bCs/>
          <w:sz w:val="24"/>
          <w:szCs w:val="24"/>
          <w:lang w:eastAsia="zh-CN"/>
        </w:rPr>
        <w:t>5</w:t>
      </w:r>
      <w:r w:rsidR="00036D0D" w:rsidRPr="009624DC">
        <w:rPr>
          <w:rFonts w:hint="eastAsia"/>
          <w:b/>
          <w:bCs/>
          <w:sz w:val="24"/>
          <w:szCs w:val="24"/>
          <w:lang w:eastAsia="zh-CN"/>
        </w:rPr>
        <w:t>日</w:t>
      </w:r>
      <w:r w:rsidR="00036D0D" w:rsidRPr="009624DC">
        <w:rPr>
          <w:rFonts w:hint="eastAsia"/>
          <w:sz w:val="24"/>
          <w:szCs w:val="24"/>
          <w:lang w:eastAsia="zh-CN"/>
        </w:rPr>
        <w:t>16:00-17:30</w:t>
      </w:r>
      <w:r w:rsidR="00036D0D" w:rsidRPr="009624DC">
        <w:rPr>
          <w:rFonts w:hint="eastAsia"/>
          <w:sz w:val="24"/>
          <w:szCs w:val="24"/>
          <w:lang w:eastAsia="zh-CN"/>
        </w:rPr>
        <w:t>，美国麻省理工学院</w:t>
      </w:r>
      <w:r w:rsidR="005473B5" w:rsidRPr="009624DC">
        <w:rPr>
          <w:b/>
          <w:bCs/>
          <w:sz w:val="24"/>
          <w:szCs w:val="24"/>
        </w:rPr>
        <w:t>Fadel Adib</w:t>
      </w:r>
      <w:proofErr w:type="gramStart"/>
      <w:r w:rsidR="00036D0D" w:rsidRPr="009624DC">
        <w:rPr>
          <w:rFonts w:hint="eastAsia"/>
          <w:b/>
          <w:bCs/>
          <w:sz w:val="24"/>
          <w:szCs w:val="24"/>
          <w:lang w:eastAsia="zh-CN"/>
        </w:rPr>
        <w:t>教授</w:t>
      </w:r>
      <w:r w:rsidR="005473B5" w:rsidRPr="009624DC">
        <w:rPr>
          <w:rFonts w:hint="eastAsia"/>
          <w:sz w:val="24"/>
          <w:szCs w:val="24"/>
          <w:lang w:eastAsia="zh-CN"/>
        </w:rPr>
        <w:t>发表了</w:t>
      </w:r>
      <w:r w:rsidR="00036D0D" w:rsidRPr="009624DC">
        <w:rPr>
          <w:rFonts w:hint="eastAsia"/>
          <w:sz w:val="24"/>
          <w:szCs w:val="24"/>
          <w:lang w:eastAsia="zh-CN"/>
        </w:rPr>
        <w:t>题为“</w:t>
      </w:r>
      <w:proofErr w:type="gramEnd"/>
      <w:r w:rsidR="009624DC" w:rsidRPr="009624DC">
        <w:fldChar w:fldCharType="begin"/>
      </w:r>
      <w:r w:rsidR="009624DC" w:rsidRPr="009624DC">
        <w:rPr>
          <w:b/>
          <w:bCs/>
          <w:sz w:val="24"/>
          <w:szCs w:val="24"/>
        </w:rPr>
        <w:instrText xml:space="preserve"> HYPERLINK "https://www.itu.int/en/journal/j-fet/webinars/20240305/Pages/default.aspx" </w:instrText>
      </w:r>
      <w:r w:rsidR="009624DC" w:rsidRPr="009624DC">
        <w:fldChar w:fldCharType="separate"/>
      </w:r>
      <w:r w:rsidR="00036D0D" w:rsidRPr="009624DC">
        <w:rPr>
          <w:rStyle w:val="Hyperlink"/>
          <w:rFonts w:hint="eastAsia"/>
          <w:b/>
          <w:bCs/>
          <w:sz w:val="24"/>
          <w:szCs w:val="24"/>
          <w:lang w:eastAsia="zh-CN"/>
        </w:rPr>
        <w:t>解码隐藏的世界</w:t>
      </w:r>
      <w:r w:rsidR="005473B5" w:rsidRPr="009624DC">
        <w:rPr>
          <w:rStyle w:val="Hyperlink"/>
          <w:rFonts w:hint="eastAsia"/>
          <w:b/>
          <w:bCs/>
          <w:sz w:val="24"/>
          <w:szCs w:val="24"/>
          <w:lang w:eastAsia="zh-CN"/>
        </w:rPr>
        <w:t>：</w:t>
      </w:r>
      <w:r w:rsidR="00036D0D" w:rsidRPr="009624DC">
        <w:rPr>
          <w:rStyle w:val="Hyperlink"/>
          <w:rFonts w:hint="eastAsia"/>
          <w:b/>
          <w:bCs/>
          <w:sz w:val="24"/>
          <w:szCs w:val="24"/>
          <w:lang w:eastAsia="zh-CN"/>
        </w:rPr>
        <w:t>气候、机器人和智能环境前所未有的传感</w:t>
      </w:r>
      <w:r w:rsidR="005D6AE7" w:rsidRPr="009624DC">
        <w:rPr>
          <w:rStyle w:val="Hyperlink"/>
          <w:rFonts w:hint="eastAsia"/>
          <w:b/>
          <w:bCs/>
          <w:sz w:val="24"/>
          <w:szCs w:val="24"/>
          <w:lang w:eastAsia="zh-CN"/>
        </w:rPr>
        <w:t>与</w:t>
      </w:r>
      <w:r w:rsidR="00036D0D" w:rsidRPr="009624DC">
        <w:rPr>
          <w:rStyle w:val="Hyperlink"/>
          <w:rFonts w:hint="eastAsia"/>
          <w:b/>
          <w:bCs/>
          <w:sz w:val="24"/>
          <w:szCs w:val="24"/>
          <w:lang w:eastAsia="zh-CN"/>
        </w:rPr>
        <w:t>连接</w:t>
      </w:r>
      <w:r w:rsidR="009624DC" w:rsidRPr="009624DC">
        <w:rPr>
          <w:rStyle w:val="Hyperlink"/>
          <w:b/>
          <w:bCs/>
          <w:sz w:val="24"/>
          <w:szCs w:val="24"/>
          <w:lang w:eastAsia="zh-CN"/>
        </w:rPr>
        <w:fldChar w:fldCharType="end"/>
      </w:r>
      <w:r w:rsidR="00036D0D" w:rsidRPr="009624DC">
        <w:rPr>
          <w:rFonts w:hint="eastAsia"/>
          <w:sz w:val="24"/>
          <w:szCs w:val="24"/>
          <w:lang w:eastAsia="zh-CN"/>
        </w:rPr>
        <w:t>”的演讲。</w:t>
      </w:r>
    </w:p>
    <w:p w14:paraId="1CE50980" w14:textId="52E97740" w:rsidR="00036D0D" w:rsidRPr="009624DC" w:rsidRDefault="00036D0D" w:rsidP="0015795E">
      <w:pPr>
        <w:ind w:left="283" w:firstLineChars="200" w:firstLine="480"/>
        <w:rPr>
          <w:szCs w:val="24"/>
          <w:lang w:eastAsia="zh-CN"/>
        </w:rPr>
      </w:pPr>
      <w:r w:rsidRPr="009624DC">
        <w:rPr>
          <w:rFonts w:hint="eastAsia"/>
          <w:szCs w:val="24"/>
          <w:lang w:eastAsia="zh-CN"/>
        </w:rPr>
        <w:t>本次网络研讨会展示</w:t>
      </w:r>
      <w:r w:rsidR="005D6AE7" w:rsidRPr="009624DC">
        <w:rPr>
          <w:rFonts w:hint="eastAsia"/>
          <w:szCs w:val="24"/>
          <w:lang w:eastAsia="zh-CN"/>
        </w:rPr>
        <w:t>了</w:t>
      </w:r>
      <w:r w:rsidRPr="009624DC">
        <w:rPr>
          <w:rFonts w:hint="eastAsia"/>
          <w:szCs w:val="24"/>
          <w:lang w:eastAsia="zh-CN"/>
        </w:rPr>
        <w:t>能以前所未有的方式感知、连接和感</w:t>
      </w:r>
      <w:r w:rsidR="005473B5" w:rsidRPr="009624DC">
        <w:rPr>
          <w:rFonts w:hint="eastAsia"/>
          <w:szCs w:val="24"/>
          <w:lang w:eastAsia="zh-CN"/>
        </w:rPr>
        <w:t>受</w:t>
      </w:r>
      <w:r w:rsidRPr="009624DC">
        <w:rPr>
          <w:rFonts w:hint="eastAsia"/>
          <w:szCs w:val="24"/>
          <w:lang w:eastAsia="zh-CN"/>
        </w:rPr>
        <w:t>物理世界的新一代技术。</w:t>
      </w:r>
      <w:r w:rsidR="00595457" w:rsidRPr="009624DC">
        <w:rPr>
          <w:rFonts w:hint="eastAsia"/>
          <w:szCs w:val="24"/>
          <w:lang w:eastAsia="zh-CN"/>
        </w:rPr>
        <w:t>会议介绍了</w:t>
      </w:r>
      <w:r w:rsidR="00595457" w:rsidRPr="009624DC">
        <w:rPr>
          <w:szCs w:val="24"/>
          <w:lang w:eastAsia="zh-CN"/>
        </w:rPr>
        <w:t>Adib</w:t>
      </w:r>
      <w:r w:rsidR="0015795E" w:rsidRPr="009624DC">
        <w:rPr>
          <w:rFonts w:hint="eastAsia"/>
          <w:szCs w:val="24"/>
          <w:lang w:eastAsia="zh-CN"/>
        </w:rPr>
        <w:t>教授</w:t>
      </w:r>
      <w:r w:rsidR="00595457" w:rsidRPr="009624DC">
        <w:rPr>
          <w:rFonts w:hint="eastAsia"/>
          <w:szCs w:val="24"/>
          <w:lang w:eastAsia="zh-CN"/>
        </w:rPr>
        <w:t>及其</w:t>
      </w:r>
      <w:r w:rsidRPr="009624DC">
        <w:rPr>
          <w:rFonts w:hint="eastAsia"/>
          <w:szCs w:val="24"/>
          <w:lang w:eastAsia="zh-CN"/>
        </w:rPr>
        <w:t>团队发明的四项核心技术，</w:t>
      </w:r>
      <w:r w:rsidR="00595457" w:rsidRPr="009624DC">
        <w:rPr>
          <w:rFonts w:hint="eastAsia"/>
          <w:szCs w:val="24"/>
          <w:lang w:eastAsia="zh-CN"/>
        </w:rPr>
        <w:t>同时谈及</w:t>
      </w:r>
      <w:r w:rsidRPr="009624DC">
        <w:rPr>
          <w:rFonts w:hint="eastAsia"/>
          <w:szCs w:val="24"/>
          <w:lang w:eastAsia="zh-CN"/>
        </w:rPr>
        <w:t>这些技术从</w:t>
      </w:r>
      <w:r w:rsidR="00595457" w:rsidRPr="009624DC">
        <w:rPr>
          <w:rFonts w:hint="eastAsia"/>
          <w:szCs w:val="24"/>
          <w:lang w:eastAsia="zh-CN"/>
        </w:rPr>
        <w:t>在</w:t>
      </w:r>
      <w:r w:rsidRPr="009624DC">
        <w:rPr>
          <w:rFonts w:hint="eastAsia"/>
          <w:szCs w:val="24"/>
          <w:lang w:eastAsia="zh-CN"/>
        </w:rPr>
        <w:t>麻省理工学院诞生到</w:t>
      </w:r>
      <w:r w:rsidR="005D6AE7" w:rsidRPr="009624DC">
        <w:rPr>
          <w:rFonts w:hint="eastAsia"/>
          <w:szCs w:val="24"/>
          <w:lang w:eastAsia="zh-CN"/>
        </w:rPr>
        <w:t>开展</w:t>
      </w:r>
      <w:r w:rsidRPr="009624DC">
        <w:rPr>
          <w:rFonts w:hint="eastAsia"/>
          <w:szCs w:val="24"/>
          <w:lang w:eastAsia="zh-CN"/>
        </w:rPr>
        <w:t>国际合</w:t>
      </w:r>
      <w:r w:rsidR="00595457" w:rsidRPr="009624DC">
        <w:rPr>
          <w:rFonts w:hint="eastAsia"/>
          <w:szCs w:val="24"/>
          <w:lang w:eastAsia="zh-CN"/>
        </w:rPr>
        <w:t>作，再到</w:t>
      </w:r>
      <w:r w:rsidRPr="009624DC">
        <w:rPr>
          <w:rFonts w:hint="eastAsia"/>
          <w:szCs w:val="24"/>
          <w:lang w:eastAsia="zh-CN"/>
        </w:rPr>
        <w:t>初创公司将其转化为医疗保健、气候变化和供应链等领域</w:t>
      </w:r>
      <w:r w:rsidR="00595457" w:rsidRPr="009624DC">
        <w:rPr>
          <w:rFonts w:hint="eastAsia"/>
          <w:szCs w:val="24"/>
          <w:lang w:eastAsia="zh-CN"/>
        </w:rPr>
        <w:t>具有影响力</w:t>
      </w:r>
      <w:r w:rsidRPr="009624DC">
        <w:rPr>
          <w:rFonts w:hint="eastAsia"/>
          <w:szCs w:val="24"/>
          <w:lang w:eastAsia="zh-CN"/>
        </w:rPr>
        <w:t>的</w:t>
      </w:r>
      <w:r w:rsidR="00595457" w:rsidRPr="009624DC">
        <w:rPr>
          <w:rFonts w:hint="eastAsia"/>
          <w:szCs w:val="24"/>
          <w:lang w:eastAsia="zh-CN"/>
        </w:rPr>
        <w:t>产品的整个过程。</w:t>
      </w:r>
    </w:p>
    <w:p w14:paraId="19AA3D15" w14:textId="77D6ED13" w:rsidR="00036D0D" w:rsidRPr="009624DC" w:rsidRDefault="0015795E" w:rsidP="0015795E">
      <w:pPr>
        <w:pStyle w:val="enumlev1"/>
        <w:ind w:left="284"/>
        <w:rPr>
          <w:sz w:val="24"/>
          <w:szCs w:val="24"/>
          <w:lang w:eastAsia="zh-CN"/>
        </w:rPr>
      </w:pPr>
      <w:r w:rsidRPr="009624DC">
        <w:rPr>
          <w:sz w:val="24"/>
          <w:szCs w:val="24"/>
          <w:lang w:eastAsia="zh-CN"/>
        </w:rPr>
        <w:t>•</w:t>
      </w:r>
      <w:r w:rsidRPr="009624DC">
        <w:rPr>
          <w:sz w:val="24"/>
          <w:szCs w:val="24"/>
          <w:lang w:eastAsia="zh-CN"/>
        </w:rPr>
        <w:tab/>
      </w:r>
      <w:r w:rsidR="00036D0D" w:rsidRPr="009624DC">
        <w:rPr>
          <w:rFonts w:hint="eastAsia"/>
          <w:sz w:val="24"/>
          <w:szCs w:val="24"/>
          <w:lang w:eastAsia="zh-CN"/>
        </w:rPr>
        <w:t>中国香港香港科技大学（</w:t>
      </w:r>
      <w:r w:rsidR="00036D0D" w:rsidRPr="009624DC">
        <w:rPr>
          <w:rFonts w:hint="eastAsia"/>
          <w:sz w:val="24"/>
          <w:szCs w:val="24"/>
          <w:lang w:eastAsia="zh-CN"/>
        </w:rPr>
        <w:t>HKUST</w:t>
      </w:r>
      <w:r w:rsidR="00036D0D" w:rsidRPr="009624DC">
        <w:rPr>
          <w:rFonts w:hint="eastAsia"/>
          <w:sz w:val="24"/>
          <w:szCs w:val="24"/>
          <w:lang w:eastAsia="zh-CN"/>
        </w:rPr>
        <w:t>）</w:t>
      </w:r>
      <w:r w:rsidR="00595457" w:rsidRPr="009624DC">
        <w:rPr>
          <w:b/>
          <w:bCs/>
          <w:sz w:val="24"/>
          <w:szCs w:val="24"/>
        </w:rPr>
        <w:t>Qian Zhang</w:t>
      </w:r>
      <w:r w:rsidR="00036D0D" w:rsidRPr="009624DC">
        <w:rPr>
          <w:rFonts w:hint="eastAsia"/>
          <w:b/>
          <w:bCs/>
          <w:sz w:val="24"/>
          <w:szCs w:val="24"/>
          <w:lang w:eastAsia="zh-CN"/>
        </w:rPr>
        <w:t>教授</w:t>
      </w:r>
      <w:r w:rsidR="005D6AE7" w:rsidRPr="009624DC">
        <w:rPr>
          <w:rFonts w:hint="eastAsia"/>
          <w:sz w:val="24"/>
          <w:szCs w:val="24"/>
          <w:lang w:eastAsia="zh-CN"/>
        </w:rPr>
        <w:t>将于</w:t>
      </w:r>
      <w:r w:rsidR="00595457" w:rsidRPr="009624DC">
        <w:rPr>
          <w:rFonts w:hint="eastAsia"/>
          <w:sz w:val="24"/>
          <w:szCs w:val="24"/>
          <w:lang w:eastAsia="zh-CN"/>
        </w:rPr>
        <w:t>欧洲中部时间</w:t>
      </w:r>
      <w:r w:rsidR="00036D0D" w:rsidRPr="009624DC">
        <w:rPr>
          <w:rFonts w:hint="eastAsia"/>
          <w:sz w:val="24"/>
          <w:szCs w:val="24"/>
          <w:lang w:eastAsia="zh-CN"/>
        </w:rPr>
        <w:t>2024</w:t>
      </w:r>
      <w:r w:rsidR="00036D0D" w:rsidRPr="009624DC">
        <w:rPr>
          <w:rFonts w:hint="eastAsia"/>
          <w:sz w:val="24"/>
          <w:szCs w:val="24"/>
          <w:lang w:eastAsia="zh-CN"/>
        </w:rPr>
        <w:t>年</w:t>
      </w:r>
      <w:r w:rsidR="00036D0D" w:rsidRPr="009624DC">
        <w:rPr>
          <w:rFonts w:hint="eastAsia"/>
          <w:sz w:val="24"/>
          <w:szCs w:val="24"/>
          <w:lang w:eastAsia="zh-CN"/>
        </w:rPr>
        <w:t>4</w:t>
      </w:r>
      <w:r w:rsidR="00036D0D" w:rsidRPr="009624DC">
        <w:rPr>
          <w:rFonts w:hint="eastAsia"/>
          <w:sz w:val="24"/>
          <w:szCs w:val="24"/>
          <w:lang w:eastAsia="zh-CN"/>
        </w:rPr>
        <w:t>月</w:t>
      </w:r>
      <w:r w:rsidR="00036D0D" w:rsidRPr="009624DC">
        <w:rPr>
          <w:rFonts w:hint="eastAsia"/>
          <w:sz w:val="24"/>
          <w:szCs w:val="24"/>
          <w:lang w:eastAsia="zh-CN"/>
        </w:rPr>
        <w:t>23</w:t>
      </w:r>
      <w:r w:rsidR="00036D0D" w:rsidRPr="009624DC">
        <w:rPr>
          <w:rFonts w:hint="eastAsia"/>
          <w:sz w:val="24"/>
          <w:szCs w:val="24"/>
          <w:lang w:eastAsia="zh-CN"/>
        </w:rPr>
        <w:t>日</w:t>
      </w:r>
      <w:r w:rsidR="00036D0D" w:rsidRPr="009624DC">
        <w:rPr>
          <w:rFonts w:hint="eastAsia"/>
          <w:sz w:val="24"/>
          <w:szCs w:val="24"/>
          <w:lang w:eastAsia="zh-CN"/>
        </w:rPr>
        <w:t>16:00</w:t>
      </w:r>
      <w:r w:rsidR="00595457" w:rsidRPr="009624DC">
        <w:rPr>
          <w:rFonts w:hint="eastAsia"/>
          <w:sz w:val="24"/>
          <w:szCs w:val="24"/>
          <w:lang w:eastAsia="zh-CN"/>
        </w:rPr>
        <w:t>-</w:t>
      </w:r>
      <w:r w:rsidR="00036D0D" w:rsidRPr="009624DC">
        <w:rPr>
          <w:rFonts w:hint="eastAsia"/>
          <w:sz w:val="24"/>
          <w:szCs w:val="24"/>
          <w:lang w:eastAsia="zh-CN"/>
        </w:rPr>
        <w:t>17:30</w:t>
      </w:r>
      <w:r w:rsidR="005D6AE7" w:rsidRPr="009624DC">
        <w:rPr>
          <w:rFonts w:hint="eastAsia"/>
          <w:sz w:val="24"/>
          <w:szCs w:val="24"/>
          <w:lang w:eastAsia="zh-CN"/>
        </w:rPr>
        <w:t>，在会议上</w:t>
      </w:r>
      <w:r w:rsidR="00595457" w:rsidRPr="009624DC">
        <w:rPr>
          <w:rFonts w:hint="eastAsia"/>
          <w:sz w:val="24"/>
          <w:szCs w:val="24"/>
          <w:lang w:eastAsia="zh-CN"/>
        </w:rPr>
        <w:t>发表题为</w:t>
      </w:r>
      <w:r w:rsidR="00036D0D" w:rsidRPr="009624DC">
        <w:rPr>
          <w:rFonts w:hint="eastAsia"/>
          <w:sz w:val="24"/>
          <w:szCs w:val="24"/>
          <w:lang w:eastAsia="zh-CN"/>
        </w:rPr>
        <w:t>“</w:t>
      </w:r>
      <w:r w:rsidR="009624DC" w:rsidRPr="009624DC">
        <w:fldChar w:fldCharType="begin"/>
      </w:r>
      <w:r w:rsidR="009624DC" w:rsidRPr="009624DC">
        <w:rPr>
          <w:b/>
          <w:bCs/>
          <w:sz w:val="24"/>
          <w:szCs w:val="24"/>
        </w:rPr>
        <w:instrText xml:space="preserve"> HYPERLINK "https://www.itu.int/en/journal/j-fet/webinars/20240423/Pages/default.aspx" </w:instrText>
      </w:r>
      <w:r w:rsidR="009624DC" w:rsidRPr="009624DC">
        <w:fldChar w:fldCharType="separate"/>
      </w:r>
      <w:r w:rsidR="00595457" w:rsidRPr="009624DC">
        <w:rPr>
          <w:rStyle w:val="Hyperlink"/>
          <w:rFonts w:hint="eastAsia"/>
          <w:b/>
          <w:bCs/>
          <w:sz w:val="24"/>
          <w:szCs w:val="24"/>
          <w:lang w:eastAsia="zh-CN"/>
        </w:rPr>
        <w:t>提升</w:t>
      </w:r>
      <w:r w:rsidR="00036D0D" w:rsidRPr="009624DC">
        <w:rPr>
          <w:rStyle w:val="Hyperlink"/>
          <w:rFonts w:hint="eastAsia"/>
          <w:b/>
          <w:bCs/>
          <w:sz w:val="24"/>
          <w:szCs w:val="24"/>
          <w:lang w:eastAsia="zh-CN"/>
        </w:rPr>
        <w:t>移动传感的极限</w:t>
      </w:r>
      <w:r w:rsidR="00595457" w:rsidRPr="009624DC">
        <w:rPr>
          <w:rStyle w:val="Hyperlink"/>
          <w:rFonts w:hint="eastAsia"/>
          <w:b/>
          <w:bCs/>
          <w:sz w:val="24"/>
          <w:szCs w:val="24"/>
          <w:lang w:eastAsia="zh-CN"/>
        </w:rPr>
        <w:t>：物联网人工智能（</w:t>
      </w:r>
      <w:proofErr w:type="spellStart"/>
      <w:r w:rsidR="00036D0D" w:rsidRPr="009624DC">
        <w:rPr>
          <w:rStyle w:val="Hyperlink"/>
          <w:rFonts w:hint="eastAsia"/>
          <w:b/>
          <w:bCs/>
          <w:sz w:val="24"/>
          <w:szCs w:val="24"/>
          <w:lang w:eastAsia="zh-CN"/>
        </w:rPr>
        <w:t>AIoT</w:t>
      </w:r>
      <w:proofErr w:type="spellEnd"/>
      <w:r w:rsidR="00595457" w:rsidRPr="009624DC">
        <w:rPr>
          <w:rStyle w:val="Hyperlink"/>
          <w:rFonts w:hint="eastAsia"/>
          <w:b/>
          <w:bCs/>
          <w:sz w:val="24"/>
          <w:szCs w:val="24"/>
          <w:lang w:eastAsia="zh-CN"/>
        </w:rPr>
        <w:t>）</w:t>
      </w:r>
      <w:r w:rsidR="00036D0D" w:rsidRPr="009624DC">
        <w:rPr>
          <w:rStyle w:val="Hyperlink"/>
          <w:rFonts w:hint="eastAsia"/>
          <w:b/>
          <w:bCs/>
          <w:sz w:val="24"/>
          <w:szCs w:val="24"/>
          <w:lang w:eastAsia="zh-CN"/>
        </w:rPr>
        <w:t>时代的智能医疗保健</w:t>
      </w:r>
      <w:r w:rsidR="009624DC" w:rsidRPr="009624DC">
        <w:rPr>
          <w:rStyle w:val="Hyperlink"/>
          <w:b/>
          <w:bCs/>
          <w:sz w:val="24"/>
          <w:szCs w:val="24"/>
          <w:lang w:eastAsia="zh-CN"/>
        </w:rPr>
        <w:fldChar w:fldCharType="end"/>
      </w:r>
      <w:r w:rsidR="00036D0D" w:rsidRPr="009624DC">
        <w:rPr>
          <w:rFonts w:hint="eastAsia"/>
          <w:sz w:val="24"/>
          <w:szCs w:val="24"/>
          <w:lang w:eastAsia="zh-CN"/>
        </w:rPr>
        <w:t>”</w:t>
      </w:r>
      <w:r w:rsidR="00595457" w:rsidRPr="009624DC">
        <w:rPr>
          <w:rFonts w:hint="eastAsia"/>
          <w:sz w:val="24"/>
          <w:szCs w:val="24"/>
          <w:lang w:eastAsia="zh-CN"/>
        </w:rPr>
        <w:t>的</w:t>
      </w:r>
      <w:r w:rsidR="00036D0D" w:rsidRPr="009624DC">
        <w:rPr>
          <w:rFonts w:hint="eastAsia"/>
          <w:sz w:val="24"/>
          <w:szCs w:val="24"/>
          <w:lang w:eastAsia="zh-CN"/>
        </w:rPr>
        <w:t>演讲。</w:t>
      </w:r>
    </w:p>
    <w:p w14:paraId="32F61058" w14:textId="1F3B046D" w:rsidR="00036D0D" w:rsidRPr="009624DC" w:rsidRDefault="00036D0D" w:rsidP="0015795E">
      <w:pPr>
        <w:spacing w:before="0" w:after="120"/>
        <w:ind w:left="283" w:firstLineChars="200" w:firstLine="480"/>
        <w:rPr>
          <w:rFonts w:cstheme="minorHAnsi"/>
          <w:szCs w:val="24"/>
          <w:lang w:eastAsia="zh-CN"/>
        </w:rPr>
      </w:pPr>
      <w:r w:rsidRPr="009624DC">
        <w:rPr>
          <w:rFonts w:cstheme="minorHAnsi" w:hint="eastAsia"/>
          <w:szCs w:val="24"/>
          <w:lang w:eastAsia="zh-CN"/>
        </w:rPr>
        <w:t>本次网络研讨会将介绍张教授的部分工作，内容涉及如何利用可穿戴设备和通信介质的传感功能实现智能医疗应用，尤其是家庭护理应用。</w:t>
      </w:r>
    </w:p>
    <w:p w14:paraId="1E4DD013" w14:textId="77777777" w:rsidR="0015795E" w:rsidRPr="009624DC" w:rsidRDefault="0015795E" w:rsidP="0015795E">
      <w:pPr>
        <w:pStyle w:val="enumlev1"/>
        <w:ind w:left="284"/>
        <w:rPr>
          <w:sz w:val="24"/>
          <w:szCs w:val="24"/>
          <w:lang w:eastAsia="zh-CN"/>
        </w:rPr>
      </w:pPr>
      <w:r w:rsidRPr="009624DC">
        <w:rPr>
          <w:sz w:val="24"/>
          <w:szCs w:val="24"/>
          <w:lang w:eastAsia="zh-CN"/>
        </w:rPr>
        <w:lastRenderedPageBreak/>
        <w:t>•</w:t>
      </w:r>
      <w:r w:rsidRPr="009624DC">
        <w:rPr>
          <w:sz w:val="24"/>
          <w:szCs w:val="24"/>
          <w:lang w:eastAsia="zh-CN"/>
        </w:rPr>
        <w:tab/>
      </w:r>
      <w:r w:rsidR="00036D0D" w:rsidRPr="009624DC">
        <w:rPr>
          <w:rFonts w:hint="eastAsia"/>
          <w:sz w:val="24"/>
          <w:szCs w:val="24"/>
          <w:lang w:eastAsia="zh-CN"/>
        </w:rPr>
        <w:t>南瑞士应用科学与艺术大学</w:t>
      </w:r>
      <w:r w:rsidR="00595457" w:rsidRPr="009624DC">
        <w:rPr>
          <w:rFonts w:hint="eastAsia"/>
          <w:sz w:val="24"/>
          <w:szCs w:val="24"/>
          <w:lang w:eastAsia="zh-CN"/>
        </w:rPr>
        <w:t>的</w:t>
      </w:r>
      <w:r w:rsidR="00036D0D" w:rsidRPr="009624DC">
        <w:rPr>
          <w:rFonts w:hint="eastAsia"/>
          <w:b/>
          <w:bCs/>
          <w:sz w:val="24"/>
          <w:szCs w:val="24"/>
          <w:lang w:eastAsia="zh-CN"/>
        </w:rPr>
        <w:t>Silvia Giordano</w:t>
      </w:r>
      <w:r w:rsidR="00036D0D" w:rsidRPr="009624DC">
        <w:rPr>
          <w:rFonts w:hint="eastAsia"/>
          <w:b/>
          <w:bCs/>
          <w:sz w:val="24"/>
          <w:szCs w:val="24"/>
          <w:lang w:eastAsia="zh-CN"/>
        </w:rPr>
        <w:t>教授</w:t>
      </w:r>
      <w:r w:rsidR="00595457" w:rsidRPr="009624DC">
        <w:rPr>
          <w:rFonts w:hint="eastAsia"/>
          <w:sz w:val="24"/>
          <w:szCs w:val="24"/>
          <w:lang w:eastAsia="zh-CN"/>
        </w:rPr>
        <w:t>将在欧洲中部时间</w:t>
      </w:r>
      <w:r w:rsidR="00036D0D" w:rsidRPr="009624DC">
        <w:rPr>
          <w:rFonts w:hint="eastAsia"/>
          <w:sz w:val="24"/>
          <w:szCs w:val="24"/>
          <w:lang w:eastAsia="zh-CN"/>
        </w:rPr>
        <w:t>2024</w:t>
      </w:r>
      <w:r w:rsidR="00036D0D" w:rsidRPr="009624DC">
        <w:rPr>
          <w:rFonts w:hint="eastAsia"/>
          <w:sz w:val="24"/>
          <w:szCs w:val="24"/>
          <w:lang w:eastAsia="zh-CN"/>
        </w:rPr>
        <w:t>年</w:t>
      </w:r>
      <w:r w:rsidR="00036D0D" w:rsidRPr="009624DC">
        <w:rPr>
          <w:rFonts w:hint="eastAsia"/>
          <w:sz w:val="24"/>
          <w:szCs w:val="24"/>
          <w:lang w:eastAsia="zh-CN"/>
        </w:rPr>
        <w:t>4</w:t>
      </w:r>
      <w:r w:rsidR="00036D0D" w:rsidRPr="009624DC">
        <w:rPr>
          <w:rFonts w:hint="eastAsia"/>
          <w:sz w:val="24"/>
          <w:szCs w:val="24"/>
          <w:lang w:eastAsia="zh-CN"/>
        </w:rPr>
        <w:t>月</w:t>
      </w:r>
      <w:r w:rsidR="00036D0D" w:rsidRPr="009624DC">
        <w:rPr>
          <w:rFonts w:hint="eastAsia"/>
          <w:sz w:val="24"/>
          <w:szCs w:val="24"/>
          <w:lang w:eastAsia="zh-CN"/>
        </w:rPr>
        <w:t>30</w:t>
      </w:r>
      <w:r w:rsidR="00036D0D" w:rsidRPr="009624DC">
        <w:rPr>
          <w:rFonts w:hint="eastAsia"/>
          <w:sz w:val="24"/>
          <w:szCs w:val="24"/>
          <w:lang w:eastAsia="zh-CN"/>
        </w:rPr>
        <w:t>日</w:t>
      </w:r>
      <w:r w:rsidR="00036D0D" w:rsidRPr="009624DC">
        <w:rPr>
          <w:rFonts w:hint="eastAsia"/>
          <w:sz w:val="24"/>
          <w:szCs w:val="24"/>
          <w:lang w:eastAsia="zh-CN"/>
        </w:rPr>
        <w:t>16:00</w:t>
      </w:r>
      <w:r w:rsidR="00595457" w:rsidRPr="009624DC">
        <w:rPr>
          <w:rFonts w:hint="eastAsia"/>
          <w:sz w:val="24"/>
          <w:szCs w:val="24"/>
          <w:lang w:eastAsia="zh-CN"/>
        </w:rPr>
        <w:t>-</w:t>
      </w:r>
      <w:r w:rsidR="00036D0D" w:rsidRPr="009624DC">
        <w:rPr>
          <w:rFonts w:hint="eastAsia"/>
          <w:sz w:val="24"/>
          <w:szCs w:val="24"/>
          <w:lang w:eastAsia="zh-CN"/>
        </w:rPr>
        <w:t>17:30</w:t>
      </w:r>
      <w:proofErr w:type="gramStart"/>
      <w:r w:rsidR="00595457" w:rsidRPr="009624DC">
        <w:rPr>
          <w:rFonts w:hint="eastAsia"/>
          <w:sz w:val="24"/>
          <w:szCs w:val="24"/>
          <w:lang w:eastAsia="zh-CN"/>
        </w:rPr>
        <w:t>举办的会议上发表题为</w:t>
      </w:r>
      <w:r w:rsidR="00036D0D" w:rsidRPr="009624DC">
        <w:rPr>
          <w:rFonts w:hint="eastAsia"/>
          <w:sz w:val="24"/>
          <w:szCs w:val="24"/>
          <w:lang w:eastAsia="zh-CN"/>
        </w:rPr>
        <w:t>“</w:t>
      </w:r>
      <w:proofErr w:type="gramEnd"/>
      <w:r w:rsidR="009624DC" w:rsidRPr="009624DC">
        <w:fldChar w:fldCharType="begin"/>
      </w:r>
      <w:r w:rsidR="009624DC" w:rsidRPr="009624DC">
        <w:rPr>
          <w:b/>
          <w:bCs/>
          <w:sz w:val="24"/>
          <w:szCs w:val="24"/>
        </w:rPr>
        <w:instrText xml:space="preserve"> HYPERLINK "https://www.itu.int/en/journal/j-fet/webinars/20240430/Pages/default.aspx" </w:instrText>
      </w:r>
      <w:r w:rsidR="009624DC" w:rsidRPr="009624DC">
        <w:fldChar w:fldCharType="separate"/>
      </w:r>
      <w:r w:rsidR="00036D0D" w:rsidRPr="009624DC">
        <w:rPr>
          <w:rStyle w:val="Hyperlink"/>
          <w:rFonts w:hint="eastAsia"/>
          <w:b/>
          <w:bCs/>
          <w:sz w:val="24"/>
          <w:szCs w:val="24"/>
          <w:lang w:eastAsia="zh-CN"/>
        </w:rPr>
        <w:t>透明度、隐私和性能</w:t>
      </w:r>
      <w:r w:rsidR="00595457" w:rsidRPr="009624DC">
        <w:rPr>
          <w:rStyle w:val="Hyperlink"/>
          <w:rFonts w:hint="eastAsia"/>
          <w:b/>
          <w:bCs/>
          <w:sz w:val="24"/>
          <w:szCs w:val="24"/>
          <w:lang w:eastAsia="zh-CN"/>
        </w:rPr>
        <w:t>：</w:t>
      </w:r>
      <w:r w:rsidR="00036D0D" w:rsidRPr="009624DC">
        <w:rPr>
          <w:rStyle w:val="Hyperlink"/>
          <w:rFonts w:hint="eastAsia"/>
          <w:b/>
          <w:bCs/>
          <w:sz w:val="24"/>
          <w:szCs w:val="24"/>
          <w:lang w:eastAsia="zh-CN"/>
        </w:rPr>
        <w:t>下一代互联网的人工智能黑暗三要素</w:t>
      </w:r>
      <w:r w:rsidR="009624DC" w:rsidRPr="009624DC">
        <w:rPr>
          <w:rStyle w:val="Hyperlink"/>
          <w:b/>
          <w:bCs/>
          <w:sz w:val="24"/>
          <w:szCs w:val="24"/>
          <w:lang w:eastAsia="zh-CN"/>
        </w:rPr>
        <w:fldChar w:fldCharType="end"/>
      </w:r>
      <w:r w:rsidR="00036D0D" w:rsidRPr="009624DC">
        <w:rPr>
          <w:rFonts w:hint="eastAsia"/>
          <w:sz w:val="24"/>
          <w:szCs w:val="24"/>
          <w:lang w:eastAsia="zh-CN"/>
        </w:rPr>
        <w:t>”</w:t>
      </w:r>
      <w:r w:rsidR="005D6AE7" w:rsidRPr="009624DC">
        <w:rPr>
          <w:rFonts w:hint="eastAsia"/>
          <w:sz w:val="24"/>
          <w:szCs w:val="24"/>
          <w:lang w:eastAsia="zh-CN"/>
        </w:rPr>
        <w:t>的</w:t>
      </w:r>
      <w:r w:rsidR="00036D0D" w:rsidRPr="009624DC">
        <w:rPr>
          <w:rFonts w:hint="eastAsia"/>
          <w:sz w:val="24"/>
          <w:szCs w:val="24"/>
          <w:lang w:eastAsia="zh-CN"/>
        </w:rPr>
        <w:t>演讲。</w:t>
      </w:r>
    </w:p>
    <w:p w14:paraId="69F1BA4C" w14:textId="2E08AFD2" w:rsidR="00036D0D" w:rsidRPr="009624DC" w:rsidRDefault="00036D0D" w:rsidP="0015795E">
      <w:pPr>
        <w:ind w:left="283" w:firstLineChars="200" w:firstLine="480"/>
        <w:rPr>
          <w:szCs w:val="24"/>
          <w:lang w:eastAsia="zh-CN"/>
        </w:rPr>
      </w:pPr>
      <w:r w:rsidRPr="009624DC">
        <w:rPr>
          <w:rFonts w:hint="eastAsia"/>
          <w:szCs w:val="24"/>
          <w:lang w:eastAsia="zh-CN"/>
        </w:rPr>
        <w:t>本次网络研讨会将讨论如何实现部署人工智能系统的微妙平衡，以</w:t>
      </w:r>
      <w:r w:rsidR="005D6AE7" w:rsidRPr="009624DC">
        <w:rPr>
          <w:rFonts w:hint="eastAsia"/>
          <w:szCs w:val="24"/>
          <w:lang w:eastAsia="zh-CN"/>
        </w:rPr>
        <w:t>便以</w:t>
      </w:r>
      <w:r w:rsidRPr="009624DC">
        <w:rPr>
          <w:rFonts w:hint="eastAsia"/>
          <w:szCs w:val="24"/>
          <w:lang w:eastAsia="zh-CN"/>
        </w:rPr>
        <w:t>和谐</w:t>
      </w:r>
      <w:r w:rsidR="005D6AE7" w:rsidRPr="009624DC">
        <w:rPr>
          <w:rFonts w:hint="eastAsia"/>
          <w:szCs w:val="24"/>
          <w:lang w:eastAsia="zh-CN"/>
        </w:rPr>
        <w:t>的方式</w:t>
      </w:r>
      <w:r w:rsidRPr="009624DC">
        <w:rPr>
          <w:rFonts w:hint="eastAsia"/>
          <w:szCs w:val="24"/>
          <w:lang w:eastAsia="zh-CN"/>
        </w:rPr>
        <w:t>整合透明度、隐私和性能要求。</w:t>
      </w:r>
    </w:p>
    <w:p w14:paraId="5D6FD82B" w14:textId="464C069C" w:rsidR="00036D0D" w:rsidRPr="009624DC" w:rsidRDefault="00036D0D" w:rsidP="0015795E">
      <w:pPr>
        <w:spacing w:before="0" w:after="120"/>
        <w:ind w:firstLineChars="200" w:firstLine="480"/>
        <w:rPr>
          <w:rFonts w:cstheme="minorHAnsi"/>
          <w:szCs w:val="24"/>
          <w:lang w:eastAsia="zh-CN"/>
        </w:rPr>
      </w:pPr>
      <w:r w:rsidRPr="009624DC">
        <w:rPr>
          <w:rFonts w:cstheme="minorHAnsi" w:hint="eastAsia"/>
          <w:szCs w:val="24"/>
          <w:lang w:eastAsia="zh-CN"/>
        </w:rPr>
        <w:t>其他即将举行的网络研讨会将在适当的时候在</w:t>
      </w:r>
      <w:hyperlink r:id="rId12" w:history="1">
        <w:r w:rsidR="005D6AE7" w:rsidRPr="009624DC">
          <w:rPr>
            <w:rStyle w:val="Hyperlink"/>
            <w:rFonts w:cstheme="minorHAnsi" w:hint="eastAsia"/>
            <w:b/>
            <w:bCs/>
            <w:szCs w:val="24"/>
            <w:lang w:eastAsia="zh-CN"/>
          </w:rPr>
          <w:t>《国际电联期刊》系列网络研讨会</w:t>
        </w:r>
      </w:hyperlink>
      <w:r w:rsidRPr="009624DC">
        <w:rPr>
          <w:rFonts w:cstheme="minorHAnsi" w:hint="eastAsia"/>
          <w:szCs w:val="24"/>
          <w:lang w:eastAsia="zh-CN"/>
        </w:rPr>
        <w:t>的主要网页上公布。</w:t>
      </w:r>
    </w:p>
    <w:p w14:paraId="305DF698" w14:textId="726FC7C0" w:rsidR="00B35671" w:rsidRPr="009624DC" w:rsidRDefault="00403F38" w:rsidP="00B35671">
      <w:pPr>
        <w:rPr>
          <w:rFonts w:cstheme="minorHAnsi"/>
          <w:szCs w:val="24"/>
          <w:lang w:eastAsia="zh-CN"/>
        </w:rPr>
      </w:pPr>
      <w:r w:rsidRPr="009624DC">
        <w:rPr>
          <w:rFonts w:cstheme="minorHAnsi"/>
          <w:bCs/>
          <w:szCs w:val="24"/>
          <w:lang w:eastAsia="zh-CN"/>
        </w:rPr>
        <w:t>5</w:t>
      </w:r>
      <w:r w:rsidR="00B35671" w:rsidRPr="009624DC">
        <w:rPr>
          <w:rFonts w:cstheme="minorHAnsi"/>
          <w:szCs w:val="24"/>
          <w:lang w:eastAsia="zh-CN"/>
        </w:rPr>
        <w:tab/>
      </w:r>
      <w:r w:rsidR="00B35671" w:rsidRPr="009624DC">
        <w:rPr>
          <w:rFonts w:cstheme="minorHAnsi"/>
          <w:szCs w:val="24"/>
          <w:lang w:eastAsia="zh-CN"/>
        </w:rPr>
        <w:t>国际电联成员国、部门成员、部门准成员和学术</w:t>
      </w:r>
      <w:r w:rsidR="00B35671" w:rsidRPr="009624DC">
        <w:rPr>
          <w:rFonts w:cstheme="minorHAnsi" w:hint="eastAsia"/>
          <w:szCs w:val="24"/>
          <w:lang w:eastAsia="zh-CN"/>
        </w:rPr>
        <w:t>机构</w:t>
      </w:r>
      <w:r w:rsidR="00B35671" w:rsidRPr="009624DC">
        <w:rPr>
          <w:rFonts w:cstheme="minorHAnsi"/>
          <w:szCs w:val="24"/>
          <w:lang w:eastAsia="zh-CN"/>
        </w:rPr>
        <w:t>以及来自国际电联成员国的任何个人均可参加</w:t>
      </w:r>
      <w:r w:rsidR="00B35671" w:rsidRPr="009624DC">
        <w:rPr>
          <w:rFonts w:cstheme="minorHAnsi" w:hint="eastAsia"/>
          <w:szCs w:val="24"/>
          <w:lang w:eastAsia="zh-CN"/>
        </w:rPr>
        <w:t>这些</w:t>
      </w:r>
      <w:r w:rsidR="00B35671" w:rsidRPr="009624DC">
        <w:rPr>
          <w:rFonts w:cstheme="minorHAnsi" w:hint="eastAsia"/>
          <w:bCs/>
          <w:szCs w:val="24"/>
          <w:lang w:eastAsia="zh-CN"/>
        </w:rPr>
        <w:t>网络研讨会</w:t>
      </w:r>
      <w:r w:rsidR="00B35671" w:rsidRPr="009624DC">
        <w:rPr>
          <w:rFonts w:cstheme="minorHAnsi"/>
          <w:szCs w:val="24"/>
          <w:lang w:eastAsia="zh-CN"/>
        </w:rPr>
        <w:t>。</w:t>
      </w:r>
      <w:proofErr w:type="gramStart"/>
      <w:r w:rsidR="00B35671" w:rsidRPr="009624DC">
        <w:rPr>
          <w:rFonts w:cstheme="minorHAnsi"/>
          <w:szCs w:val="24"/>
          <w:lang w:eastAsia="zh-CN"/>
        </w:rPr>
        <w:t>这里所指的</w:t>
      </w:r>
      <w:r w:rsidR="00B35671" w:rsidRPr="009624DC">
        <w:rPr>
          <w:rFonts w:cstheme="minorHAnsi" w:hint="eastAsia"/>
          <w:szCs w:val="24"/>
          <w:lang w:eastAsia="zh-CN"/>
        </w:rPr>
        <w:t>“</w:t>
      </w:r>
      <w:proofErr w:type="gramEnd"/>
      <w:r w:rsidR="00B35671" w:rsidRPr="009624DC">
        <w:rPr>
          <w:rFonts w:cstheme="minorHAnsi"/>
          <w:szCs w:val="24"/>
          <w:lang w:eastAsia="zh-CN"/>
        </w:rPr>
        <w:t>个人</w:t>
      </w:r>
      <w:r w:rsidR="00B35671" w:rsidRPr="009624DC">
        <w:rPr>
          <w:rFonts w:cstheme="minorHAnsi" w:hint="eastAsia"/>
          <w:szCs w:val="24"/>
          <w:lang w:eastAsia="zh-CN"/>
        </w:rPr>
        <w:t>”</w:t>
      </w:r>
      <w:r w:rsidR="00B35671" w:rsidRPr="009624DC">
        <w:rPr>
          <w:rFonts w:cstheme="minorHAnsi"/>
          <w:szCs w:val="24"/>
          <w:lang w:eastAsia="zh-CN"/>
        </w:rPr>
        <w:t>亦包括作为国际、区域和国家组织成员的个人。</w:t>
      </w:r>
      <w:r w:rsidR="00B35671" w:rsidRPr="009624DC">
        <w:rPr>
          <w:rFonts w:cstheme="minorHAnsi"/>
          <w:bCs/>
          <w:szCs w:val="24"/>
          <w:lang w:eastAsia="zh-CN"/>
        </w:rPr>
        <w:t>参加</w:t>
      </w:r>
      <w:r w:rsidR="00B35671" w:rsidRPr="009624DC">
        <w:rPr>
          <w:rFonts w:cstheme="minorHAnsi" w:hint="eastAsia"/>
          <w:bCs/>
          <w:szCs w:val="24"/>
          <w:lang w:eastAsia="zh-CN"/>
        </w:rPr>
        <w:t>网络研讨会</w:t>
      </w:r>
      <w:r w:rsidR="00B35671" w:rsidRPr="009624DC">
        <w:rPr>
          <w:rFonts w:cstheme="minorHAnsi"/>
          <w:bCs/>
          <w:szCs w:val="24"/>
          <w:lang w:eastAsia="zh-CN"/>
        </w:rPr>
        <w:t>不收取费用</w:t>
      </w:r>
      <w:r w:rsidR="00B35671" w:rsidRPr="009624DC">
        <w:rPr>
          <w:rFonts w:cstheme="minorHAnsi" w:hint="eastAsia"/>
          <w:bCs/>
          <w:szCs w:val="24"/>
          <w:lang w:eastAsia="zh-CN"/>
        </w:rPr>
        <w:t>。</w:t>
      </w:r>
    </w:p>
    <w:p w14:paraId="1FC9EA01" w14:textId="04A390D2" w:rsidR="00B35671" w:rsidRPr="009624DC" w:rsidRDefault="00403F38" w:rsidP="00B35671">
      <w:pPr>
        <w:rPr>
          <w:rFonts w:cstheme="minorHAnsi"/>
          <w:szCs w:val="24"/>
          <w:lang w:eastAsia="zh-CN"/>
        </w:rPr>
      </w:pPr>
      <w:r w:rsidRPr="009624DC">
        <w:rPr>
          <w:rFonts w:cstheme="minorHAnsi"/>
          <w:szCs w:val="24"/>
          <w:lang w:eastAsia="zh-CN"/>
        </w:rPr>
        <w:t>6</w:t>
      </w:r>
      <w:r w:rsidR="00B35671" w:rsidRPr="009624DC">
        <w:rPr>
          <w:rFonts w:cstheme="minorHAnsi"/>
          <w:szCs w:val="24"/>
          <w:lang w:eastAsia="zh-CN"/>
        </w:rPr>
        <w:tab/>
      </w:r>
      <w:r w:rsidR="00B35671" w:rsidRPr="009624DC">
        <w:rPr>
          <w:rFonts w:cstheme="minorHAnsi" w:hint="eastAsia"/>
          <w:szCs w:val="24"/>
          <w:lang w:eastAsia="zh-CN"/>
        </w:rPr>
        <w:t>所有与网络研讨会相关的信息（演讲人、注册链接、远程连接详情）将在上述各活动网页和</w:t>
      </w:r>
      <w:hyperlink r:id="rId13" w:history="1">
        <w:r w:rsidR="00B35671" w:rsidRPr="009624DC">
          <w:rPr>
            <w:rStyle w:val="Hyperlink"/>
            <w:rFonts w:cstheme="minorHAnsi" w:hint="eastAsia"/>
            <w:b/>
            <w:bCs/>
            <w:szCs w:val="24"/>
            <w:lang w:eastAsia="zh-CN"/>
          </w:rPr>
          <w:t>《国际电联期刊》</w:t>
        </w:r>
        <w:r w:rsidR="005D6AE7" w:rsidRPr="009624DC">
          <w:rPr>
            <w:rStyle w:val="Hyperlink"/>
            <w:rFonts w:cstheme="minorHAnsi" w:hint="eastAsia"/>
            <w:b/>
            <w:bCs/>
            <w:szCs w:val="24"/>
            <w:lang w:eastAsia="zh-CN"/>
          </w:rPr>
          <w:t>系列</w:t>
        </w:r>
        <w:r w:rsidR="00B35671" w:rsidRPr="009624DC">
          <w:rPr>
            <w:rStyle w:val="Hyperlink"/>
            <w:rFonts w:cstheme="minorHAnsi" w:hint="eastAsia"/>
            <w:b/>
            <w:bCs/>
            <w:szCs w:val="24"/>
            <w:lang w:eastAsia="zh-CN"/>
          </w:rPr>
          <w:t>网络研讨会</w:t>
        </w:r>
      </w:hyperlink>
      <w:r w:rsidR="00B35671" w:rsidRPr="009624DC">
        <w:rPr>
          <w:rFonts w:cstheme="minorHAnsi" w:hint="eastAsia"/>
          <w:szCs w:val="24"/>
          <w:lang w:eastAsia="zh-CN"/>
        </w:rPr>
        <w:t>主页面上提供。</w:t>
      </w:r>
    </w:p>
    <w:p w14:paraId="2022F877" w14:textId="5409FFB4" w:rsidR="00B35671" w:rsidRPr="009624DC" w:rsidRDefault="00B35671" w:rsidP="00B35671">
      <w:pPr>
        <w:ind w:firstLineChars="200" w:firstLine="480"/>
        <w:rPr>
          <w:rFonts w:cstheme="minorHAnsi"/>
          <w:szCs w:val="24"/>
          <w:lang w:eastAsia="zh-CN"/>
        </w:rPr>
      </w:pPr>
      <w:r w:rsidRPr="009624DC">
        <w:rPr>
          <w:rFonts w:cstheme="minorHAnsi"/>
          <w:szCs w:val="24"/>
          <w:lang w:eastAsia="zh-CN"/>
        </w:rPr>
        <w:t>随着新信息或修订信息的推出，</w:t>
      </w:r>
      <w:r w:rsidRPr="009624DC">
        <w:rPr>
          <w:rFonts w:cstheme="minorHAnsi" w:hint="eastAsia"/>
          <w:szCs w:val="24"/>
          <w:lang w:eastAsia="zh-CN"/>
        </w:rPr>
        <w:t>这些</w:t>
      </w:r>
      <w:r w:rsidRPr="009624DC">
        <w:rPr>
          <w:rFonts w:cstheme="minorHAnsi"/>
          <w:szCs w:val="24"/>
          <w:lang w:eastAsia="zh-CN"/>
        </w:rPr>
        <w:t>网</w:t>
      </w:r>
      <w:r w:rsidRPr="009624DC">
        <w:rPr>
          <w:rFonts w:cstheme="minorHAnsi" w:hint="eastAsia"/>
          <w:szCs w:val="24"/>
          <w:lang w:eastAsia="zh-CN"/>
        </w:rPr>
        <w:t>页</w:t>
      </w:r>
      <w:r w:rsidRPr="009624DC">
        <w:rPr>
          <w:rFonts w:cstheme="minorHAnsi"/>
          <w:szCs w:val="24"/>
          <w:lang w:eastAsia="zh-CN"/>
        </w:rPr>
        <w:t>将定期更新。</w:t>
      </w:r>
      <w:r w:rsidRPr="009624DC">
        <w:rPr>
          <w:rFonts w:cstheme="minorHAnsi" w:hint="eastAsia"/>
          <w:szCs w:val="24"/>
          <w:lang w:eastAsia="zh-CN"/>
        </w:rPr>
        <w:t>建议参会者定期查看各网页上的最新信息。</w:t>
      </w:r>
    </w:p>
    <w:p w14:paraId="78A2A75F" w14:textId="5E3A010A" w:rsidR="00B35671" w:rsidRPr="009624DC" w:rsidRDefault="00403F38" w:rsidP="00B35671">
      <w:pPr>
        <w:rPr>
          <w:rFonts w:cstheme="minorHAnsi"/>
          <w:szCs w:val="24"/>
          <w:lang w:eastAsia="zh-CN"/>
        </w:rPr>
      </w:pPr>
      <w:r w:rsidRPr="009624DC">
        <w:rPr>
          <w:rFonts w:cstheme="minorHAnsi"/>
          <w:szCs w:val="24"/>
          <w:lang w:eastAsia="zh-CN"/>
        </w:rPr>
        <w:t>7</w:t>
      </w:r>
      <w:r w:rsidR="00B35671" w:rsidRPr="009624DC">
        <w:rPr>
          <w:rFonts w:cstheme="minorHAnsi"/>
          <w:szCs w:val="24"/>
          <w:lang w:eastAsia="zh-CN"/>
        </w:rPr>
        <w:tab/>
      </w:r>
      <w:r w:rsidR="00B35671" w:rsidRPr="009624DC">
        <w:rPr>
          <w:rFonts w:cstheme="minorHAnsi" w:hint="eastAsia"/>
          <w:szCs w:val="24"/>
          <w:lang w:eastAsia="zh-CN"/>
        </w:rPr>
        <w:t>所有网络研讨会都将以英文进行。</w:t>
      </w:r>
    </w:p>
    <w:p w14:paraId="12FBE5EB" w14:textId="3A4B311E" w:rsidR="00B35671" w:rsidRPr="009624DC" w:rsidRDefault="00403F38" w:rsidP="00B35671">
      <w:pPr>
        <w:rPr>
          <w:rFonts w:cstheme="minorHAnsi"/>
          <w:szCs w:val="24"/>
          <w:lang w:eastAsia="zh-CN"/>
        </w:rPr>
      </w:pPr>
      <w:r w:rsidRPr="009624DC">
        <w:rPr>
          <w:rFonts w:cstheme="minorHAnsi"/>
          <w:szCs w:val="24"/>
          <w:lang w:eastAsia="zh-CN"/>
        </w:rPr>
        <w:t>8</w:t>
      </w:r>
      <w:r w:rsidR="00B35671" w:rsidRPr="009624DC">
        <w:rPr>
          <w:rFonts w:cstheme="minorHAnsi"/>
          <w:szCs w:val="24"/>
          <w:lang w:eastAsia="zh-CN"/>
        </w:rPr>
        <w:tab/>
      </w:r>
      <w:r w:rsidR="00B35671" w:rsidRPr="009624DC">
        <w:rPr>
          <w:rFonts w:cstheme="minorHAnsi" w:hint="eastAsia"/>
          <w:szCs w:val="24"/>
          <w:lang w:eastAsia="zh-CN"/>
        </w:rPr>
        <w:t>将对网络研讨会进行录制，录制内容将与以往系列研讨会的录制内容一起发布在</w:t>
      </w:r>
      <w:r w:rsidR="00B35671" w:rsidRPr="009624DC">
        <w:rPr>
          <w:rFonts w:cstheme="minorHAnsi" w:hint="eastAsia"/>
          <w:szCs w:val="24"/>
          <w:lang w:eastAsia="zh-CN"/>
        </w:rPr>
        <w:t>YouTube</w:t>
      </w:r>
      <w:r w:rsidR="00B35671" w:rsidRPr="009624DC">
        <w:rPr>
          <w:rFonts w:cstheme="minorHAnsi" w:hint="eastAsia"/>
          <w:szCs w:val="24"/>
          <w:lang w:eastAsia="zh-CN"/>
        </w:rPr>
        <w:t>上的《国际电联期刊》</w:t>
      </w:r>
      <w:r w:rsidRPr="009624DC">
        <w:rPr>
          <w:rFonts w:cstheme="minorHAnsi" w:hint="eastAsia"/>
          <w:szCs w:val="24"/>
          <w:lang w:eastAsia="zh-CN"/>
        </w:rPr>
        <w:t>系列</w:t>
      </w:r>
      <w:r w:rsidR="00B35671" w:rsidRPr="009624DC">
        <w:rPr>
          <w:rFonts w:cstheme="minorHAnsi" w:hint="eastAsia"/>
          <w:szCs w:val="24"/>
          <w:lang w:eastAsia="zh-CN"/>
        </w:rPr>
        <w:t>网络研讨会播放列表中，链接</w:t>
      </w:r>
      <w:hyperlink r:id="rId14" w:history="1">
        <w:r w:rsidR="00B35671" w:rsidRPr="009624DC">
          <w:rPr>
            <w:rStyle w:val="Hyperlink"/>
            <w:rFonts w:cstheme="minorHAnsi" w:hint="eastAsia"/>
            <w:szCs w:val="24"/>
            <w:lang w:eastAsia="zh-CN"/>
          </w:rPr>
          <w:t>在此</w:t>
        </w:r>
      </w:hyperlink>
      <w:r w:rsidR="00B35671" w:rsidRPr="009624DC">
        <w:rPr>
          <w:rFonts w:cstheme="minorHAnsi" w:hint="eastAsia"/>
          <w:szCs w:val="24"/>
          <w:lang w:eastAsia="zh-CN"/>
        </w:rPr>
        <w:t>。</w:t>
      </w:r>
    </w:p>
    <w:p w14:paraId="03D1FC32" w14:textId="15FFFF2C" w:rsidR="00720F32" w:rsidRPr="009624DC" w:rsidRDefault="00403F38" w:rsidP="0063445E">
      <w:pPr>
        <w:rPr>
          <w:rFonts w:cstheme="minorHAnsi"/>
          <w:szCs w:val="24"/>
          <w:lang w:eastAsia="zh-CN"/>
        </w:rPr>
      </w:pPr>
      <w:r w:rsidRPr="009624DC">
        <w:rPr>
          <w:rFonts w:cstheme="minorHAnsi"/>
          <w:szCs w:val="24"/>
          <w:lang w:eastAsia="zh-CN"/>
        </w:rPr>
        <w:t>9</w:t>
      </w:r>
      <w:r w:rsidR="00B35671" w:rsidRPr="009624DC">
        <w:rPr>
          <w:rFonts w:cstheme="minorHAnsi"/>
          <w:szCs w:val="24"/>
          <w:lang w:eastAsia="zh-CN"/>
        </w:rPr>
        <w:tab/>
      </w:r>
      <w:r w:rsidR="00B35671" w:rsidRPr="009624DC">
        <w:rPr>
          <w:rFonts w:cstheme="minorHAnsi" w:hint="eastAsia"/>
          <w:b/>
          <w:bCs/>
          <w:szCs w:val="24"/>
          <w:lang w:eastAsia="zh-CN"/>
        </w:rPr>
        <w:t>每</w:t>
      </w:r>
      <w:r w:rsidR="00036D0D" w:rsidRPr="009624DC">
        <w:rPr>
          <w:rFonts w:cstheme="minorHAnsi" w:hint="eastAsia"/>
          <w:b/>
          <w:bCs/>
          <w:szCs w:val="24"/>
          <w:lang w:eastAsia="zh-CN"/>
        </w:rPr>
        <w:t>次</w:t>
      </w:r>
      <w:r w:rsidR="00B35671" w:rsidRPr="009624DC">
        <w:rPr>
          <w:rFonts w:cstheme="minorHAnsi" w:hint="eastAsia"/>
          <w:b/>
          <w:bCs/>
          <w:szCs w:val="24"/>
          <w:lang w:eastAsia="zh-CN"/>
        </w:rPr>
        <w:t>活动的所有参与者都必须进行在线注册</w:t>
      </w:r>
      <w:r w:rsidR="00B35671" w:rsidRPr="009624DC">
        <w:rPr>
          <w:rFonts w:cstheme="minorHAnsi" w:hint="eastAsia"/>
          <w:szCs w:val="24"/>
          <w:lang w:eastAsia="zh-CN"/>
        </w:rPr>
        <w:t>。有关注册的更多信息，请访问每个活动的网站。</w:t>
      </w:r>
    </w:p>
    <w:p w14:paraId="4F46E8B2" w14:textId="271F80FF" w:rsidR="00813767" w:rsidRPr="009624DC" w:rsidRDefault="00720F32" w:rsidP="00813767">
      <w:pPr>
        <w:tabs>
          <w:tab w:val="left" w:pos="1418"/>
          <w:tab w:val="left" w:pos="1702"/>
          <w:tab w:val="left" w:pos="2160"/>
        </w:tabs>
        <w:spacing w:before="720"/>
        <w:rPr>
          <w:szCs w:val="24"/>
          <w:lang w:eastAsia="zh-CN"/>
        </w:rPr>
      </w:pPr>
      <w:r w:rsidRPr="009624DC">
        <w:rPr>
          <w:rFonts w:hint="eastAsia"/>
          <w:szCs w:val="24"/>
          <w:lang w:eastAsia="zh-CN"/>
        </w:rPr>
        <w:t>顺致敬意！</w:t>
      </w:r>
    </w:p>
    <w:p w14:paraId="37927D5B" w14:textId="628B1B49" w:rsidR="00720F32" w:rsidRPr="008B3F91" w:rsidRDefault="00FF24BD" w:rsidP="00FF3191">
      <w:pPr>
        <w:tabs>
          <w:tab w:val="left" w:pos="1418"/>
          <w:tab w:val="left" w:pos="1702"/>
          <w:tab w:val="left" w:pos="2160"/>
        </w:tabs>
        <w:spacing w:before="840" w:after="20"/>
        <w:ind w:right="91"/>
        <w:rPr>
          <w:rFonts w:ascii="SimSun" w:hAnsi="SimSun"/>
          <w:sz w:val="22"/>
          <w:szCs w:val="22"/>
          <w:lang w:eastAsia="zh-CN"/>
        </w:rPr>
      </w:pPr>
      <w:r>
        <w:rPr>
          <w:rFonts w:hint="eastAsia"/>
          <w:noProof/>
          <w:szCs w:val="24"/>
          <w:lang w:val="zh-CN" w:eastAsia="zh-CN"/>
        </w:rPr>
        <w:drawing>
          <wp:anchor distT="0" distB="0" distL="114300" distR="114300" simplePos="0" relativeHeight="251658240" behindDoc="1" locked="0" layoutInCell="1" allowOverlap="1" wp14:anchorId="0DA297B7" wp14:editId="2E4D6F40">
            <wp:simplePos x="0" y="0"/>
            <wp:positionH relativeFrom="column">
              <wp:posOffset>3810</wp:posOffset>
            </wp:positionH>
            <wp:positionV relativeFrom="paragraph">
              <wp:posOffset>69850</wp:posOffset>
            </wp:positionV>
            <wp:extent cx="1039567" cy="390525"/>
            <wp:effectExtent l="0" t="0" r="8255" b="0"/>
            <wp:wrapNone/>
            <wp:docPr id="15587608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6080" name="Picture 1"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39567" cy="390525"/>
                    </a:xfrm>
                    <a:prstGeom prst="rect">
                      <a:avLst/>
                    </a:prstGeom>
                  </pic:spPr>
                </pic:pic>
              </a:graphicData>
            </a:graphic>
            <wp14:sizeRelH relativeFrom="margin">
              <wp14:pctWidth>0</wp14:pctWidth>
            </wp14:sizeRelH>
            <wp14:sizeRelV relativeFrom="margin">
              <wp14:pctHeight>0</wp14:pctHeight>
            </wp14:sizeRelV>
          </wp:anchor>
        </w:drawing>
      </w:r>
      <w:r w:rsidR="00720F32" w:rsidRPr="009624DC">
        <w:rPr>
          <w:rFonts w:hint="eastAsia"/>
          <w:szCs w:val="24"/>
          <w:lang w:eastAsia="zh-CN"/>
        </w:rPr>
        <w:t>电信标准化局主任</w:t>
      </w:r>
      <w:r w:rsidR="006B365E" w:rsidRPr="009624DC">
        <w:rPr>
          <w:szCs w:val="24"/>
          <w:lang w:eastAsia="zh-CN"/>
        </w:rPr>
        <w:br/>
      </w:r>
      <w:r w:rsidR="006E14B5" w:rsidRPr="009624DC">
        <w:rPr>
          <w:rFonts w:ascii="Calibri" w:hAnsi="Calibri" w:cs="Calibri" w:hint="eastAsia"/>
          <w:szCs w:val="24"/>
          <w:lang w:eastAsia="zh-CN"/>
        </w:rPr>
        <w:t>尾上诚藏</w:t>
      </w:r>
    </w:p>
    <w:sectPr w:rsidR="00720F32" w:rsidRPr="008B3F91">
      <w:headerReference w:type="defaul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3B33" w14:textId="77777777" w:rsidR="0054714F" w:rsidRDefault="0054714F">
      <w:r>
        <w:separator/>
      </w:r>
    </w:p>
  </w:endnote>
  <w:endnote w:type="continuationSeparator" w:id="0">
    <w:p w14:paraId="5E8E103A" w14:textId="77777777" w:rsidR="0054714F" w:rsidRDefault="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481B"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CF9" w14:textId="77777777" w:rsidR="0054714F" w:rsidRDefault="0054714F">
      <w:r>
        <w:separator/>
      </w:r>
    </w:p>
  </w:footnote>
  <w:footnote w:type="continuationSeparator" w:id="0">
    <w:p w14:paraId="05AE463D" w14:textId="77777777" w:rsidR="0054714F" w:rsidRDefault="0054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C28" w14:textId="42AA28FD" w:rsidR="00841612" w:rsidRPr="00BE01BA" w:rsidRDefault="002D2024" w:rsidP="00590119">
    <w:pPr>
      <w:pStyle w:val="Header"/>
      <w:rPr>
        <w:sz w:val="18"/>
        <w:szCs w:val="18"/>
      </w:rPr>
    </w:pPr>
    <w:r w:rsidRPr="00BE01BA">
      <w:rPr>
        <w:sz w:val="18"/>
        <w:szCs w:val="18"/>
      </w:rPr>
      <w:t xml:space="preserve">- </w:t>
    </w:r>
    <w:r w:rsidR="00841612" w:rsidRPr="00BE01BA">
      <w:rPr>
        <w:sz w:val="18"/>
        <w:szCs w:val="18"/>
      </w:rPr>
      <w:fldChar w:fldCharType="begin"/>
    </w:r>
    <w:r w:rsidR="00841612" w:rsidRPr="00BE01BA">
      <w:rPr>
        <w:sz w:val="18"/>
        <w:szCs w:val="18"/>
      </w:rPr>
      <w:instrText>PAGE</w:instrText>
    </w:r>
    <w:r w:rsidR="00841612" w:rsidRPr="00BE01BA">
      <w:rPr>
        <w:sz w:val="18"/>
        <w:szCs w:val="18"/>
      </w:rPr>
      <w:fldChar w:fldCharType="separate"/>
    </w:r>
    <w:r w:rsidR="00191798" w:rsidRPr="00BE01BA">
      <w:rPr>
        <w:noProof/>
        <w:sz w:val="18"/>
        <w:szCs w:val="18"/>
      </w:rPr>
      <w:t>2</w:t>
    </w:r>
    <w:r w:rsidR="00841612" w:rsidRPr="00BE01BA">
      <w:rPr>
        <w:sz w:val="18"/>
        <w:szCs w:val="18"/>
      </w:rPr>
      <w:fldChar w:fldCharType="end"/>
    </w:r>
    <w:r w:rsidRPr="00BE01BA">
      <w:rPr>
        <w:sz w:val="18"/>
        <w:szCs w:val="18"/>
      </w:rPr>
      <w:t xml:space="preserve"> -</w:t>
    </w:r>
  </w:p>
  <w:p w14:paraId="14F342D6" w14:textId="0B2E6108" w:rsidR="00BE01BA" w:rsidRDefault="00BE01BA" w:rsidP="00590119">
    <w:pPr>
      <w:pStyle w:val="Header"/>
      <w:rPr>
        <w:noProof/>
        <w:sz w:val="18"/>
        <w:szCs w:val="18"/>
        <w:lang w:eastAsia="zh-CN"/>
      </w:rPr>
    </w:pPr>
    <w:r w:rsidRPr="00BE01BA">
      <w:rPr>
        <w:rFonts w:hint="eastAsia"/>
        <w:noProof/>
        <w:sz w:val="18"/>
        <w:szCs w:val="18"/>
        <w:lang w:eastAsia="zh-CN"/>
      </w:rPr>
      <w:t>电信标准化局第</w:t>
    </w:r>
    <w:r w:rsidRPr="00BE01BA">
      <w:rPr>
        <w:noProof/>
        <w:sz w:val="18"/>
        <w:szCs w:val="18"/>
      </w:rPr>
      <w:t>1</w:t>
    </w:r>
    <w:r w:rsidR="0015795E">
      <w:rPr>
        <w:noProof/>
        <w:sz w:val="18"/>
        <w:szCs w:val="18"/>
      </w:rPr>
      <w:t>8</w:t>
    </w:r>
    <w:r w:rsidRPr="00BE01BA">
      <w:rPr>
        <w:noProof/>
        <w:sz w:val="18"/>
        <w:szCs w:val="18"/>
      </w:rPr>
      <w:t>6</w:t>
    </w:r>
    <w:r w:rsidRPr="00BE01BA">
      <w:rPr>
        <w:rFonts w:hint="eastAsia"/>
        <w:noProof/>
        <w:sz w:val="18"/>
        <w:szCs w:val="18"/>
        <w:lang w:eastAsia="zh-CN"/>
      </w:rPr>
      <w:t>号通函</w:t>
    </w:r>
  </w:p>
  <w:p w14:paraId="40299E63" w14:textId="77777777" w:rsidR="0015795E" w:rsidRPr="00BE01BA" w:rsidRDefault="0015795E" w:rsidP="0059011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301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04"/>
    <w:rsid w:val="00027EE3"/>
    <w:rsid w:val="000351C4"/>
    <w:rsid w:val="00036D0D"/>
    <w:rsid w:val="00066D08"/>
    <w:rsid w:val="00081BA5"/>
    <w:rsid w:val="00083073"/>
    <w:rsid w:val="000872B0"/>
    <w:rsid w:val="00090E72"/>
    <w:rsid w:val="00094C0B"/>
    <w:rsid w:val="000A2484"/>
    <w:rsid w:val="00117471"/>
    <w:rsid w:val="00124B7E"/>
    <w:rsid w:val="0015795E"/>
    <w:rsid w:val="00160A43"/>
    <w:rsid w:val="00191798"/>
    <w:rsid w:val="001D6E70"/>
    <w:rsid w:val="00222636"/>
    <w:rsid w:val="00234A9B"/>
    <w:rsid w:val="00276151"/>
    <w:rsid w:val="00282732"/>
    <w:rsid w:val="00284869"/>
    <w:rsid w:val="002A5459"/>
    <w:rsid w:val="002D2024"/>
    <w:rsid w:val="002D7C34"/>
    <w:rsid w:val="002E05E3"/>
    <w:rsid w:val="00303A2A"/>
    <w:rsid w:val="003064AD"/>
    <w:rsid w:val="00326D92"/>
    <w:rsid w:val="00334A24"/>
    <w:rsid w:val="0035674D"/>
    <w:rsid w:val="00380A33"/>
    <w:rsid w:val="0038630E"/>
    <w:rsid w:val="003D3657"/>
    <w:rsid w:val="003F1CCA"/>
    <w:rsid w:val="00403F38"/>
    <w:rsid w:val="00464015"/>
    <w:rsid w:val="00472EE2"/>
    <w:rsid w:val="00486359"/>
    <w:rsid w:val="004C241D"/>
    <w:rsid w:val="004E5AC5"/>
    <w:rsid w:val="00504C72"/>
    <w:rsid w:val="0050729C"/>
    <w:rsid w:val="0054714F"/>
    <w:rsid w:val="005473B5"/>
    <w:rsid w:val="0056246E"/>
    <w:rsid w:val="00590119"/>
    <w:rsid w:val="00595457"/>
    <w:rsid w:val="005C26FD"/>
    <w:rsid w:val="005D6AE7"/>
    <w:rsid w:val="005E256B"/>
    <w:rsid w:val="00617D28"/>
    <w:rsid w:val="00624E27"/>
    <w:rsid w:val="00627AE8"/>
    <w:rsid w:val="0063445E"/>
    <w:rsid w:val="00683220"/>
    <w:rsid w:val="00690C22"/>
    <w:rsid w:val="006B365E"/>
    <w:rsid w:val="006B463C"/>
    <w:rsid w:val="006C4633"/>
    <w:rsid w:val="006D22B1"/>
    <w:rsid w:val="006D42C6"/>
    <w:rsid w:val="006E14B5"/>
    <w:rsid w:val="00720F32"/>
    <w:rsid w:val="007568DA"/>
    <w:rsid w:val="00787CD4"/>
    <w:rsid w:val="0079128A"/>
    <w:rsid w:val="007A6C66"/>
    <w:rsid w:val="007B5FD5"/>
    <w:rsid w:val="007B645F"/>
    <w:rsid w:val="007D33DE"/>
    <w:rsid w:val="007E2304"/>
    <w:rsid w:val="007F2644"/>
    <w:rsid w:val="00813767"/>
    <w:rsid w:val="00841612"/>
    <w:rsid w:val="0084436D"/>
    <w:rsid w:val="00851B7C"/>
    <w:rsid w:val="008B2BDA"/>
    <w:rsid w:val="008B3F91"/>
    <w:rsid w:val="008B4853"/>
    <w:rsid w:val="009128F1"/>
    <w:rsid w:val="009424FC"/>
    <w:rsid w:val="00951385"/>
    <w:rsid w:val="00956D38"/>
    <w:rsid w:val="009624DC"/>
    <w:rsid w:val="009727EA"/>
    <w:rsid w:val="00974486"/>
    <w:rsid w:val="009C159B"/>
    <w:rsid w:val="009C2FF6"/>
    <w:rsid w:val="00A1090D"/>
    <w:rsid w:val="00A16AB0"/>
    <w:rsid w:val="00A20CB7"/>
    <w:rsid w:val="00A55D76"/>
    <w:rsid w:val="00AA3151"/>
    <w:rsid w:val="00B01F79"/>
    <w:rsid w:val="00B35671"/>
    <w:rsid w:val="00B56B75"/>
    <w:rsid w:val="00BB5392"/>
    <w:rsid w:val="00BC7AEE"/>
    <w:rsid w:val="00BE01BA"/>
    <w:rsid w:val="00BE274B"/>
    <w:rsid w:val="00BE339D"/>
    <w:rsid w:val="00C03E87"/>
    <w:rsid w:val="00C6016A"/>
    <w:rsid w:val="00C7008A"/>
    <w:rsid w:val="00C916ED"/>
    <w:rsid w:val="00CC50C4"/>
    <w:rsid w:val="00CC519B"/>
    <w:rsid w:val="00D16F47"/>
    <w:rsid w:val="00D2501B"/>
    <w:rsid w:val="00D34F86"/>
    <w:rsid w:val="00DA7996"/>
    <w:rsid w:val="00E35907"/>
    <w:rsid w:val="00E41E39"/>
    <w:rsid w:val="00E45EA4"/>
    <w:rsid w:val="00E47AFF"/>
    <w:rsid w:val="00EC3860"/>
    <w:rsid w:val="00EC48D6"/>
    <w:rsid w:val="00ED2AF9"/>
    <w:rsid w:val="00EF214B"/>
    <w:rsid w:val="00F00E65"/>
    <w:rsid w:val="00F07A3C"/>
    <w:rsid w:val="00F346AB"/>
    <w:rsid w:val="00F60BC2"/>
    <w:rsid w:val="00F8314A"/>
    <w:rsid w:val="00F9383A"/>
    <w:rsid w:val="00FB35F9"/>
    <w:rsid w:val="00FF24BD"/>
    <w:rsid w:val="00FF3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41B9"/>
  <w15:docId w15:val="{501CA322-EE2A-4681-8615-27E8A648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351C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styleId="ListParagraph">
    <w:name w:val="List Paragraph"/>
    <w:basedOn w:val="Normal"/>
    <w:link w:val="ListParagraphChar"/>
    <w:qFormat/>
    <w:rsid w:val="008B4853"/>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rsid w:val="008B4853"/>
    <w:rPr>
      <w:rFonts w:eastAsiaTheme="minorEastAsia"/>
      <w:sz w:val="24"/>
      <w:szCs w:val="24"/>
      <w:lang w:val="en-GB" w:eastAsia="ja-JP"/>
    </w:rPr>
  </w:style>
  <w:style w:type="table" w:customStyle="1" w:styleId="TableGrid1">
    <w:name w:val="Table Grid1"/>
    <w:basedOn w:val="TableNormal"/>
    <w:next w:val="TableGrid"/>
    <w:rsid w:val="008B48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
    <w:name w:val="enu"/>
    <w:basedOn w:val="Normal"/>
    <w:rsid w:val="00222636"/>
    <w:pPr>
      <w:spacing w:after="120"/>
      <w:ind w:left="960"/>
      <w:contextualSpacing/>
    </w:pPr>
    <w:rPr>
      <w:rFonts w:cstheme="minorHAnsi"/>
      <w:sz w:val="22"/>
      <w:szCs w:val="22"/>
    </w:rPr>
  </w:style>
  <w:style w:type="paragraph" w:customStyle="1" w:styleId="enumlev1">
    <w:name w:val="enumlev1"/>
    <w:basedOn w:val="enu"/>
    <w:rsid w:val="00222636"/>
  </w:style>
  <w:style w:type="character" w:styleId="UnresolvedMention">
    <w:name w:val="Unresolved Mention"/>
    <w:basedOn w:val="DefaultParagraphFont"/>
    <w:uiPriority w:val="99"/>
    <w:semiHidden/>
    <w:unhideWhenUsed/>
    <w:rsid w:val="00036D0D"/>
    <w:rPr>
      <w:color w:val="605E5C"/>
      <w:shd w:val="clear" w:color="auto" w:fill="E1DFDD"/>
    </w:rPr>
  </w:style>
  <w:style w:type="character" w:styleId="FollowedHyperlink">
    <w:name w:val="FollowedHyperlink"/>
    <w:basedOn w:val="DefaultParagraphFont"/>
    <w:semiHidden/>
    <w:unhideWhenUsed/>
    <w:rsid w:val="00157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itu.int" TargetMode="External"/><Relationship Id="rId13" Type="http://schemas.openxmlformats.org/officeDocument/2006/relationships/hyperlink" Target="https://www.itu.int/en/journal/j-fet/webinars/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journal/j-fet/webinars/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journal/j-fet/webinars/20240220/Pages/default.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itu.int/en/journal/j-fet/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ssia.magliarditi@itu.int" TargetMode="External"/><Relationship Id="rId14" Type="http://schemas.openxmlformats.org/officeDocument/2006/relationships/hyperlink" Target="https://consent.youtube.com/m?continue=https%3A%2F%2Fwww.youtube.com%2Fplaylist%3Flist%3DPLpoIPNlF8P2Pv_IPejcMgAohtasUIJVE3%26cbrd%3D1&amp;gl=CH&amp;m=0&amp;pc=yt&amp;cm=2&amp;hl=en&amp;src=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1285</Words>
  <Characters>1216</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2497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 Lanyi</dc:creator>
  <cp:lastModifiedBy>Braud, Olivia</cp:lastModifiedBy>
  <cp:revision>5</cp:revision>
  <cp:lastPrinted>2024-03-19T13:21:00Z</cp:lastPrinted>
  <dcterms:created xsi:type="dcterms:W3CDTF">2024-03-12T14:06:00Z</dcterms:created>
  <dcterms:modified xsi:type="dcterms:W3CDTF">2024-03-19T13:21:00Z</dcterms:modified>
</cp:coreProperties>
</file>