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559"/>
        <w:gridCol w:w="3470"/>
        <w:gridCol w:w="5327"/>
      </w:tblGrid>
      <w:tr w:rsidR="007B6316" w14:paraId="57C19FE3" w14:textId="77777777" w:rsidTr="008A2629">
        <w:trPr>
          <w:cantSplit/>
          <w:trHeight w:val="340"/>
        </w:trPr>
        <w:tc>
          <w:tcPr>
            <w:tcW w:w="1559" w:type="dxa"/>
          </w:tcPr>
          <w:p w14:paraId="4073FDEF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7AF7EF1A" wp14:editId="149CAE9C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vAlign w:val="center"/>
          </w:tcPr>
          <w:p w14:paraId="3CE1A100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36EA5B69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8A2629" w14:paraId="29942F58" w14:textId="77777777" w:rsidTr="008A2629">
        <w:trPr>
          <w:cantSplit/>
          <w:trHeight w:val="340"/>
        </w:trPr>
        <w:tc>
          <w:tcPr>
            <w:tcW w:w="1559" w:type="dxa"/>
          </w:tcPr>
          <w:p w14:paraId="3A1FB203" w14:textId="77777777" w:rsidR="007B6316" w:rsidRPr="008A2629" w:rsidRDefault="007B6316" w:rsidP="0010154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470" w:type="dxa"/>
          </w:tcPr>
          <w:p w14:paraId="6CFD022A" w14:textId="77777777" w:rsidR="007B6316" w:rsidRPr="008A2629" w:rsidRDefault="007B6316" w:rsidP="00101541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</w:tcPr>
          <w:p w14:paraId="414906BC" w14:textId="35E53FE1" w:rsidR="007B6316" w:rsidRPr="008A2629" w:rsidRDefault="007B6316" w:rsidP="00101541">
            <w:pPr>
              <w:rPr>
                <w:sz w:val="22"/>
                <w:szCs w:val="22"/>
              </w:rPr>
            </w:pPr>
            <w:r w:rsidRPr="008A2629">
              <w:rPr>
                <w:sz w:val="22"/>
                <w:szCs w:val="22"/>
              </w:rPr>
              <w:t>Ginebra,</w:t>
            </w:r>
            <w:r w:rsidR="00483C2F" w:rsidRPr="008A2629">
              <w:rPr>
                <w:sz w:val="22"/>
                <w:szCs w:val="22"/>
              </w:rPr>
              <w:t xml:space="preserve"> 7 de marzo de 2024</w:t>
            </w:r>
          </w:p>
        </w:tc>
      </w:tr>
      <w:tr w:rsidR="001350B9" w:rsidRPr="008A2629" w14:paraId="2099D7D1" w14:textId="77777777" w:rsidTr="008A2629">
        <w:trPr>
          <w:cantSplit/>
          <w:trHeight w:val="340"/>
        </w:trPr>
        <w:tc>
          <w:tcPr>
            <w:tcW w:w="1559" w:type="dxa"/>
          </w:tcPr>
          <w:p w14:paraId="6931DA5A" w14:textId="1C97CDAF" w:rsidR="001350B9" w:rsidRPr="008A2629" w:rsidRDefault="001350B9" w:rsidP="00101541">
            <w:pPr>
              <w:spacing w:before="40" w:after="40"/>
              <w:rPr>
                <w:sz w:val="22"/>
                <w:szCs w:val="22"/>
              </w:rPr>
            </w:pPr>
            <w:r w:rsidRPr="008A2629">
              <w:rPr>
                <w:sz w:val="22"/>
                <w:szCs w:val="22"/>
              </w:rPr>
              <w:t>Ref.:</w:t>
            </w:r>
          </w:p>
        </w:tc>
        <w:tc>
          <w:tcPr>
            <w:tcW w:w="3470" w:type="dxa"/>
          </w:tcPr>
          <w:p w14:paraId="38928B4F" w14:textId="1CB9A0DF" w:rsidR="001350B9" w:rsidRPr="008A2629" w:rsidRDefault="001350B9" w:rsidP="00101541">
            <w:pPr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 w:rsidRPr="008A2629">
              <w:rPr>
                <w:b/>
                <w:bCs/>
                <w:sz w:val="22"/>
                <w:szCs w:val="22"/>
                <w:lang w:val="en-GB"/>
              </w:rPr>
              <w:t xml:space="preserve">Circular TSB </w:t>
            </w:r>
            <w:r w:rsidR="00483C2F" w:rsidRPr="008A2629">
              <w:rPr>
                <w:b/>
                <w:bCs/>
                <w:sz w:val="22"/>
                <w:szCs w:val="22"/>
                <w:lang w:val="en-GB"/>
              </w:rPr>
              <w:t>187</w:t>
            </w:r>
          </w:p>
          <w:p w14:paraId="6B133364" w14:textId="35FD1A82" w:rsidR="001350B9" w:rsidRPr="008A2629" w:rsidRDefault="00483C2F" w:rsidP="00101541">
            <w:pPr>
              <w:spacing w:before="0" w:after="40"/>
              <w:rPr>
                <w:b/>
                <w:bCs/>
                <w:sz w:val="22"/>
                <w:szCs w:val="22"/>
                <w:lang w:val="en-GB"/>
              </w:rPr>
            </w:pPr>
            <w:r w:rsidRPr="008A2629">
              <w:rPr>
                <w:b/>
                <w:bCs/>
                <w:sz w:val="22"/>
                <w:szCs w:val="22"/>
                <w:lang w:val="en-GB"/>
              </w:rPr>
              <w:t>FG-MV/CB</w:t>
            </w:r>
          </w:p>
        </w:tc>
        <w:tc>
          <w:tcPr>
            <w:tcW w:w="5327" w:type="dxa"/>
            <w:vMerge w:val="restart"/>
          </w:tcPr>
          <w:p w14:paraId="43F6A64B" w14:textId="77777777" w:rsidR="00101541" w:rsidRPr="008A2629" w:rsidRDefault="00101541" w:rsidP="00101541">
            <w:pPr>
              <w:spacing w:before="40" w:after="40"/>
              <w:rPr>
                <w:b/>
                <w:bCs/>
                <w:sz w:val="22"/>
                <w:szCs w:val="22"/>
              </w:rPr>
            </w:pPr>
            <w:bookmarkStart w:id="0" w:name="Addressee_S"/>
            <w:bookmarkEnd w:id="0"/>
            <w:r w:rsidRPr="008A2629">
              <w:rPr>
                <w:b/>
                <w:bCs/>
                <w:sz w:val="22"/>
                <w:szCs w:val="22"/>
              </w:rPr>
              <w:t>A:</w:t>
            </w:r>
          </w:p>
          <w:p w14:paraId="5AA785C7" w14:textId="23386E56" w:rsidR="001350B9" w:rsidRPr="008A2629" w:rsidRDefault="00101541" w:rsidP="00101541">
            <w:pPr>
              <w:tabs>
                <w:tab w:val="clear" w:pos="794"/>
                <w:tab w:val="left" w:pos="390"/>
              </w:tabs>
              <w:spacing w:before="40" w:after="40"/>
              <w:ind w:left="390" w:hanging="390"/>
              <w:rPr>
                <w:sz w:val="22"/>
                <w:szCs w:val="22"/>
              </w:rPr>
            </w:pPr>
            <w:r w:rsidRPr="008A2629">
              <w:rPr>
                <w:sz w:val="22"/>
                <w:szCs w:val="22"/>
              </w:rPr>
              <w:t>–</w:t>
            </w:r>
            <w:r w:rsidR="001350B9" w:rsidRPr="008A2629">
              <w:rPr>
                <w:sz w:val="22"/>
                <w:szCs w:val="22"/>
              </w:rPr>
              <w:tab/>
            </w:r>
            <w:r w:rsidR="00483C2F" w:rsidRPr="008A2629">
              <w:rPr>
                <w:sz w:val="22"/>
                <w:szCs w:val="22"/>
              </w:rPr>
              <w:t>las Administraciones de los Estados Miembros de la Unión;</w:t>
            </w:r>
          </w:p>
          <w:p w14:paraId="6631833E" w14:textId="7B3012C9" w:rsidR="001350B9" w:rsidRPr="008A2629" w:rsidRDefault="00101541" w:rsidP="00483C2F">
            <w:pPr>
              <w:tabs>
                <w:tab w:val="clear" w:pos="794"/>
                <w:tab w:val="left" w:pos="390"/>
              </w:tabs>
              <w:spacing w:before="40" w:after="40"/>
              <w:rPr>
                <w:sz w:val="22"/>
                <w:szCs w:val="22"/>
              </w:rPr>
            </w:pPr>
            <w:r w:rsidRPr="008A2629">
              <w:rPr>
                <w:sz w:val="22"/>
                <w:szCs w:val="22"/>
              </w:rPr>
              <w:t>–</w:t>
            </w:r>
            <w:r w:rsidR="001350B9" w:rsidRPr="008A2629">
              <w:rPr>
                <w:sz w:val="22"/>
                <w:szCs w:val="22"/>
              </w:rPr>
              <w:tab/>
            </w:r>
            <w:r w:rsidR="00483C2F" w:rsidRPr="008A2629">
              <w:rPr>
                <w:sz w:val="22"/>
                <w:szCs w:val="22"/>
              </w:rPr>
              <w:t>los Miembros de Sector del UIT-T</w:t>
            </w:r>
            <w:r w:rsidR="001350B9" w:rsidRPr="008A2629">
              <w:rPr>
                <w:sz w:val="22"/>
                <w:szCs w:val="22"/>
              </w:rPr>
              <w:t>;</w:t>
            </w:r>
          </w:p>
          <w:p w14:paraId="1484DD3C" w14:textId="23E3815A" w:rsidR="001350B9" w:rsidRPr="008A2629" w:rsidRDefault="00101541" w:rsidP="00483C2F">
            <w:pPr>
              <w:tabs>
                <w:tab w:val="clear" w:pos="794"/>
                <w:tab w:val="left" w:pos="390"/>
              </w:tabs>
              <w:spacing w:before="40" w:after="40"/>
              <w:rPr>
                <w:sz w:val="22"/>
                <w:szCs w:val="22"/>
              </w:rPr>
            </w:pPr>
            <w:r w:rsidRPr="008A2629">
              <w:rPr>
                <w:sz w:val="22"/>
                <w:szCs w:val="22"/>
              </w:rPr>
              <w:t>–</w:t>
            </w:r>
            <w:r w:rsidR="001350B9" w:rsidRPr="008A2629">
              <w:rPr>
                <w:sz w:val="22"/>
                <w:szCs w:val="22"/>
              </w:rPr>
              <w:tab/>
            </w:r>
            <w:r w:rsidR="00483C2F" w:rsidRPr="008A2629">
              <w:rPr>
                <w:sz w:val="22"/>
                <w:szCs w:val="22"/>
              </w:rPr>
              <w:t>los Asociados del UIT-T</w:t>
            </w:r>
            <w:r w:rsidR="001350B9" w:rsidRPr="008A2629">
              <w:rPr>
                <w:sz w:val="22"/>
                <w:szCs w:val="22"/>
              </w:rPr>
              <w:t>;</w:t>
            </w:r>
          </w:p>
          <w:p w14:paraId="1EEBD467" w14:textId="77777777" w:rsidR="001350B9" w:rsidRPr="008A2629" w:rsidRDefault="00101541" w:rsidP="00483C2F">
            <w:pPr>
              <w:tabs>
                <w:tab w:val="clear" w:pos="794"/>
                <w:tab w:val="left" w:pos="390"/>
              </w:tabs>
              <w:spacing w:before="40" w:after="40"/>
              <w:rPr>
                <w:sz w:val="22"/>
                <w:szCs w:val="22"/>
              </w:rPr>
            </w:pPr>
            <w:r w:rsidRPr="008A2629">
              <w:rPr>
                <w:sz w:val="22"/>
                <w:szCs w:val="22"/>
              </w:rPr>
              <w:t>–</w:t>
            </w:r>
            <w:r w:rsidR="001350B9" w:rsidRPr="008A2629">
              <w:rPr>
                <w:sz w:val="22"/>
                <w:szCs w:val="22"/>
              </w:rPr>
              <w:tab/>
              <w:t>las Instituciones Académicas de</w:t>
            </w:r>
            <w:r w:rsidR="00483C2F" w:rsidRPr="008A2629">
              <w:rPr>
                <w:sz w:val="22"/>
                <w:szCs w:val="22"/>
              </w:rPr>
              <w:t xml:space="preserve"> </w:t>
            </w:r>
            <w:r w:rsidR="001350B9" w:rsidRPr="008A2629">
              <w:rPr>
                <w:sz w:val="22"/>
                <w:szCs w:val="22"/>
              </w:rPr>
              <w:t>l</w:t>
            </w:r>
            <w:r w:rsidR="00483C2F" w:rsidRPr="008A2629">
              <w:rPr>
                <w:sz w:val="22"/>
                <w:szCs w:val="22"/>
              </w:rPr>
              <w:t>a</w:t>
            </w:r>
            <w:r w:rsidR="001350B9" w:rsidRPr="008A2629">
              <w:rPr>
                <w:sz w:val="22"/>
                <w:szCs w:val="22"/>
              </w:rPr>
              <w:t xml:space="preserve"> UIT</w:t>
            </w:r>
          </w:p>
          <w:p w14:paraId="3C923C32" w14:textId="77777777" w:rsidR="00483C2F" w:rsidRPr="008A2629" w:rsidRDefault="00483C2F" w:rsidP="00483C2F">
            <w:pPr>
              <w:tabs>
                <w:tab w:val="clear" w:pos="794"/>
                <w:tab w:val="left" w:pos="39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8A2629">
              <w:rPr>
                <w:b/>
                <w:bCs/>
                <w:sz w:val="22"/>
                <w:szCs w:val="22"/>
              </w:rPr>
              <w:t>Copia:</w:t>
            </w:r>
          </w:p>
          <w:p w14:paraId="3FEBA88B" w14:textId="54BE30FF" w:rsidR="00483C2F" w:rsidRPr="008A2629" w:rsidRDefault="00483C2F" w:rsidP="00483C2F">
            <w:pPr>
              <w:tabs>
                <w:tab w:val="clear" w:pos="794"/>
                <w:tab w:val="left" w:pos="390"/>
              </w:tabs>
              <w:spacing w:before="40" w:after="40"/>
              <w:ind w:left="390" w:hanging="390"/>
              <w:rPr>
                <w:sz w:val="22"/>
                <w:szCs w:val="22"/>
              </w:rPr>
            </w:pPr>
            <w:r w:rsidRPr="008A2629">
              <w:rPr>
                <w:sz w:val="22"/>
                <w:szCs w:val="22"/>
              </w:rPr>
              <w:t>–</w:t>
            </w:r>
            <w:r w:rsidRPr="008A2629">
              <w:rPr>
                <w:sz w:val="22"/>
                <w:szCs w:val="22"/>
              </w:rPr>
              <w:tab/>
              <w:t xml:space="preserve">a los </w:t>
            </w:r>
            <w:proofErr w:type="gramStart"/>
            <w:r w:rsidRPr="008A2629">
              <w:rPr>
                <w:sz w:val="22"/>
                <w:szCs w:val="22"/>
              </w:rPr>
              <w:t>Presidentes</w:t>
            </w:r>
            <w:proofErr w:type="gramEnd"/>
            <w:r w:rsidRPr="008A2629">
              <w:rPr>
                <w:sz w:val="22"/>
                <w:szCs w:val="22"/>
              </w:rPr>
              <w:t xml:space="preserve"> y Vicepresidentes de las Comisiones de Estudio del UIT-T;</w:t>
            </w:r>
          </w:p>
          <w:p w14:paraId="4EADB9B5" w14:textId="467C0C48" w:rsidR="00483C2F" w:rsidRPr="008A2629" w:rsidRDefault="00483C2F" w:rsidP="00483C2F">
            <w:pPr>
              <w:tabs>
                <w:tab w:val="clear" w:pos="794"/>
                <w:tab w:val="left" w:pos="390"/>
              </w:tabs>
              <w:spacing w:before="40" w:after="40"/>
              <w:ind w:left="390" w:hanging="390"/>
              <w:rPr>
                <w:sz w:val="22"/>
                <w:szCs w:val="22"/>
              </w:rPr>
            </w:pPr>
            <w:r w:rsidRPr="008A2629">
              <w:rPr>
                <w:sz w:val="22"/>
                <w:szCs w:val="22"/>
              </w:rPr>
              <w:t>–</w:t>
            </w:r>
            <w:r w:rsidRPr="008A2629">
              <w:rPr>
                <w:sz w:val="22"/>
                <w:szCs w:val="22"/>
              </w:rPr>
              <w:tab/>
              <w:t xml:space="preserve">al </w:t>
            </w:r>
            <w:proofErr w:type="gramStart"/>
            <w:r w:rsidRPr="008A2629">
              <w:rPr>
                <w:sz w:val="22"/>
                <w:szCs w:val="22"/>
              </w:rPr>
              <w:t>Director</w:t>
            </w:r>
            <w:proofErr w:type="gramEnd"/>
            <w:r w:rsidRPr="008A2629">
              <w:rPr>
                <w:sz w:val="22"/>
                <w:szCs w:val="22"/>
              </w:rPr>
              <w:t xml:space="preserve"> de la Oficina de Desarrollo de las Telecomunicaciones;</w:t>
            </w:r>
          </w:p>
          <w:p w14:paraId="4E2FF369" w14:textId="04596E6D" w:rsidR="00483C2F" w:rsidRPr="008A2629" w:rsidRDefault="00483C2F" w:rsidP="00483C2F">
            <w:pPr>
              <w:tabs>
                <w:tab w:val="clear" w:pos="794"/>
                <w:tab w:val="left" w:pos="390"/>
              </w:tabs>
              <w:spacing w:before="40" w:after="40"/>
              <w:ind w:left="390" w:hanging="390"/>
              <w:rPr>
                <w:sz w:val="22"/>
                <w:szCs w:val="22"/>
              </w:rPr>
            </w:pPr>
            <w:r w:rsidRPr="008A2629">
              <w:rPr>
                <w:sz w:val="22"/>
                <w:szCs w:val="22"/>
              </w:rPr>
              <w:t>–</w:t>
            </w:r>
            <w:r w:rsidRPr="008A2629">
              <w:rPr>
                <w:sz w:val="22"/>
                <w:szCs w:val="22"/>
              </w:rPr>
              <w:tab/>
              <w:t xml:space="preserve">al </w:t>
            </w:r>
            <w:proofErr w:type="gramStart"/>
            <w:r w:rsidRPr="008A2629">
              <w:rPr>
                <w:sz w:val="22"/>
                <w:szCs w:val="22"/>
              </w:rPr>
              <w:t>Director</w:t>
            </w:r>
            <w:proofErr w:type="gramEnd"/>
            <w:r w:rsidRPr="008A2629">
              <w:rPr>
                <w:sz w:val="22"/>
                <w:szCs w:val="22"/>
              </w:rPr>
              <w:t xml:space="preserve"> de la Oficina de Radiocomunicaciones</w:t>
            </w:r>
          </w:p>
        </w:tc>
      </w:tr>
      <w:tr w:rsidR="001350B9" w:rsidRPr="008A2629" w14:paraId="1A010FF9" w14:textId="77777777" w:rsidTr="008A2629">
        <w:trPr>
          <w:cantSplit/>
        </w:trPr>
        <w:tc>
          <w:tcPr>
            <w:tcW w:w="1559" w:type="dxa"/>
          </w:tcPr>
          <w:p w14:paraId="48F92A24" w14:textId="77777777" w:rsidR="001350B9" w:rsidRPr="008A2629" w:rsidRDefault="001350B9" w:rsidP="00101541">
            <w:pPr>
              <w:spacing w:before="40" w:after="40"/>
              <w:rPr>
                <w:sz w:val="22"/>
                <w:szCs w:val="22"/>
              </w:rPr>
            </w:pPr>
            <w:r w:rsidRPr="008A2629">
              <w:rPr>
                <w:sz w:val="22"/>
                <w:szCs w:val="22"/>
              </w:rPr>
              <w:t>Tel.:</w:t>
            </w:r>
          </w:p>
        </w:tc>
        <w:tc>
          <w:tcPr>
            <w:tcW w:w="3470" w:type="dxa"/>
          </w:tcPr>
          <w:p w14:paraId="19D29048" w14:textId="6A750C36" w:rsidR="001350B9" w:rsidRPr="008A2629" w:rsidRDefault="00483C2F" w:rsidP="00101541">
            <w:pPr>
              <w:spacing w:before="40" w:after="40"/>
              <w:rPr>
                <w:sz w:val="22"/>
                <w:szCs w:val="22"/>
              </w:rPr>
            </w:pPr>
            <w:r w:rsidRPr="008A2629">
              <w:rPr>
                <w:sz w:val="22"/>
                <w:szCs w:val="22"/>
              </w:rPr>
              <w:t>+41 22 730 6301</w:t>
            </w:r>
          </w:p>
        </w:tc>
        <w:tc>
          <w:tcPr>
            <w:tcW w:w="5327" w:type="dxa"/>
            <w:vMerge/>
          </w:tcPr>
          <w:p w14:paraId="3DF5CE88" w14:textId="77777777" w:rsidR="001350B9" w:rsidRPr="008A262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22"/>
              </w:rPr>
            </w:pPr>
          </w:p>
        </w:tc>
      </w:tr>
      <w:tr w:rsidR="001350B9" w:rsidRPr="008A2629" w14:paraId="07D56EDD" w14:textId="77777777" w:rsidTr="008A2629">
        <w:trPr>
          <w:cantSplit/>
        </w:trPr>
        <w:tc>
          <w:tcPr>
            <w:tcW w:w="1559" w:type="dxa"/>
          </w:tcPr>
          <w:p w14:paraId="35CE91C2" w14:textId="77777777" w:rsidR="001350B9" w:rsidRPr="008A2629" w:rsidRDefault="001350B9" w:rsidP="00101541">
            <w:pPr>
              <w:spacing w:before="40" w:after="40"/>
              <w:rPr>
                <w:sz w:val="22"/>
                <w:szCs w:val="22"/>
              </w:rPr>
            </w:pPr>
            <w:r w:rsidRPr="008A2629">
              <w:rPr>
                <w:sz w:val="22"/>
                <w:szCs w:val="22"/>
              </w:rPr>
              <w:t>Fax:</w:t>
            </w:r>
          </w:p>
        </w:tc>
        <w:tc>
          <w:tcPr>
            <w:tcW w:w="3470" w:type="dxa"/>
          </w:tcPr>
          <w:p w14:paraId="50BA9232" w14:textId="22DBD735" w:rsidR="001350B9" w:rsidRPr="008A2629" w:rsidRDefault="00483C2F" w:rsidP="00101541">
            <w:pPr>
              <w:spacing w:before="40" w:after="40"/>
              <w:rPr>
                <w:sz w:val="22"/>
                <w:szCs w:val="22"/>
              </w:rPr>
            </w:pPr>
            <w:r w:rsidRPr="008A2629">
              <w:rPr>
                <w:sz w:val="22"/>
                <w:szCs w:val="22"/>
              </w:rPr>
              <w:t>+41 22 730 5853</w:t>
            </w:r>
          </w:p>
        </w:tc>
        <w:tc>
          <w:tcPr>
            <w:tcW w:w="5327" w:type="dxa"/>
            <w:vMerge/>
          </w:tcPr>
          <w:p w14:paraId="20877663" w14:textId="77777777" w:rsidR="001350B9" w:rsidRPr="008A262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22"/>
              </w:rPr>
            </w:pPr>
          </w:p>
        </w:tc>
      </w:tr>
      <w:tr w:rsidR="001350B9" w:rsidRPr="008A2629" w14:paraId="30FF827C" w14:textId="77777777" w:rsidTr="008A2629">
        <w:trPr>
          <w:cantSplit/>
        </w:trPr>
        <w:tc>
          <w:tcPr>
            <w:tcW w:w="1559" w:type="dxa"/>
          </w:tcPr>
          <w:p w14:paraId="220ABEEC" w14:textId="77777777" w:rsidR="001350B9" w:rsidRPr="008A2629" w:rsidRDefault="001350B9" w:rsidP="00101541">
            <w:pPr>
              <w:spacing w:before="40" w:after="40"/>
              <w:rPr>
                <w:sz w:val="22"/>
                <w:szCs w:val="22"/>
              </w:rPr>
            </w:pPr>
            <w:r w:rsidRPr="008A2629">
              <w:rPr>
                <w:sz w:val="22"/>
                <w:szCs w:val="22"/>
              </w:rPr>
              <w:t>Correo-e:</w:t>
            </w:r>
          </w:p>
        </w:tc>
        <w:tc>
          <w:tcPr>
            <w:tcW w:w="3470" w:type="dxa"/>
          </w:tcPr>
          <w:p w14:paraId="114B24C6" w14:textId="3B20CE7F" w:rsidR="001350B9" w:rsidRPr="008A2629" w:rsidRDefault="00CA782A" w:rsidP="00101541">
            <w:pPr>
              <w:spacing w:before="40" w:after="40"/>
              <w:rPr>
                <w:sz w:val="22"/>
                <w:szCs w:val="22"/>
              </w:rPr>
            </w:pPr>
            <w:hyperlink r:id="rId9" w:history="1">
              <w:r w:rsidR="00483C2F" w:rsidRPr="008A2629">
                <w:rPr>
                  <w:rStyle w:val="Hyperlink"/>
                  <w:sz w:val="22"/>
                  <w:szCs w:val="22"/>
                </w:rPr>
                <w:t>virtualworlds@itu.int</w:t>
              </w:r>
            </w:hyperlink>
          </w:p>
        </w:tc>
        <w:tc>
          <w:tcPr>
            <w:tcW w:w="5327" w:type="dxa"/>
            <w:vMerge/>
          </w:tcPr>
          <w:p w14:paraId="0ACE8CE2" w14:textId="77777777" w:rsidR="001350B9" w:rsidRPr="008A262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22"/>
              </w:rPr>
            </w:pPr>
          </w:p>
        </w:tc>
      </w:tr>
      <w:tr w:rsidR="007B6316" w:rsidRPr="008A2629" w14:paraId="7F4E66DD" w14:textId="77777777" w:rsidTr="008A2629">
        <w:trPr>
          <w:cantSplit/>
        </w:trPr>
        <w:tc>
          <w:tcPr>
            <w:tcW w:w="1559" w:type="dxa"/>
          </w:tcPr>
          <w:p w14:paraId="7BBE0879" w14:textId="77777777" w:rsidR="007B6316" w:rsidRPr="008A2629" w:rsidRDefault="007B6316" w:rsidP="00101541">
            <w:pPr>
              <w:rPr>
                <w:sz w:val="22"/>
                <w:szCs w:val="22"/>
              </w:rPr>
            </w:pPr>
            <w:r w:rsidRPr="008A2629">
              <w:rPr>
                <w:b/>
                <w:bCs/>
                <w:sz w:val="22"/>
                <w:szCs w:val="22"/>
              </w:rPr>
              <w:t>Asunto</w:t>
            </w:r>
            <w:r w:rsidRPr="008A2629">
              <w:rPr>
                <w:sz w:val="22"/>
                <w:szCs w:val="22"/>
              </w:rPr>
              <w:t>:</w:t>
            </w:r>
          </w:p>
        </w:tc>
        <w:tc>
          <w:tcPr>
            <w:tcW w:w="8797" w:type="dxa"/>
            <w:gridSpan w:val="2"/>
          </w:tcPr>
          <w:p w14:paraId="445801EB" w14:textId="18BCBE70" w:rsidR="007B6316" w:rsidRPr="008A2629" w:rsidRDefault="00483C2F" w:rsidP="00483C2F">
            <w:pPr>
              <w:rPr>
                <w:sz w:val="22"/>
                <w:szCs w:val="22"/>
              </w:rPr>
            </w:pPr>
            <w:r w:rsidRPr="008A2629">
              <w:rPr>
                <w:b/>
                <w:bCs/>
                <w:sz w:val="22"/>
                <w:szCs w:val="22"/>
              </w:rPr>
              <w:t>Edición de 2024 del Think-a-Thon sobre el metaverso</w:t>
            </w:r>
          </w:p>
        </w:tc>
      </w:tr>
    </w:tbl>
    <w:p w14:paraId="7DCD2BF6" w14:textId="1E48DC71" w:rsidR="00C34772" w:rsidRPr="008A2629" w:rsidRDefault="00C34772" w:rsidP="00E26F5A">
      <w:pPr>
        <w:pStyle w:val="Normalaftertitle0"/>
        <w:rPr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8A2629">
        <w:rPr>
          <w:sz w:val="22"/>
          <w:szCs w:val="22"/>
        </w:rPr>
        <w:t>Muy Señora mía/Muy Señor mío</w:t>
      </w:r>
      <w:r w:rsidR="008A2629">
        <w:rPr>
          <w:sz w:val="22"/>
          <w:szCs w:val="22"/>
        </w:rPr>
        <w:t>,</w:t>
      </w:r>
    </w:p>
    <w:p w14:paraId="7066C885" w14:textId="0D4359AC" w:rsidR="00483C2F" w:rsidRPr="008A2629" w:rsidRDefault="00483C2F" w:rsidP="00483C2F">
      <w:pPr>
        <w:rPr>
          <w:sz w:val="22"/>
          <w:szCs w:val="22"/>
        </w:rPr>
      </w:pPr>
      <w:r w:rsidRPr="008A2629">
        <w:rPr>
          <w:sz w:val="22"/>
          <w:szCs w:val="22"/>
        </w:rPr>
        <w:t>1</w:t>
      </w:r>
      <w:r w:rsidRPr="008A2629">
        <w:rPr>
          <w:sz w:val="22"/>
          <w:szCs w:val="22"/>
        </w:rPr>
        <w:tab/>
      </w:r>
      <w:proofErr w:type="gramStart"/>
      <w:r w:rsidRPr="008A2629">
        <w:rPr>
          <w:sz w:val="22"/>
          <w:szCs w:val="22"/>
        </w:rPr>
        <w:t>Me</w:t>
      </w:r>
      <w:proofErr w:type="gramEnd"/>
      <w:r w:rsidRPr="008A2629">
        <w:rPr>
          <w:sz w:val="22"/>
          <w:szCs w:val="22"/>
        </w:rPr>
        <w:t xml:space="preserve"> complace invitarle a participar en la edición de 2024 del Think-a-Thon sobre el metaverso, cuyo tema serán los "Mundos virtuales que revolucionan las ciudades y comunidades inteligentes y sostenibles". El evento ha sido organizado conjuntamente por la Unión Internacional de Telecomunicaciones (UIT), el Centro Internacional de Cálculos Electrónicos de las Naciones Unidas (CICE) y la Organización de las Naciones Unidas para la Alimentación y la Agricultura (FAO).</w:t>
      </w:r>
    </w:p>
    <w:p w14:paraId="32279446" w14:textId="77777777" w:rsidR="00483C2F" w:rsidRPr="008A2629" w:rsidRDefault="00483C2F" w:rsidP="00483C2F">
      <w:pPr>
        <w:rPr>
          <w:sz w:val="22"/>
          <w:szCs w:val="22"/>
        </w:rPr>
      </w:pPr>
      <w:r w:rsidRPr="008A2629">
        <w:rPr>
          <w:sz w:val="22"/>
          <w:szCs w:val="22"/>
        </w:rPr>
        <w:t>2</w:t>
      </w:r>
      <w:r w:rsidRPr="008A2629">
        <w:rPr>
          <w:sz w:val="22"/>
          <w:szCs w:val="22"/>
        </w:rPr>
        <w:tab/>
      </w:r>
      <w:proofErr w:type="gramStart"/>
      <w:r w:rsidRPr="008A2629">
        <w:rPr>
          <w:sz w:val="22"/>
          <w:szCs w:val="22"/>
        </w:rPr>
        <w:t>El</w:t>
      </w:r>
      <w:proofErr w:type="gramEnd"/>
      <w:r w:rsidRPr="008A2629">
        <w:rPr>
          <w:sz w:val="22"/>
          <w:szCs w:val="22"/>
        </w:rPr>
        <w:t xml:space="preserve"> objetivo de la edición de 2024 del Think-a-Thon sobre el metaverso es aprovechar el potencial de las tecnologías virtuales y los enfoques más innovadores para generar conocimientos pragmáticos, proponer soluciones prácticas y promover una visión colectiva en favor de la creación de ciudades y comunidades más inteligentes y sostenibles.</w:t>
      </w:r>
    </w:p>
    <w:p w14:paraId="337001F2" w14:textId="77777777" w:rsidR="00483C2F" w:rsidRPr="008A2629" w:rsidRDefault="00483C2F" w:rsidP="00483C2F">
      <w:pPr>
        <w:rPr>
          <w:sz w:val="22"/>
          <w:szCs w:val="22"/>
        </w:rPr>
      </w:pPr>
      <w:r w:rsidRPr="008A2629">
        <w:rPr>
          <w:sz w:val="22"/>
          <w:szCs w:val="22"/>
        </w:rPr>
        <w:t>3</w:t>
      </w:r>
      <w:r w:rsidRPr="008A2629">
        <w:rPr>
          <w:sz w:val="22"/>
          <w:szCs w:val="22"/>
        </w:rPr>
        <w:tab/>
      </w:r>
      <w:proofErr w:type="gramStart"/>
      <w:r w:rsidRPr="008A2629">
        <w:rPr>
          <w:sz w:val="22"/>
          <w:szCs w:val="22"/>
        </w:rPr>
        <w:t>En</w:t>
      </w:r>
      <w:proofErr w:type="gramEnd"/>
      <w:r w:rsidRPr="008A2629">
        <w:rPr>
          <w:sz w:val="22"/>
          <w:szCs w:val="22"/>
        </w:rPr>
        <w:t xml:space="preserve"> esta ocasión, se han propuesto tres subtemas de trabajo:</w:t>
      </w:r>
    </w:p>
    <w:p w14:paraId="6B076373" w14:textId="38BAA581" w:rsidR="00483C2F" w:rsidRPr="008A2629" w:rsidRDefault="00483C2F" w:rsidP="00483C2F">
      <w:pPr>
        <w:pStyle w:val="enumlev1"/>
        <w:rPr>
          <w:sz w:val="22"/>
          <w:szCs w:val="22"/>
        </w:rPr>
      </w:pPr>
      <w:r w:rsidRPr="008A2629">
        <w:rPr>
          <w:sz w:val="22"/>
          <w:szCs w:val="22"/>
        </w:rPr>
        <w:t>•</w:t>
      </w:r>
      <w:r w:rsidRPr="008A2629">
        <w:rPr>
          <w:sz w:val="22"/>
          <w:szCs w:val="22"/>
        </w:rPr>
        <w:tab/>
      </w:r>
      <w:r w:rsidRPr="008A2629">
        <w:rPr>
          <w:b/>
          <w:bCs/>
          <w:sz w:val="22"/>
          <w:szCs w:val="22"/>
        </w:rPr>
        <w:t>Plataformas educativas virtuales</w:t>
      </w:r>
      <w:r w:rsidRPr="008A2629">
        <w:rPr>
          <w:sz w:val="22"/>
          <w:szCs w:val="22"/>
        </w:rPr>
        <w:t>: Crear entornos de aprendizaje virtuales e inmersivos para mejorar el acceso a la educación de las comunidades subatendidas, promoviendo al mismo tiempo las oportunidades de aprendizaje permanente (ODS 4: Educación de calidad).</w:t>
      </w:r>
    </w:p>
    <w:p w14:paraId="157F1802" w14:textId="403A2BC6" w:rsidR="00483C2F" w:rsidRPr="008A2629" w:rsidRDefault="00483C2F" w:rsidP="00483C2F">
      <w:pPr>
        <w:pStyle w:val="enumlev1"/>
        <w:rPr>
          <w:sz w:val="22"/>
          <w:szCs w:val="22"/>
        </w:rPr>
      </w:pPr>
      <w:r w:rsidRPr="008A2629">
        <w:rPr>
          <w:sz w:val="22"/>
          <w:szCs w:val="22"/>
        </w:rPr>
        <w:t>•</w:t>
      </w:r>
      <w:r w:rsidRPr="008A2629">
        <w:rPr>
          <w:sz w:val="22"/>
          <w:szCs w:val="22"/>
        </w:rPr>
        <w:tab/>
      </w:r>
      <w:r w:rsidRPr="008A2629">
        <w:rPr>
          <w:b/>
          <w:bCs/>
          <w:sz w:val="22"/>
          <w:szCs w:val="22"/>
        </w:rPr>
        <w:t>Preparación y respuesta ante catástrofes</w:t>
      </w:r>
      <w:r w:rsidRPr="008A2629">
        <w:rPr>
          <w:sz w:val="22"/>
          <w:szCs w:val="22"/>
        </w:rPr>
        <w:t>: Proponer simulacros virtuales y entornos de formación destinados tanto a los equipos de respuesta a emergencias como a las comunidades, a fin de garantizar su preparación y capacidad de respuesta ante catástrofes naturales y artificiales (ODS 11: Ciudades y comunidades sostenibles, ODS 13: Acción climática).</w:t>
      </w:r>
    </w:p>
    <w:p w14:paraId="47C8C77D" w14:textId="70398436" w:rsidR="00483C2F" w:rsidRPr="008A2629" w:rsidRDefault="00CA782A" w:rsidP="00E26F5A">
      <w:pPr>
        <w:pStyle w:val="enumlev1"/>
        <w:keepNext/>
        <w:keepLines/>
        <w:rPr>
          <w:sz w:val="22"/>
          <w:szCs w:val="22"/>
        </w:rPr>
      </w:pPr>
      <w:sdt>
        <w:sdtPr>
          <w:rPr>
            <w:sz w:val="22"/>
            <w:szCs w:val="22"/>
          </w:rPr>
          <w:tag w:val="goog_rdk_0"/>
          <w:id w:val="-1254736310"/>
        </w:sdtPr>
        <w:sdtEndPr/>
        <w:sdtContent/>
      </w:sdt>
      <w:sdt>
        <w:sdtPr>
          <w:rPr>
            <w:sz w:val="22"/>
            <w:szCs w:val="22"/>
          </w:rPr>
          <w:tag w:val="goog_rdk_1"/>
          <w:id w:val="-42441903"/>
        </w:sdtPr>
        <w:sdtEndPr/>
        <w:sdtContent/>
      </w:sdt>
      <w:r w:rsidR="00483C2F" w:rsidRPr="008A2629">
        <w:rPr>
          <w:sz w:val="22"/>
          <w:szCs w:val="22"/>
        </w:rPr>
        <w:t>•</w:t>
      </w:r>
      <w:r w:rsidR="00483C2F" w:rsidRPr="008A2629">
        <w:rPr>
          <w:sz w:val="22"/>
          <w:szCs w:val="22"/>
        </w:rPr>
        <w:tab/>
      </w:r>
      <w:r w:rsidR="00483C2F" w:rsidRPr="008A2629">
        <w:rPr>
          <w:b/>
          <w:bCs/>
          <w:sz w:val="22"/>
          <w:szCs w:val="22"/>
        </w:rPr>
        <w:t>Simulacros de resolución de conflictos urbanos</w:t>
      </w:r>
      <w:r w:rsidR="00483C2F" w:rsidRPr="008A2629">
        <w:rPr>
          <w:sz w:val="22"/>
          <w:szCs w:val="22"/>
        </w:rPr>
        <w:t>: Llevar a cabo simulacros virtuales adaptados a la gestión urbana y de las ciudades, con miras a facilitar las negociaciones diplomáticas y la resolución de conflictos entre ciudades, comunidades, partes interesadas y planificadores urbanos. Estos simulacros tienen por objeto reforzar el análisis de los conflictos y las estrategias de consolidación de la paz en las zonas urbanas (ODS</w:t>
      </w:r>
      <w:r w:rsidR="00E26F5A" w:rsidRPr="008A2629">
        <w:rPr>
          <w:sz w:val="22"/>
          <w:szCs w:val="22"/>
        </w:rPr>
        <w:t> </w:t>
      </w:r>
      <w:r w:rsidR="00483C2F" w:rsidRPr="008A2629">
        <w:rPr>
          <w:sz w:val="22"/>
          <w:szCs w:val="22"/>
        </w:rPr>
        <w:t>16: Paz, justicia e instituciones sólidas).</w:t>
      </w:r>
    </w:p>
    <w:p w14:paraId="7C99DA2D" w14:textId="199CF046" w:rsidR="00483C2F" w:rsidRPr="008A2629" w:rsidRDefault="00483C2F" w:rsidP="00483C2F">
      <w:pPr>
        <w:rPr>
          <w:sz w:val="22"/>
          <w:szCs w:val="22"/>
        </w:rPr>
      </w:pPr>
      <w:r w:rsidRPr="008A2629">
        <w:rPr>
          <w:sz w:val="22"/>
          <w:szCs w:val="22"/>
        </w:rPr>
        <w:t>4</w:t>
      </w:r>
      <w:r w:rsidRPr="008A2629">
        <w:rPr>
          <w:sz w:val="22"/>
          <w:szCs w:val="22"/>
        </w:rPr>
        <w:tab/>
      </w:r>
      <w:proofErr w:type="gramStart"/>
      <w:r w:rsidRPr="008A2629">
        <w:rPr>
          <w:sz w:val="22"/>
          <w:szCs w:val="22"/>
        </w:rPr>
        <w:t>Los</w:t>
      </w:r>
      <w:proofErr w:type="gramEnd"/>
      <w:r w:rsidRPr="008A2629">
        <w:rPr>
          <w:sz w:val="22"/>
          <w:szCs w:val="22"/>
        </w:rPr>
        <w:t xml:space="preserve"> participantes optarán a un primer premio de 10 000</w:t>
      </w:r>
      <w:r w:rsidR="00E26F5A" w:rsidRPr="008A2629">
        <w:rPr>
          <w:sz w:val="22"/>
          <w:szCs w:val="22"/>
        </w:rPr>
        <w:t> </w:t>
      </w:r>
      <w:r w:rsidRPr="008A2629">
        <w:rPr>
          <w:sz w:val="22"/>
          <w:szCs w:val="22"/>
        </w:rPr>
        <w:t xml:space="preserve">francos suizos (CHF), un segundo premio de 5 000 CHF y un tercer premio de 3 000 CHF. Los ganadores se anunciarán el 3 de mayo de 2024 y la ceremonia de entrega de premios se celebrará en el marco del </w:t>
      </w:r>
      <w:hyperlink r:id="rId10" w:history="1">
        <w:r w:rsidRPr="008A2629">
          <w:rPr>
            <w:rStyle w:val="Hyperlink"/>
            <w:sz w:val="22"/>
            <w:szCs w:val="22"/>
          </w:rPr>
          <w:t>Día de los mundos virtuales de las Naciones Unidas: Aprovechar el metaverso para impulsar los ODS</w:t>
        </w:r>
      </w:hyperlink>
      <w:r w:rsidRPr="008A2629">
        <w:rPr>
          <w:sz w:val="22"/>
          <w:szCs w:val="22"/>
        </w:rPr>
        <w:t>, que se celebrará el 14 de junio de 2024 en Ginebra (Suiza).</w:t>
      </w:r>
    </w:p>
    <w:p w14:paraId="5FBF59EB" w14:textId="0A538B00" w:rsidR="00483C2F" w:rsidRPr="008A2629" w:rsidRDefault="00483C2F" w:rsidP="00483C2F">
      <w:pPr>
        <w:rPr>
          <w:sz w:val="22"/>
          <w:szCs w:val="22"/>
        </w:rPr>
      </w:pPr>
      <w:r w:rsidRPr="008A2629">
        <w:rPr>
          <w:sz w:val="22"/>
          <w:szCs w:val="22"/>
        </w:rPr>
        <w:lastRenderedPageBreak/>
        <w:t>5</w:t>
      </w:r>
      <w:r w:rsidRPr="008A2629">
        <w:rPr>
          <w:sz w:val="22"/>
          <w:szCs w:val="22"/>
        </w:rPr>
        <w:tab/>
      </w:r>
      <w:proofErr w:type="gramStart"/>
      <w:r w:rsidRPr="008A2629">
        <w:rPr>
          <w:sz w:val="22"/>
          <w:szCs w:val="22"/>
        </w:rPr>
        <w:t>La</w:t>
      </w:r>
      <w:proofErr w:type="gramEnd"/>
      <w:r w:rsidRPr="008A2629">
        <w:rPr>
          <w:sz w:val="22"/>
          <w:szCs w:val="22"/>
        </w:rPr>
        <w:t xml:space="preserve"> participación en el Think-a-Thon es pública y gratuita. Las personas interesadas pueden inscribirse para participar en el evento a través de la dirección </w:t>
      </w:r>
      <w:hyperlink r:id="rId11" w:history="1">
        <w:r w:rsidRPr="008A2629">
          <w:rPr>
            <w:rStyle w:val="Hyperlink"/>
            <w:sz w:val="22"/>
            <w:szCs w:val="22"/>
          </w:rPr>
          <w:t>https://www.itu.int/metaverse/un-virtual-worlds-day/thinkathon/</w:t>
        </w:r>
      </w:hyperlink>
      <w:r w:rsidRPr="008A2629">
        <w:rPr>
          <w:sz w:val="22"/>
          <w:szCs w:val="22"/>
        </w:rPr>
        <w:t>. El plazo de inscripción finaliza el 29 de marzo de 2024. El plazo de presentación de propuestas para el Think-a-Thon finaliza ese mismo día.</w:t>
      </w:r>
    </w:p>
    <w:p w14:paraId="4AE982D5" w14:textId="57B2CDA0" w:rsidR="00483C2F" w:rsidRPr="008A2629" w:rsidRDefault="00483C2F" w:rsidP="00483C2F">
      <w:pPr>
        <w:rPr>
          <w:sz w:val="22"/>
          <w:szCs w:val="22"/>
        </w:rPr>
      </w:pPr>
      <w:r w:rsidRPr="008A2629">
        <w:rPr>
          <w:sz w:val="22"/>
          <w:szCs w:val="22"/>
        </w:rPr>
        <w:t>6</w:t>
      </w:r>
      <w:r w:rsidRPr="008A2629">
        <w:rPr>
          <w:sz w:val="22"/>
          <w:szCs w:val="22"/>
        </w:rPr>
        <w:tab/>
      </w:r>
      <w:r w:rsidRPr="008A2629">
        <w:rPr>
          <w:sz w:val="22"/>
          <w:szCs w:val="22"/>
        </w:rPr>
        <w:tab/>
      </w:r>
      <w:proofErr w:type="gramStart"/>
      <w:r w:rsidRPr="008A2629">
        <w:rPr>
          <w:sz w:val="22"/>
          <w:szCs w:val="22"/>
        </w:rPr>
        <w:t>La</w:t>
      </w:r>
      <w:proofErr w:type="gramEnd"/>
      <w:r w:rsidRPr="008A2629">
        <w:rPr>
          <w:sz w:val="22"/>
          <w:szCs w:val="22"/>
        </w:rPr>
        <w:t xml:space="preserve"> información relativa al Think-a-Thon, incluidos el calendario, el formato y los subtemas propuestos, está disponible en la dirección </w:t>
      </w:r>
      <w:hyperlink r:id="rId12" w:history="1">
        <w:r w:rsidRPr="008A2629">
          <w:rPr>
            <w:rStyle w:val="Hyperlink"/>
            <w:sz w:val="22"/>
            <w:szCs w:val="22"/>
          </w:rPr>
          <w:t>https://www.itu.int/metaverse/un-virtual-worlds-day/thinkathon/</w:t>
        </w:r>
      </w:hyperlink>
      <w:r w:rsidRPr="008A2629">
        <w:rPr>
          <w:sz w:val="22"/>
          <w:szCs w:val="22"/>
        </w:rPr>
        <w:t>. Le rogamos consulte periódicamente la página de inicio para mantenerse al día de las últimas novedades.</w:t>
      </w:r>
    </w:p>
    <w:p w14:paraId="03DCC972" w14:textId="5E487D2D" w:rsidR="00483C2F" w:rsidRPr="008A2629" w:rsidRDefault="00483C2F" w:rsidP="00483C2F">
      <w:pPr>
        <w:spacing w:after="240"/>
        <w:rPr>
          <w:sz w:val="22"/>
          <w:szCs w:val="22"/>
        </w:rPr>
      </w:pPr>
      <w:r w:rsidRPr="008A2629">
        <w:rPr>
          <w:sz w:val="22"/>
          <w:szCs w:val="22"/>
        </w:rPr>
        <w:t>7</w:t>
      </w:r>
      <w:r w:rsidRPr="008A2629">
        <w:rPr>
          <w:sz w:val="22"/>
          <w:szCs w:val="22"/>
        </w:rPr>
        <w:tab/>
      </w:r>
      <w:proofErr w:type="gramStart"/>
      <w:r w:rsidRPr="008A2629">
        <w:rPr>
          <w:sz w:val="22"/>
          <w:szCs w:val="22"/>
        </w:rPr>
        <w:t>Para</w:t>
      </w:r>
      <w:proofErr w:type="gramEnd"/>
      <w:r w:rsidRPr="008A2629">
        <w:rPr>
          <w:sz w:val="22"/>
          <w:szCs w:val="22"/>
        </w:rPr>
        <w:t xml:space="preserve"> obtener más información y formular preguntas relacionadas con el Think-a-Thon, puede dirigirse a </w:t>
      </w:r>
      <w:hyperlink r:id="rId13" w:history="1">
        <w:r w:rsidRPr="008A2629">
          <w:rPr>
            <w:rStyle w:val="Hyperlink"/>
            <w:sz w:val="22"/>
            <w:szCs w:val="22"/>
          </w:rPr>
          <w:t>virtualworlds@itu.int</w:t>
        </w:r>
      </w:hyperlink>
      <w:r w:rsidRPr="008A2629">
        <w:rPr>
          <w:sz w:val="22"/>
          <w:szCs w:val="22"/>
        </w:rPr>
        <w:t>.</w:t>
      </w:r>
    </w:p>
    <w:tbl>
      <w:tblPr>
        <w:tblStyle w:val="TableGridLight"/>
        <w:tblW w:w="0" w:type="auto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348"/>
      </w:tblGrid>
      <w:tr w:rsidR="00483C2F" w:rsidRPr="008A2629" w14:paraId="3C172A88" w14:textId="77777777" w:rsidTr="00E26F5A">
        <w:trPr>
          <w:trHeight w:val="1134"/>
        </w:trPr>
        <w:tc>
          <w:tcPr>
            <w:tcW w:w="7371" w:type="dxa"/>
          </w:tcPr>
          <w:p w14:paraId="585CECFB" w14:textId="77777777" w:rsidR="00483C2F" w:rsidRPr="008A2629" w:rsidRDefault="00483C2F" w:rsidP="00E26F5A">
            <w:pPr>
              <w:rPr>
                <w:sz w:val="22"/>
                <w:szCs w:val="22"/>
                <w:lang w:val="es-ES"/>
              </w:rPr>
            </w:pPr>
            <w:r w:rsidRPr="008A2629">
              <w:rPr>
                <w:sz w:val="22"/>
                <w:szCs w:val="22"/>
                <w:lang w:val="es-ES"/>
              </w:rPr>
              <w:t>Atentamente,</w:t>
            </w:r>
          </w:p>
          <w:p w14:paraId="1A0D52B0" w14:textId="6F7CB18F" w:rsidR="00483C2F" w:rsidRPr="008A2629" w:rsidRDefault="00CA782A" w:rsidP="008A2629">
            <w:pPr>
              <w:spacing w:before="840"/>
              <w:rPr>
                <w:rFonts w:cstheme="minorHAnsi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1DB4B05D" wp14:editId="33D35E0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118110</wp:posOffset>
                  </wp:positionV>
                  <wp:extent cx="719057" cy="323850"/>
                  <wp:effectExtent l="0" t="0" r="5080" b="0"/>
                  <wp:wrapNone/>
                  <wp:docPr id="126527527" name="Picture 1" descr="A black and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27527" name="Picture 1" descr="A black and blue text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57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C2F" w:rsidRPr="008A2629">
              <w:rPr>
                <w:sz w:val="22"/>
                <w:szCs w:val="22"/>
                <w:lang w:val="es-ES"/>
              </w:rPr>
              <w:t>Seizo Onoe</w:t>
            </w:r>
            <w:r w:rsidR="00483C2F" w:rsidRPr="008A2629">
              <w:rPr>
                <w:sz w:val="22"/>
                <w:szCs w:val="22"/>
                <w:lang w:val="es-ES"/>
              </w:rPr>
              <w:br/>
            </w:r>
            <w:proofErr w:type="gramStart"/>
            <w:r w:rsidR="00483C2F" w:rsidRPr="008A2629">
              <w:rPr>
                <w:sz w:val="22"/>
                <w:szCs w:val="22"/>
                <w:lang w:val="es-ES"/>
              </w:rPr>
              <w:t>Director</w:t>
            </w:r>
            <w:proofErr w:type="gramEnd"/>
            <w:r w:rsidR="00483C2F" w:rsidRPr="008A2629">
              <w:rPr>
                <w:sz w:val="22"/>
                <w:szCs w:val="22"/>
                <w:lang w:val="es-ES"/>
              </w:rPr>
              <w:t xml:space="preserve"> de la </w:t>
            </w:r>
            <w:r w:rsidR="00483C2F" w:rsidRPr="008A2629">
              <w:rPr>
                <w:sz w:val="22"/>
                <w:szCs w:val="22"/>
                <w:lang w:val="es-ES"/>
              </w:rPr>
              <w:br/>
              <w:t>Oficina de Normalización de las Telecomunicaciones</w:t>
            </w:r>
          </w:p>
        </w:tc>
        <w:tc>
          <w:tcPr>
            <w:tcW w:w="2348" w:type="dxa"/>
            <w:textDirection w:val="btLr"/>
          </w:tcPr>
          <w:p w14:paraId="0C29EFA0" w14:textId="77777777" w:rsidR="00483C2F" w:rsidRPr="008A2629" w:rsidRDefault="00483C2F" w:rsidP="00855C53">
            <w:pPr>
              <w:spacing w:before="0" w:after="120"/>
              <w:ind w:left="113" w:right="113"/>
              <w:jc w:val="center"/>
              <w:rPr>
                <w:rFonts w:cstheme="minorHAnsi"/>
                <w:sz w:val="22"/>
                <w:szCs w:val="22"/>
              </w:rPr>
            </w:pPr>
            <w:r w:rsidRPr="008A2629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5FC77FF1" wp14:editId="038426E8">
                  <wp:extent cx="984299" cy="984299"/>
                  <wp:effectExtent l="0" t="0" r="6350" b="6350"/>
                  <wp:docPr id="752273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01" cy="98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62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FDA7DC1" w14:textId="77777777" w:rsidR="00483C2F" w:rsidRPr="008A2629" w:rsidRDefault="00483C2F" w:rsidP="00483C2F">
            <w:pPr>
              <w:spacing w:before="0" w:after="120"/>
              <w:ind w:left="113" w:right="113"/>
              <w:jc w:val="center"/>
              <w:rPr>
                <w:rFonts w:cstheme="minorHAnsi"/>
                <w:sz w:val="22"/>
                <w:szCs w:val="22"/>
              </w:rPr>
            </w:pPr>
            <w:r w:rsidRPr="008A2629">
              <w:rPr>
                <w:rFonts w:cstheme="minorHAnsi"/>
                <w:sz w:val="22"/>
                <w:szCs w:val="22"/>
              </w:rPr>
              <w:t>Información sobre el Think-a-Thon</w:t>
            </w:r>
          </w:p>
        </w:tc>
      </w:tr>
    </w:tbl>
    <w:p w14:paraId="37895485" w14:textId="77777777" w:rsidR="00101541" w:rsidRPr="00101541" w:rsidRDefault="00101541" w:rsidP="00101541"/>
    <w:sectPr w:rsidR="00101541" w:rsidRPr="00101541" w:rsidSect="00B87E9E">
      <w:headerReference w:type="default" r:id="rId16"/>
      <w:footerReference w:type="first" r:id="rId17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4BC9" w14:textId="77777777" w:rsidR="00020CC0" w:rsidRDefault="00020CC0">
      <w:r>
        <w:separator/>
      </w:r>
    </w:p>
  </w:endnote>
  <w:endnote w:type="continuationSeparator" w:id="0">
    <w:p w14:paraId="19356F88" w14:textId="77777777" w:rsidR="00020CC0" w:rsidRDefault="0002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2DDA" w14:textId="2A7C35AE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101541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71BD" w14:textId="77777777" w:rsidR="00020CC0" w:rsidRDefault="00020CC0">
      <w:r>
        <w:t>____________________</w:t>
      </w:r>
    </w:p>
  </w:footnote>
  <w:footnote w:type="continuationSeparator" w:id="0">
    <w:p w14:paraId="7519ABEA" w14:textId="77777777" w:rsidR="00020CC0" w:rsidRDefault="0002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CB14" w14:textId="4E1E967D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06800910" w14:textId="433F7B4E" w:rsidR="00101541" w:rsidRPr="00303D62" w:rsidRDefault="00101541">
    <w:pPr>
      <w:pStyle w:val="Header"/>
      <w:rPr>
        <w:sz w:val="18"/>
        <w:szCs w:val="18"/>
      </w:rPr>
    </w:pPr>
    <w:r w:rsidRPr="00101541">
      <w:rPr>
        <w:sz w:val="18"/>
        <w:szCs w:val="18"/>
      </w:rPr>
      <w:t xml:space="preserve">Circular TSB </w:t>
    </w:r>
    <w:r w:rsidR="00483C2F">
      <w:rPr>
        <w:sz w:val="18"/>
        <w:szCs w:val="18"/>
      </w:rPr>
      <w:t>187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D77"/>
    <w:multiLevelType w:val="multilevel"/>
    <w:tmpl w:val="658661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1"/>
  </w:num>
  <w:num w:numId="2" w16cid:durableId="1345282128">
    <w:abstractNumId w:val="4"/>
  </w:num>
  <w:num w:numId="3" w16cid:durableId="1069613404">
    <w:abstractNumId w:val="3"/>
  </w:num>
  <w:num w:numId="4" w16cid:durableId="374936234">
    <w:abstractNumId w:val="2"/>
  </w:num>
  <w:num w:numId="5" w16cid:durableId="156198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58"/>
    <w:rsid w:val="00002529"/>
    <w:rsid w:val="00005EBD"/>
    <w:rsid w:val="00020CC0"/>
    <w:rsid w:val="00085662"/>
    <w:rsid w:val="000C382F"/>
    <w:rsid w:val="00101541"/>
    <w:rsid w:val="001173CC"/>
    <w:rsid w:val="001350B9"/>
    <w:rsid w:val="0014464D"/>
    <w:rsid w:val="001A54CC"/>
    <w:rsid w:val="00257FB4"/>
    <w:rsid w:val="002E496E"/>
    <w:rsid w:val="00303D62"/>
    <w:rsid w:val="00335367"/>
    <w:rsid w:val="00370C2D"/>
    <w:rsid w:val="00387D61"/>
    <w:rsid w:val="003D1E8D"/>
    <w:rsid w:val="003D673B"/>
    <w:rsid w:val="003F2855"/>
    <w:rsid w:val="00401C20"/>
    <w:rsid w:val="00483C2F"/>
    <w:rsid w:val="004A7957"/>
    <w:rsid w:val="004C4144"/>
    <w:rsid w:val="0055719E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A2629"/>
    <w:rsid w:val="008C17AD"/>
    <w:rsid w:val="008D02CD"/>
    <w:rsid w:val="0091370C"/>
    <w:rsid w:val="0095172A"/>
    <w:rsid w:val="009A0BA0"/>
    <w:rsid w:val="00A31158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CA782A"/>
    <w:rsid w:val="00D54642"/>
    <w:rsid w:val="00D834E7"/>
    <w:rsid w:val="00DD33E3"/>
    <w:rsid w:val="00DD77C9"/>
    <w:rsid w:val="00DF3538"/>
    <w:rsid w:val="00E26F5A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AB0B40"/>
  <w15:docId w15:val="{5B4F3BED-0458-4426-AA5D-B74EAC68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3C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83C2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3C2F"/>
    <w:rPr>
      <w:rFonts w:asciiTheme="minorHAnsi" w:hAnsiTheme="minorHAnsi"/>
      <w:sz w:val="24"/>
      <w:lang w:val="es-ES_tradnl" w:eastAsia="en-US"/>
    </w:rPr>
  </w:style>
  <w:style w:type="table" w:styleId="TableGridLight">
    <w:name w:val="Grid Table Light"/>
    <w:basedOn w:val="TableNormal"/>
    <w:uiPriority w:val="40"/>
    <w:rsid w:val="00E26F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rtualworlds@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etaverse/un-virtual-worlds-day/thinkatho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etaverse/un-virtual-worlds-day/thinkath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itu.int/metaverse/un-virtual-worlds-da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irtualworlds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30</TotalTime>
  <Pages>2</Pages>
  <Words>588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4335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6</cp:revision>
  <cp:lastPrinted>2024-05-09T09:52:00Z</cp:lastPrinted>
  <dcterms:created xsi:type="dcterms:W3CDTF">2024-03-15T10:21:00Z</dcterms:created>
  <dcterms:modified xsi:type="dcterms:W3CDTF">2024-05-09T09:52:00Z</dcterms:modified>
</cp:coreProperties>
</file>