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192941F" w14:textId="77777777" w:rsidTr="00D517B2">
        <w:trPr>
          <w:cantSplit/>
          <w:trHeight w:val="1134"/>
        </w:trPr>
        <w:tc>
          <w:tcPr>
            <w:tcW w:w="798" w:type="pct"/>
          </w:tcPr>
          <w:p w14:paraId="58A3C7F0" w14:textId="77777777" w:rsidR="00D517B2" w:rsidRPr="00D517B2" w:rsidRDefault="00D517B2" w:rsidP="00D517B2">
            <w:pPr>
              <w:spacing w:before="0" w:line="240" w:lineRule="auto"/>
              <w:rPr>
                <w:b/>
                <w:bCs/>
                <w:rtl/>
                <w:lang w:bidi="ar-EG"/>
              </w:rPr>
            </w:pPr>
            <w:r w:rsidRPr="00D517B2">
              <w:rPr>
                <w:noProof/>
              </w:rPr>
              <w:drawing>
                <wp:inline distT="0" distB="0" distL="0" distR="0" wp14:anchorId="4F62D22D" wp14:editId="1D25F2E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E3A1FA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6DC040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996"/>
        <w:gridCol w:w="4108"/>
      </w:tblGrid>
      <w:tr w:rsidR="00D517B2" w:rsidRPr="00D517B2" w14:paraId="0DCC7C59" w14:textId="77777777" w:rsidTr="00BF2400">
        <w:trPr>
          <w:cantSplit/>
          <w:trHeight w:val="142"/>
          <w:jc w:val="center"/>
        </w:trPr>
        <w:tc>
          <w:tcPr>
            <w:tcW w:w="796" w:type="pct"/>
          </w:tcPr>
          <w:p w14:paraId="5F494978" w14:textId="77777777" w:rsidR="00D517B2" w:rsidRPr="00D517B2" w:rsidRDefault="00D517B2" w:rsidP="00BB0F08">
            <w:pPr>
              <w:spacing w:line="300" w:lineRule="exact"/>
              <w:jc w:val="left"/>
              <w:rPr>
                <w:position w:val="2"/>
              </w:rPr>
            </w:pPr>
          </w:p>
        </w:tc>
        <w:tc>
          <w:tcPr>
            <w:tcW w:w="2073" w:type="pct"/>
          </w:tcPr>
          <w:p w14:paraId="19946321" w14:textId="77777777" w:rsidR="00D517B2" w:rsidRPr="00D517B2" w:rsidRDefault="00D517B2" w:rsidP="00BB0F08">
            <w:pPr>
              <w:spacing w:line="300" w:lineRule="exact"/>
              <w:jc w:val="left"/>
              <w:rPr>
                <w:position w:val="2"/>
              </w:rPr>
            </w:pPr>
          </w:p>
        </w:tc>
        <w:tc>
          <w:tcPr>
            <w:tcW w:w="2131" w:type="pct"/>
          </w:tcPr>
          <w:p w14:paraId="6CAB96FE" w14:textId="77777777" w:rsidR="00D517B2" w:rsidRPr="00873469" w:rsidRDefault="00D517B2" w:rsidP="00BB0F08">
            <w:pPr>
              <w:spacing w:line="300" w:lineRule="exact"/>
              <w:jc w:val="left"/>
              <w:rPr>
                <w:position w:val="2"/>
                <w:lang w:bidi="ar-EG"/>
              </w:rPr>
            </w:pPr>
          </w:p>
        </w:tc>
      </w:tr>
      <w:tr w:rsidR="00D517B2" w:rsidRPr="00D517B2" w14:paraId="6D286F34" w14:textId="77777777" w:rsidTr="00BF2400">
        <w:trPr>
          <w:cantSplit/>
          <w:trHeight w:val="148"/>
          <w:jc w:val="center"/>
        </w:trPr>
        <w:tc>
          <w:tcPr>
            <w:tcW w:w="796" w:type="pct"/>
          </w:tcPr>
          <w:p w14:paraId="78CB0F5C" w14:textId="77777777" w:rsidR="00D517B2" w:rsidRPr="00D517B2" w:rsidRDefault="00D517B2" w:rsidP="00D517B2">
            <w:pPr>
              <w:spacing w:before="80" w:after="60" w:line="300" w:lineRule="exact"/>
              <w:jc w:val="left"/>
              <w:rPr>
                <w:position w:val="2"/>
              </w:rPr>
            </w:pPr>
          </w:p>
        </w:tc>
        <w:tc>
          <w:tcPr>
            <w:tcW w:w="2073" w:type="pct"/>
          </w:tcPr>
          <w:p w14:paraId="211942FF" w14:textId="77777777" w:rsidR="00D517B2" w:rsidRPr="00D517B2" w:rsidRDefault="00D517B2" w:rsidP="00D517B2">
            <w:pPr>
              <w:spacing w:before="80" w:after="60" w:line="300" w:lineRule="exact"/>
              <w:jc w:val="left"/>
              <w:rPr>
                <w:position w:val="2"/>
                <w:lang w:bidi="ar-EG"/>
              </w:rPr>
            </w:pPr>
          </w:p>
        </w:tc>
        <w:tc>
          <w:tcPr>
            <w:tcW w:w="2131" w:type="pct"/>
          </w:tcPr>
          <w:p w14:paraId="612BECCD" w14:textId="361AC932"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B55543">
              <w:rPr>
                <w:rFonts w:hint="cs"/>
                <w:position w:val="2"/>
                <w:rtl/>
              </w:rPr>
              <w:t>28 مارس 2024</w:t>
            </w:r>
          </w:p>
        </w:tc>
      </w:tr>
      <w:tr w:rsidR="00B55543" w:rsidRPr="00D517B2" w14:paraId="42AA5623" w14:textId="77777777" w:rsidTr="00BF2400">
        <w:trPr>
          <w:cantSplit/>
          <w:trHeight w:val="831"/>
          <w:jc w:val="center"/>
        </w:trPr>
        <w:tc>
          <w:tcPr>
            <w:tcW w:w="796" w:type="pct"/>
          </w:tcPr>
          <w:p w14:paraId="433F0BF6" w14:textId="77777777" w:rsidR="00B55543" w:rsidRPr="00A9156F" w:rsidRDefault="00B55543" w:rsidP="00D517B2">
            <w:pPr>
              <w:spacing w:before="80" w:after="60" w:line="300" w:lineRule="exact"/>
              <w:jc w:val="left"/>
              <w:rPr>
                <w:b/>
                <w:bCs/>
                <w:position w:val="2"/>
              </w:rPr>
            </w:pPr>
            <w:r w:rsidRPr="00A9156F">
              <w:rPr>
                <w:rFonts w:hint="cs"/>
                <w:b/>
                <w:bCs/>
                <w:position w:val="2"/>
                <w:rtl/>
              </w:rPr>
              <w:t>المرجع:</w:t>
            </w:r>
          </w:p>
        </w:tc>
        <w:tc>
          <w:tcPr>
            <w:tcW w:w="2073" w:type="pct"/>
          </w:tcPr>
          <w:p w14:paraId="64BAAFC3" w14:textId="3EDBF74C" w:rsidR="00B55543" w:rsidRPr="00D517B2" w:rsidRDefault="00406395" w:rsidP="00406395">
            <w:pPr>
              <w:spacing w:before="80" w:after="60" w:line="300" w:lineRule="exact"/>
              <w:jc w:val="left"/>
              <w:rPr>
                <w:b/>
                <w:position w:val="2"/>
              </w:rPr>
            </w:pPr>
            <w:r w:rsidRPr="00406395">
              <w:rPr>
                <w:b/>
                <w:bCs/>
                <w:position w:val="2"/>
                <w:lang w:val="en-GB" w:bidi="ar-EG"/>
              </w:rPr>
              <w:t>TSB Circular 199</w:t>
            </w:r>
            <w:r w:rsidR="00B55543">
              <w:rPr>
                <w:b/>
                <w:position w:val="2"/>
              </w:rPr>
              <w:br/>
            </w:r>
            <w:r w:rsidR="00B55543" w:rsidRPr="00B55543">
              <w:rPr>
                <w:position w:val="2"/>
              </w:rPr>
              <w:t xml:space="preserve"> TSB Events/GM</w:t>
            </w:r>
          </w:p>
        </w:tc>
        <w:tc>
          <w:tcPr>
            <w:tcW w:w="2131" w:type="pct"/>
            <w:vMerge w:val="restart"/>
          </w:tcPr>
          <w:p w14:paraId="44753A83" w14:textId="77777777" w:rsidR="00B55543" w:rsidRPr="00DB6EEA" w:rsidRDefault="00B55543" w:rsidP="00B55543">
            <w:pPr>
              <w:tabs>
                <w:tab w:val="clear" w:pos="794"/>
                <w:tab w:val="left" w:pos="284"/>
              </w:tabs>
              <w:spacing w:before="80" w:after="60" w:line="300" w:lineRule="exact"/>
              <w:ind w:left="284" w:hanging="284"/>
              <w:jc w:val="left"/>
              <w:rPr>
                <w:b/>
                <w:bCs/>
                <w:position w:val="2"/>
                <w:rtl/>
                <w:lang w:bidi="ar-EG"/>
              </w:rPr>
            </w:pPr>
            <w:r w:rsidRPr="00DB6EEA">
              <w:rPr>
                <w:rFonts w:hint="cs"/>
                <w:b/>
                <w:bCs/>
                <w:position w:val="2"/>
                <w:rtl/>
              </w:rPr>
              <w:t>إلى:</w:t>
            </w:r>
          </w:p>
          <w:p w14:paraId="60528EA0" w14:textId="77777777" w:rsidR="00B55543" w:rsidRPr="00DB6EEA" w:rsidRDefault="00B55543" w:rsidP="00B55543">
            <w:pPr>
              <w:tabs>
                <w:tab w:val="clear" w:pos="794"/>
                <w:tab w:val="left" w:pos="284"/>
              </w:tabs>
              <w:spacing w:before="80" w:after="60" w:line="300" w:lineRule="exact"/>
              <w:ind w:left="284" w:hanging="284"/>
              <w:jc w:val="left"/>
              <w:rPr>
                <w:position w:val="2"/>
                <w:rtl/>
              </w:rPr>
            </w:pPr>
            <w:r w:rsidRPr="00DB6EEA">
              <w:rPr>
                <w:rFonts w:hint="cs"/>
                <w:position w:val="2"/>
                <w:rtl/>
              </w:rPr>
              <w:t>-</w:t>
            </w:r>
            <w:r w:rsidRPr="00DB6EEA">
              <w:rPr>
                <w:position w:val="2"/>
                <w:rtl/>
              </w:rPr>
              <w:tab/>
            </w:r>
            <w:r w:rsidRPr="00DB6EEA">
              <w:rPr>
                <w:rFonts w:hint="cs"/>
                <w:position w:val="2"/>
                <w:rtl/>
              </w:rPr>
              <w:t>إدارات الدول الأعضاء في الاتحاد؛</w:t>
            </w:r>
          </w:p>
          <w:p w14:paraId="5A368490" w14:textId="77777777" w:rsidR="00B55543" w:rsidRPr="00DB6EEA" w:rsidRDefault="00B55543" w:rsidP="00B55543">
            <w:pPr>
              <w:tabs>
                <w:tab w:val="left" w:pos="284"/>
                <w:tab w:val="left" w:pos="4111"/>
              </w:tabs>
              <w:spacing w:before="20" w:line="340" w:lineRule="exact"/>
              <w:ind w:left="284" w:hanging="284"/>
              <w:rPr>
                <w:position w:val="2"/>
                <w:rtl/>
                <w:lang w:bidi="ar-EG"/>
              </w:rPr>
            </w:pPr>
            <w:r w:rsidRPr="00DB6EEA">
              <w:rPr>
                <w:rFonts w:hint="cs"/>
                <w:position w:val="2"/>
                <w:rtl/>
              </w:rPr>
              <w:t>-</w:t>
            </w:r>
            <w:r w:rsidRPr="00DB6EEA">
              <w:rPr>
                <w:position w:val="2"/>
                <w:rtl/>
              </w:rPr>
              <w:tab/>
            </w:r>
            <w:r w:rsidRPr="00DB6EEA">
              <w:rPr>
                <w:rFonts w:hint="cs"/>
                <w:position w:val="2"/>
                <w:rtl/>
                <w:lang w:bidi="ar-EG"/>
              </w:rPr>
              <w:t>أعضاء قطاع تقييس الاتصالات بالاتحاد؛</w:t>
            </w:r>
          </w:p>
          <w:p w14:paraId="78886C7D" w14:textId="77777777" w:rsidR="00B55543" w:rsidRPr="00DB6EEA" w:rsidRDefault="00B55543" w:rsidP="00B55543">
            <w:pPr>
              <w:tabs>
                <w:tab w:val="left" w:pos="284"/>
                <w:tab w:val="left" w:pos="4111"/>
              </w:tabs>
              <w:spacing w:before="20" w:line="340" w:lineRule="exact"/>
              <w:ind w:left="284" w:hanging="284"/>
              <w:rPr>
                <w:position w:val="2"/>
                <w:rtl/>
                <w:lang w:bidi="ar-EG"/>
              </w:rPr>
            </w:pPr>
            <w:r w:rsidRPr="00DB6EEA">
              <w:rPr>
                <w:rFonts w:hint="cs"/>
                <w:position w:val="2"/>
                <w:rtl/>
              </w:rPr>
              <w:t>-</w:t>
            </w:r>
            <w:r w:rsidRPr="00DB6EEA">
              <w:rPr>
                <w:position w:val="2"/>
                <w:rtl/>
              </w:rPr>
              <w:tab/>
            </w:r>
            <w:r w:rsidRPr="00DB6EEA">
              <w:rPr>
                <w:rFonts w:hint="cs"/>
                <w:position w:val="2"/>
                <w:rtl/>
              </w:rPr>
              <w:t>المنتسبين إلى قطاع تقييس الاتصالات؛</w:t>
            </w:r>
          </w:p>
          <w:p w14:paraId="36B1161E" w14:textId="24B6F1FF" w:rsidR="00B55543" w:rsidRPr="00D517B2" w:rsidRDefault="00B55543" w:rsidP="00B55543">
            <w:pPr>
              <w:tabs>
                <w:tab w:val="clear" w:pos="794"/>
                <w:tab w:val="left" w:pos="284"/>
              </w:tabs>
              <w:spacing w:before="80" w:after="60" w:line="300" w:lineRule="exact"/>
              <w:ind w:left="284" w:hanging="284"/>
              <w:jc w:val="left"/>
              <w:rPr>
                <w:position w:val="2"/>
                <w:rtl/>
              </w:rPr>
            </w:pPr>
            <w:r w:rsidRPr="00DB6EEA">
              <w:rPr>
                <w:rFonts w:hint="cs"/>
                <w:position w:val="2"/>
                <w:rtl/>
              </w:rPr>
              <w:t>-</w:t>
            </w:r>
            <w:r w:rsidRPr="00DB6EEA">
              <w:rPr>
                <w:position w:val="2"/>
                <w:rtl/>
              </w:rPr>
              <w:tab/>
            </w:r>
            <w:r w:rsidRPr="00DB6EEA">
              <w:rPr>
                <w:rFonts w:hint="cs"/>
                <w:position w:val="2"/>
                <w:rtl/>
              </w:rPr>
              <w:t>الهيئات الأكاديمية المنضمة إلى</w:t>
            </w:r>
            <w:r w:rsidRPr="00DB6EEA">
              <w:rPr>
                <w:rFonts w:hint="cs"/>
                <w:position w:val="2"/>
                <w:rtl/>
                <w:lang w:bidi="ar-EG"/>
              </w:rPr>
              <w:t xml:space="preserve"> الاتحاد</w:t>
            </w:r>
          </w:p>
        </w:tc>
      </w:tr>
      <w:tr w:rsidR="00B55543" w:rsidRPr="00D517B2" w14:paraId="4F646F0C" w14:textId="77777777" w:rsidTr="00BF2400">
        <w:trPr>
          <w:cantSplit/>
          <w:trHeight w:val="340"/>
          <w:jc w:val="center"/>
        </w:trPr>
        <w:tc>
          <w:tcPr>
            <w:tcW w:w="796" w:type="pct"/>
          </w:tcPr>
          <w:p w14:paraId="1BB7635F" w14:textId="77777777" w:rsidR="00B55543" w:rsidRPr="00A9156F" w:rsidRDefault="00B55543" w:rsidP="00B55543">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2073" w:type="pct"/>
          </w:tcPr>
          <w:p w14:paraId="656BE124" w14:textId="61E1E766" w:rsidR="00B55543" w:rsidRPr="00D517B2" w:rsidRDefault="00B55543" w:rsidP="00B55543">
            <w:pPr>
              <w:spacing w:before="80" w:after="60" w:line="300" w:lineRule="exact"/>
              <w:jc w:val="left"/>
              <w:rPr>
                <w:b/>
                <w:position w:val="2"/>
              </w:rPr>
            </w:pPr>
            <w:r w:rsidRPr="00AB2E42">
              <w:rPr>
                <w:rFonts w:asciiTheme="minorHAnsi" w:hAnsiTheme="minorHAnsi" w:cstheme="minorHAnsi"/>
              </w:rPr>
              <w:t>+41 22 730 5893</w:t>
            </w:r>
          </w:p>
        </w:tc>
        <w:tc>
          <w:tcPr>
            <w:tcW w:w="2131" w:type="pct"/>
            <w:vMerge/>
          </w:tcPr>
          <w:p w14:paraId="76A913AB" w14:textId="77777777" w:rsidR="00B55543" w:rsidRPr="00D517B2" w:rsidRDefault="00B55543" w:rsidP="00B55543">
            <w:pPr>
              <w:spacing w:before="80" w:after="60" w:line="300" w:lineRule="exact"/>
              <w:jc w:val="left"/>
              <w:rPr>
                <w:position w:val="2"/>
                <w:rtl/>
              </w:rPr>
            </w:pPr>
          </w:p>
        </w:tc>
      </w:tr>
      <w:tr w:rsidR="00B55543" w:rsidRPr="00D517B2" w14:paraId="5F74EB1B" w14:textId="77777777" w:rsidTr="00BF2400">
        <w:trPr>
          <w:cantSplit/>
          <w:trHeight w:val="194"/>
          <w:jc w:val="center"/>
        </w:trPr>
        <w:tc>
          <w:tcPr>
            <w:tcW w:w="796" w:type="pct"/>
          </w:tcPr>
          <w:p w14:paraId="5B04F6CD" w14:textId="77777777" w:rsidR="00B55543" w:rsidRPr="00A9156F" w:rsidRDefault="00B55543" w:rsidP="00B55543">
            <w:pPr>
              <w:spacing w:before="80" w:after="60" w:line="300" w:lineRule="exact"/>
              <w:jc w:val="left"/>
              <w:rPr>
                <w:b/>
                <w:bCs/>
                <w:position w:val="2"/>
                <w:rtl/>
                <w:lang w:bidi="ar-EG"/>
              </w:rPr>
            </w:pPr>
            <w:r w:rsidRPr="00A9156F">
              <w:rPr>
                <w:rFonts w:hint="cs"/>
                <w:b/>
                <w:bCs/>
                <w:position w:val="2"/>
                <w:rtl/>
              </w:rPr>
              <w:t>الفاكس:</w:t>
            </w:r>
          </w:p>
        </w:tc>
        <w:tc>
          <w:tcPr>
            <w:tcW w:w="2073" w:type="pct"/>
          </w:tcPr>
          <w:p w14:paraId="687CEF56" w14:textId="1DB2EC7A" w:rsidR="00B55543" w:rsidRPr="00D517B2" w:rsidRDefault="00B55543" w:rsidP="00B55543">
            <w:pPr>
              <w:spacing w:before="80" w:after="60" w:line="300" w:lineRule="exact"/>
              <w:jc w:val="left"/>
              <w:rPr>
                <w:position w:val="2"/>
              </w:rPr>
            </w:pPr>
            <w:r w:rsidRPr="00AB2E42">
              <w:rPr>
                <w:rFonts w:asciiTheme="minorHAnsi" w:hAnsiTheme="minorHAnsi" w:cstheme="minorHAnsi"/>
              </w:rPr>
              <w:t>+41 22 730 5853</w:t>
            </w:r>
          </w:p>
        </w:tc>
        <w:tc>
          <w:tcPr>
            <w:tcW w:w="2131" w:type="pct"/>
            <w:vMerge/>
          </w:tcPr>
          <w:p w14:paraId="1BF6A06B" w14:textId="77777777" w:rsidR="00B55543" w:rsidRPr="00D517B2" w:rsidRDefault="00B55543" w:rsidP="00B55543">
            <w:pPr>
              <w:spacing w:before="80" w:after="60" w:line="300" w:lineRule="exact"/>
              <w:jc w:val="left"/>
              <w:rPr>
                <w:position w:val="2"/>
                <w:rtl/>
              </w:rPr>
            </w:pPr>
          </w:p>
        </w:tc>
      </w:tr>
      <w:tr w:rsidR="00B55543" w:rsidRPr="00D517B2" w14:paraId="649D3689" w14:textId="77777777" w:rsidTr="00BF2400">
        <w:trPr>
          <w:cantSplit/>
          <w:trHeight w:val="360"/>
          <w:jc w:val="center"/>
        </w:trPr>
        <w:tc>
          <w:tcPr>
            <w:tcW w:w="796" w:type="pct"/>
            <w:vMerge w:val="restart"/>
          </w:tcPr>
          <w:p w14:paraId="41F9F7BF" w14:textId="51AD468B" w:rsidR="00B55543" w:rsidRPr="00A9156F" w:rsidRDefault="00B55543" w:rsidP="00B55543">
            <w:pPr>
              <w:spacing w:before="80" w:after="60" w:line="300" w:lineRule="exact"/>
              <w:jc w:val="left"/>
              <w:rPr>
                <w:b/>
                <w:bCs/>
                <w:position w:val="2"/>
                <w:rtl/>
              </w:rPr>
            </w:pPr>
            <w:r w:rsidRPr="00A9156F">
              <w:rPr>
                <w:rFonts w:hint="cs"/>
                <w:b/>
                <w:bCs/>
                <w:position w:val="2"/>
                <w:rtl/>
              </w:rPr>
              <w:t>البريد الإلكتروني:</w:t>
            </w:r>
          </w:p>
        </w:tc>
        <w:tc>
          <w:tcPr>
            <w:tcW w:w="2073" w:type="pct"/>
            <w:vMerge w:val="restart"/>
          </w:tcPr>
          <w:p w14:paraId="43915426" w14:textId="77777777" w:rsidR="00B55543" w:rsidRPr="00A23822" w:rsidRDefault="00F95CA7" w:rsidP="00B55543">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0" w:after="40" w:line="240" w:lineRule="auto"/>
              <w:jc w:val="left"/>
              <w:textAlignment w:val="baseline"/>
              <w:rPr>
                <w:rFonts w:asciiTheme="minorHAnsi" w:eastAsia="Batang" w:hAnsiTheme="minorHAnsi" w:cstheme="minorHAnsi"/>
                <w:color w:val="0000FF"/>
                <w:u w:val="single"/>
                <w:lang w:val="en-GB" w:eastAsia="en-US"/>
              </w:rPr>
            </w:pPr>
            <w:hyperlink r:id="rId9" w:history="1">
              <w:bookmarkStart w:id="0" w:name="lt_pId046"/>
              <w:r w:rsidR="00B55543" w:rsidRPr="00A23822">
                <w:rPr>
                  <w:rFonts w:asciiTheme="minorHAnsi" w:eastAsia="Batang" w:hAnsiTheme="minorHAnsi" w:cstheme="minorHAnsi"/>
                  <w:color w:val="0000FF"/>
                  <w:u w:val="single"/>
                  <w:lang w:val="en-GB" w:eastAsia="en-US"/>
                </w:rPr>
                <w:t>quantum@itu.int</w:t>
              </w:r>
              <w:bookmarkEnd w:id="0"/>
            </w:hyperlink>
            <w:r w:rsidR="00B55543" w:rsidRPr="00A23822">
              <w:rPr>
                <w:rFonts w:asciiTheme="minorHAnsi" w:eastAsia="Batang" w:hAnsiTheme="minorHAnsi" w:cstheme="minorHAnsi"/>
                <w:lang w:val="en-GB" w:eastAsia="en-US"/>
              </w:rPr>
              <w:t xml:space="preserve"> </w:t>
            </w:r>
          </w:p>
          <w:p w14:paraId="2DA23008" w14:textId="3955FD49" w:rsidR="00B55543" w:rsidRPr="00AB2E42" w:rsidRDefault="00F95CA7" w:rsidP="00B55543">
            <w:pPr>
              <w:spacing w:before="80" w:after="60" w:line="300" w:lineRule="exact"/>
              <w:jc w:val="left"/>
              <w:rPr>
                <w:rFonts w:asciiTheme="minorHAnsi" w:hAnsiTheme="minorHAnsi" w:cstheme="minorHAnsi"/>
              </w:rPr>
            </w:pPr>
            <w:hyperlink r:id="rId10" w:history="1">
              <w:r w:rsidR="00B55543" w:rsidRPr="008C1385">
                <w:rPr>
                  <w:rStyle w:val="Hyperlink"/>
                  <w:position w:val="2"/>
                </w:rPr>
                <w:t>tsbevents@itu.int</w:t>
              </w:r>
            </w:hyperlink>
          </w:p>
        </w:tc>
        <w:tc>
          <w:tcPr>
            <w:tcW w:w="2131" w:type="pct"/>
            <w:vMerge/>
          </w:tcPr>
          <w:p w14:paraId="42196DFC" w14:textId="77777777" w:rsidR="00B55543" w:rsidRPr="00D517B2" w:rsidRDefault="00B55543" w:rsidP="00B55543">
            <w:pPr>
              <w:spacing w:before="80" w:after="60" w:line="300" w:lineRule="exact"/>
              <w:jc w:val="left"/>
              <w:rPr>
                <w:position w:val="2"/>
                <w:rtl/>
              </w:rPr>
            </w:pPr>
          </w:p>
        </w:tc>
      </w:tr>
      <w:tr w:rsidR="00B55543" w:rsidRPr="00D517B2" w14:paraId="6F15C98E" w14:textId="77777777" w:rsidTr="00BF2400">
        <w:trPr>
          <w:cantSplit/>
          <w:jc w:val="center"/>
        </w:trPr>
        <w:tc>
          <w:tcPr>
            <w:tcW w:w="796" w:type="pct"/>
            <w:vMerge/>
          </w:tcPr>
          <w:p w14:paraId="236C5A87" w14:textId="4078A341" w:rsidR="00B55543" w:rsidRPr="00A9156F" w:rsidRDefault="00B55543" w:rsidP="00CE1C08">
            <w:pPr>
              <w:spacing w:before="80" w:after="60" w:line="300" w:lineRule="exact"/>
              <w:jc w:val="left"/>
              <w:rPr>
                <w:b/>
                <w:bCs/>
                <w:position w:val="2"/>
                <w:rtl/>
              </w:rPr>
            </w:pPr>
          </w:p>
        </w:tc>
        <w:tc>
          <w:tcPr>
            <w:tcW w:w="2073" w:type="pct"/>
            <w:vMerge/>
          </w:tcPr>
          <w:p w14:paraId="0ED9C037" w14:textId="579D1698" w:rsidR="00B55543" w:rsidRPr="006E1BAD" w:rsidRDefault="00B55543" w:rsidP="00CE1C08">
            <w:pPr>
              <w:spacing w:before="80" w:after="60" w:line="300" w:lineRule="exact"/>
              <w:jc w:val="left"/>
              <w:rPr>
                <w:position w:val="2"/>
                <w:highlight w:val="magenta"/>
                <w:rtl/>
                <w:lang w:bidi="ar-EG"/>
              </w:rPr>
            </w:pPr>
          </w:p>
        </w:tc>
        <w:tc>
          <w:tcPr>
            <w:tcW w:w="2131" w:type="pct"/>
          </w:tcPr>
          <w:p w14:paraId="5593E855" w14:textId="77777777" w:rsidR="00B55543" w:rsidRPr="00DB6EEA" w:rsidRDefault="00B55543" w:rsidP="00B55543">
            <w:pPr>
              <w:tabs>
                <w:tab w:val="clear" w:pos="794"/>
                <w:tab w:val="left" w:pos="284"/>
              </w:tabs>
              <w:spacing w:before="80" w:after="60" w:line="300" w:lineRule="exact"/>
              <w:ind w:left="284" w:hanging="284"/>
              <w:jc w:val="left"/>
              <w:rPr>
                <w:b/>
                <w:bCs/>
                <w:position w:val="2"/>
                <w:rtl/>
              </w:rPr>
            </w:pPr>
            <w:r w:rsidRPr="00DB6EEA">
              <w:rPr>
                <w:rFonts w:hint="cs"/>
                <w:b/>
                <w:bCs/>
                <w:position w:val="2"/>
                <w:rtl/>
              </w:rPr>
              <w:t>نسخة إلى:</w:t>
            </w:r>
          </w:p>
          <w:p w14:paraId="2644E803" w14:textId="77777777" w:rsidR="00B55543" w:rsidRDefault="00B55543" w:rsidP="00B55543">
            <w:pPr>
              <w:tabs>
                <w:tab w:val="left" w:pos="284"/>
                <w:tab w:val="left" w:pos="4111"/>
              </w:tabs>
              <w:spacing w:before="0" w:line="340" w:lineRule="exact"/>
              <w:ind w:left="284" w:hanging="284"/>
              <w:rPr>
                <w:rFonts w:eastAsia="Times New Roman"/>
                <w:position w:val="2"/>
                <w:rtl/>
                <w:lang w:eastAsia="en-US"/>
              </w:rPr>
            </w:pPr>
            <w:r w:rsidRPr="00DB6EEA">
              <w:rPr>
                <w:rFonts w:hint="cs"/>
                <w:position w:val="2"/>
                <w:rtl/>
              </w:rPr>
              <w:t>-</w:t>
            </w:r>
            <w:r w:rsidRPr="00DB6EEA">
              <w:rPr>
                <w:position w:val="2"/>
                <w:rtl/>
              </w:rPr>
              <w:tab/>
            </w:r>
            <w:r w:rsidRPr="00DB6EEA">
              <w:rPr>
                <w:rFonts w:eastAsia="Times New Roman" w:hint="cs"/>
                <w:position w:val="2"/>
                <w:rtl/>
                <w:lang w:eastAsia="en-US"/>
              </w:rPr>
              <w:t>رؤساء لجان الدراسات</w:t>
            </w:r>
            <w:r w:rsidRPr="00DB6EEA">
              <w:rPr>
                <w:rFonts w:eastAsia="Times New Roman" w:hint="cs"/>
                <w:position w:val="2"/>
                <w:rtl/>
                <w:lang w:eastAsia="en-US" w:bidi="ar-EG"/>
              </w:rPr>
              <w:t xml:space="preserve"> ونوابهم</w:t>
            </w:r>
            <w:r w:rsidRPr="00DB6EEA">
              <w:rPr>
                <w:rFonts w:eastAsia="Times New Roman" w:hint="cs"/>
                <w:position w:val="2"/>
                <w:rtl/>
                <w:lang w:eastAsia="en-US"/>
              </w:rPr>
              <w:t>؛</w:t>
            </w:r>
          </w:p>
          <w:p w14:paraId="3C857A7B" w14:textId="77777777" w:rsidR="00B55543" w:rsidRPr="00DB6EEA" w:rsidRDefault="00B55543" w:rsidP="00B55543">
            <w:pPr>
              <w:tabs>
                <w:tab w:val="left" w:pos="284"/>
                <w:tab w:val="left" w:pos="4111"/>
              </w:tabs>
              <w:spacing w:before="0" w:line="340" w:lineRule="exact"/>
              <w:ind w:left="284" w:hanging="284"/>
              <w:rPr>
                <w:rFonts w:eastAsia="Times New Roman"/>
                <w:position w:val="2"/>
                <w:rtl/>
                <w:lang w:eastAsia="en-US"/>
              </w:rPr>
            </w:pPr>
            <w:r w:rsidRPr="00DB6EEA">
              <w:rPr>
                <w:rFonts w:eastAsia="Times New Roman" w:hint="cs"/>
                <w:position w:val="2"/>
                <w:rtl/>
                <w:lang w:eastAsia="en-US"/>
              </w:rPr>
              <w:t>-</w:t>
            </w:r>
            <w:r w:rsidRPr="00DB6EEA">
              <w:rPr>
                <w:rFonts w:eastAsia="Times New Roman"/>
                <w:position w:val="2"/>
                <w:rtl/>
                <w:lang w:eastAsia="en-US"/>
              </w:rPr>
              <w:tab/>
              <w:t>مدير مكتب تنمية الاتصالات</w:t>
            </w:r>
            <w:r w:rsidRPr="00DB6EEA">
              <w:rPr>
                <w:rFonts w:eastAsia="Times New Roman" w:hint="cs"/>
                <w:position w:val="2"/>
                <w:rtl/>
                <w:lang w:eastAsia="en-US"/>
              </w:rPr>
              <w:t>؛</w:t>
            </w:r>
          </w:p>
          <w:p w14:paraId="67B88DC8" w14:textId="6D3A90C0" w:rsidR="00B55543" w:rsidRDefault="00B55543" w:rsidP="00B55543">
            <w:pPr>
              <w:tabs>
                <w:tab w:val="left" w:pos="284"/>
                <w:tab w:val="left" w:pos="4111"/>
              </w:tabs>
              <w:spacing w:before="0" w:line="340" w:lineRule="exact"/>
              <w:ind w:left="284" w:hanging="284"/>
              <w:rPr>
                <w:rFonts w:eastAsia="Times New Roman"/>
                <w:position w:val="2"/>
                <w:rtl/>
                <w:lang w:eastAsia="en-US" w:bidi="ar-EG"/>
              </w:rPr>
            </w:pPr>
            <w:r w:rsidRPr="00DB6EEA">
              <w:rPr>
                <w:rFonts w:eastAsia="Times New Roman" w:hint="cs"/>
                <w:position w:val="2"/>
                <w:rtl/>
                <w:lang w:eastAsia="en-US"/>
              </w:rPr>
              <w:t>-</w:t>
            </w:r>
            <w:r w:rsidRPr="00DB6EEA">
              <w:rPr>
                <w:rFonts w:eastAsia="Times New Roman"/>
                <w:position w:val="2"/>
                <w:rtl/>
                <w:lang w:eastAsia="en-US"/>
              </w:rPr>
              <w:tab/>
              <w:t>مدير مكتب الاتصالات الراديوية</w:t>
            </w:r>
            <w:r w:rsidR="00406395">
              <w:rPr>
                <w:rFonts w:eastAsia="Times New Roman" w:hint="cs"/>
                <w:position w:val="2"/>
                <w:rtl/>
                <w:lang w:eastAsia="en-US" w:bidi="ar-EG"/>
              </w:rPr>
              <w:t>؛</w:t>
            </w:r>
          </w:p>
          <w:p w14:paraId="0E79BB5E" w14:textId="2E242E57" w:rsidR="00B55543" w:rsidRPr="00D517B2" w:rsidRDefault="00B55543" w:rsidP="00BF2400">
            <w:pPr>
              <w:tabs>
                <w:tab w:val="left" w:pos="284"/>
                <w:tab w:val="left" w:pos="4111"/>
              </w:tabs>
              <w:spacing w:before="0" w:line="340" w:lineRule="exact"/>
              <w:ind w:left="284" w:hanging="284"/>
              <w:jc w:val="left"/>
              <w:rPr>
                <w:position w:val="2"/>
                <w:rtl/>
              </w:rPr>
            </w:pPr>
            <w:r w:rsidRPr="00E36E82">
              <w:rPr>
                <w:rFonts w:hint="cs"/>
                <w:position w:val="2"/>
                <w:rtl/>
              </w:rPr>
              <w:t>-</w:t>
            </w:r>
            <w:r w:rsidRPr="00E36E82">
              <w:rPr>
                <w:position w:val="2"/>
                <w:rtl/>
              </w:rPr>
              <w:tab/>
              <w:t xml:space="preserve">مدير المكتب الإقليمي للاتحاد </w:t>
            </w:r>
            <w:r>
              <w:rPr>
                <w:rFonts w:hint="cs"/>
                <w:position w:val="2"/>
                <w:rtl/>
              </w:rPr>
              <w:t>ب</w:t>
            </w:r>
            <w:r w:rsidRPr="00E36E82">
              <w:rPr>
                <w:position w:val="2"/>
                <w:rtl/>
              </w:rPr>
              <w:t>منطقة آسيا والمحيط الهادئ</w:t>
            </w:r>
          </w:p>
        </w:tc>
      </w:tr>
      <w:tr w:rsidR="00CE1C08" w:rsidRPr="00D517B2" w14:paraId="4C568AB7" w14:textId="77777777" w:rsidTr="00BF2400">
        <w:trPr>
          <w:cantSplit/>
          <w:jc w:val="center"/>
        </w:trPr>
        <w:tc>
          <w:tcPr>
            <w:tcW w:w="796" w:type="pct"/>
          </w:tcPr>
          <w:p w14:paraId="31E24692" w14:textId="77777777" w:rsidR="00CE1C08" w:rsidRPr="00A9156F" w:rsidRDefault="00CE1C08" w:rsidP="00CE1C08">
            <w:pPr>
              <w:spacing w:before="80" w:after="60" w:line="300" w:lineRule="exact"/>
              <w:jc w:val="left"/>
              <w:rPr>
                <w:b/>
                <w:bCs/>
                <w:position w:val="2"/>
                <w:rtl/>
                <w:lang w:bidi="ar-EG"/>
              </w:rPr>
            </w:pPr>
          </w:p>
        </w:tc>
        <w:tc>
          <w:tcPr>
            <w:tcW w:w="2073" w:type="pct"/>
          </w:tcPr>
          <w:p w14:paraId="50BA1DCA" w14:textId="77777777" w:rsidR="00CE1C08" w:rsidRPr="00D517B2" w:rsidRDefault="00CE1C08" w:rsidP="00CE1C08">
            <w:pPr>
              <w:spacing w:before="80" w:after="60" w:line="300" w:lineRule="exact"/>
              <w:jc w:val="left"/>
              <w:rPr>
                <w:position w:val="2"/>
              </w:rPr>
            </w:pPr>
          </w:p>
        </w:tc>
        <w:tc>
          <w:tcPr>
            <w:tcW w:w="2131" w:type="pct"/>
          </w:tcPr>
          <w:p w14:paraId="0F15A48E" w14:textId="77777777" w:rsidR="00CE1C08" w:rsidRPr="00D517B2" w:rsidRDefault="00CE1C08" w:rsidP="00CE1C08">
            <w:pPr>
              <w:spacing w:before="80" w:after="60" w:line="300" w:lineRule="exact"/>
              <w:jc w:val="left"/>
              <w:rPr>
                <w:position w:val="2"/>
                <w:rtl/>
              </w:rPr>
            </w:pPr>
          </w:p>
        </w:tc>
      </w:tr>
      <w:tr w:rsidR="00CE1C08" w:rsidRPr="00D517B2" w14:paraId="5E885B27" w14:textId="77777777" w:rsidTr="00D517B2">
        <w:trPr>
          <w:cantSplit/>
          <w:jc w:val="center"/>
        </w:trPr>
        <w:tc>
          <w:tcPr>
            <w:tcW w:w="796" w:type="pct"/>
          </w:tcPr>
          <w:p w14:paraId="2F1471FD"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3E65B2C7" w14:textId="6E084F70" w:rsidR="00CE1C08" w:rsidRPr="00D517B2" w:rsidRDefault="00B55543" w:rsidP="00B55543">
            <w:pPr>
              <w:spacing w:before="80" w:after="60" w:line="300" w:lineRule="exact"/>
              <w:rPr>
                <w:position w:val="2"/>
                <w:rtl/>
              </w:rPr>
            </w:pPr>
            <w:r>
              <w:rPr>
                <w:rFonts w:hint="cs"/>
                <w:b/>
                <w:bCs/>
                <w:position w:val="2"/>
                <w:rtl/>
                <w:lang w:bidi="ar-EG"/>
              </w:rPr>
              <w:t>ا</w:t>
            </w:r>
            <w:r w:rsidRPr="00D70F5B">
              <w:rPr>
                <w:b/>
                <w:bCs/>
                <w:position w:val="2"/>
                <w:rtl/>
              </w:rPr>
              <w:t xml:space="preserve">لاجتماع </w:t>
            </w:r>
            <w:r>
              <w:rPr>
                <w:rFonts w:hint="cs"/>
                <w:b/>
                <w:bCs/>
                <w:position w:val="2"/>
                <w:rtl/>
              </w:rPr>
              <w:t>الرابع</w:t>
            </w:r>
            <w:r w:rsidRPr="00D70F5B">
              <w:rPr>
                <w:b/>
                <w:bCs/>
                <w:position w:val="2"/>
                <w:rtl/>
              </w:rPr>
              <w:t xml:space="preserve"> لنشاط التنسيق المشترك </w:t>
            </w:r>
            <w:bookmarkStart w:id="1" w:name="_Hlk162689345"/>
            <w:r w:rsidRPr="00D70F5B">
              <w:rPr>
                <w:b/>
                <w:bCs/>
                <w:position w:val="2"/>
                <w:rtl/>
              </w:rPr>
              <w:t xml:space="preserve">المعني بشبكة توزيع المفاتيح الكمومية </w:t>
            </w:r>
            <w:bookmarkEnd w:id="1"/>
            <w:r w:rsidRPr="00D70F5B">
              <w:rPr>
                <w:b/>
                <w:bCs/>
                <w:position w:val="2"/>
                <w:rtl/>
              </w:rPr>
              <w:t>(</w:t>
            </w:r>
            <w:r w:rsidRPr="00D70F5B">
              <w:rPr>
                <w:b/>
                <w:bCs/>
                <w:position w:val="2"/>
              </w:rPr>
              <w:t>JCA-QKDN</w:t>
            </w:r>
            <w:r w:rsidRPr="00D70F5B">
              <w:rPr>
                <w:b/>
                <w:bCs/>
                <w:position w:val="2"/>
                <w:rtl/>
              </w:rPr>
              <w:t>)</w:t>
            </w:r>
            <w:r>
              <w:rPr>
                <w:rFonts w:hint="cs"/>
                <w:b/>
                <w:bCs/>
                <w:position w:val="2"/>
                <w:rtl/>
              </w:rPr>
              <w:t xml:space="preserve"> </w:t>
            </w:r>
            <w:r w:rsidRPr="00D70F5B">
              <w:rPr>
                <w:b/>
                <w:bCs/>
                <w:position w:val="2"/>
                <w:rtl/>
              </w:rPr>
              <w:t>‏</w:t>
            </w:r>
            <w:r>
              <w:rPr>
                <w:rFonts w:hint="cs"/>
                <w:b/>
                <w:bCs/>
                <w:position w:val="2"/>
                <w:rtl/>
              </w:rPr>
              <w:t>و</w:t>
            </w:r>
            <w:r w:rsidRPr="00D70F5B">
              <w:rPr>
                <w:b/>
                <w:bCs/>
                <w:position w:val="2"/>
                <w:rtl/>
              </w:rPr>
              <w:t xml:space="preserve">ورشة عمل </w:t>
            </w:r>
            <w:bookmarkStart w:id="2" w:name="_Hlk162688897"/>
            <w:r w:rsidRPr="00D70F5B">
              <w:rPr>
                <w:b/>
                <w:bCs/>
                <w:position w:val="2"/>
                <w:rtl/>
              </w:rPr>
              <w:t>بشأن "</w:t>
            </w:r>
            <w:r>
              <w:rPr>
                <w:rFonts w:hint="cs"/>
                <w:b/>
                <w:bCs/>
                <w:position w:val="2"/>
                <w:rtl/>
              </w:rPr>
              <w:t>أفكار عن إصدار</w:t>
            </w:r>
            <w:r w:rsidRPr="00D70F5B">
              <w:rPr>
                <w:b/>
                <w:bCs/>
                <w:position w:val="2"/>
                <w:rtl/>
              </w:rPr>
              <w:t xml:space="preserve"> شهادة </w:t>
            </w:r>
            <w:r w:rsidRPr="00D70F5B">
              <w:rPr>
                <w:b/>
                <w:bCs/>
                <w:position w:val="2"/>
                <w:cs/>
              </w:rPr>
              <w:t>‎</w:t>
            </w:r>
            <w:r>
              <w:rPr>
                <w:rtl/>
              </w:rPr>
              <w:t xml:space="preserve"> </w:t>
            </w:r>
            <w:r w:rsidRPr="00D70F5B">
              <w:rPr>
                <w:b/>
                <w:bCs/>
                <w:position w:val="2"/>
                <w:rtl/>
              </w:rPr>
              <w:t>توزيع المفاتيح الكمومية ‏</w:t>
            </w:r>
            <w:r w:rsidR="00BF2400" w:rsidRPr="00D70F5B">
              <w:rPr>
                <w:rFonts w:hint="cs"/>
                <w:b/>
                <w:bCs/>
                <w:position w:val="2"/>
                <w:rtl/>
              </w:rPr>
              <w:t>وشبكة</w:t>
            </w:r>
            <w:r w:rsidRPr="00D70F5B">
              <w:rPr>
                <w:b/>
                <w:bCs/>
                <w:position w:val="2"/>
                <w:rtl/>
              </w:rPr>
              <w:t xml:space="preserve"> توزيع المفاتيح الكمومية: ‏التطورات والتحديات في الآونة الأخيرة" </w:t>
            </w:r>
            <w:bookmarkEnd w:id="2"/>
            <w:r w:rsidRPr="00D70F5B">
              <w:rPr>
                <w:b/>
                <w:bCs/>
                <w:position w:val="2"/>
                <w:rtl/>
              </w:rPr>
              <w:t xml:space="preserve">سنغافورة، </w:t>
            </w:r>
            <w:r w:rsidRPr="00D70F5B">
              <w:rPr>
                <w:b/>
                <w:bCs/>
                <w:position w:val="2"/>
                <w:cs/>
              </w:rPr>
              <w:t>‎</w:t>
            </w:r>
            <w:r w:rsidRPr="00D70F5B">
              <w:rPr>
                <w:b/>
                <w:bCs/>
                <w:position w:val="2"/>
              </w:rPr>
              <w:t>17</w:t>
            </w:r>
            <w:r w:rsidRPr="00D70F5B">
              <w:rPr>
                <w:b/>
                <w:bCs/>
                <w:position w:val="2"/>
                <w:rtl/>
              </w:rPr>
              <w:t xml:space="preserve"> ‏مايو </w:t>
            </w:r>
            <w:r w:rsidRPr="00D70F5B">
              <w:rPr>
                <w:b/>
                <w:bCs/>
                <w:position w:val="2"/>
                <w:cs/>
              </w:rPr>
              <w:t>‎</w:t>
            </w:r>
            <w:r w:rsidRPr="00D70F5B">
              <w:rPr>
                <w:b/>
                <w:bCs/>
                <w:position w:val="2"/>
              </w:rPr>
              <w:t>2024</w:t>
            </w:r>
          </w:p>
        </w:tc>
      </w:tr>
    </w:tbl>
    <w:p w14:paraId="301DBF5C" w14:textId="77777777" w:rsidR="00D517B2" w:rsidRPr="00D517B2" w:rsidRDefault="00D517B2" w:rsidP="006635B2">
      <w:pPr>
        <w:spacing w:before="600"/>
        <w:rPr>
          <w:lang w:bidi="ar-SY"/>
        </w:rPr>
      </w:pPr>
      <w:r w:rsidRPr="00D517B2">
        <w:rPr>
          <w:rFonts w:hint="cs"/>
          <w:rtl/>
          <w:lang w:bidi="ar-SY"/>
        </w:rPr>
        <w:t>حضرات السادة والسيدات،</w:t>
      </w:r>
    </w:p>
    <w:p w14:paraId="0042FE3F" w14:textId="77777777" w:rsidR="00D517B2" w:rsidRPr="00D517B2" w:rsidRDefault="00D517B2" w:rsidP="00D517B2">
      <w:pPr>
        <w:rPr>
          <w:rtl/>
          <w:lang w:bidi="ar-EG"/>
        </w:rPr>
      </w:pPr>
      <w:r w:rsidRPr="00D517B2">
        <w:rPr>
          <w:rFonts w:hint="cs"/>
          <w:rtl/>
        </w:rPr>
        <w:t>تحية طيبة وبعد،</w:t>
      </w:r>
    </w:p>
    <w:p w14:paraId="07D22D7A" w14:textId="20E92AA6" w:rsidR="00B55543" w:rsidRPr="00642E94" w:rsidRDefault="00B55543" w:rsidP="00B55543">
      <w:pPr>
        <w:rPr>
          <w:rtl/>
        </w:rPr>
      </w:pPr>
      <w:r w:rsidRPr="00DB6EEA">
        <w:rPr>
          <w:rtl/>
        </w:rPr>
        <w:t>1</w:t>
      </w:r>
      <w:r w:rsidRPr="00DB6EEA">
        <w:rPr>
          <w:rtl/>
        </w:rPr>
        <w:tab/>
      </w:r>
      <w:r w:rsidRPr="00642E94">
        <w:rPr>
          <w:rtl/>
        </w:rPr>
        <w:t xml:space="preserve">يسعدني </w:t>
      </w:r>
      <w:r w:rsidRPr="00642E94">
        <w:rPr>
          <w:rFonts w:hint="cs"/>
          <w:rtl/>
        </w:rPr>
        <w:t>أن أُعلمكم</w:t>
      </w:r>
      <w:r w:rsidRPr="00642E94">
        <w:rPr>
          <w:rtl/>
        </w:rPr>
        <w:t xml:space="preserve"> </w:t>
      </w:r>
      <w:r w:rsidRPr="00642E94">
        <w:rPr>
          <w:rFonts w:hint="cs"/>
          <w:rtl/>
        </w:rPr>
        <w:t>ب</w:t>
      </w:r>
      <w:r w:rsidRPr="00642E94">
        <w:rPr>
          <w:rtl/>
        </w:rPr>
        <w:t>أن الاتحاد الدولي للاتصالات</w:t>
      </w:r>
      <w:r w:rsidRPr="00642E94">
        <w:t xml:space="preserve"> (ITU) </w:t>
      </w:r>
      <w:r w:rsidRPr="00642E94">
        <w:rPr>
          <w:rtl/>
        </w:rPr>
        <w:t xml:space="preserve">ينظم ورشة عمل بشأن </w:t>
      </w:r>
      <w:r w:rsidRPr="00B55543">
        <w:rPr>
          <w:b/>
          <w:bCs/>
          <w:rtl/>
        </w:rPr>
        <w:t xml:space="preserve">"أفكار عن إصدار شهادة </w:t>
      </w:r>
      <w:r w:rsidRPr="00B55543">
        <w:rPr>
          <w:b/>
          <w:bCs/>
          <w:cs/>
        </w:rPr>
        <w:t>‎</w:t>
      </w:r>
      <w:r w:rsidRPr="00B55543">
        <w:rPr>
          <w:b/>
          <w:bCs/>
          <w:rtl/>
        </w:rPr>
        <w:t xml:space="preserve"> توزيع المفاتيح الكمومية ‏</w:t>
      </w:r>
      <w:r w:rsidR="00BF2400" w:rsidRPr="00B55543">
        <w:rPr>
          <w:rFonts w:hint="cs"/>
          <w:b/>
          <w:bCs/>
          <w:rtl/>
        </w:rPr>
        <w:t>وشبكة</w:t>
      </w:r>
      <w:r w:rsidRPr="00B55543">
        <w:rPr>
          <w:b/>
          <w:bCs/>
          <w:rtl/>
        </w:rPr>
        <w:t xml:space="preserve"> توزيع المفاتيح الكمومية: ‏التطورات والتحديات في الآونة الأخيرة"</w:t>
      </w:r>
      <w:r w:rsidRPr="00642E94">
        <w:rPr>
          <w:rtl/>
        </w:rPr>
        <w:t xml:space="preserve"> في</w:t>
      </w:r>
      <w:r w:rsidRPr="00642E94">
        <w:rPr>
          <w:rFonts w:hint="cs"/>
          <w:rtl/>
        </w:rPr>
        <w:t xml:space="preserve"> مؤسسة </w:t>
      </w:r>
      <w:r w:rsidRPr="00642E94">
        <w:t>SG Innovate</w:t>
      </w:r>
      <w:r>
        <w:rPr>
          <w:rFonts w:hint="cs"/>
          <w:rtl/>
        </w:rPr>
        <w:t xml:space="preserve"> </w:t>
      </w:r>
      <w:r w:rsidRPr="00642E94">
        <w:rPr>
          <w:rtl/>
        </w:rPr>
        <w:t>في</w:t>
      </w:r>
      <w:r>
        <w:rPr>
          <w:rFonts w:hint="cs"/>
          <w:rtl/>
        </w:rPr>
        <w:t> </w:t>
      </w:r>
      <w:r w:rsidRPr="00642E94">
        <w:rPr>
          <w:rtl/>
        </w:rPr>
        <w:t xml:space="preserve">سنغافورة يوم 17 مايو 2024، الساعة 14:00-16:30 </w:t>
      </w:r>
      <w:r w:rsidRPr="00642E94">
        <w:rPr>
          <w:rFonts w:hint="cs"/>
          <w:rtl/>
        </w:rPr>
        <w:t>ب</w:t>
      </w:r>
      <w:r w:rsidRPr="00642E94">
        <w:rPr>
          <w:rtl/>
        </w:rPr>
        <w:t xml:space="preserve">توقيت سنغافورة. </w:t>
      </w:r>
      <w:r w:rsidRPr="00642E94">
        <w:rPr>
          <w:rFonts w:hint="cs"/>
          <w:rtl/>
        </w:rPr>
        <w:t>وتستضيف</w:t>
      </w:r>
      <w:r w:rsidRPr="00642E94">
        <w:rPr>
          <w:rtl/>
        </w:rPr>
        <w:t xml:space="preserve"> هيئة تطوير وسائط المعلومات والاتصالات </w:t>
      </w:r>
      <w:r w:rsidRPr="00642E94">
        <w:t>(IMDA)</w:t>
      </w:r>
      <w:r w:rsidRPr="00642E94">
        <w:rPr>
          <w:rFonts w:hint="cs"/>
          <w:rtl/>
        </w:rPr>
        <w:t xml:space="preserve"> </w:t>
      </w:r>
      <w:r w:rsidRPr="00642E94">
        <w:rPr>
          <w:rtl/>
        </w:rPr>
        <w:t>ورشة العمل</w:t>
      </w:r>
      <w:r w:rsidRPr="00642E94">
        <w:rPr>
          <w:rFonts w:hint="cs"/>
          <w:rtl/>
        </w:rPr>
        <w:t xml:space="preserve"> هذه.</w:t>
      </w:r>
    </w:p>
    <w:p w14:paraId="25275878" w14:textId="44D6199B" w:rsidR="00B55543" w:rsidRPr="00DB6EEA" w:rsidRDefault="00B55543" w:rsidP="00B55543">
      <w:pPr>
        <w:rPr>
          <w:lang w:val="ar-SA" w:bidi="ar-SY"/>
        </w:rPr>
      </w:pPr>
      <w:r w:rsidRPr="00642E94">
        <w:rPr>
          <w:rtl/>
        </w:rPr>
        <w:t xml:space="preserve">وسيعقب ورشة العمل الاجتماع الرابع </w:t>
      </w:r>
      <w:hyperlink r:id="rId11" w:history="1">
        <w:r w:rsidRPr="00B55543">
          <w:rPr>
            <w:rStyle w:val="Hyperlink"/>
            <w:rtl/>
          </w:rPr>
          <w:t>لنشاط التنسيق المشترك المعني بشبكة توزيع المفاتيح الكمومية (</w:t>
        </w:r>
        <w:r w:rsidRPr="00B55543">
          <w:rPr>
            <w:rStyle w:val="Hyperlink"/>
          </w:rPr>
          <w:t>JCA-QKDN</w:t>
        </w:r>
        <w:r w:rsidRPr="00B55543">
          <w:rPr>
            <w:rStyle w:val="Hyperlink"/>
            <w:rtl/>
          </w:rPr>
          <w:t>)</w:t>
        </w:r>
      </w:hyperlink>
      <w:r w:rsidRPr="00642E94">
        <w:rPr>
          <w:rtl/>
        </w:rPr>
        <w:t xml:space="preserve"> الذي سي</w:t>
      </w:r>
      <w:r w:rsidRPr="00642E94">
        <w:rPr>
          <w:rFonts w:hint="cs"/>
          <w:rtl/>
        </w:rPr>
        <w:t>ُ</w:t>
      </w:r>
      <w:r w:rsidRPr="00642E94">
        <w:rPr>
          <w:rtl/>
        </w:rPr>
        <w:t xml:space="preserve">عقد من الساعة 17:00 إلى الساعة 18:30. </w:t>
      </w:r>
      <w:r w:rsidRPr="00642E94">
        <w:rPr>
          <w:rFonts w:hint="cs"/>
          <w:rtl/>
        </w:rPr>
        <w:t>وسيجرى</w:t>
      </w:r>
      <w:r w:rsidRPr="00642E94">
        <w:rPr>
          <w:rtl/>
        </w:rPr>
        <w:t xml:space="preserve"> كلا الحدثين باللغة الإن</w:t>
      </w:r>
      <w:r w:rsidRPr="00642E94">
        <w:rPr>
          <w:rFonts w:hint="cs"/>
          <w:rtl/>
        </w:rPr>
        <w:t>ك</w:t>
      </w:r>
      <w:r w:rsidRPr="00642E94">
        <w:rPr>
          <w:rtl/>
        </w:rPr>
        <w:t xml:space="preserve">ليزية </w:t>
      </w:r>
      <w:r w:rsidRPr="00642E94">
        <w:rPr>
          <w:rFonts w:hint="cs"/>
          <w:rtl/>
        </w:rPr>
        <w:t>حصراً</w:t>
      </w:r>
      <w:r w:rsidRPr="00642E94">
        <w:rPr>
          <w:rtl/>
        </w:rPr>
        <w:t xml:space="preserve">. </w:t>
      </w:r>
      <w:r w:rsidRPr="00642E94">
        <w:rPr>
          <w:rFonts w:hint="cs"/>
          <w:rtl/>
        </w:rPr>
        <w:t xml:space="preserve">وستتاح </w:t>
      </w:r>
      <w:r w:rsidRPr="00642E94">
        <w:rPr>
          <w:rtl/>
        </w:rPr>
        <w:t>المشاركة عن ب</w:t>
      </w:r>
      <w:r>
        <w:rPr>
          <w:rFonts w:hint="cs"/>
          <w:rtl/>
        </w:rPr>
        <w:t>ُ</w:t>
      </w:r>
      <w:r w:rsidRPr="00642E94">
        <w:rPr>
          <w:rtl/>
        </w:rPr>
        <w:t xml:space="preserve">عد </w:t>
      </w:r>
      <w:r w:rsidRPr="00642E94">
        <w:rPr>
          <w:rFonts w:hint="cs"/>
          <w:rtl/>
        </w:rPr>
        <w:t>ل</w:t>
      </w:r>
      <w:r w:rsidRPr="00642E94">
        <w:rPr>
          <w:rtl/>
        </w:rPr>
        <w:t>لاجتماع و</w:t>
      </w:r>
      <w:r w:rsidRPr="00642E94">
        <w:rPr>
          <w:rFonts w:hint="cs"/>
          <w:rtl/>
        </w:rPr>
        <w:t>كذلك ل</w:t>
      </w:r>
      <w:r w:rsidRPr="00642E94">
        <w:rPr>
          <w:rtl/>
        </w:rPr>
        <w:t xml:space="preserve">ورشة العمل، </w:t>
      </w:r>
      <w:r w:rsidRPr="00642E94">
        <w:rPr>
          <w:rFonts w:hint="cs"/>
          <w:rtl/>
        </w:rPr>
        <w:t>الجاري</w:t>
      </w:r>
      <w:r w:rsidRPr="00642E94">
        <w:rPr>
          <w:rtl/>
        </w:rPr>
        <w:t xml:space="preserve"> تنظيمهما في موقع مشترك مع اجتماع فر</w:t>
      </w:r>
      <w:r w:rsidRPr="00642E94">
        <w:rPr>
          <w:rFonts w:hint="cs"/>
          <w:rtl/>
        </w:rPr>
        <w:t>ي</w:t>
      </w:r>
      <w:r w:rsidRPr="00642E94">
        <w:rPr>
          <w:rtl/>
        </w:rPr>
        <w:t xml:space="preserve">ق </w:t>
      </w:r>
      <w:r w:rsidRPr="00642E94">
        <w:rPr>
          <w:rFonts w:hint="cs"/>
          <w:rtl/>
        </w:rPr>
        <w:t>مهام</w:t>
      </w:r>
      <w:r w:rsidRPr="00642E94">
        <w:rPr>
          <w:rtl/>
        </w:rPr>
        <w:t xml:space="preserve"> شبكة الاتصالات</w:t>
      </w:r>
      <w:r w:rsidRPr="00642E94">
        <w:rPr>
          <w:rFonts w:hint="cs"/>
          <w:rtl/>
        </w:rPr>
        <w:t xml:space="preserve"> </w:t>
      </w:r>
      <w:r w:rsidRPr="00642E94">
        <w:rPr>
          <w:rtl/>
        </w:rPr>
        <w:t>المقاومة للهجمات الكمومية (</w:t>
      </w:r>
      <w:r w:rsidRPr="00642E94">
        <w:t>PQTN</w:t>
      </w:r>
      <w:r w:rsidRPr="00642E94">
        <w:rPr>
          <w:rtl/>
        </w:rPr>
        <w:t>) التابع لرابطة النظام العالمي للاتصالات المتنقلة (</w:t>
      </w:r>
      <w:r w:rsidRPr="00642E94">
        <w:t>GSMA</w:t>
      </w:r>
      <w:r w:rsidRPr="00642E94">
        <w:rPr>
          <w:rtl/>
        </w:rPr>
        <w:t>) والذي سي</w:t>
      </w:r>
      <w:r w:rsidRPr="00642E94">
        <w:rPr>
          <w:rFonts w:hint="cs"/>
          <w:rtl/>
        </w:rPr>
        <w:t>ُ</w:t>
      </w:r>
      <w:r w:rsidRPr="00642E94">
        <w:rPr>
          <w:rtl/>
        </w:rPr>
        <w:t>عقد من الساعة 09:00 إلى الساعة</w:t>
      </w:r>
      <w:r>
        <w:rPr>
          <w:rFonts w:hint="cs"/>
          <w:rtl/>
        </w:rPr>
        <w:t> </w:t>
      </w:r>
      <w:r w:rsidRPr="00642E94">
        <w:rPr>
          <w:rtl/>
        </w:rPr>
        <w:t xml:space="preserve">12:30. </w:t>
      </w:r>
      <w:r w:rsidRPr="00642E94">
        <w:rPr>
          <w:rFonts w:hint="cs"/>
          <w:rtl/>
        </w:rPr>
        <w:t>وس</w:t>
      </w:r>
      <w:r w:rsidRPr="00642E94">
        <w:rPr>
          <w:rtl/>
        </w:rPr>
        <w:t xml:space="preserve">تقام جميع الأحداث </w:t>
      </w:r>
      <w:bookmarkStart w:id="3" w:name="_Hlk162693520"/>
      <w:r w:rsidRPr="00642E94">
        <w:rPr>
          <w:rFonts w:hint="cs"/>
          <w:rtl/>
        </w:rPr>
        <w:t>يوم</w:t>
      </w:r>
      <w:r w:rsidRPr="00642E94">
        <w:rPr>
          <w:rtl/>
        </w:rPr>
        <w:t xml:space="preserve"> </w:t>
      </w:r>
      <w:bookmarkEnd w:id="3"/>
      <w:r w:rsidRPr="00642E94">
        <w:rPr>
          <w:rtl/>
        </w:rPr>
        <w:t>17 مايو في نفس المكان.</w:t>
      </w:r>
    </w:p>
    <w:p w14:paraId="7179C171" w14:textId="77777777" w:rsidR="00B55543" w:rsidRPr="00B55543" w:rsidRDefault="00B55543" w:rsidP="00B55543">
      <w:pPr>
        <w:rPr>
          <w:lang w:val="ar-SA" w:bidi="ar-SY"/>
        </w:rPr>
      </w:pPr>
      <w:r w:rsidRPr="00B55543">
        <w:rPr>
          <w:rtl/>
        </w:rPr>
        <w:t>2</w:t>
      </w:r>
      <w:r w:rsidRPr="00B55543">
        <w:rPr>
          <w:rtl/>
        </w:rPr>
        <w:tab/>
        <w:t>‏ويجمع نشاط التنسيق المشترك المعني بشبكة توزيع المفاتيح الكمومية (</w:t>
      </w:r>
      <w:r w:rsidRPr="00B55543">
        <w:t>JCA-QKDN</w:t>
      </w:r>
      <w:r w:rsidRPr="00B55543">
        <w:rPr>
          <w:rtl/>
        </w:rPr>
        <w:t xml:space="preserve">) ‏بين خبراء يعملون على تقييس تكنولوجيا شبكات توزيع المفاتيح الكمومية ونشرها وقابليتها للتشغيل البيني. وتجمع ورشة العمل هذه </w:t>
      </w:r>
      <w:r w:rsidRPr="00B55543">
        <w:rPr>
          <w:rFonts w:hint="cs"/>
          <w:rtl/>
        </w:rPr>
        <w:t xml:space="preserve">بين </w:t>
      </w:r>
      <w:r w:rsidRPr="00B55543">
        <w:rPr>
          <w:rtl/>
        </w:rPr>
        <w:t xml:space="preserve">خبراء من مجموعة متنوعة من هيئات التقييس لاستكشاف الحالة الراهنة للمعايير المتعلقة بشبكة توزيع المفاتيح الكمومية </w:t>
      </w:r>
      <w:r w:rsidRPr="00B55543">
        <w:rPr>
          <w:cs/>
        </w:rPr>
        <w:t>‎</w:t>
      </w:r>
      <w:r w:rsidRPr="00B55543">
        <w:rPr>
          <w:rFonts w:hint="cs"/>
          <w:rtl/>
        </w:rPr>
        <w:t>(</w:t>
      </w:r>
      <w:r w:rsidRPr="00B55543">
        <w:t>QKDN</w:t>
      </w:r>
      <w:r w:rsidRPr="00B55543">
        <w:rPr>
          <w:rFonts w:hint="cs"/>
          <w:rtl/>
        </w:rPr>
        <w:t>)</w:t>
      </w:r>
      <w:r w:rsidRPr="00B55543">
        <w:rPr>
          <w:rtl/>
        </w:rPr>
        <w:t xml:space="preserve"> ‏واستعراض كيفية تطبيقها وتنفيذها في شبكات الإنتاج. وستتضمن حلقة نقاش بشأن الاتجاهات المستقبلية لتقييس تكنولوجيا </w:t>
      </w:r>
      <w:r w:rsidRPr="00B55543">
        <w:rPr>
          <w:cs/>
        </w:rPr>
        <w:t>‎</w:t>
      </w:r>
      <w:r w:rsidRPr="00B55543">
        <w:rPr>
          <w:rtl/>
        </w:rPr>
        <w:t>شبكة توزيع المفاتيح الكمومية ‏مشاركين من هيئات المعايير العالمية. وبالإضافة إلى ذلك، سيعرض قطاع تقييس الاتصالات قاعدة بياناته الحالية لمعايير شبكة توزيع المفاتيح الكمومية التي يتاح للعموم النفاذ إليها.</w:t>
      </w:r>
    </w:p>
    <w:p w14:paraId="66FF01B0" w14:textId="77777777" w:rsidR="00B55543" w:rsidRPr="00DB6EEA" w:rsidRDefault="00B55543" w:rsidP="00B55543">
      <w:pPr>
        <w:rPr>
          <w:lang w:val="ar-SA" w:bidi="ar-SY"/>
        </w:rPr>
      </w:pPr>
      <w:r w:rsidRPr="00DB6EEA">
        <w:rPr>
          <w:rtl/>
        </w:rPr>
        <w:lastRenderedPageBreak/>
        <w:t>3</w:t>
      </w:r>
      <w:r w:rsidRPr="00DB6EEA">
        <w:rPr>
          <w:rtl/>
        </w:rPr>
        <w:tab/>
      </w:r>
      <w:r w:rsidRPr="005C3B2E">
        <w:rPr>
          <w:rtl/>
        </w:rPr>
        <w:t>والمشاركة في ورشة العمل مفتوحة للدول الأعضاء في الاتحاد وأعضاء القطاع والمنتسبين والهيئات الأكاديمية ولجميع الأفراد من البلدان الأعضاء في الاتحاد الراغبين في المساهمة في العمل. والمشاركة مجانية ومفتوحة للجميع. ولن تقدَّم منح للمشاركة في ورشة العمل.</w:t>
      </w:r>
    </w:p>
    <w:p w14:paraId="5FF09DAB" w14:textId="4ABB5EB4" w:rsidR="00B55543" w:rsidRPr="00DB6EEA" w:rsidRDefault="00B55543" w:rsidP="00B55543">
      <w:pPr>
        <w:rPr>
          <w:lang w:val="ar-SA" w:bidi="ar-SY"/>
        </w:rPr>
      </w:pPr>
      <w:r w:rsidRPr="00683D00">
        <w:rPr>
          <w:rtl/>
        </w:rPr>
        <w:t>4</w:t>
      </w:r>
      <w:r w:rsidRPr="00683D00">
        <w:rPr>
          <w:rtl/>
        </w:rPr>
        <w:tab/>
        <w:t>وستتاح جميع المعلومات ذات الصلة المتعلقة بورشة العمل بما في ذلك مشروع البرنامج في الموقع الإلكتروني للحدث عبر الرابط التالي</w:t>
      </w:r>
      <w:r w:rsidRPr="00683D00">
        <w:rPr>
          <w:lang w:bidi="ar-SY"/>
        </w:rPr>
        <w:t>:</w:t>
      </w:r>
      <w:r w:rsidRPr="00683D00">
        <w:rPr>
          <w:rtl/>
        </w:rPr>
        <w:t xml:space="preserve"> </w:t>
      </w:r>
      <w:hyperlink r:id="rId12" w:history="1">
        <w:r w:rsidRPr="00683D00">
          <w:rPr>
            <w:rFonts w:ascii="Calibri" w:eastAsia="Batang" w:hAnsi="Calibri" w:cs="Times New Roman"/>
            <w:color w:val="0000FF"/>
            <w:u w:val="single"/>
            <w:lang w:val="en-GB" w:eastAsia="en-US"/>
          </w:rPr>
          <w:t>https://www.itu.int/en/ITU-T/Workshops-and-Seminars/2024/0517/Pages/</w:t>
        </w:r>
      </w:hyperlink>
      <w:r w:rsidRPr="00683D00">
        <w:rPr>
          <w:rtl/>
        </w:rPr>
        <w:t xml:space="preserve">. </w:t>
      </w:r>
      <w:r>
        <w:rPr>
          <w:rFonts w:hint="cs"/>
          <w:rtl/>
        </w:rPr>
        <w:t xml:space="preserve">وستحدَّث </w:t>
      </w:r>
      <w:r w:rsidRPr="00683D00">
        <w:rPr>
          <w:rtl/>
        </w:rPr>
        <w:t>الصفحة الإلكترونية للحدث بانتظام كلما أتيح المزيد من المعلومات. و</w:t>
      </w:r>
      <w:r>
        <w:rPr>
          <w:rFonts w:hint="cs"/>
          <w:rtl/>
        </w:rPr>
        <w:t>ت</w:t>
      </w:r>
      <w:r w:rsidRPr="00683D00">
        <w:rPr>
          <w:rtl/>
        </w:rPr>
        <w:t>رُجى من المشاركين المواظبة على زيارة الصفحة الإلكترونية للاطلاع على أحدث المعلومات.</w:t>
      </w:r>
    </w:p>
    <w:p w14:paraId="2CDD9611" w14:textId="25EA6D6D" w:rsidR="00B55543" w:rsidRPr="00352035" w:rsidRDefault="00B55543" w:rsidP="00B55543">
      <w:pPr>
        <w:rPr>
          <w:rtl/>
        </w:rPr>
      </w:pPr>
      <w:r w:rsidRPr="00DB6EEA">
        <w:rPr>
          <w:rtl/>
        </w:rPr>
        <w:t>5</w:t>
      </w:r>
      <w:r w:rsidRPr="00DB6EEA">
        <w:rPr>
          <w:rtl/>
        </w:rPr>
        <w:tab/>
        <w:t>وفيما يلي الأهداف الرئيسية لورشة العمل هذه:</w:t>
      </w:r>
      <w:r w:rsidRPr="00352035">
        <w:rPr>
          <w:rtl/>
        </w:rPr>
        <w:t xml:space="preserve"> والتسجيل إلزامي لجميع المشاركين الذين يعتزمون حضور ورشة العمل. </w:t>
      </w:r>
      <w:r>
        <w:rPr>
          <w:rFonts w:hint="cs"/>
          <w:rtl/>
        </w:rPr>
        <w:t>ويرجى منكم</w:t>
      </w:r>
      <w:r w:rsidRPr="00352035">
        <w:rPr>
          <w:rtl/>
        </w:rPr>
        <w:t xml:space="preserve"> </w:t>
      </w:r>
      <w:r>
        <w:rPr>
          <w:rFonts w:hint="cs"/>
          <w:rtl/>
        </w:rPr>
        <w:t>ملء استمارة</w:t>
      </w:r>
      <w:r w:rsidRPr="00352035">
        <w:rPr>
          <w:rtl/>
        </w:rPr>
        <w:t xml:space="preserve"> التسجيل عبر الإنترنت على</w:t>
      </w:r>
      <w:r>
        <w:rPr>
          <w:rFonts w:hint="cs"/>
          <w:rtl/>
        </w:rPr>
        <w:t xml:space="preserve"> الرابط التالي</w:t>
      </w:r>
      <w:r w:rsidRPr="00352035">
        <w:rPr>
          <w:rtl/>
        </w:rPr>
        <w:t xml:space="preserve">: </w:t>
      </w:r>
      <w:r>
        <w:rPr>
          <w:rtl/>
        </w:rPr>
        <w:tab/>
      </w:r>
      <w:r>
        <w:rPr>
          <w:rtl/>
        </w:rPr>
        <w:br/>
      </w:r>
      <w:hyperlink r:id="rId13" w:history="1">
        <w:r w:rsidRPr="007370E9">
          <w:rPr>
            <w:rStyle w:val="Hyperlink"/>
            <w:rFonts w:ascii="Calibri" w:eastAsia="Batang" w:hAnsi="Calibri" w:cs="Times New Roman"/>
            <w:lang w:val="en-GB" w:eastAsia="en-US"/>
          </w:rPr>
          <w:t>https://www.itu.int/net4/CRM/xreg/web/Registration.aspx?Event=C-00013956</w:t>
        </w:r>
      </w:hyperlink>
      <w:r w:rsidRPr="00B55543">
        <w:rPr>
          <w:rFonts w:hint="cs"/>
          <w:rtl/>
        </w:rPr>
        <w:t xml:space="preserve"> </w:t>
      </w:r>
      <w:r w:rsidRPr="00352035">
        <w:rPr>
          <w:rtl/>
        </w:rPr>
        <w:t xml:space="preserve">في أقرب وقت ممكن. </w:t>
      </w:r>
      <w:r w:rsidRPr="00352035">
        <w:rPr>
          <w:b/>
          <w:bCs/>
          <w:rtl/>
        </w:rPr>
        <w:t>ويُشجَّع على التسجيل في وقت مبكر للحضور في الموقع</w:t>
      </w:r>
      <w:r w:rsidRPr="00352035">
        <w:rPr>
          <w:rtl/>
        </w:rPr>
        <w:t xml:space="preserve">، ونظراً للسعة المحدودة في مكان الحدث، فإن </w:t>
      </w:r>
      <w:r w:rsidRPr="00B55543">
        <w:rPr>
          <w:b/>
          <w:bCs/>
          <w:rtl/>
        </w:rPr>
        <w:t>التسجيل للحضور في الموقع</w:t>
      </w:r>
      <w:r w:rsidRPr="00352035">
        <w:rPr>
          <w:rtl/>
        </w:rPr>
        <w:t xml:space="preserve"> مطلوب </w:t>
      </w:r>
      <w:r w:rsidRPr="00352035">
        <w:rPr>
          <w:b/>
          <w:bCs/>
          <w:rtl/>
        </w:rPr>
        <w:t xml:space="preserve">في موعد أقصاه </w:t>
      </w:r>
      <w:r w:rsidRPr="00352035">
        <w:rPr>
          <w:rFonts w:hint="cs"/>
          <w:b/>
          <w:bCs/>
          <w:rtl/>
        </w:rPr>
        <w:t>30</w:t>
      </w:r>
      <w:r w:rsidRPr="00352035">
        <w:rPr>
          <w:b/>
          <w:bCs/>
          <w:rtl/>
        </w:rPr>
        <w:t xml:space="preserve"> أبريل 2024</w:t>
      </w:r>
      <w:r w:rsidRPr="00352035">
        <w:rPr>
          <w:rtl/>
        </w:rPr>
        <w:t>. و</w:t>
      </w:r>
      <w:r>
        <w:rPr>
          <w:rFonts w:hint="cs"/>
          <w:rtl/>
        </w:rPr>
        <w:t>ت</w:t>
      </w:r>
      <w:r w:rsidRPr="00352035">
        <w:rPr>
          <w:rtl/>
        </w:rPr>
        <w:t>ُرجى ملاحظة أن التسجيل المسبق للمشاركين في الأحداث الخاصة بنا يتم عبر الإنترنت حصراً.</w:t>
      </w:r>
    </w:p>
    <w:p w14:paraId="0AE0A72E" w14:textId="49059B57" w:rsidR="00B55543" w:rsidRDefault="00B55543" w:rsidP="00B55543">
      <w:pPr>
        <w:rPr>
          <w:rtl/>
        </w:rPr>
      </w:pPr>
      <w:r w:rsidRPr="008C69DC">
        <w:rPr>
          <w:rtl/>
        </w:rPr>
        <w:t>6</w:t>
      </w:r>
      <w:r w:rsidRPr="00DB6EEA">
        <w:rPr>
          <w:rtl/>
        </w:rPr>
        <w:tab/>
        <w:t xml:space="preserve">وأود أن أذكّركم بأن على مواطني بعض البلدان الحصول على تأشيرة للدخول إلى </w:t>
      </w:r>
      <w:r w:rsidRPr="008C69DC">
        <w:rPr>
          <w:rtl/>
        </w:rPr>
        <w:t xml:space="preserve">سنغافورة </w:t>
      </w:r>
      <w:r w:rsidRPr="00DB6EEA">
        <w:rPr>
          <w:rtl/>
        </w:rPr>
        <w:t xml:space="preserve">وقضاء بعض الوقت فيها. ويجب طلب التأشيرة والحصول عليها من المكتب (السفارة أو القنصلية) الذي يمثل </w:t>
      </w:r>
      <w:r w:rsidRPr="008C69DC">
        <w:rPr>
          <w:rtl/>
        </w:rPr>
        <w:t xml:space="preserve">سنغافورة </w:t>
      </w:r>
      <w:r w:rsidRPr="00DB6EEA">
        <w:rPr>
          <w:rtl/>
        </w:rPr>
        <w:t>في بلدكم، أو من أقرب مكتب لها من بلد المغادرة في حال عدم وجود هذا المكتب في بلدكم.</w:t>
      </w:r>
      <w:r>
        <w:rPr>
          <w:rFonts w:hint="cs"/>
          <w:rtl/>
        </w:rPr>
        <w:t xml:space="preserve"> </w:t>
      </w:r>
      <w:r w:rsidRPr="00B55543">
        <w:rPr>
          <w:rtl/>
        </w:rPr>
        <w:t>وقد تستغرق معالجة طلب الحصول على التأشيرة والموافقة عليه بعض الوقت، ولذلك يُقترح التأكد مباشرةً من الممثلية المختصة وتقديم الطلب في وقت مبكر</w:t>
      </w:r>
      <w:r w:rsidRPr="00B55543">
        <w:t>.</w:t>
      </w:r>
    </w:p>
    <w:p w14:paraId="4BD2E80F" w14:textId="13DF0ABD" w:rsidR="00B55543" w:rsidRDefault="00B55543" w:rsidP="00B55543">
      <w:pPr>
        <w:rPr>
          <w:rtl/>
          <w:lang w:bidi="ar-EG"/>
        </w:rPr>
      </w:pPr>
      <w:r w:rsidRPr="00D46CF3">
        <w:rPr>
          <w:rtl/>
        </w:rPr>
        <w:t>وستتاح معلومات إضافية بشأن متطلبات الحصول على التأشيرة في الموقع الإلكتروني الخاص بالحدث في قسم "</w:t>
      </w:r>
      <w:r w:rsidRPr="00D46CF3">
        <w:rPr>
          <w:b/>
          <w:bCs/>
          <w:rtl/>
        </w:rPr>
        <w:t>معلومات</w:t>
      </w:r>
      <w:r>
        <w:rPr>
          <w:rFonts w:hint="cs"/>
          <w:b/>
          <w:bCs/>
          <w:rtl/>
        </w:rPr>
        <w:t> </w:t>
      </w:r>
      <w:r w:rsidRPr="00D46CF3">
        <w:rPr>
          <w:b/>
          <w:bCs/>
          <w:rtl/>
        </w:rPr>
        <w:t>عملية</w:t>
      </w:r>
      <w:r w:rsidRPr="00D46CF3">
        <w:rPr>
          <w:rtl/>
        </w:rPr>
        <w:t>".</w:t>
      </w:r>
    </w:p>
    <w:p w14:paraId="69A2AC2D" w14:textId="77777777" w:rsidR="00E84438" w:rsidRPr="00D517B2" w:rsidRDefault="00E84438" w:rsidP="00191996">
      <w:pPr>
        <w:spacing w:before="240"/>
        <w:jc w:val="left"/>
        <w:rPr>
          <w:rtl/>
          <w:lang w:bidi="ar-EG"/>
        </w:rPr>
      </w:pPr>
      <w:r w:rsidRPr="00D517B2">
        <w:rPr>
          <w:rFonts w:hint="cs"/>
          <w:rtl/>
          <w:lang w:bidi="ar-EG"/>
        </w:rPr>
        <w:t>وتفضلوا بقبول فائق التقدير والاحترام.</w:t>
      </w:r>
    </w:p>
    <w:p w14:paraId="20B43B9A" w14:textId="77777777" w:rsidR="00E84438" w:rsidRPr="00D517B2" w:rsidRDefault="00E84438" w:rsidP="00191996">
      <w:pPr>
        <w:spacing w:before="720" w:after="720"/>
        <w:jc w:val="left"/>
        <w:rPr>
          <w:i/>
          <w:iCs/>
          <w:rtl/>
          <w:lang w:bidi="ar-SY"/>
        </w:rPr>
      </w:pPr>
      <w:r w:rsidRPr="00D517B2">
        <w:rPr>
          <w:rFonts w:hint="cs"/>
          <w:i/>
          <w:iCs/>
          <w:rtl/>
          <w:lang w:bidi="ar-SY"/>
        </w:rPr>
        <w:t>(توقيع)</w:t>
      </w:r>
    </w:p>
    <w:p w14:paraId="3D5F4316" w14:textId="77777777" w:rsidR="00E84438" w:rsidRPr="00D517B2" w:rsidRDefault="00807031" w:rsidP="00E84438">
      <w:pPr>
        <w:jc w:val="left"/>
        <w:rPr>
          <w:rtl/>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0DA35E3C" w14:textId="77777777" w:rsidR="00596808" w:rsidRPr="00D517B2" w:rsidRDefault="00596808" w:rsidP="00D517B2">
      <w:pPr>
        <w:rPr>
          <w:rtl/>
          <w:lang w:bidi="ar-EG"/>
        </w:rPr>
      </w:pPr>
    </w:p>
    <w:sectPr w:rsidR="00596808" w:rsidRPr="00D517B2" w:rsidSect="006C3242">
      <w:head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C373" w14:textId="77777777" w:rsidR="00B55543" w:rsidRDefault="00B55543" w:rsidP="006C3242">
      <w:pPr>
        <w:spacing w:before="0" w:line="240" w:lineRule="auto"/>
      </w:pPr>
      <w:r>
        <w:separator/>
      </w:r>
    </w:p>
  </w:endnote>
  <w:endnote w:type="continuationSeparator" w:id="0">
    <w:p w14:paraId="1CCC7D67" w14:textId="77777777" w:rsidR="00B55543" w:rsidRDefault="00B5554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C76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2045" w14:textId="77777777" w:rsidR="00B55543" w:rsidRDefault="00B55543" w:rsidP="006C3242">
      <w:pPr>
        <w:spacing w:before="0" w:line="240" w:lineRule="auto"/>
      </w:pPr>
      <w:r>
        <w:separator/>
      </w:r>
    </w:p>
  </w:footnote>
  <w:footnote w:type="continuationSeparator" w:id="0">
    <w:p w14:paraId="0DAA03C2" w14:textId="77777777" w:rsidR="00B55543" w:rsidRDefault="00B5554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16C7" w14:textId="5F4F43A0"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BF2400">
      <w:rPr>
        <w:sz w:val="20"/>
        <w:szCs w:val="20"/>
        <w:lang w:bidi="ar-EG"/>
      </w:rPr>
      <w:t>TSB Circular 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43"/>
    <w:rsid w:val="00002A63"/>
    <w:rsid w:val="0006468A"/>
    <w:rsid w:val="00090574"/>
    <w:rsid w:val="000C1C0E"/>
    <w:rsid w:val="000C548A"/>
    <w:rsid w:val="000E327F"/>
    <w:rsid w:val="00146FE2"/>
    <w:rsid w:val="00191996"/>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0C58"/>
    <w:rsid w:val="00383829"/>
    <w:rsid w:val="003A3046"/>
    <w:rsid w:val="003C7EDF"/>
    <w:rsid w:val="003F4B29"/>
    <w:rsid w:val="00400EC6"/>
    <w:rsid w:val="00406395"/>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E6264"/>
    <w:rsid w:val="006F63F7"/>
    <w:rsid w:val="007025C7"/>
    <w:rsid w:val="00706D7A"/>
    <w:rsid w:val="00722F0D"/>
    <w:rsid w:val="0074420E"/>
    <w:rsid w:val="00783E26"/>
    <w:rsid w:val="007C3BC7"/>
    <w:rsid w:val="007C3BCD"/>
    <w:rsid w:val="007D4ACF"/>
    <w:rsid w:val="007D68A2"/>
    <w:rsid w:val="007F0787"/>
    <w:rsid w:val="00807031"/>
    <w:rsid w:val="00810B7B"/>
    <w:rsid w:val="0082358A"/>
    <w:rsid w:val="008235CD"/>
    <w:rsid w:val="008247DE"/>
    <w:rsid w:val="00840B10"/>
    <w:rsid w:val="008513CB"/>
    <w:rsid w:val="00873469"/>
    <w:rsid w:val="00877F4B"/>
    <w:rsid w:val="008A7F84"/>
    <w:rsid w:val="0091702E"/>
    <w:rsid w:val="00923B0C"/>
    <w:rsid w:val="00926F44"/>
    <w:rsid w:val="0094021C"/>
    <w:rsid w:val="0094432F"/>
    <w:rsid w:val="00952F86"/>
    <w:rsid w:val="00982B28"/>
    <w:rsid w:val="009D313F"/>
    <w:rsid w:val="00A113B0"/>
    <w:rsid w:val="00A47A5A"/>
    <w:rsid w:val="00A6683B"/>
    <w:rsid w:val="00A77C90"/>
    <w:rsid w:val="00A9156F"/>
    <w:rsid w:val="00A97F94"/>
    <w:rsid w:val="00AA7EA2"/>
    <w:rsid w:val="00AF6B5C"/>
    <w:rsid w:val="00B03099"/>
    <w:rsid w:val="00B05BC8"/>
    <w:rsid w:val="00B55543"/>
    <w:rsid w:val="00B64B47"/>
    <w:rsid w:val="00B916A7"/>
    <w:rsid w:val="00BB0F08"/>
    <w:rsid w:val="00BF2400"/>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7645C"/>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83D8"/>
  <w15:chartTrackingRefBased/>
  <w15:docId w15:val="{689249E9-42A3-47F7-A9A2-09B76073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39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24/0517/Pa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qkdn/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events@itu.int" TargetMode="External"/><Relationship Id="rId4" Type="http://schemas.openxmlformats.org/officeDocument/2006/relationships/settings" Target="settings.xml"/><Relationship Id="rId9" Type="http://schemas.openxmlformats.org/officeDocument/2006/relationships/hyperlink" Target="mailto:quantum@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Maguire, Mairéad</cp:lastModifiedBy>
  <cp:revision>2</cp:revision>
  <dcterms:created xsi:type="dcterms:W3CDTF">2024-04-16T08:12:00Z</dcterms:created>
  <dcterms:modified xsi:type="dcterms:W3CDTF">2024-04-16T08:12:00Z</dcterms:modified>
</cp:coreProperties>
</file>