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15"/>
        <w:gridCol w:w="5035"/>
      </w:tblGrid>
      <w:tr w:rsidR="00EF6A23" w:rsidRPr="00C26118" w14:paraId="35260461" w14:textId="77777777" w:rsidTr="00C73056">
        <w:trPr>
          <w:cantSplit/>
        </w:trPr>
        <w:tc>
          <w:tcPr>
            <w:tcW w:w="0" w:type="auto"/>
            <w:vAlign w:val="center"/>
          </w:tcPr>
          <w:p w14:paraId="4A19EF57" w14:textId="77777777" w:rsidR="00EF6A23" w:rsidRPr="00C26118" w:rsidRDefault="00EF6A23" w:rsidP="00D14F31">
            <w:pPr>
              <w:tabs>
                <w:tab w:val="right" w:pos="8732"/>
              </w:tabs>
              <w:spacing w:before="0"/>
              <w:rPr>
                <w:b/>
                <w:bCs/>
                <w:iCs/>
                <w:color w:val="FFFFFF"/>
                <w:sz w:val="30"/>
                <w:szCs w:val="30"/>
              </w:rPr>
            </w:pPr>
            <w:r w:rsidRPr="00C26118">
              <w:rPr>
                <w:noProof/>
                <w:lang w:eastAsia="zh-CN"/>
              </w:rPr>
              <w:drawing>
                <wp:inline distT="0" distB="0" distL="0" distR="0" wp14:anchorId="3B6BCB16" wp14:editId="315AE17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5FFFACDA" w14:textId="77777777" w:rsidR="00EF6A23" w:rsidRPr="00C26118" w:rsidRDefault="00EF6A23" w:rsidP="00EF6A23">
            <w:pPr>
              <w:spacing w:before="0"/>
              <w:rPr>
                <w:rFonts w:cs="Times New Roman Bold"/>
                <w:b/>
                <w:bCs/>
                <w:iCs/>
                <w:smallCaps/>
                <w:sz w:val="34"/>
                <w:szCs w:val="34"/>
              </w:rPr>
            </w:pPr>
            <w:r w:rsidRPr="00C26118">
              <w:rPr>
                <w:rFonts w:cs="Times New Roman Bold"/>
                <w:b/>
                <w:bCs/>
                <w:iCs/>
                <w:smallCaps/>
                <w:sz w:val="34"/>
                <w:szCs w:val="34"/>
              </w:rPr>
              <w:t>Union internationale des télécommunications</w:t>
            </w:r>
          </w:p>
          <w:p w14:paraId="6E9715A3" w14:textId="77777777" w:rsidR="00EF6A23" w:rsidRPr="00C26118" w:rsidRDefault="00EF6A23" w:rsidP="00EF6A23">
            <w:pPr>
              <w:spacing w:before="0"/>
              <w:rPr>
                <w:color w:val="FFFFFF"/>
                <w:sz w:val="26"/>
                <w:szCs w:val="26"/>
              </w:rPr>
            </w:pPr>
            <w:r w:rsidRPr="00C26118">
              <w:rPr>
                <w:rFonts w:cs="Times New Roman Bold"/>
                <w:b/>
                <w:bCs/>
                <w:iCs/>
                <w:smallCaps/>
                <w:sz w:val="28"/>
                <w:szCs w:val="28"/>
              </w:rPr>
              <w:t>B</w:t>
            </w:r>
            <w:r w:rsidRPr="00C26118">
              <w:rPr>
                <w:b/>
                <w:bCs/>
                <w:iCs/>
                <w:smallCaps/>
                <w:sz w:val="28"/>
                <w:szCs w:val="28"/>
              </w:rPr>
              <w:t>ureau de la Normalisation des Télécommunications</w:t>
            </w:r>
          </w:p>
        </w:tc>
      </w:tr>
      <w:tr w:rsidR="00036F4F" w:rsidRPr="00C26118" w14:paraId="6A2EB5CF" w14:textId="77777777" w:rsidTr="00C73056">
        <w:trPr>
          <w:cantSplit/>
        </w:trPr>
        <w:tc>
          <w:tcPr>
            <w:tcW w:w="0" w:type="auto"/>
          </w:tcPr>
          <w:p w14:paraId="0E82C1F3" w14:textId="77777777" w:rsidR="00036F4F" w:rsidRPr="00C26118" w:rsidRDefault="00036F4F" w:rsidP="00A5280F">
            <w:pPr>
              <w:tabs>
                <w:tab w:val="left" w:pos="4111"/>
              </w:tabs>
              <w:spacing w:before="10"/>
              <w:ind w:left="57"/>
            </w:pPr>
          </w:p>
        </w:tc>
        <w:tc>
          <w:tcPr>
            <w:tcW w:w="3399" w:type="dxa"/>
          </w:tcPr>
          <w:p w14:paraId="49575068" w14:textId="77777777" w:rsidR="00036F4F" w:rsidRPr="00C26118" w:rsidRDefault="00036F4F" w:rsidP="00A5280F">
            <w:pPr>
              <w:tabs>
                <w:tab w:val="left" w:pos="4111"/>
              </w:tabs>
              <w:spacing w:before="10"/>
              <w:ind w:left="57"/>
              <w:rPr>
                <w:b/>
              </w:rPr>
            </w:pPr>
          </w:p>
        </w:tc>
        <w:tc>
          <w:tcPr>
            <w:tcW w:w="5051" w:type="dxa"/>
          </w:tcPr>
          <w:p w14:paraId="35B48A69" w14:textId="2FB411E8" w:rsidR="00036F4F" w:rsidRPr="00C26118" w:rsidRDefault="00036F4F" w:rsidP="00A5645A">
            <w:pPr>
              <w:tabs>
                <w:tab w:val="clear" w:pos="794"/>
                <w:tab w:val="clear" w:pos="1191"/>
                <w:tab w:val="clear" w:pos="1588"/>
                <w:tab w:val="clear" w:pos="1985"/>
                <w:tab w:val="left" w:pos="284"/>
              </w:tabs>
              <w:spacing w:after="120"/>
              <w:ind w:left="284" w:hanging="227"/>
            </w:pPr>
            <w:r w:rsidRPr="00C26118">
              <w:t>Genève, le</w:t>
            </w:r>
            <w:r w:rsidR="004419E9" w:rsidRPr="00C26118">
              <w:t xml:space="preserve"> </w:t>
            </w:r>
            <w:r w:rsidR="00C73056" w:rsidRPr="00C26118">
              <w:t>9 mai 2024</w:t>
            </w:r>
          </w:p>
        </w:tc>
      </w:tr>
      <w:tr w:rsidR="00445B68" w:rsidRPr="00C26118" w14:paraId="45AD5F9E" w14:textId="77777777" w:rsidTr="00C73056">
        <w:trPr>
          <w:cantSplit/>
          <w:trHeight w:val="340"/>
        </w:trPr>
        <w:tc>
          <w:tcPr>
            <w:tcW w:w="0" w:type="auto"/>
          </w:tcPr>
          <w:p w14:paraId="1D01B3F9" w14:textId="77777777" w:rsidR="00445B68" w:rsidRPr="00C26118" w:rsidRDefault="00445B68" w:rsidP="00307FB4">
            <w:pPr>
              <w:tabs>
                <w:tab w:val="left" w:pos="4111"/>
              </w:tabs>
              <w:spacing w:before="10"/>
              <w:ind w:left="57"/>
              <w:rPr>
                <w:b/>
                <w:bCs/>
              </w:rPr>
            </w:pPr>
            <w:r w:rsidRPr="00C26118">
              <w:rPr>
                <w:b/>
                <w:bCs/>
              </w:rPr>
              <w:t>Réf.:</w:t>
            </w:r>
          </w:p>
        </w:tc>
        <w:tc>
          <w:tcPr>
            <w:tcW w:w="3399" w:type="dxa"/>
          </w:tcPr>
          <w:p w14:paraId="65620EE7" w14:textId="45D59362" w:rsidR="00445B68" w:rsidRPr="00C26118" w:rsidRDefault="00445B68" w:rsidP="00A5280F">
            <w:pPr>
              <w:tabs>
                <w:tab w:val="left" w:pos="4111"/>
              </w:tabs>
              <w:spacing w:before="10"/>
              <w:ind w:left="57"/>
              <w:rPr>
                <w:b/>
              </w:rPr>
            </w:pPr>
            <w:r w:rsidRPr="00C26118">
              <w:rPr>
                <w:b/>
              </w:rPr>
              <w:t xml:space="preserve">Circulaire TSB </w:t>
            </w:r>
            <w:r w:rsidR="00C73056" w:rsidRPr="00C26118">
              <w:rPr>
                <w:b/>
              </w:rPr>
              <w:t>209</w:t>
            </w:r>
          </w:p>
          <w:p w14:paraId="7DE29DA3" w14:textId="523EB5B8" w:rsidR="00445B68" w:rsidRPr="00C26118" w:rsidRDefault="00C73056" w:rsidP="00307FB4">
            <w:pPr>
              <w:tabs>
                <w:tab w:val="left" w:pos="4111"/>
              </w:tabs>
              <w:spacing w:before="10"/>
              <w:ind w:left="57"/>
            </w:pPr>
            <w:r w:rsidRPr="00C26118">
              <w:t>FG-AI4A/MM</w:t>
            </w:r>
          </w:p>
        </w:tc>
        <w:tc>
          <w:tcPr>
            <w:tcW w:w="5051" w:type="dxa"/>
            <w:vMerge w:val="restart"/>
          </w:tcPr>
          <w:p w14:paraId="79C681BA" w14:textId="77777777" w:rsidR="00307FB4" w:rsidRPr="00C26118" w:rsidRDefault="00307FB4" w:rsidP="00307FB4">
            <w:pPr>
              <w:tabs>
                <w:tab w:val="left" w:pos="226"/>
                <w:tab w:val="left" w:pos="4111"/>
              </w:tabs>
              <w:spacing w:before="0"/>
              <w:ind w:left="226" w:hanging="226"/>
              <w:rPr>
                <w:b/>
                <w:bCs/>
              </w:rPr>
            </w:pPr>
            <w:bookmarkStart w:id="0" w:name="Addressee_F"/>
            <w:bookmarkEnd w:id="0"/>
            <w:r w:rsidRPr="00C26118">
              <w:rPr>
                <w:b/>
                <w:bCs/>
              </w:rPr>
              <w:t>Aux:</w:t>
            </w:r>
          </w:p>
          <w:p w14:paraId="4F6BC52A" w14:textId="77777777" w:rsidR="00307FB4" w:rsidRPr="00C26118" w:rsidRDefault="00307FB4" w:rsidP="00307FB4">
            <w:pPr>
              <w:tabs>
                <w:tab w:val="left" w:pos="4111"/>
              </w:tabs>
              <w:spacing w:before="0"/>
              <w:ind w:left="426" w:hanging="426"/>
            </w:pPr>
            <w:r w:rsidRPr="00C26118">
              <w:t>–</w:t>
            </w:r>
            <w:r w:rsidRPr="00C26118">
              <w:tab/>
              <w:t>Administrations des États Membres de l'Union;</w:t>
            </w:r>
          </w:p>
          <w:p w14:paraId="7477BB30" w14:textId="77777777" w:rsidR="00307FB4" w:rsidRPr="00C26118" w:rsidRDefault="00307FB4" w:rsidP="00307FB4">
            <w:pPr>
              <w:tabs>
                <w:tab w:val="left" w:pos="4111"/>
              </w:tabs>
              <w:spacing w:before="0"/>
              <w:ind w:left="426" w:hanging="426"/>
            </w:pPr>
            <w:r w:rsidRPr="00C26118">
              <w:t>–</w:t>
            </w:r>
            <w:r w:rsidRPr="00C26118">
              <w:tab/>
              <w:t>Membres du Secteur de l'UIT-T;</w:t>
            </w:r>
          </w:p>
          <w:p w14:paraId="305525F6" w14:textId="77777777" w:rsidR="00307FB4" w:rsidRPr="00C26118" w:rsidRDefault="00307FB4" w:rsidP="00307FB4">
            <w:pPr>
              <w:tabs>
                <w:tab w:val="left" w:pos="4111"/>
              </w:tabs>
              <w:spacing w:before="0"/>
              <w:ind w:left="426" w:hanging="426"/>
            </w:pPr>
            <w:r w:rsidRPr="00C26118">
              <w:t>–</w:t>
            </w:r>
            <w:r w:rsidRPr="00C26118">
              <w:tab/>
              <w:t>Associés de l'UIT-T;</w:t>
            </w:r>
          </w:p>
          <w:p w14:paraId="4D9E1C38" w14:textId="77777777" w:rsidR="00445B68" w:rsidRPr="00C26118" w:rsidRDefault="00307FB4" w:rsidP="00307FB4">
            <w:pPr>
              <w:tabs>
                <w:tab w:val="left" w:pos="4111"/>
              </w:tabs>
              <w:spacing w:before="0"/>
              <w:ind w:left="426" w:hanging="426"/>
            </w:pPr>
            <w:r w:rsidRPr="00C26118">
              <w:t>–</w:t>
            </w:r>
            <w:r w:rsidRPr="00C26118">
              <w:tab/>
              <w:t>Établissements universitaires participant aux travaux de l'UIT</w:t>
            </w:r>
          </w:p>
        </w:tc>
      </w:tr>
      <w:tr w:rsidR="00C73056" w:rsidRPr="00C26118" w14:paraId="676A491D" w14:textId="77777777" w:rsidTr="00C73056">
        <w:trPr>
          <w:cantSplit/>
          <w:trHeight w:val="340"/>
        </w:trPr>
        <w:tc>
          <w:tcPr>
            <w:tcW w:w="0" w:type="auto"/>
          </w:tcPr>
          <w:p w14:paraId="273A10FC" w14:textId="1EB0A3DF" w:rsidR="00C73056" w:rsidRPr="00C26118" w:rsidRDefault="00C73056" w:rsidP="00A5280F">
            <w:pPr>
              <w:tabs>
                <w:tab w:val="left" w:pos="4111"/>
              </w:tabs>
              <w:spacing w:before="10"/>
              <w:ind w:left="57"/>
              <w:rPr>
                <w:b/>
                <w:bCs/>
              </w:rPr>
            </w:pPr>
            <w:r w:rsidRPr="00C26118">
              <w:rPr>
                <w:b/>
                <w:bCs/>
              </w:rPr>
              <w:t>Tél.:</w:t>
            </w:r>
          </w:p>
        </w:tc>
        <w:tc>
          <w:tcPr>
            <w:tcW w:w="3399" w:type="dxa"/>
          </w:tcPr>
          <w:p w14:paraId="79AA4C31" w14:textId="53AAE09B" w:rsidR="00C73056" w:rsidRPr="00C26118" w:rsidRDefault="00C73056" w:rsidP="00A5280F">
            <w:pPr>
              <w:tabs>
                <w:tab w:val="left" w:pos="4111"/>
              </w:tabs>
              <w:spacing w:before="10"/>
              <w:ind w:left="57"/>
            </w:pPr>
            <w:r w:rsidRPr="00C26118">
              <w:t>+41 22 730 5697</w:t>
            </w:r>
          </w:p>
        </w:tc>
        <w:tc>
          <w:tcPr>
            <w:tcW w:w="5051" w:type="dxa"/>
            <w:vMerge/>
          </w:tcPr>
          <w:p w14:paraId="1539D9EE" w14:textId="77777777" w:rsidR="00C73056" w:rsidRPr="00C26118" w:rsidRDefault="00C73056" w:rsidP="00A5280F">
            <w:pPr>
              <w:tabs>
                <w:tab w:val="clear" w:pos="794"/>
                <w:tab w:val="clear" w:pos="1191"/>
                <w:tab w:val="clear" w:pos="1588"/>
                <w:tab w:val="clear" w:pos="1985"/>
                <w:tab w:val="left" w:pos="284"/>
              </w:tabs>
              <w:spacing w:before="0"/>
              <w:ind w:left="284" w:hanging="227"/>
            </w:pPr>
          </w:p>
        </w:tc>
      </w:tr>
      <w:tr w:rsidR="00C73056" w:rsidRPr="00C26118" w14:paraId="488259BA" w14:textId="77777777" w:rsidTr="00C73056">
        <w:trPr>
          <w:cantSplit/>
        </w:trPr>
        <w:tc>
          <w:tcPr>
            <w:tcW w:w="0" w:type="auto"/>
          </w:tcPr>
          <w:p w14:paraId="7383CC93" w14:textId="12706146" w:rsidR="00C73056" w:rsidRPr="00C26118" w:rsidRDefault="00C73056" w:rsidP="00A5280F">
            <w:pPr>
              <w:tabs>
                <w:tab w:val="left" w:pos="4111"/>
              </w:tabs>
              <w:spacing w:before="10"/>
              <w:ind w:left="57"/>
              <w:rPr>
                <w:b/>
                <w:bCs/>
                <w:sz w:val="20"/>
              </w:rPr>
            </w:pPr>
            <w:r w:rsidRPr="00C26118">
              <w:rPr>
                <w:b/>
                <w:bCs/>
              </w:rPr>
              <w:t>Télécopie:</w:t>
            </w:r>
          </w:p>
        </w:tc>
        <w:tc>
          <w:tcPr>
            <w:tcW w:w="3399" w:type="dxa"/>
          </w:tcPr>
          <w:p w14:paraId="224C2AF3" w14:textId="374CCFA8" w:rsidR="00C73056" w:rsidRPr="00C26118" w:rsidRDefault="00C73056" w:rsidP="00A5280F">
            <w:pPr>
              <w:tabs>
                <w:tab w:val="left" w:pos="4111"/>
              </w:tabs>
              <w:spacing w:before="0"/>
              <w:ind w:left="57"/>
            </w:pPr>
            <w:r w:rsidRPr="00C26118">
              <w:t>+41 22 730 5853</w:t>
            </w:r>
          </w:p>
        </w:tc>
        <w:tc>
          <w:tcPr>
            <w:tcW w:w="5051" w:type="dxa"/>
            <w:vMerge/>
          </w:tcPr>
          <w:p w14:paraId="5F187661" w14:textId="77777777" w:rsidR="00C73056" w:rsidRPr="00C26118" w:rsidRDefault="00C73056" w:rsidP="00A5280F">
            <w:pPr>
              <w:tabs>
                <w:tab w:val="left" w:pos="226"/>
                <w:tab w:val="left" w:pos="4111"/>
              </w:tabs>
              <w:spacing w:before="0"/>
              <w:ind w:left="226" w:hanging="226"/>
              <w:rPr>
                <w:b/>
              </w:rPr>
            </w:pPr>
          </w:p>
        </w:tc>
      </w:tr>
      <w:tr w:rsidR="00C73056" w:rsidRPr="00C26118" w14:paraId="4C0F446D" w14:textId="77777777" w:rsidTr="00C73056">
        <w:trPr>
          <w:cantSplit/>
          <w:trHeight w:val="586"/>
        </w:trPr>
        <w:tc>
          <w:tcPr>
            <w:tcW w:w="0" w:type="auto"/>
          </w:tcPr>
          <w:p w14:paraId="4BB92364" w14:textId="2DF87234" w:rsidR="00C73056" w:rsidRPr="00C26118" w:rsidRDefault="00C73056" w:rsidP="00A5280F">
            <w:pPr>
              <w:tabs>
                <w:tab w:val="left" w:pos="4111"/>
              </w:tabs>
              <w:spacing w:before="10"/>
              <w:ind w:left="57"/>
              <w:rPr>
                <w:b/>
                <w:bCs/>
                <w:sz w:val="20"/>
              </w:rPr>
            </w:pPr>
            <w:r w:rsidRPr="00C26118">
              <w:rPr>
                <w:b/>
                <w:bCs/>
              </w:rPr>
              <w:t>Courriel:</w:t>
            </w:r>
          </w:p>
        </w:tc>
        <w:tc>
          <w:tcPr>
            <w:tcW w:w="3399" w:type="dxa"/>
          </w:tcPr>
          <w:p w14:paraId="188F7F9C" w14:textId="0334A623" w:rsidR="00C73056" w:rsidRPr="00C26118" w:rsidRDefault="008B5A2C" w:rsidP="00A5280F">
            <w:pPr>
              <w:tabs>
                <w:tab w:val="left" w:pos="4111"/>
              </w:tabs>
              <w:spacing w:before="0"/>
              <w:ind w:left="57"/>
            </w:pPr>
            <w:hyperlink r:id="rId9" w:history="1">
              <w:r w:rsidR="00C73056" w:rsidRPr="00C26118">
                <w:rPr>
                  <w:rStyle w:val="Hyperlink"/>
                </w:rPr>
                <w:t>tsbfgai4a@itu.int</w:t>
              </w:r>
            </w:hyperlink>
          </w:p>
        </w:tc>
        <w:tc>
          <w:tcPr>
            <w:tcW w:w="5051" w:type="dxa"/>
            <w:vMerge/>
          </w:tcPr>
          <w:p w14:paraId="541F33B3" w14:textId="77777777" w:rsidR="00C73056" w:rsidRPr="00C26118" w:rsidRDefault="00C73056" w:rsidP="00A5280F">
            <w:pPr>
              <w:tabs>
                <w:tab w:val="left" w:pos="226"/>
                <w:tab w:val="left" w:pos="4111"/>
              </w:tabs>
              <w:spacing w:before="0"/>
              <w:ind w:left="226" w:hanging="226"/>
              <w:rPr>
                <w:b/>
              </w:rPr>
            </w:pPr>
          </w:p>
        </w:tc>
      </w:tr>
      <w:tr w:rsidR="00C73056" w:rsidRPr="00C26118" w14:paraId="0D88E362" w14:textId="77777777" w:rsidTr="00C73056">
        <w:trPr>
          <w:cantSplit/>
        </w:trPr>
        <w:tc>
          <w:tcPr>
            <w:tcW w:w="0" w:type="auto"/>
          </w:tcPr>
          <w:p w14:paraId="00C0E0BE" w14:textId="2F9E86AD" w:rsidR="00C73056" w:rsidRPr="00C26118" w:rsidRDefault="00C73056" w:rsidP="00A5280F">
            <w:pPr>
              <w:tabs>
                <w:tab w:val="left" w:pos="4111"/>
              </w:tabs>
              <w:spacing w:before="10"/>
              <w:ind w:left="57"/>
              <w:rPr>
                <w:b/>
                <w:bCs/>
              </w:rPr>
            </w:pPr>
          </w:p>
        </w:tc>
        <w:tc>
          <w:tcPr>
            <w:tcW w:w="3399" w:type="dxa"/>
          </w:tcPr>
          <w:p w14:paraId="027A9605" w14:textId="4ED4DE8E" w:rsidR="00C73056" w:rsidRPr="00C26118" w:rsidRDefault="00C73056" w:rsidP="00A5280F">
            <w:pPr>
              <w:tabs>
                <w:tab w:val="left" w:pos="4111"/>
              </w:tabs>
              <w:spacing w:before="0"/>
              <w:ind w:left="57"/>
            </w:pPr>
          </w:p>
        </w:tc>
        <w:tc>
          <w:tcPr>
            <w:tcW w:w="5051" w:type="dxa"/>
          </w:tcPr>
          <w:p w14:paraId="33D9EBC0" w14:textId="77777777" w:rsidR="00C73056" w:rsidRPr="00C26118" w:rsidRDefault="00C73056" w:rsidP="00307FB4">
            <w:pPr>
              <w:tabs>
                <w:tab w:val="clear" w:pos="794"/>
                <w:tab w:val="left" w:pos="226"/>
                <w:tab w:val="left" w:pos="4111"/>
              </w:tabs>
              <w:spacing w:before="0"/>
              <w:ind w:left="226" w:hanging="226"/>
              <w:rPr>
                <w:b/>
                <w:bCs/>
              </w:rPr>
            </w:pPr>
            <w:r w:rsidRPr="00C26118">
              <w:rPr>
                <w:b/>
                <w:bCs/>
              </w:rPr>
              <w:t>Copie:</w:t>
            </w:r>
          </w:p>
          <w:p w14:paraId="4A35F0FD" w14:textId="3F7CE274" w:rsidR="00C73056" w:rsidRPr="00C26118" w:rsidRDefault="00C73056" w:rsidP="00307FB4">
            <w:pPr>
              <w:tabs>
                <w:tab w:val="clear" w:pos="794"/>
                <w:tab w:val="left" w:pos="4111"/>
              </w:tabs>
              <w:spacing w:before="0"/>
              <w:ind w:left="426" w:hanging="426"/>
            </w:pPr>
            <w:r w:rsidRPr="00C26118">
              <w:t>–</w:t>
            </w:r>
            <w:r w:rsidRPr="00C26118">
              <w:tab/>
              <w:t>Aux Présidents et Vice-Présidents des Commissions d'études de l'UIT-T;</w:t>
            </w:r>
          </w:p>
          <w:p w14:paraId="126AE900" w14:textId="77777777" w:rsidR="00C73056" w:rsidRPr="00C26118" w:rsidRDefault="00C73056" w:rsidP="00307FB4">
            <w:pPr>
              <w:tabs>
                <w:tab w:val="clear" w:pos="794"/>
                <w:tab w:val="left" w:pos="4111"/>
              </w:tabs>
              <w:spacing w:before="0"/>
              <w:ind w:left="426" w:hanging="426"/>
            </w:pPr>
            <w:r w:rsidRPr="00C26118">
              <w:t>–</w:t>
            </w:r>
            <w:r w:rsidRPr="00C26118">
              <w:tab/>
              <w:t>Au Directeur du Bureau de développement des télécommunications;</w:t>
            </w:r>
          </w:p>
          <w:p w14:paraId="51765D9B" w14:textId="77777777" w:rsidR="00C73056" w:rsidRDefault="00C73056" w:rsidP="00307FB4">
            <w:pPr>
              <w:tabs>
                <w:tab w:val="clear" w:pos="794"/>
                <w:tab w:val="left" w:pos="4111"/>
              </w:tabs>
              <w:spacing w:before="0"/>
              <w:ind w:left="426" w:hanging="426"/>
            </w:pPr>
            <w:r w:rsidRPr="00C26118">
              <w:t>–</w:t>
            </w:r>
            <w:r w:rsidRPr="00C26118">
              <w:tab/>
              <w:t>Au Directeur du Bureau des radiocommunications</w:t>
            </w:r>
          </w:p>
          <w:p w14:paraId="2A7960F2" w14:textId="77777777" w:rsidR="001524BE" w:rsidRPr="00C26118" w:rsidRDefault="001524BE" w:rsidP="00307FB4">
            <w:pPr>
              <w:tabs>
                <w:tab w:val="clear" w:pos="794"/>
                <w:tab w:val="left" w:pos="4111"/>
              </w:tabs>
              <w:spacing w:before="0"/>
              <w:ind w:left="426" w:hanging="426"/>
            </w:pPr>
          </w:p>
        </w:tc>
      </w:tr>
      <w:tr w:rsidR="00C73056" w:rsidRPr="00C26118" w14:paraId="493DB0FF" w14:textId="77777777" w:rsidTr="00C73056">
        <w:trPr>
          <w:cantSplit/>
          <w:trHeight w:val="397"/>
        </w:trPr>
        <w:tc>
          <w:tcPr>
            <w:tcW w:w="0" w:type="auto"/>
          </w:tcPr>
          <w:p w14:paraId="5787D44F" w14:textId="6FA171E9" w:rsidR="00C73056" w:rsidRPr="00C26118" w:rsidRDefault="00C73056" w:rsidP="00307FB4">
            <w:pPr>
              <w:tabs>
                <w:tab w:val="left" w:pos="4111"/>
              </w:tabs>
              <w:ind w:left="57"/>
              <w:rPr>
                <w:b/>
                <w:bCs/>
                <w:szCs w:val="22"/>
              </w:rPr>
            </w:pPr>
            <w:r w:rsidRPr="00C26118">
              <w:rPr>
                <w:b/>
                <w:bCs/>
                <w:szCs w:val="22"/>
              </w:rPr>
              <w:t>Objet:</w:t>
            </w:r>
          </w:p>
        </w:tc>
        <w:tc>
          <w:tcPr>
            <w:tcW w:w="0" w:type="auto"/>
            <w:gridSpan w:val="2"/>
          </w:tcPr>
          <w:p w14:paraId="10E8ACE6" w14:textId="67670BAD" w:rsidR="00C73056" w:rsidRPr="00C26118" w:rsidRDefault="00C73056" w:rsidP="0048088B">
            <w:pPr>
              <w:tabs>
                <w:tab w:val="left" w:pos="4111"/>
              </w:tabs>
              <w:spacing w:after="120"/>
              <w:ind w:left="57"/>
              <w:rPr>
                <w:b/>
                <w:bCs/>
                <w:szCs w:val="22"/>
              </w:rPr>
            </w:pPr>
            <w:r w:rsidRPr="00C26118">
              <w:rPr>
                <w:b/>
                <w:bCs/>
                <w:szCs w:val="22"/>
              </w:rPr>
              <w:t>Dixième réunion du Groupe spécialisé UIT/FAO sur l'intelligence artificielle (IA) et l'Internet des objets (IoT) au service de l'agriculture numérique (FG-AI4A) et atelier UIT/FAO sur le thème "L'avenir de l'agriculture numérique: le rôle de l'intelligence artificielle", Utrecht (Pays-Bas), 17 et 18 juin 2024</w:t>
            </w:r>
          </w:p>
        </w:tc>
      </w:tr>
    </w:tbl>
    <w:p w14:paraId="5EBBFE60" w14:textId="77777777" w:rsidR="00517A03" w:rsidRPr="00C26118" w:rsidRDefault="00517A03" w:rsidP="0048088B">
      <w:pPr>
        <w:spacing w:before="360"/>
      </w:pPr>
      <w:bookmarkStart w:id="1" w:name="StartTyping_F"/>
      <w:bookmarkEnd w:id="1"/>
      <w:r w:rsidRPr="00C26118">
        <w:t>Madame, Monsieur,</w:t>
      </w:r>
    </w:p>
    <w:p w14:paraId="011FEA03" w14:textId="02373474" w:rsidR="00C73056" w:rsidRPr="00C26118" w:rsidRDefault="00C73056" w:rsidP="00C73056">
      <w:pPr>
        <w:rPr>
          <w:bCs/>
        </w:rPr>
      </w:pPr>
      <w:r w:rsidRPr="00C26118">
        <w:rPr>
          <w:bCs/>
        </w:rPr>
        <w:t xml:space="preserve">J'ai l'honneur de vous inviter à participer à la dixième réunion du Groupe spécialisé UIT/FAO sur </w:t>
      </w:r>
      <w:proofErr w:type="gramStart"/>
      <w:r w:rsidRPr="00C26118">
        <w:rPr>
          <w:bCs/>
        </w:rPr>
        <w:t>l'intelligence</w:t>
      </w:r>
      <w:proofErr w:type="gramEnd"/>
      <w:r w:rsidRPr="00C26118">
        <w:rPr>
          <w:bCs/>
        </w:rPr>
        <w:t xml:space="preserve"> artificielle (IA) et l'Internet des objets (IoT) au service de l'agriculture numérique (FG</w:t>
      </w:r>
      <w:r w:rsidRPr="00C26118">
        <w:rPr>
          <w:bCs/>
        </w:rPr>
        <w:noBreakHyphen/>
        <w:t xml:space="preserve">AI4A), qui se tiendra à </w:t>
      </w:r>
      <w:proofErr w:type="spellStart"/>
      <w:r w:rsidRPr="00C26118">
        <w:rPr>
          <w:bCs/>
        </w:rPr>
        <w:t>Jaarbeurs</w:t>
      </w:r>
      <w:proofErr w:type="spellEnd"/>
      <w:r w:rsidRPr="00C26118">
        <w:rPr>
          <w:bCs/>
        </w:rPr>
        <w:t xml:space="preserve"> Utrecht, à Utrecht (Pays-Bas), le 18 juin 2024. La réunion sera précédée de l'atelier UIT/FAO sur le thème "L'avenir de l'agriculture numérique: le rôle de l'intelligence artificielle", qui se tiendra le 17 mars 2024 au même endroit.</w:t>
      </w:r>
    </w:p>
    <w:p w14:paraId="6D1A9D9C" w14:textId="1AE406CE" w:rsidR="00307FB4" w:rsidRPr="00C26118" w:rsidRDefault="00C73056" w:rsidP="00C73056">
      <w:pPr>
        <w:rPr>
          <w:bCs/>
        </w:rPr>
      </w:pPr>
      <w:r w:rsidRPr="00C26118">
        <w:rPr>
          <w:bCs/>
        </w:rPr>
        <w:t>La réunion et l'atelier sont organisés à l'aimable invitation d'</w:t>
      </w:r>
      <w:proofErr w:type="spellStart"/>
      <w:r w:rsidRPr="00C26118">
        <w:rPr>
          <w:bCs/>
        </w:rPr>
        <w:t>AgriBITs</w:t>
      </w:r>
      <w:proofErr w:type="spellEnd"/>
      <w:r w:rsidRPr="00C26118">
        <w:rPr>
          <w:bCs/>
        </w:rPr>
        <w:t xml:space="preserve"> et de VNU Europe.</w:t>
      </w:r>
    </w:p>
    <w:p w14:paraId="6F90F8B1" w14:textId="02C0C9F9" w:rsidR="00C73056" w:rsidRPr="00C26118" w:rsidRDefault="00C73056" w:rsidP="00C73056">
      <w:pPr>
        <w:pStyle w:val="Heading1"/>
      </w:pPr>
      <w:r w:rsidRPr="00C26118">
        <w:t>1</w:t>
      </w:r>
      <w:r w:rsidRPr="00C26118">
        <w:tab/>
        <w:t>Dixième réunion du Groupe spécialisé sur l'intelligence artificielle et l'Internet des objets au service de l'agriculture numérique</w:t>
      </w:r>
    </w:p>
    <w:p w14:paraId="27A18302" w14:textId="4881C5DA" w:rsidR="00C73056" w:rsidRPr="00C26118" w:rsidRDefault="00C73056" w:rsidP="00C73056">
      <w:pPr>
        <w:rPr>
          <w:bCs/>
        </w:rPr>
      </w:pPr>
      <w:r w:rsidRPr="00C26118">
        <w:rPr>
          <w:bCs/>
        </w:rPr>
        <w:t xml:space="preserve">La réunion se tiendra le </w:t>
      </w:r>
      <w:r w:rsidRPr="00C26118">
        <w:rPr>
          <w:b/>
        </w:rPr>
        <w:t>18 juin 2024</w:t>
      </w:r>
      <w:r w:rsidRPr="00C26118">
        <w:rPr>
          <w:bCs/>
        </w:rPr>
        <w:t xml:space="preserve"> (10 h</w:t>
      </w:r>
      <w:r w:rsidR="00133C4B" w:rsidRPr="00C26118">
        <w:rPr>
          <w:bCs/>
        </w:rPr>
        <w:t xml:space="preserve"> 00-</w:t>
      </w:r>
      <w:r w:rsidRPr="00C26118">
        <w:rPr>
          <w:bCs/>
        </w:rPr>
        <w:t>17 h</w:t>
      </w:r>
      <w:r w:rsidR="00133C4B" w:rsidRPr="00C26118">
        <w:rPr>
          <w:bCs/>
        </w:rPr>
        <w:t xml:space="preserve"> 00</w:t>
      </w:r>
      <w:r w:rsidRPr="00C26118">
        <w:rPr>
          <w:bCs/>
        </w:rPr>
        <w:t xml:space="preserve"> CEST). Le projet d'ordre du jour, les documents de réunion et des informations supplémentaires seront disponibles sur la </w:t>
      </w:r>
      <w:hyperlink r:id="rId10" w:history="1">
        <w:r w:rsidRPr="00C26118">
          <w:rPr>
            <w:rStyle w:val="Hyperlink"/>
            <w:bCs/>
          </w:rPr>
          <w:t>page d'accueil du Groupe FG-AI4A</w:t>
        </w:r>
      </w:hyperlink>
      <w:r w:rsidRPr="00C26118">
        <w:rPr>
          <w:bCs/>
        </w:rPr>
        <w:t xml:space="preserve">. Les débats se dérouleront uniquement en anglais via la </w:t>
      </w:r>
      <w:hyperlink r:id="rId11" w:anchor="/MyMeetings" w:history="1">
        <w:r w:rsidRPr="00C26118">
          <w:rPr>
            <w:rStyle w:val="Hyperlink"/>
            <w:bCs/>
          </w:rPr>
          <w:t>plate-forme MyMeetings</w:t>
        </w:r>
      </w:hyperlink>
      <w:r w:rsidRPr="00C26118">
        <w:rPr>
          <w:bCs/>
        </w:rPr>
        <w:t>.</w:t>
      </w:r>
    </w:p>
    <w:p w14:paraId="7A2B9BFF" w14:textId="77777777" w:rsidR="00C73056" w:rsidRPr="00C26118" w:rsidRDefault="00C73056" w:rsidP="00C73056">
      <w:pPr>
        <w:rPr>
          <w:bCs/>
        </w:rPr>
      </w:pPr>
      <w:r w:rsidRPr="00C26118">
        <w:rPr>
          <w:bCs/>
        </w:rPr>
        <w:t>Le principal objectif de la dixième réunion du Groupe FG-AI4A est d'approuver l'élaboration des produits du Groupe FG-AI4A.</w:t>
      </w:r>
    </w:p>
    <w:p w14:paraId="760C6F48" w14:textId="02DA13C2" w:rsidR="00C73056" w:rsidRPr="00C26118" w:rsidRDefault="00C73056" w:rsidP="00807461">
      <w:pPr>
        <w:keepNext/>
        <w:keepLines/>
        <w:rPr>
          <w:bCs/>
        </w:rPr>
      </w:pPr>
      <w:r w:rsidRPr="00C26118">
        <w:rPr>
          <w:bCs/>
        </w:rPr>
        <w:lastRenderedPageBreak/>
        <w:t>Les contributions écrites contribuent à assurer le succès des travaux des groupes spécialisés et sont vivement sollicitées, conformément au mandat ainsi que pour atteindre les objectifs présentés ci</w:t>
      </w:r>
      <w:r w:rsidR="006A4327" w:rsidRPr="00C26118">
        <w:rPr>
          <w:bCs/>
        </w:rPr>
        <w:noBreakHyphen/>
      </w:r>
      <w:r w:rsidRPr="00C26118">
        <w:rPr>
          <w:bCs/>
        </w:rPr>
        <w:t>dessus. Ces contributions écrites doivent être envoyées au secrétariat du Groupe FG-AI4A du TSB (</w:t>
      </w:r>
      <w:hyperlink r:id="rId12" w:history="1">
        <w:r w:rsidR="006A4327" w:rsidRPr="00C26118">
          <w:rPr>
            <w:rStyle w:val="Hyperlink"/>
            <w:bCs/>
          </w:rPr>
          <w:t>tsbfgai4a@itu.int</w:t>
        </w:r>
      </w:hyperlink>
      <w:r w:rsidRPr="00C26118">
        <w:rPr>
          <w:bCs/>
        </w:rPr>
        <w:t xml:space="preserve">) sous forme électronique, en utilisant les gabarits disponibles sur la </w:t>
      </w:r>
      <w:hyperlink r:id="rId13" w:history="1">
        <w:r w:rsidRPr="00C26118">
          <w:rPr>
            <w:rStyle w:val="Hyperlink"/>
            <w:bCs/>
          </w:rPr>
          <w:t>page d'accueil du Groupe FG-AI4A</w:t>
        </w:r>
      </w:hyperlink>
      <w:r w:rsidRPr="00C26118">
        <w:rPr>
          <w:bCs/>
        </w:rPr>
        <w:t xml:space="preserve">. </w:t>
      </w:r>
      <w:r w:rsidRPr="00C26118">
        <w:rPr>
          <w:b/>
        </w:rPr>
        <w:t>La date limite de soumission des contributions à la réunion est fixée au 10 juin 2024</w:t>
      </w:r>
      <w:r w:rsidRPr="00C26118">
        <w:rPr>
          <w:bCs/>
        </w:rPr>
        <w:t>.</w:t>
      </w:r>
    </w:p>
    <w:p w14:paraId="561621DA" w14:textId="77777777" w:rsidR="00C73056" w:rsidRPr="00C26118" w:rsidRDefault="00C73056" w:rsidP="00000D4A">
      <w:pPr>
        <w:pStyle w:val="Heading1"/>
      </w:pPr>
      <w:r w:rsidRPr="00C26118">
        <w:t>2</w:t>
      </w:r>
      <w:r w:rsidRPr="00C26118">
        <w:tab/>
        <w:t>Atelier UIT/FAO sur le thème "L'avenir de l'agriculture numérique: le rôle de l'intelligence artificielle"</w:t>
      </w:r>
    </w:p>
    <w:p w14:paraId="2A1D9C69" w14:textId="66C8F6DB" w:rsidR="00C73056" w:rsidRPr="00C26118" w:rsidRDefault="00C73056" w:rsidP="00C73056">
      <w:pPr>
        <w:rPr>
          <w:bCs/>
        </w:rPr>
      </w:pPr>
      <w:r w:rsidRPr="00C26118">
        <w:rPr>
          <w:bCs/>
        </w:rPr>
        <w:t xml:space="preserve">L'atelier UIT/FAO sur le thème "L'avenir de l'agriculture numérique: le rôle de l'intelligence artificielle" aura lieu le </w:t>
      </w:r>
      <w:r w:rsidRPr="00C26118">
        <w:rPr>
          <w:b/>
        </w:rPr>
        <w:t>17 juin 2024</w:t>
      </w:r>
      <w:r w:rsidRPr="00C26118">
        <w:rPr>
          <w:bCs/>
        </w:rPr>
        <w:t xml:space="preserve"> (10 h</w:t>
      </w:r>
      <w:r w:rsidR="00B3553D" w:rsidRPr="00C26118">
        <w:rPr>
          <w:bCs/>
        </w:rPr>
        <w:t xml:space="preserve"> 00</w:t>
      </w:r>
      <w:r w:rsidRPr="00C26118">
        <w:rPr>
          <w:bCs/>
        </w:rPr>
        <w:t xml:space="preserve">-16 </w:t>
      </w:r>
      <w:r w:rsidR="00B3553D" w:rsidRPr="00C26118">
        <w:rPr>
          <w:bCs/>
        </w:rPr>
        <w:t>h 00</w:t>
      </w:r>
      <w:r w:rsidRPr="00C26118">
        <w:rPr>
          <w:bCs/>
        </w:rPr>
        <w:t xml:space="preserve"> CEST). Il portera sur les techniques agricoles de précision fondées sur l'intelligence artificielle, l'analyse des données pour l'optimisation des cultures, la détection intelligente des ravageurs et des maladies, les technologies de récolte automatisée et le rôle de l'apprentissage automatique dans l'amélioration de la durabilité et de la productivité agricoles. Il portera également sur la façon de tirer parti des mégadonnées, des dispositifs de l'Internet des objets (IoT) et des technologies de détection à distance pour fournir des services adaptés dans différents environnements agricoles à travers les régions.</w:t>
      </w:r>
    </w:p>
    <w:p w14:paraId="4D06376B" w14:textId="6D620117" w:rsidR="00C73056" w:rsidRPr="00C26118" w:rsidRDefault="00C73056" w:rsidP="00C73056">
      <w:pPr>
        <w:rPr>
          <w:bCs/>
        </w:rPr>
      </w:pPr>
      <w:r w:rsidRPr="00C26118">
        <w:rPr>
          <w:bCs/>
        </w:rPr>
        <w:t xml:space="preserve">Le programme de l'atelier et les renseignements concernant l'inscription seront mis en ligne sur la </w:t>
      </w:r>
      <w:hyperlink r:id="rId14" w:history="1">
        <w:r w:rsidRPr="00C26118">
          <w:rPr>
            <w:rStyle w:val="Hyperlink"/>
            <w:bCs/>
          </w:rPr>
          <w:t>page web du Groupe FG-AI4A</w:t>
        </w:r>
      </w:hyperlink>
      <w:r w:rsidRPr="00C26118">
        <w:rPr>
          <w:bCs/>
        </w:rPr>
        <w:t>.</w:t>
      </w:r>
    </w:p>
    <w:p w14:paraId="0288E475" w14:textId="77777777" w:rsidR="00C73056" w:rsidRPr="00C26118" w:rsidRDefault="00C73056" w:rsidP="007B7787">
      <w:pPr>
        <w:pStyle w:val="Heading1"/>
      </w:pPr>
      <w:r w:rsidRPr="00C26118">
        <w:t>3</w:t>
      </w:r>
      <w:r w:rsidRPr="00C26118">
        <w:tab/>
        <w:t>Renseignements concernant la participation</w:t>
      </w:r>
    </w:p>
    <w:p w14:paraId="58B11526" w14:textId="07937B07" w:rsidR="00C73056" w:rsidRPr="00C26118" w:rsidRDefault="00C73056" w:rsidP="00C73056">
      <w:pPr>
        <w:rPr>
          <w:bCs/>
        </w:rPr>
      </w:pPr>
      <w:r w:rsidRPr="00C26118">
        <w:rPr>
          <w:bCs/>
        </w:rPr>
        <w:t xml:space="preserve">La participation aux travaux du Groupe FG-AI4A est gratuite et ouverte aux experts à titre individuel et aux organisations œuvrant dans tous les secteurs et les domaines concernés, notamment, mais non exclusivement, l'intelligence artificielle et l'apprentissage automatique (IA/ML), l'Internet des objets (IoT), les sciences agricoles, ainsi que d'autres domaines connexes de l'agriculture numérique. Les personnes qui souhaitent suivre ces travaux ou y participer sont invitées à s'inscrire sur une liste de diffusion dédiée. Des précisions sur les modalités d'inscription sont disponibles à l'adresse </w:t>
      </w:r>
      <w:hyperlink r:id="rId15" w:history="1">
        <w:r w:rsidR="007B7787" w:rsidRPr="00C26118">
          <w:rPr>
            <w:rStyle w:val="Hyperlink"/>
            <w:bCs/>
          </w:rPr>
          <w:t>https://www.itu.int/en/ITU-T/focusgroups/ai4a/Pages/quicksteps.aspx</w:t>
        </w:r>
      </w:hyperlink>
      <w:r w:rsidRPr="00C26118">
        <w:rPr>
          <w:bCs/>
        </w:rPr>
        <w:t>.</w:t>
      </w:r>
    </w:p>
    <w:p w14:paraId="1C8538F0" w14:textId="77777777" w:rsidR="00C73056" w:rsidRPr="00C26118" w:rsidRDefault="00C73056" w:rsidP="007B7787">
      <w:pPr>
        <w:pStyle w:val="Heading1"/>
      </w:pPr>
      <w:r w:rsidRPr="00C26118">
        <w:t>4</w:t>
      </w:r>
      <w:r w:rsidRPr="00C26118">
        <w:tab/>
        <w:t>Inscription préalable</w:t>
      </w:r>
    </w:p>
    <w:p w14:paraId="3DE60968" w14:textId="5A2346C7" w:rsidR="00C73056" w:rsidRPr="00C26118" w:rsidRDefault="00C73056" w:rsidP="00C73056">
      <w:pPr>
        <w:rPr>
          <w:bCs/>
        </w:rPr>
      </w:pPr>
      <w:r w:rsidRPr="00C26118">
        <w:rPr>
          <w:bCs/>
        </w:rPr>
        <w:t xml:space="preserve">Pour permettre à l'organisme hôte de prévoir la logistique nécessaire, il est demandé aux participants de </w:t>
      </w:r>
      <w:r w:rsidRPr="00C26118">
        <w:rPr>
          <w:b/>
        </w:rPr>
        <w:t>s'inscrire préalablement en ligne</w:t>
      </w:r>
      <w:r w:rsidRPr="00C26118">
        <w:rPr>
          <w:bCs/>
        </w:rPr>
        <w:t xml:space="preserve"> via la </w:t>
      </w:r>
      <w:hyperlink r:id="rId16" w:history="1">
        <w:r w:rsidRPr="00C26118">
          <w:rPr>
            <w:rStyle w:val="Hyperlink"/>
            <w:bCs/>
          </w:rPr>
          <w:t>page d'accueil du Groupe FG-AI4A</w:t>
        </w:r>
      </w:hyperlink>
      <w:r w:rsidRPr="00C26118">
        <w:rPr>
          <w:bCs/>
        </w:rPr>
        <w:t xml:space="preserve"> dès que possible, et au plus tard le </w:t>
      </w:r>
      <w:r w:rsidRPr="00C26118">
        <w:rPr>
          <w:b/>
        </w:rPr>
        <w:t>27 mai 2024</w:t>
      </w:r>
      <w:r w:rsidRPr="00C26118">
        <w:rPr>
          <w:bCs/>
        </w:rPr>
        <w:t>. Le nombre de places est limité et les inscriptions seront traitées dans l'ordre des demandes. L'inscription est obligatoire à la fois pour la participation à distance et pour la participation sur place. Veuillez noter que l'inscription préalable des participants aux manifestations se fait exclusivement en ligne.</w:t>
      </w:r>
    </w:p>
    <w:p w14:paraId="3D03B9CA" w14:textId="77777777" w:rsidR="00C73056" w:rsidRPr="00C26118" w:rsidRDefault="00C73056" w:rsidP="00102F20">
      <w:pPr>
        <w:pStyle w:val="Heading1"/>
      </w:pPr>
      <w:r w:rsidRPr="00C26118">
        <w:lastRenderedPageBreak/>
        <w:t>5</w:t>
      </w:r>
      <w:r w:rsidRPr="00C26118">
        <w:tab/>
        <w:t>Demandes de visa</w:t>
      </w:r>
    </w:p>
    <w:p w14:paraId="52FB6082" w14:textId="77777777" w:rsidR="00C73056" w:rsidRPr="00C26118" w:rsidRDefault="00C73056" w:rsidP="00516689">
      <w:pPr>
        <w:keepNext/>
        <w:keepLines/>
        <w:rPr>
          <w:bCs/>
        </w:rPr>
      </w:pPr>
      <w:r w:rsidRPr="00C26118">
        <w:rPr>
          <w:bCs/>
        </w:rPr>
        <w:t>Nous vous rappelons que, pour les ressortissants de certains pays, l'entrée et le séjour, quelle qu'en soit la durée, sur le territoire des Pays-Bas, sont soumis à l'obtention d'un visa. Si vous avez besoin d'un visa, celui-ci doit être demandé avant la date d'arrivée aux Pays-Bas auprès de la représentation des Pays-Bas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10B24B2C" w14:textId="67B134BA" w:rsidR="00C73056" w:rsidRPr="00C26118" w:rsidRDefault="00C73056" w:rsidP="00C73056">
      <w:pPr>
        <w:rPr>
          <w:bCs/>
        </w:rPr>
      </w:pPr>
      <w:r w:rsidRPr="00C26118">
        <w:rPr>
          <w:bCs/>
        </w:rPr>
        <w:t xml:space="preserve">Vous trouverez sur le </w:t>
      </w:r>
      <w:hyperlink r:id="rId17" w:history="1">
        <w:r w:rsidRPr="00C26118">
          <w:rPr>
            <w:rStyle w:val="Hyperlink"/>
            <w:bCs/>
          </w:rPr>
          <w:t>site web du Groupe FG-AI4A</w:t>
        </w:r>
      </w:hyperlink>
      <w:r w:rsidRPr="00C26118">
        <w:rPr>
          <w:bCs/>
        </w:rPr>
        <w:t>, dans le document d'informations pratiques pour la réunion, des renseignements supplémentaires et les documents nécessaires pour le traitement des demandes de visas, le cas échéant.</w:t>
      </w:r>
    </w:p>
    <w:p w14:paraId="38E5DD50" w14:textId="22FA98B3" w:rsidR="00C73056" w:rsidRPr="00C26118" w:rsidRDefault="00C73056" w:rsidP="00027713">
      <w:pPr>
        <w:pStyle w:val="headingb"/>
        <w:spacing w:after="240"/>
      </w:pPr>
      <w:r w:rsidRPr="00C26118">
        <w:t>Principales échéances:</w:t>
      </w:r>
    </w:p>
    <w:tbl>
      <w:tblPr>
        <w:tblStyle w:val="TableGrid"/>
        <w:tblW w:w="0" w:type="auto"/>
        <w:tblLook w:val="04A0" w:firstRow="1" w:lastRow="0" w:firstColumn="1" w:lastColumn="0" w:noHBand="0" w:noVBand="1"/>
      </w:tblPr>
      <w:tblGrid>
        <w:gridCol w:w="2263"/>
        <w:gridCol w:w="7456"/>
      </w:tblGrid>
      <w:tr w:rsidR="00102F20" w:rsidRPr="00C26118" w14:paraId="37373764" w14:textId="77777777" w:rsidTr="00027713">
        <w:tc>
          <w:tcPr>
            <w:tcW w:w="2263" w:type="dxa"/>
            <w:vAlign w:val="center"/>
          </w:tcPr>
          <w:p w14:paraId="45E6DC3F" w14:textId="77777777" w:rsidR="00102F20" w:rsidRPr="00C26118" w:rsidRDefault="00102F20" w:rsidP="00027713">
            <w:pPr>
              <w:pStyle w:val="TableText"/>
              <w:jc w:val="center"/>
              <w:rPr>
                <w:bCs/>
              </w:rPr>
            </w:pPr>
            <w:r w:rsidRPr="00C26118">
              <w:t>6 juin 2024</w:t>
            </w:r>
          </w:p>
        </w:tc>
        <w:tc>
          <w:tcPr>
            <w:tcW w:w="7456" w:type="dxa"/>
            <w:vAlign w:val="center"/>
          </w:tcPr>
          <w:p w14:paraId="449C3201" w14:textId="528101EE" w:rsidR="00102F20" w:rsidRPr="00C26118" w:rsidRDefault="00102F20" w:rsidP="00027713">
            <w:pPr>
              <w:pStyle w:val="TableText"/>
              <w:tabs>
                <w:tab w:val="clear" w:pos="284"/>
              </w:tabs>
            </w:pPr>
            <w:r w:rsidRPr="00C26118">
              <w:t>–</w:t>
            </w:r>
            <w:r w:rsidRPr="00C26118">
              <w:tab/>
              <w:t xml:space="preserve">Inscription préalable (en ligne depuis la </w:t>
            </w:r>
            <w:hyperlink r:id="rId18" w:history="1">
              <w:r w:rsidRPr="00C26118">
                <w:rPr>
                  <w:rStyle w:val="Hyperlink"/>
                  <w:rFonts w:cstheme="minorHAnsi"/>
                  <w:szCs w:val="22"/>
                </w:rPr>
                <w:t>page d'accueil du Groupe FG</w:t>
              </w:r>
              <w:r w:rsidRPr="00C26118">
                <w:rPr>
                  <w:rStyle w:val="Hyperlink"/>
                  <w:rFonts w:cstheme="minorHAnsi"/>
                  <w:szCs w:val="22"/>
                </w:rPr>
                <w:noBreakHyphen/>
                <w:t>AI4A</w:t>
              </w:r>
            </w:hyperlink>
            <w:r w:rsidRPr="00C26118">
              <w:t>)</w:t>
            </w:r>
          </w:p>
        </w:tc>
      </w:tr>
      <w:tr w:rsidR="00102F20" w:rsidRPr="00C26118" w14:paraId="008CD24F" w14:textId="77777777" w:rsidTr="00027713">
        <w:tc>
          <w:tcPr>
            <w:tcW w:w="2263" w:type="dxa"/>
            <w:vAlign w:val="center"/>
          </w:tcPr>
          <w:p w14:paraId="5C54C7CD" w14:textId="77777777" w:rsidR="00102F20" w:rsidRPr="00C26118" w:rsidRDefault="00102F20" w:rsidP="00027713">
            <w:pPr>
              <w:pStyle w:val="TableText"/>
              <w:jc w:val="center"/>
              <w:rPr>
                <w:bCs/>
              </w:rPr>
            </w:pPr>
            <w:r w:rsidRPr="00C26118">
              <w:t>10 juin 2024</w:t>
            </w:r>
          </w:p>
        </w:tc>
        <w:tc>
          <w:tcPr>
            <w:tcW w:w="7456" w:type="dxa"/>
            <w:vAlign w:val="center"/>
          </w:tcPr>
          <w:p w14:paraId="3B81E076" w14:textId="77777777" w:rsidR="00102F20" w:rsidRPr="00C26118" w:rsidRDefault="00102F20" w:rsidP="00027713">
            <w:pPr>
              <w:pStyle w:val="TableText"/>
              <w:tabs>
                <w:tab w:val="clear" w:pos="284"/>
                <w:tab w:val="left" w:pos="598"/>
              </w:tabs>
              <w:ind w:left="598" w:hanging="598"/>
            </w:pPr>
            <w:r w:rsidRPr="00C26118">
              <w:t>–</w:t>
            </w:r>
            <w:r w:rsidRPr="00C26118">
              <w:tab/>
              <w:t xml:space="preserve">Soumission des contributions écrites (par courriel à l'adresse </w:t>
            </w:r>
            <w:hyperlink r:id="rId19" w:history="1">
              <w:r w:rsidRPr="00C26118">
                <w:rPr>
                  <w:rStyle w:val="Hyperlink"/>
                  <w:rFonts w:cstheme="minorHAnsi"/>
                  <w:szCs w:val="22"/>
                </w:rPr>
                <w:t>tsbfgai4a@itu.int</w:t>
              </w:r>
            </w:hyperlink>
            <w:r w:rsidRPr="00C26118">
              <w:t>)</w:t>
            </w:r>
          </w:p>
        </w:tc>
      </w:tr>
    </w:tbl>
    <w:p w14:paraId="731767FA" w14:textId="149EFF48" w:rsidR="00C73056" w:rsidRPr="00C26118" w:rsidRDefault="00027713" w:rsidP="00B3553D">
      <w:pPr>
        <w:spacing w:before="240"/>
        <w:rPr>
          <w:bCs/>
        </w:rPr>
      </w:pPr>
      <w:r w:rsidRPr="00C26118">
        <w:rPr>
          <w:bCs/>
        </w:rPr>
        <w:t>Je vous souhaite une réunion constructive et agréable.</w:t>
      </w:r>
    </w:p>
    <w:p w14:paraId="2D05867C" w14:textId="505149C8" w:rsidR="002D0E2D" w:rsidRPr="00C26118" w:rsidRDefault="00307FB4" w:rsidP="00B3553D">
      <w:pPr>
        <w:spacing w:after="120"/>
        <w:rPr>
          <w:bCs/>
        </w:rPr>
      </w:pPr>
      <w:r w:rsidRPr="00C26118">
        <w:rPr>
          <w:bCs/>
        </w:rPr>
        <w:t>Veuillez agréer, Madame, Monsieur, l'assurance de ma considération distinguée.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98"/>
      </w:tblGrid>
      <w:tr w:rsidR="00027713" w:rsidRPr="00C26118" w14:paraId="7218C5F5" w14:textId="77777777" w:rsidTr="00027713">
        <w:tc>
          <w:tcPr>
            <w:tcW w:w="6521" w:type="dxa"/>
            <w:tcBorders>
              <w:right w:val="single" w:sz="4" w:space="0" w:color="auto"/>
            </w:tcBorders>
          </w:tcPr>
          <w:p w14:paraId="5ED34A88" w14:textId="77777777" w:rsidR="00027713" w:rsidRPr="00C26118" w:rsidRDefault="00027713" w:rsidP="00027713">
            <w:pPr>
              <w:spacing w:before="480" w:after="480"/>
              <w:rPr>
                <w:bCs/>
              </w:rPr>
            </w:pPr>
            <w:r w:rsidRPr="00C26118">
              <w:rPr>
                <w:bCs/>
              </w:rPr>
              <w:t>(</w:t>
            </w:r>
            <w:proofErr w:type="gramStart"/>
            <w:r w:rsidRPr="00C26118">
              <w:rPr>
                <w:bCs/>
                <w:i/>
              </w:rPr>
              <w:t>signé</w:t>
            </w:r>
            <w:proofErr w:type="gramEnd"/>
            <w:r w:rsidRPr="00C26118">
              <w:rPr>
                <w:bCs/>
              </w:rPr>
              <w:t>)</w:t>
            </w:r>
          </w:p>
          <w:p w14:paraId="6B632A4D" w14:textId="6ADF2170" w:rsidR="00027713" w:rsidRPr="00C26118" w:rsidRDefault="00027713" w:rsidP="00027713">
            <w:pPr>
              <w:rPr>
                <w:bCs/>
              </w:rPr>
            </w:pPr>
            <w:r w:rsidRPr="00C26118">
              <w:rPr>
                <w:bCs/>
              </w:rPr>
              <w:t>Seizo Onoe</w:t>
            </w:r>
            <w:r w:rsidRPr="00C26118">
              <w:rPr>
                <w:bCs/>
              </w:rPr>
              <w:br/>
              <w:t>Directeur du Bureau de la normalisation</w:t>
            </w:r>
            <w:r w:rsidRPr="00C26118">
              <w:rPr>
                <w:bCs/>
              </w:rPr>
              <w:br/>
              <w:t>des télécommunications</w:t>
            </w:r>
          </w:p>
        </w:tc>
        <w:tc>
          <w:tcPr>
            <w:tcW w:w="3198" w:type="dxa"/>
            <w:tcBorders>
              <w:top w:val="single" w:sz="4" w:space="0" w:color="auto"/>
              <w:left w:val="single" w:sz="4" w:space="0" w:color="auto"/>
              <w:bottom w:val="single" w:sz="4" w:space="0" w:color="auto"/>
              <w:right w:val="single" w:sz="4" w:space="0" w:color="auto"/>
            </w:tcBorders>
          </w:tcPr>
          <w:p w14:paraId="5050E915" w14:textId="40F723D5" w:rsidR="00027713" w:rsidRPr="00C26118" w:rsidRDefault="00027713" w:rsidP="00027713">
            <w:pPr>
              <w:jc w:val="center"/>
              <w:rPr>
                <w:bCs/>
              </w:rPr>
            </w:pPr>
            <w:r w:rsidRPr="00C26118">
              <w:rPr>
                <w:bCs/>
                <w:noProof/>
              </w:rPr>
              <w:drawing>
                <wp:inline distT="0" distB="0" distL="0" distR="0" wp14:anchorId="01B549B2" wp14:editId="6E835F97">
                  <wp:extent cx="1024255" cy="10242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pic:spPr>
                      </pic:pic>
                    </a:graphicData>
                  </a:graphic>
                </wp:inline>
              </w:drawing>
            </w:r>
          </w:p>
          <w:p w14:paraId="565ABD30" w14:textId="11A4B74A" w:rsidR="00027713" w:rsidRPr="00C26118" w:rsidRDefault="00027713" w:rsidP="009003FB">
            <w:pPr>
              <w:spacing w:before="0"/>
              <w:jc w:val="center"/>
              <w:rPr>
                <w:bCs/>
              </w:rPr>
            </w:pPr>
            <w:r w:rsidRPr="00C26118">
              <w:rPr>
                <w:bCs/>
              </w:rPr>
              <w:t>Informations les plus récentes concernant la réunion</w:t>
            </w:r>
          </w:p>
        </w:tc>
      </w:tr>
    </w:tbl>
    <w:p w14:paraId="717EC08B" w14:textId="4247C875" w:rsidR="00027713" w:rsidRPr="00C26118" w:rsidRDefault="00027713" w:rsidP="00D10D5D">
      <w:pPr>
        <w:spacing w:before="840"/>
        <w:rPr>
          <w:bCs/>
        </w:rPr>
      </w:pPr>
      <w:r w:rsidRPr="00C26118">
        <w:rPr>
          <w:b/>
        </w:rPr>
        <w:t>Annexe:</w:t>
      </w:r>
      <w:r w:rsidRPr="00C26118">
        <w:rPr>
          <w:bCs/>
        </w:rPr>
        <w:t xml:space="preserve"> 1</w:t>
      </w:r>
    </w:p>
    <w:p w14:paraId="71C51675" w14:textId="77777777" w:rsidR="002937DB" w:rsidRPr="00C26118" w:rsidRDefault="002937DB">
      <w:pPr>
        <w:tabs>
          <w:tab w:val="clear" w:pos="794"/>
          <w:tab w:val="clear" w:pos="1191"/>
          <w:tab w:val="clear" w:pos="1588"/>
          <w:tab w:val="clear" w:pos="1985"/>
        </w:tabs>
        <w:overflowPunct/>
        <w:autoSpaceDE/>
        <w:autoSpaceDN/>
        <w:adjustRightInd/>
        <w:spacing w:before="0"/>
        <w:textAlignment w:val="auto"/>
        <w:rPr>
          <w:bCs/>
        </w:rPr>
      </w:pPr>
      <w:r w:rsidRPr="00C26118">
        <w:rPr>
          <w:bCs/>
        </w:rPr>
        <w:br w:type="page"/>
      </w:r>
    </w:p>
    <w:p w14:paraId="1B682086" w14:textId="6C9CD544" w:rsidR="00D02F96" w:rsidRPr="00C26118" w:rsidRDefault="00D10D5D" w:rsidP="009003FB">
      <w:pPr>
        <w:pStyle w:val="AnnexTitle"/>
      </w:pPr>
      <w:r w:rsidRPr="00C26118">
        <w:t>Annexe 1</w:t>
      </w:r>
      <w:r w:rsidR="009003FB" w:rsidRPr="00C26118">
        <w:br/>
      </w:r>
      <w:r w:rsidR="009003FB" w:rsidRPr="00C26118">
        <w:br/>
      </w:r>
      <w:r w:rsidR="00D02F96" w:rsidRPr="00C26118">
        <w:t>Contexte</w:t>
      </w:r>
    </w:p>
    <w:p w14:paraId="04B466D0" w14:textId="1BF1E95F" w:rsidR="00D02F96" w:rsidRPr="00C26118" w:rsidRDefault="00D02F96" w:rsidP="00C43BFB">
      <w:pPr>
        <w:spacing w:before="480"/>
        <w:rPr>
          <w:bCs/>
        </w:rPr>
      </w:pPr>
      <w:r w:rsidRPr="00C26118">
        <w:rPr>
          <w:bCs/>
        </w:rPr>
        <w:t xml:space="preserve">Le </w:t>
      </w:r>
      <w:hyperlink r:id="rId21" w:history="1">
        <w:r w:rsidRPr="00C26118">
          <w:rPr>
            <w:rStyle w:val="Hyperlink"/>
            <w:bCs/>
          </w:rPr>
          <w:t>Groupe spécialisé de l'UIT-T sur l'intelligence artificielle (IA) et l'Internet des objets (IoT) au service de l'agriculture numérique (FG-AI4A)</w:t>
        </w:r>
      </w:hyperlink>
      <w:r w:rsidRPr="00C26118">
        <w:rPr>
          <w:bCs/>
        </w:rPr>
        <w:t xml:space="preserve"> étudie les possibilités qu'offre l'utilisation des nouvelles technologies telles que l'IA et l'IoT en matière de classement et de traitement des données, qui améliorent la modélisation à partir d'un volume croissant de données agricoles et géospatiales, dans le but de permettre des interventions efficaces en ce qui concerne l'optimisation des processus de production agricole. Les activités de ce groupe spécialisé seront menées en étroite collaboration avec la FAO.</w:t>
      </w:r>
    </w:p>
    <w:p w14:paraId="17D8DA89" w14:textId="3C1BE726" w:rsidR="00D02F96" w:rsidRPr="00C26118" w:rsidRDefault="00D02F96" w:rsidP="00D02F96">
      <w:pPr>
        <w:rPr>
          <w:bCs/>
        </w:rPr>
      </w:pPr>
      <w:r w:rsidRPr="00C26118">
        <w:rPr>
          <w:bCs/>
        </w:rPr>
        <w:t>Créé par la Commission d'études 20 de l'UIT-T à sa réunion du 21 octobre 2021, le Groupe FG-AI4A est présidé conjointement par M. Ramy Ahmed Fathy (Égypte) et M. Sebastian Bosse (Fraunhofer</w:t>
      </w:r>
      <w:r w:rsidR="00120FB1" w:rsidRPr="00C26118">
        <w:rPr>
          <w:bCs/>
        </w:rPr>
        <w:t> </w:t>
      </w:r>
      <w:r w:rsidRPr="00C26118">
        <w:rPr>
          <w:bCs/>
        </w:rPr>
        <w:t xml:space="preserve">HHI, Allemagne), la Vice-Présidence étant assurée par M. Marco </w:t>
      </w:r>
      <w:proofErr w:type="spellStart"/>
      <w:r w:rsidRPr="00C26118">
        <w:rPr>
          <w:bCs/>
        </w:rPr>
        <w:t>Brini</w:t>
      </w:r>
      <w:proofErr w:type="spellEnd"/>
      <w:r w:rsidRPr="00C26118">
        <w:rPr>
          <w:bCs/>
        </w:rPr>
        <w:t xml:space="preserve"> (</w:t>
      </w:r>
      <w:proofErr w:type="spellStart"/>
      <w:r w:rsidRPr="00C26118">
        <w:rPr>
          <w:bCs/>
        </w:rPr>
        <w:t>EnvEve</w:t>
      </w:r>
      <w:proofErr w:type="spellEnd"/>
      <w:r w:rsidRPr="00C26118">
        <w:rPr>
          <w:bCs/>
        </w:rPr>
        <w:t xml:space="preserve">, Suisse), M. </w:t>
      </w:r>
      <w:proofErr w:type="spellStart"/>
      <w:r w:rsidRPr="00C26118">
        <w:rPr>
          <w:bCs/>
        </w:rPr>
        <w:t>Zhongxin</w:t>
      </w:r>
      <w:proofErr w:type="spellEnd"/>
      <w:r w:rsidRPr="00C26118">
        <w:rPr>
          <w:bCs/>
        </w:rPr>
        <w:t xml:space="preserve"> Chen (Organisation des Nations Unies pour l'alimentation et l'agriculture – FAO), M.</w:t>
      </w:r>
      <w:r w:rsidR="00120FB1" w:rsidRPr="00C26118">
        <w:rPr>
          <w:bCs/>
        </w:rPr>
        <w:t> </w:t>
      </w:r>
      <w:r w:rsidRPr="00C26118">
        <w:rPr>
          <w:bCs/>
        </w:rPr>
        <w:t xml:space="preserve">Ted </w:t>
      </w:r>
      <w:proofErr w:type="spellStart"/>
      <w:r w:rsidRPr="00C26118">
        <w:rPr>
          <w:bCs/>
        </w:rPr>
        <w:t>Dunning</w:t>
      </w:r>
      <w:proofErr w:type="spellEnd"/>
      <w:r w:rsidRPr="00C26118">
        <w:rPr>
          <w:bCs/>
        </w:rPr>
        <w:t xml:space="preserve"> (Hewlett Packard Enterprise), M. Paolo Gemma (Huawei Technologies Co., Ltd.), M.</w:t>
      </w:r>
      <w:r w:rsidR="00120FB1" w:rsidRPr="00C26118">
        <w:rPr>
          <w:bCs/>
        </w:rPr>
        <w:t> </w:t>
      </w:r>
      <w:r w:rsidRPr="00C26118">
        <w:rPr>
          <w:bCs/>
        </w:rPr>
        <w:t xml:space="preserve">Long Hoang (John Deere, États-Unis), M. Sushil Kumar (Département des télécommunications du Gouvernement indien), M. Gyu Myoung Lee (République de Corée), M. </w:t>
      </w:r>
      <w:proofErr w:type="spellStart"/>
      <w:r w:rsidRPr="00C26118">
        <w:rPr>
          <w:bCs/>
        </w:rPr>
        <w:t>Chunlin</w:t>
      </w:r>
      <w:proofErr w:type="spellEnd"/>
      <w:r w:rsidRPr="00C26118">
        <w:rPr>
          <w:bCs/>
        </w:rPr>
        <w:t xml:space="preserve"> </w:t>
      </w:r>
      <w:proofErr w:type="spellStart"/>
      <w:r w:rsidRPr="00C26118">
        <w:rPr>
          <w:bCs/>
        </w:rPr>
        <w:t>Pang</w:t>
      </w:r>
      <w:proofErr w:type="spellEnd"/>
      <w:r w:rsidRPr="00C26118">
        <w:rPr>
          <w:bCs/>
        </w:rPr>
        <w:t xml:space="preserve"> (</w:t>
      </w:r>
      <w:proofErr w:type="spellStart"/>
      <w:r w:rsidRPr="00C26118">
        <w:rPr>
          <w:bCs/>
        </w:rPr>
        <w:t>Telematics</w:t>
      </w:r>
      <w:proofErr w:type="spellEnd"/>
      <w:r w:rsidR="00120FB1" w:rsidRPr="00C26118">
        <w:rPr>
          <w:bCs/>
        </w:rPr>
        <w:t> </w:t>
      </w:r>
      <w:proofErr w:type="spellStart"/>
      <w:r w:rsidRPr="00C26118">
        <w:rPr>
          <w:bCs/>
        </w:rPr>
        <w:t>Industry</w:t>
      </w:r>
      <w:proofErr w:type="spellEnd"/>
      <w:r w:rsidRPr="00C26118">
        <w:rPr>
          <w:bCs/>
        </w:rPr>
        <w:t xml:space="preserve"> Application Alliance-TIAA, Chine) et M. Guillermo Ariel González </w:t>
      </w:r>
      <w:proofErr w:type="spellStart"/>
      <w:r w:rsidRPr="00C26118">
        <w:rPr>
          <w:bCs/>
        </w:rPr>
        <w:t>Conosciuto</w:t>
      </w:r>
      <w:proofErr w:type="spellEnd"/>
      <w:r w:rsidRPr="00C26118">
        <w:rPr>
          <w:bCs/>
        </w:rPr>
        <w:t xml:space="preserve"> (Argentine).</w:t>
      </w:r>
    </w:p>
    <w:p w14:paraId="75446A3F" w14:textId="77777777" w:rsidR="00D02F96" w:rsidRPr="00C26118" w:rsidRDefault="00D02F96" w:rsidP="00D02F96">
      <w:pPr>
        <w:rPr>
          <w:bCs/>
        </w:rPr>
      </w:pPr>
      <w:r w:rsidRPr="00C26118">
        <w:rPr>
          <w:bCs/>
        </w:rPr>
        <w:t>Le Groupe FG-AI4A se compose des groupes suivants:</w:t>
      </w:r>
    </w:p>
    <w:p w14:paraId="5CACE0BB" w14:textId="6D4872AB" w:rsidR="00D02F96" w:rsidRPr="00C26118" w:rsidRDefault="00B62D9E" w:rsidP="00120FB1">
      <w:pPr>
        <w:pStyle w:val="enumlev1"/>
      </w:pPr>
      <w:r w:rsidRPr="00C26118">
        <w:t>•</w:t>
      </w:r>
      <w:r w:rsidR="00D02F96" w:rsidRPr="00C26118">
        <w:tab/>
        <w:t>Groupe de travail sur le glossaire (GT-Gloss).</w:t>
      </w:r>
    </w:p>
    <w:p w14:paraId="6F364ADC" w14:textId="5160CCA0" w:rsidR="00D02F96" w:rsidRPr="00C26118" w:rsidRDefault="00B62D9E" w:rsidP="00120FB1">
      <w:pPr>
        <w:pStyle w:val="enumlev1"/>
      </w:pPr>
      <w:r w:rsidRPr="00C26118">
        <w:t>•</w:t>
      </w:r>
      <w:r w:rsidR="00D02F96" w:rsidRPr="00C26118">
        <w:tab/>
        <w:t>Groupe de travail sur les cas d'utilisation et les solutions numériques au service de l'agriculture (GT-AS).</w:t>
      </w:r>
    </w:p>
    <w:p w14:paraId="10E2CD77" w14:textId="7E8C27E2" w:rsidR="00D02F96" w:rsidRPr="00C26118" w:rsidRDefault="00B62D9E" w:rsidP="00120FB1">
      <w:pPr>
        <w:pStyle w:val="enumlev1"/>
      </w:pPr>
      <w:r w:rsidRPr="00C26118">
        <w:t>•</w:t>
      </w:r>
      <w:r w:rsidR="00D02F96" w:rsidRPr="00C26118">
        <w:tab/>
        <w:t>Groupe de travail sur l'acquisition et la modélisation des données au service de l'agriculture numérique (GT-DAM).</w:t>
      </w:r>
    </w:p>
    <w:p w14:paraId="67F1054D" w14:textId="536C3BC3" w:rsidR="00D02F96" w:rsidRPr="00C26118" w:rsidRDefault="00B62D9E" w:rsidP="00120FB1">
      <w:pPr>
        <w:pStyle w:val="enumlev1"/>
      </w:pPr>
      <w:r w:rsidRPr="00C26118">
        <w:t>•</w:t>
      </w:r>
      <w:r w:rsidR="00D02F96" w:rsidRPr="00C26118">
        <w:tab/>
        <w:t>Groupe de travail responsable de la cartographie et de l'analyse des activités liées aux normes sur l'intelligence artificielle et l'IoT dans le domaine de l'agriculture numérique (GT</w:t>
      </w:r>
      <w:r w:rsidRPr="00C26118">
        <w:noBreakHyphen/>
      </w:r>
      <w:r w:rsidR="00D02F96" w:rsidRPr="00C26118">
        <w:t>Roadmap).</w:t>
      </w:r>
    </w:p>
    <w:p w14:paraId="24654838" w14:textId="7712F630" w:rsidR="00D02F96" w:rsidRPr="00C26118" w:rsidRDefault="00B62D9E" w:rsidP="00120FB1">
      <w:pPr>
        <w:pStyle w:val="enumlev1"/>
      </w:pPr>
      <w:r w:rsidRPr="00C26118">
        <w:t>•</w:t>
      </w:r>
      <w:r w:rsidR="00D02F96" w:rsidRPr="00C26118">
        <w:tab/>
        <w:t>Groupe de travail sur les considérations éthiques, juridiques et réglementaires relatives à l'utilisation de l'intelligence artificielle au service de l'agriculture (GT-ELR).</w:t>
      </w:r>
    </w:p>
    <w:p w14:paraId="5C905FBD" w14:textId="74C180AC" w:rsidR="00D02F96" w:rsidRPr="00C26118" w:rsidRDefault="00B62D9E" w:rsidP="00120FB1">
      <w:pPr>
        <w:pStyle w:val="enumlev1"/>
      </w:pPr>
      <w:r w:rsidRPr="00C26118">
        <w:t>•</w:t>
      </w:r>
      <w:r w:rsidR="00D02F96" w:rsidRPr="00C26118">
        <w:tab/>
        <w:t>Groupe de travail sur la collaboration et la sensibilisation (GT-CO).</w:t>
      </w:r>
    </w:p>
    <w:p w14:paraId="29B5B5DF" w14:textId="77777777" w:rsidR="00D02F96" w:rsidRPr="00C26118" w:rsidRDefault="00D02F96" w:rsidP="00120FB1">
      <w:r w:rsidRPr="00C26118">
        <w:t>Actuellement, le Groupe FG-AI4A compte six groupes thématiques actifs:</w:t>
      </w:r>
    </w:p>
    <w:p w14:paraId="3B0EE82E" w14:textId="3F3FD495" w:rsidR="00D02F96" w:rsidRPr="00C26118" w:rsidRDefault="00B62D9E" w:rsidP="00120FB1">
      <w:pPr>
        <w:pStyle w:val="enumlev1"/>
      </w:pPr>
      <w:r w:rsidRPr="00C26118">
        <w:t>•</w:t>
      </w:r>
      <w:r w:rsidR="00D02F96" w:rsidRPr="00C26118">
        <w:tab/>
        <w:t>Groupe thématique sur l'utilisation de la science des données pour la surveillance des eaux superficielles et souterraines.</w:t>
      </w:r>
    </w:p>
    <w:p w14:paraId="45EE0115" w14:textId="2240802D" w:rsidR="00D02F96" w:rsidRPr="00C26118" w:rsidRDefault="00B62D9E" w:rsidP="00120FB1">
      <w:pPr>
        <w:pStyle w:val="enumlev1"/>
      </w:pPr>
      <w:r w:rsidRPr="00C26118">
        <w:t>•</w:t>
      </w:r>
      <w:r w:rsidR="00D02F96" w:rsidRPr="00C26118">
        <w:tab/>
        <w:t>Groupe thématique sur la gestion des données géoréférencées.</w:t>
      </w:r>
    </w:p>
    <w:p w14:paraId="56AC4A56" w14:textId="59A240BE" w:rsidR="00D02F96" w:rsidRPr="00C26118" w:rsidRDefault="00B62D9E" w:rsidP="00120FB1">
      <w:pPr>
        <w:pStyle w:val="enumlev1"/>
      </w:pPr>
      <w:r w:rsidRPr="00C26118">
        <w:t>•</w:t>
      </w:r>
      <w:r w:rsidR="00D02F96" w:rsidRPr="00C26118">
        <w:tab/>
        <w:t>Groupe thématique sur les modélisations et les prévisions météorologiques.</w:t>
      </w:r>
    </w:p>
    <w:p w14:paraId="2AAC9890" w14:textId="066E0989" w:rsidR="00D02F96" w:rsidRPr="00C26118" w:rsidRDefault="00B62D9E" w:rsidP="00120FB1">
      <w:pPr>
        <w:pStyle w:val="enumlev1"/>
      </w:pPr>
      <w:r w:rsidRPr="00C26118">
        <w:t>•</w:t>
      </w:r>
      <w:r w:rsidR="00D02F96" w:rsidRPr="00C26118">
        <w:tab/>
        <w:t>Groupe thématique sur la surveillance et la prévision des récoltes.</w:t>
      </w:r>
    </w:p>
    <w:p w14:paraId="3A65A58E" w14:textId="66F18BAA" w:rsidR="00D02F96" w:rsidRPr="00C26118" w:rsidRDefault="00B62D9E" w:rsidP="00120FB1">
      <w:pPr>
        <w:pStyle w:val="enumlev1"/>
      </w:pPr>
      <w:r w:rsidRPr="00C26118">
        <w:t>•</w:t>
      </w:r>
      <w:r w:rsidR="00D02F96" w:rsidRPr="00C26118">
        <w:tab/>
        <w:t>Groupe thématique sur les stratégies d'irrigation et la gestion intelligente des ressources en eau.</w:t>
      </w:r>
    </w:p>
    <w:p w14:paraId="30FB800A" w14:textId="0A4168B9" w:rsidR="00517A03" w:rsidRPr="00C26118" w:rsidRDefault="00B62D9E" w:rsidP="00120FB1">
      <w:pPr>
        <w:pStyle w:val="enumlev1"/>
      </w:pPr>
      <w:r w:rsidRPr="00C26118">
        <w:t>•</w:t>
      </w:r>
      <w:r w:rsidR="00D02F96" w:rsidRPr="00C26118">
        <w:tab/>
        <w:t>Groupe thématique sur la détection des ravageurs.</w:t>
      </w:r>
    </w:p>
    <w:p w14:paraId="0FBA70BE" w14:textId="39AEB43E" w:rsidR="00D02F96" w:rsidRPr="00C26118" w:rsidRDefault="00D02F96" w:rsidP="00D02F96">
      <w:pPr>
        <w:jc w:val="center"/>
      </w:pPr>
      <w:r w:rsidRPr="00C26118">
        <w:t>______________</w:t>
      </w:r>
    </w:p>
    <w:sectPr w:rsidR="00D02F96" w:rsidRPr="00C26118" w:rsidSect="00A15179">
      <w:headerReference w:type="defaul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7768" w14:textId="77777777" w:rsidR="00EF428A" w:rsidRDefault="00EF428A">
      <w:r>
        <w:separator/>
      </w:r>
    </w:p>
  </w:endnote>
  <w:endnote w:type="continuationSeparator" w:id="0">
    <w:p w14:paraId="48C14857" w14:textId="77777777" w:rsidR="00EF428A" w:rsidRDefault="00EF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82FC" w14:textId="515E81D4"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36E0" w14:textId="77777777" w:rsidR="00EF428A" w:rsidRDefault="00EF428A">
      <w:r>
        <w:t>____________________</w:t>
      </w:r>
    </w:p>
  </w:footnote>
  <w:footnote w:type="continuationSeparator" w:id="0">
    <w:p w14:paraId="52DF02A3" w14:textId="77777777" w:rsidR="00EF428A" w:rsidRDefault="00EF4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9749" w14:textId="6EC17A6E" w:rsidR="00697BC1" w:rsidRPr="00697BC1" w:rsidRDefault="008B5A2C"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C044CB">
      <w:rPr>
        <w:noProof/>
        <w:sz w:val="18"/>
        <w:szCs w:val="16"/>
      </w:rPr>
      <w:t>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0D4A"/>
    <w:rsid w:val="000039EE"/>
    <w:rsid w:val="00005622"/>
    <w:rsid w:val="0002519E"/>
    <w:rsid w:val="00027713"/>
    <w:rsid w:val="00035B43"/>
    <w:rsid w:val="00036F4F"/>
    <w:rsid w:val="000758B3"/>
    <w:rsid w:val="00085F5A"/>
    <w:rsid w:val="000B0D96"/>
    <w:rsid w:val="000B59D8"/>
    <w:rsid w:val="000C1F6B"/>
    <w:rsid w:val="000C25CC"/>
    <w:rsid w:val="000C56BE"/>
    <w:rsid w:val="001026FD"/>
    <w:rsid w:val="00102F20"/>
    <w:rsid w:val="001077FD"/>
    <w:rsid w:val="00115DD7"/>
    <w:rsid w:val="00120FB1"/>
    <w:rsid w:val="00133C4B"/>
    <w:rsid w:val="001524BE"/>
    <w:rsid w:val="00167472"/>
    <w:rsid w:val="00167F92"/>
    <w:rsid w:val="00173738"/>
    <w:rsid w:val="001B79A3"/>
    <w:rsid w:val="002152A3"/>
    <w:rsid w:val="0023667A"/>
    <w:rsid w:val="002937DB"/>
    <w:rsid w:val="002D0E2D"/>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6689"/>
    <w:rsid w:val="00517A03"/>
    <w:rsid w:val="005A3DD9"/>
    <w:rsid w:val="005B1DFC"/>
    <w:rsid w:val="00601682"/>
    <w:rsid w:val="00603470"/>
    <w:rsid w:val="00625E79"/>
    <w:rsid w:val="006333F7"/>
    <w:rsid w:val="006427A1"/>
    <w:rsid w:val="00644741"/>
    <w:rsid w:val="00697BC1"/>
    <w:rsid w:val="006A4327"/>
    <w:rsid w:val="006A6FFE"/>
    <w:rsid w:val="006C5A91"/>
    <w:rsid w:val="006F52F7"/>
    <w:rsid w:val="00716BBC"/>
    <w:rsid w:val="007321BC"/>
    <w:rsid w:val="00760063"/>
    <w:rsid w:val="00763F7C"/>
    <w:rsid w:val="00775E4B"/>
    <w:rsid w:val="0079553B"/>
    <w:rsid w:val="00795679"/>
    <w:rsid w:val="007A40FE"/>
    <w:rsid w:val="007B7787"/>
    <w:rsid w:val="00807461"/>
    <w:rsid w:val="00810105"/>
    <w:rsid w:val="008157E0"/>
    <w:rsid w:val="00850477"/>
    <w:rsid w:val="00854E1D"/>
    <w:rsid w:val="00887FA6"/>
    <w:rsid w:val="008C4397"/>
    <w:rsid w:val="008C465A"/>
    <w:rsid w:val="008F2C9B"/>
    <w:rsid w:val="009003FB"/>
    <w:rsid w:val="00923CD6"/>
    <w:rsid w:val="00935AA8"/>
    <w:rsid w:val="00952FD0"/>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3553D"/>
    <w:rsid w:val="00B42659"/>
    <w:rsid w:val="00B46F2D"/>
    <w:rsid w:val="00B60868"/>
    <w:rsid w:val="00B62D9E"/>
    <w:rsid w:val="00B8573E"/>
    <w:rsid w:val="00BB24C0"/>
    <w:rsid w:val="00BD6ECF"/>
    <w:rsid w:val="00C044CB"/>
    <w:rsid w:val="00C05DD4"/>
    <w:rsid w:val="00C26118"/>
    <w:rsid w:val="00C26F2E"/>
    <w:rsid w:val="00C302E3"/>
    <w:rsid w:val="00C41B89"/>
    <w:rsid w:val="00C43BFB"/>
    <w:rsid w:val="00C45376"/>
    <w:rsid w:val="00C611F5"/>
    <w:rsid w:val="00C73056"/>
    <w:rsid w:val="00C9028F"/>
    <w:rsid w:val="00CA0416"/>
    <w:rsid w:val="00CB1125"/>
    <w:rsid w:val="00CB4E80"/>
    <w:rsid w:val="00CD042E"/>
    <w:rsid w:val="00CF2560"/>
    <w:rsid w:val="00CF3FD8"/>
    <w:rsid w:val="00CF5B46"/>
    <w:rsid w:val="00D02F96"/>
    <w:rsid w:val="00D10D5D"/>
    <w:rsid w:val="00D46B68"/>
    <w:rsid w:val="00D542A5"/>
    <w:rsid w:val="00D73A79"/>
    <w:rsid w:val="00DC3D47"/>
    <w:rsid w:val="00DD77DA"/>
    <w:rsid w:val="00E06C61"/>
    <w:rsid w:val="00E13DB3"/>
    <w:rsid w:val="00E2408B"/>
    <w:rsid w:val="00E62CEA"/>
    <w:rsid w:val="00E72AE1"/>
    <w:rsid w:val="00E954D6"/>
    <w:rsid w:val="00ED6A7A"/>
    <w:rsid w:val="00EE4C36"/>
    <w:rsid w:val="00EF428A"/>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1601C"/>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uiPriority w:val="59"/>
    <w:rsid w:val="0010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02F9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0">
    <w:name w:val="Annex_"/>
    <w:basedOn w:val="Normal"/>
    <w:rsid w:val="00D02F96"/>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a/Pages/default.aspx" TargetMode="External"/><Relationship Id="rId18" Type="http://schemas.openxmlformats.org/officeDocument/2006/relationships/hyperlink" Target="https://www.itu.int/en/ITU-T/focusgroups/ai4a/Pages/default.aspx" TargetMode="External"/><Relationship Id="rId3" Type="http://schemas.openxmlformats.org/officeDocument/2006/relationships/styles" Target="styles.xml"/><Relationship Id="rId21" Type="http://schemas.openxmlformats.org/officeDocument/2006/relationships/hyperlink" Target="https://www.itu.int/en/ITU-T/focusgroups/ai4a/Pages/default.aspx" TargetMode="External"/><Relationship Id="rId7" Type="http://schemas.openxmlformats.org/officeDocument/2006/relationships/endnotes" Target="endnotes.xml"/><Relationship Id="rId12" Type="http://schemas.openxmlformats.org/officeDocument/2006/relationships/hyperlink" Target="mailto:tsbfgai4a@itu.int" TargetMode="External"/><Relationship Id="rId17" Type="http://schemas.openxmlformats.org/officeDocument/2006/relationships/hyperlink" Target="https://www.itu.int/en/ITU-T/focusgroups/ai4a/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focusgroups/ai4a/Pages/default.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yworkspa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focusgroups/ai4a/Pages/quicksteps.aspx" TargetMode="External"/><Relationship Id="rId23" Type="http://schemas.openxmlformats.org/officeDocument/2006/relationships/footer" Target="footer1.xml"/><Relationship Id="rId10" Type="http://schemas.openxmlformats.org/officeDocument/2006/relationships/hyperlink" Target="https://www.itu.int/en/ITU-T/focusgroups/ai4a/Pages/default.aspx" TargetMode="External"/><Relationship Id="rId19" Type="http://schemas.openxmlformats.org/officeDocument/2006/relationships/hyperlink" Target="mailto:tsbfgai4a@itu.int" TargetMode="External"/><Relationship Id="rId4" Type="http://schemas.openxmlformats.org/officeDocument/2006/relationships/settings" Target="settings.xml"/><Relationship Id="rId9" Type="http://schemas.openxmlformats.org/officeDocument/2006/relationships/hyperlink" Target="mailto:tsbfgai4a@itu.int" TargetMode="External"/><Relationship Id="rId14" Type="http://schemas.openxmlformats.org/officeDocument/2006/relationships/hyperlink" Target="https://www.itu.int/en/ITU-T/focusgroups/ai4a/Pages/default.asp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TotalTime>
  <Pages>4</Pages>
  <Words>1265</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9740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2024-06-14T15:26:00Z</dcterms:created>
  <dcterms:modified xsi:type="dcterms:W3CDTF">2024-06-14T15:26:00Z</dcterms:modified>
</cp:coreProperties>
</file>