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15401E" w14:paraId="3D4B3E1F" w14:textId="77777777" w:rsidTr="00D517B2">
        <w:trPr>
          <w:cantSplit/>
          <w:trHeight w:val="1134"/>
        </w:trPr>
        <w:tc>
          <w:tcPr>
            <w:tcW w:w="798" w:type="pct"/>
          </w:tcPr>
          <w:p w14:paraId="264BA5A8" w14:textId="7BB61272" w:rsidR="00D517B2" w:rsidRPr="0015401E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15401E">
              <w:rPr>
                <w:noProof/>
              </w:rPr>
              <w:drawing>
                <wp:inline distT="0" distB="0" distL="0" distR="0" wp14:anchorId="7B20DFC5" wp14:editId="66E1688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F1EF699" w14:textId="77777777" w:rsidR="00D517B2" w:rsidRPr="0015401E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15401E">
              <w:rPr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1E730E3" w14:textId="77777777" w:rsidR="00D517B2" w:rsidRPr="0015401E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5401E">
              <w:rPr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68"/>
        <w:gridCol w:w="4536"/>
      </w:tblGrid>
      <w:tr w:rsidR="00D517B2" w:rsidRPr="0015401E" w14:paraId="205AE6AD" w14:textId="77777777" w:rsidTr="000C62DD">
        <w:trPr>
          <w:cantSplit/>
          <w:trHeight w:val="142"/>
          <w:jc w:val="center"/>
        </w:trPr>
        <w:tc>
          <w:tcPr>
            <w:tcW w:w="796" w:type="pct"/>
          </w:tcPr>
          <w:p w14:paraId="0A9AF3F2" w14:textId="77777777" w:rsidR="00D517B2" w:rsidRPr="0015401E" w:rsidRDefault="00D517B2" w:rsidP="00015783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758D45BB" w14:textId="77777777" w:rsidR="00D517B2" w:rsidRPr="0015401E" w:rsidRDefault="00D517B2" w:rsidP="00015783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47B90753" w14:textId="77777777" w:rsidR="00D517B2" w:rsidRPr="0015401E" w:rsidRDefault="00D517B2" w:rsidP="00015783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15401E" w14:paraId="2134EF26" w14:textId="77777777" w:rsidTr="000C62DD">
        <w:trPr>
          <w:cantSplit/>
          <w:trHeight w:val="148"/>
          <w:jc w:val="center"/>
        </w:trPr>
        <w:tc>
          <w:tcPr>
            <w:tcW w:w="796" w:type="pct"/>
          </w:tcPr>
          <w:p w14:paraId="5A50476C" w14:textId="77777777" w:rsidR="00D517B2" w:rsidRPr="0015401E" w:rsidRDefault="00D517B2" w:rsidP="00DD7919">
            <w:pPr>
              <w:spacing w:before="80" w:after="60" w:line="32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54D0EC80" w14:textId="77777777" w:rsidR="00D517B2" w:rsidRPr="0015401E" w:rsidRDefault="00D517B2" w:rsidP="00DD7919">
            <w:pPr>
              <w:spacing w:before="80" w:after="60" w:line="32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3" w:type="pct"/>
          </w:tcPr>
          <w:p w14:paraId="6E0DC469" w14:textId="632A2610" w:rsidR="00D517B2" w:rsidRPr="0015401E" w:rsidRDefault="002841BA" w:rsidP="00DD7919">
            <w:pPr>
              <w:spacing w:before="80" w:after="60" w:line="320" w:lineRule="exact"/>
              <w:jc w:val="left"/>
              <w:rPr>
                <w:position w:val="2"/>
                <w:rtl/>
                <w:lang w:bidi="ar-EG"/>
              </w:rPr>
            </w:pPr>
            <w:r w:rsidRPr="0015401E">
              <w:rPr>
                <w:position w:val="2"/>
                <w:rtl/>
              </w:rPr>
              <w:t>جنيف، 8 يوليو 2024</w:t>
            </w:r>
          </w:p>
        </w:tc>
      </w:tr>
      <w:tr w:rsidR="00E84438" w:rsidRPr="0015401E" w14:paraId="1659144D" w14:textId="77777777" w:rsidTr="000C62DD">
        <w:trPr>
          <w:cantSplit/>
          <w:trHeight w:val="831"/>
          <w:jc w:val="center"/>
        </w:trPr>
        <w:tc>
          <w:tcPr>
            <w:tcW w:w="796" w:type="pct"/>
          </w:tcPr>
          <w:p w14:paraId="06C75A27" w14:textId="77777777" w:rsidR="00E84438" w:rsidRPr="0015401E" w:rsidRDefault="00E84438" w:rsidP="00DD7919">
            <w:pPr>
              <w:spacing w:before="80" w:after="60" w:line="320" w:lineRule="exact"/>
              <w:jc w:val="left"/>
              <w:rPr>
                <w:b/>
                <w:bCs/>
                <w:position w:val="2"/>
              </w:rPr>
            </w:pPr>
            <w:r w:rsidRPr="0015401E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51" w:type="pct"/>
          </w:tcPr>
          <w:p w14:paraId="28DA3960" w14:textId="3A1946EB" w:rsidR="00E84438" w:rsidRPr="0015401E" w:rsidRDefault="00E84438" w:rsidP="00DD7919">
            <w:pPr>
              <w:spacing w:before="80" w:after="60" w:line="320" w:lineRule="exact"/>
              <w:jc w:val="left"/>
              <w:rPr>
                <w:b/>
                <w:position w:val="2"/>
              </w:rPr>
            </w:pPr>
            <w:r w:rsidRPr="0015401E">
              <w:rPr>
                <w:b/>
                <w:position w:val="2"/>
              </w:rPr>
              <w:t xml:space="preserve">TSB Circular </w:t>
            </w:r>
            <w:r w:rsidR="000C62DD" w:rsidRPr="0015401E">
              <w:rPr>
                <w:b/>
                <w:position w:val="2"/>
              </w:rPr>
              <w:t>214</w:t>
            </w:r>
            <w:r w:rsidRPr="0015401E">
              <w:rPr>
                <w:b/>
                <w:position w:val="2"/>
              </w:rPr>
              <w:br/>
            </w:r>
            <w:r w:rsidR="002841BA" w:rsidRPr="0015401E">
              <w:rPr>
                <w:bCs/>
                <w:position w:val="2"/>
              </w:rPr>
              <w:t>SG2/RC</w:t>
            </w:r>
          </w:p>
        </w:tc>
        <w:tc>
          <w:tcPr>
            <w:tcW w:w="2353" w:type="pct"/>
          </w:tcPr>
          <w:p w14:paraId="56D7DBFC" w14:textId="77777777" w:rsidR="00E84438" w:rsidRPr="0015401E" w:rsidRDefault="00E84438" w:rsidP="00DD7919">
            <w:pPr>
              <w:tabs>
                <w:tab w:val="clear" w:pos="794"/>
                <w:tab w:val="left" w:pos="284"/>
              </w:tabs>
              <w:spacing w:before="80" w:after="60" w:line="32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15401E">
              <w:rPr>
                <w:b/>
                <w:bCs/>
                <w:position w:val="2"/>
                <w:rtl/>
              </w:rPr>
              <w:t>إلى:</w:t>
            </w:r>
          </w:p>
          <w:p w14:paraId="210D4D3E" w14:textId="5CE12645" w:rsidR="00E84438" w:rsidRPr="0015401E" w:rsidRDefault="00E84438" w:rsidP="00DD7919">
            <w:pPr>
              <w:tabs>
                <w:tab w:val="clear" w:pos="794"/>
                <w:tab w:val="left" w:pos="284"/>
              </w:tabs>
              <w:spacing w:before="80" w:after="60" w:line="320" w:lineRule="exact"/>
              <w:ind w:left="284" w:hanging="284"/>
              <w:jc w:val="left"/>
              <w:rPr>
                <w:position w:val="2"/>
                <w:rtl/>
              </w:rPr>
            </w:pPr>
            <w:r w:rsidRPr="0015401E">
              <w:rPr>
                <w:position w:val="2"/>
                <w:rtl/>
              </w:rPr>
              <w:t>-</w:t>
            </w:r>
            <w:r w:rsidRPr="0015401E">
              <w:rPr>
                <w:position w:val="2"/>
                <w:rtl/>
              </w:rPr>
              <w:tab/>
              <w:t>إدارات الدول الأعضاء في الاتحاد</w:t>
            </w:r>
          </w:p>
        </w:tc>
      </w:tr>
      <w:tr w:rsidR="002841BA" w:rsidRPr="0015401E" w14:paraId="29FFE6FA" w14:textId="77777777" w:rsidTr="000C62DD">
        <w:trPr>
          <w:cantSplit/>
          <w:trHeight w:val="340"/>
          <w:jc w:val="center"/>
        </w:trPr>
        <w:tc>
          <w:tcPr>
            <w:tcW w:w="796" w:type="pct"/>
          </w:tcPr>
          <w:p w14:paraId="726C7A1A" w14:textId="2E7B1DA8" w:rsidR="002841BA" w:rsidRPr="0015401E" w:rsidRDefault="00E0572B" w:rsidP="00DD7919">
            <w:pPr>
              <w:spacing w:before="80" w:after="60" w:line="320" w:lineRule="exact"/>
              <w:jc w:val="left"/>
              <w:rPr>
                <w:b/>
                <w:bCs/>
                <w:position w:val="2"/>
              </w:rPr>
            </w:pPr>
            <w:r w:rsidRPr="0015401E">
              <w:rPr>
                <w:b/>
                <w:bCs/>
                <w:position w:val="2"/>
                <w:rtl/>
                <w:lang w:bidi="ar-EG"/>
              </w:rPr>
              <w:t>الهاتف</w:t>
            </w:r>
            <w:r w:rsidR="002841BA" w:rsidRPr="0015401E">
              <w:rPr>
                <w:b/>
                <w:bCs/>
                <w:position w:val="2"/>
                <w:rtl/>
              </w:rPr>
              <w:t>:</w:t>
            </w:r>
          </w:p>
        </w:tc>
        <w:tc>
          <w:tcPr>
            <w:tcW w:w="1851" w:type="pct"/>
          </w:tcPr>
          <w:p w14:paraId="4695371F" w14:textId="2C0126D0" w:rsidR="002841BA" w:rsidRPr="0015401E" w:rsidRDefault="002841BA" w:rsidP="00DD7919">
            <w:pPr>
              <w:spacing w:before="80" w:after="60" w:line="320" w:lineRule="exact"/>
              <w:jc w:val="left"/>
              <w:rPr>
                <w:b/>
                <w:position w:val="2"/>
              </w:rPr>
            </w:pPr>
            <w:r w:rsidRPr="0015401E">
              <w:t>+41 22 730 5415</w:t>
            </w:r>
          </w:p>
        </w:tc>
        <w:tc>
          <w:tcPr>
            <w:tcW w:w="2353" w:type="pct"/>
            <w:vMerge w:val="restart"/>
          </w:tcPr>
          <w:p w14:paraId="2D55AD03" w14:textId="77777777" w:rsidR="002841BA" w:rsidRPr="0015401E" w:rsidRDefault="002841BA" w:rsidP="00DD7919">
            <w:pPr>
              <w:tabs>
                <w:tab w:val="clear" w:pos="794"/>
                <w:tab w:val="left" w:pos="284"/>
              </w:tabs>
              <w:spacing w:before="80" w:after="60" w:line="32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15401E">
              <w:rPr>
                <w:b/>
                <w:bCs/>
                <w:position w:val="2"/>
                <w:rtl/>
              </w:rPr>
              <w:t>نسخة إلى:</w:t>
            </w:r>
          </w:p>
          <w:p w14:paraId="39B424BC" w14:textId="77777777" w:rsidR="000C62DD" w:rsidRPr="0015401E" w:rsidRDefault="000C62DD" w:rsidP="00DD791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  <w:r w:rsidRPr="0015401E">
              <w:rPr>
                <w:position w:val="2"/>
                <w:rtl/>
              </w:rPr>
              <w:t>-</w:t>
            </w:r>
            <w:r w:rsidRPr="0015401E">
              <w:rPr>
                <w:position w:val="2"/>
                <w:rtl/>
              </w:rPr>
              <w:tab/>
              <w:t>أعضاء قطاع تقييس الاتصالات في الاتحاد؛</w:t>
            </w:r>
          </w:p>
          <w:p w14:paraId="4EF208D4" w14:textId="77777777" w:rsidR="000C62DD" w:rsidRPr="0015401E" w:rsidRDefault="000C62DD" w:rsidP="00DD791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spacing w:val="-2"/>
                <w:position w:val="2"/>
                <w:rtl/>
              </w:rPr>
            </w:pPr>
            <w:r w:rsidRPr="0015401E">
              <w:rPr>
                <w:spacing w:val="-2"/>
                <w:position w:val="2"/>
                <w:rtl/>
              </w:rPr>
              <w:t>-</w:t>
            </w:r>
            <w:r w:rsidRPr="0015401E">
              <w:rPr>
                <w:spacing w:val="-2"/>
                <w:position w:val="2"/>
                <w:rtl/>
              </w:rPr>
              <w:tab/>
              <w:t>المنتسبين إلى لجنة الدراسات 2 لقطاع تقييس الاتصالات؛</w:t>
            </w:r>
          </w:p>
          <w:p w14:paraId="36498043" w14:textId="77777777" w:rsidR="000C62DD" w:rsidRPr="0015401E" w:rsidRDefault="000C62DD" w:rsidP="00DD791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  <w:r w:rsidRPr="0015401E">
              <w:rPr>
                <w:position w:val="2"/>
                <w:rtl/>
              </w:rPr>
              <w:t>-</w:t>
            </w:r>
            <w:r w:rsidRPr="0015401E">
              <w:rPr>
                <w:position w:val="2"/>
                <w:rtl/>
              </w:rPr>
              <w:tab/>
              <w:t>الهيئات الأكاديمية المنضمة إلى الاتحاد؛</w:t>
            </w:r>
          </w:p>
          <w:p w14:paraId="3CCA5C9D" w14:textId="77777777" w:rsidR="000C62DD" w:rsidRPr="0015401E" w:rsidRDefault="000C62DD" w:rsidP="00DD791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  <w:r w:rsidRPr="0015401E">
              <w:rPr>
                <w:position w:val="2"/>
                <w:rtl/>
              </w:rPr>
              <w:t>-</w:t>
            </w:r>
            <w:r w:rsidRPr="0015401E">
              <w:rPr>
                <w:position w:val="2"/>
                <w:rtl/>
              </w:rPr>
              <w:tab/>
              <w:t>رئيس لجنة الدراسات 2 لقطاع تقييس الاتصالات ونوابه؛</w:t>
            </w:r>
          </w:p>
          <w:p w14:paraId="3A4FB772" w14:textId="77777777" w:rsidR="000C62DD" w:rsidRPr="0015401E" w:rsidRDefault="000C62DD" w:rsidP="00DD791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  <w:r w:rsidRPr="0015401E">
              <w:rPr>
                <w:position w:val="2"/>
                <w:rtl/>
              </w:rPr>
              <w:t>-</w:t>
            </w:r>
            <w:r w:rsidRPr="0015401E">
              <w:rPr>
                <w:position w:val="2"/>
                <w:rtl/>
              </w:rPr>
              <w:tab/>
              <w:t>مدير مكتب تنمية الاتصالات؛</w:t>
            </w:r>
          </w:p>
          <w:p w14:paraId="65708DE1" w14:textId="1F3D6409" w:rsidR="002841BA" w:rsidRPr="0015401E" w:rsidRDefault="000C62DD" w:rsidP="00DD791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  <w:r w:rsidRPr="0015401E">
              <w:rPr>
                <w:position w:val="2"/>
                <w:rtl/>
              </w:rPr>
              <w:t>-</w:t>
            </w:r>
            <w:r w:rsidRPr="0015401E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2841BA" w:rsidRPr="0015401E" w14:paraId="21491674" w14:textId="77777777" w:rsidTr="000C62DD">
        <w:trPr>
          <w:cantSplit/>
          <w:trHeight w:val="53"/>
          <w:jc w:val="center"/>
        </w:trPr>
        <w:tc>
          <w:tcPr>
            <w:tcW w:w="796" w:type="pct"/>
          </w:tcPr>
          <w:p w14:paraId="594CD06C" w14:textId="77777777" w:rsidR="002841BA" w:rsidRPr="0015401E" w:rsidRDefault="002841BA" w:rsidP="00DD7919">
            <w:pPr>
              <w:spacing w:before="80" w:after="60" w:line="32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15401E">
              <w:rPr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51" w:type="pct"/>
          </w:tcPr>
          <w:p w14:paraId="72E4A3A3" w14:textId="1A737EEB" w:rsidR="002841BA" w:rsidRPr="0015401E" w:rsidRDefault="002841BA" w:rsidP="00DD7919">
            <w:pPr>
              <w:spacing w:before="80" w:after="60" w:line="320" w:lineRule="exact"/>
              <w:jc w:val="left"/>
              <w:rPr>
                <w:position w:val="2"/>
              </w:rPr>
            </w:pPr>
            <w:r w:rsidRPr="0015401E">
              <w:t>+41 22 730 5853</w:t>
            </w:r>
          </w:p>
        </w:tc>
        <w:tc>
          <w:tcPr>
            <w:tcW w:w="2353" w:type="pct"/>
            <w:vMerge/>
          </w:tcPr>
          <w:p w14:paraId="48668D57" w14:textId="0EA6BAB7" w:rsidR="002841BA" w:rsidRPr="0015401E" w:rsidRDefault="002841BA" w:rsidP="00DD791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</w:p>
        </w:tc>
      </w:tr>
      <w:tr w:rsidR="002841BA" w:rsidRPr="0015401E" w14:paraId="2AD0A6E9" w14:textId="77777777" w:rsidTr="000C62DD">
        <w:trPr>
          <w:cantSplit/>
          <w:jc w:val="center"/>
        </w:trPr>
        <w:tc>
          <w:tcPr>
            <w:tcW w:w="796" w:type="pct"/>
          </w:tcPr>
          <w:p w14:paraId="0BEF1D6F" w14:textId="77777777" w:rsidR="002841BA" w:rsidRPr="0015401E" w:rsidRDefault="002841BA" w:rsidP="00DD7919">
            <w:pPr>
              <w:spacing w:before="80" w:after="60" w:line="320" w:lineRule="exact"/>
              <w:jc w:val="left"/>
              <w:rPr>
                <w:b/>
                <w:bCs/>
                <w:position w:val="2"/>
                <w:rtl/>
              </w:rPr>
            </w:pPr>
            <w:r w:rsidRPr="0015401E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51" w:type="pct"/>
          </w:tcPr>
          <w:p w14:paraId="6F48F520" w14:textId="5F1FDBF8" w:rsidR="002841BA" w:rsidRPr="0015401E" w:rsidRDefault="00BF615D" w:rsidP="00DD7919">
            <w:pPr>
              <w:spacing w:before="80" w:after="60" w:line="32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2841BA" w:rsidRPr="0015401E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353" w:type="pct"/>
            <w:vMerge/>
          </w:tcPr>
          <w:p w14:paraId="7BD16305" w14:textId="1DEF7D2A" w:rsidR="002841BA" w:rsidRPr="0015401E" w:rsidRDefault="002841BA" w:rsidP="00DD791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84"/>
              <w:rPr>
                <w:position w:val="2"/>
                <w:rtl/>
              </w:rPr>
            </w:pPr>
          </w:p>
        </w:tc>
      </w:tr>
      <w:tr w:rsidR="00015783" w:rsidRPr="00015783" w14:paraId="7C24B84B" w14:textId="77777777" w:rsidTr="000C62DD">
        <w:trPr>
          <w:cantSplit/>
          <w:jc w:val="center"/>
        </w:trPr>
        <w:tc>
          <w:tcPr>
            <w:tcW w:w="796" w:type="pct"/>
          </w:tcPr>
          <w:p w14:paraId="2FC357E5" w14:textId="77777777" w:rsidR="00015783" w:rsidRPr="00015783" w:rsidRDefault="00015783" w:rsidP="00015783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851" w:type="pct"/>
          </w:tcPr>
          <w:p w14:paraId="740FACA0" w14:textId="77777777" w:rsidR="00015783" w:rsidRPr="00015783" w:rsidRDefault="00015783" w:rsidP="00015783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185E7E6C" w14:textId="77777777" w:rsidR="00015783" w:rsidRPr="0015401E" w:rsidRDefault="00015783" w:rsidP="00015783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15401E" w14:paraId="0ADF815A" w14:textId="77777777" w:rsidTr="00D517B2">
        <w:trPr>
          <w:cantSplit/>
          <w:jc w:val="center"/>
        </w:trPr>
        <w:tc>
          <w:tcPr>
            <w:tcW w:w="796" w:type="pct"/>
          </w:tcPr>
          <w:p w14:paraId="2380DFC0" w14:textId="77777777" w:rsidR="00CE1C08" w:rsidRPr="0015401E" w:rsidRDefault="00CE1C08" w:rsidP="00DD7919">
            <w:pPr>
              <w:spacing w:before="80" w:after="60" w:line="32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15401E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2149687" w14:textId="0A30051B" w:rsidR="00CE1C08" w:rsidRPr="0015401E" w:rsidRDefault="0015401E" w:rsidP="00015783">
            <w:pPr>
              <w:spacing w:before="80" w:after="60" w:line="320" w:lineRule="exact"/>
              <w:rPr>
                <w:position w:val="2"/>
                <w:rtl/>
              </w:rPr>
            </w:pPr>
            <w:r w:rsidRPr="0015401E">
              <w:rPr>
                <w:b/>
                <w:bCs/>
                <w:position w:val="2"/>
                <w:rtl/>
              </w:rPr>
              <w:t xml:space="preserve">مشاورة الدول الأعضاء بشأن مشروع مراجعة التوصية المحددة </w:t>
            </w:r>
            <w:r w:rsidRPr="0015401E">
              <w:rPr>
                <w:b/>
                <w:bCs/>
                <w:position w:val="2"/>
              </w:rPr>
              <w:t>ITU-T E.190</w:t>
            </w:r>
            <w:r w:rsidRPr="0015401E">
              <w:rPr>
                <w:b/>
                <w:bCs/>
                <w:position w:val="2"/>
                <w:rtl/>
              </w:rPr>
              <w:t xml:space="preserve"> ومشروع التوصية الجديدة </w:t>
            </w:r>
            <w:r w:rsidRPr="0015401E">
              <w:rPr>
                <w:b/>
                <w:bCs/>
                <w:position w:val="2"/>
              </w:rPr>
              <w:t>ITU-T E.1120</w:t>
            </w:r>
            <w:r w:rsidR="00BA6DE3">
              <w:rPr>
                <w:b/>
                <w:bCs/>
                <w:position w:val="2"/>
              </w:rPr>
              <w:t xml:space="preserve"> </w:t>
            </w:r>
            <w:r w:rsidRPr="0015401E">
              <w:rPr>
                <w:b/>
                <w:bCs/>
                <w:position w:val="2"/>
              </w:rPr>
              <w:t>(</w:t>
            </w:r>
            <w:r w:rsidR="00BA6DE3" w:rsidRPr="00BA6DE3">
              <w:rPr>
                <w:b/>
                <w:bCs/>
                <w:position w:val="2"/>
              </w:rPr>
              <w:t xml:space="preserve">ex </w:t>
            </w:r>
            <w:proofErr w:type="spellStart"/>
            <w:r w:rsidR="00BA6DE3" w:rsidRPr="00BA6DE3">
              <w:rPr>
                <w:b/>
                <w:bCs/>
                <w:position w:val="2"/>
              </w:rPr>
              <w:t>E.gap</w:t>
            </w:r>
            <w:proofErr w:type="spellEnd"/>
            <w:r w:rsidRPr="0015401E">
              <w:rPr>
                <w:b/>
                <w:bCs/>
                <w:position w:val="2"/>
              </w:rPr>
              <w:t>)</w:t>
            </w:r>
            <w:r w:rsidRPr="0015401E">
              <w:rPr>
                <w:b/>
                <w:bCs/>
                <w:position w:val="2"/>
                <w:rtl/>
              </w:rPr>
              <w:t xml:space="preserve"> اللذين تُقترح الموافقة عليهما في اجتماع لجنة الدراسات 2 بقطاع تقييس الاتصالات (جنيف، 5-14 فبراير 2025)</w:t>
            </w:r>
          </w:p>
        </w:tc>
      </w:tr>
    </w:tbl>
    <w:p w14:paraId="3B721809" w14:textId="604389D7" w:rsidR="00D517B2" w:rsidRPr="0015401E" w:rsidRDefault="00D517B2" w:rsidP="006B1243">
      <w:pPr>
        <w:rPr>
          <w:lang w:bidi="ar-SY"/>
        </w:rPr>
      </w:pPr>
      <w:r w:rsidRPr="0015401E">
        <w:rPr>
          <w:rtl/>
          <w:lang w:bidi="ar-SY"/>
        </w:rPr>
        <w:t>حضرات السادة والسيدات،</w:t>
      </w:r>
    </w:p>
    <w:p w14:paraId="2310EFE8" w14:textId="0AEE0A6F" w:rsidR="00D517B2" w:rsidRPr="0015401E" w:rsidRDefault="00D517B2" w:rsidP="007821C6">
      <w:pPr>
        <w:rPr>
          <w:rtl/>
          <w:lang w:bidi="ar-EG"/>
        </w:rPr>
      </w:pPr>
      <w:r w:rsidRPr="0015401E">
        <w:rPr>
          <w:rtl/>
        </w:rPr>
        <w:t>تحية طيبة وبعد،</w:t>
      </w:r>
    </w:p>
    <w:p w14:paraId="02155931" w14:textId="44593D33" w:rsidR="0015401E" w:rsidRPr="0015401E" w:rsidRDefault="0015401E" w:rsidP="00427484">
      <w:pPr>
        <w:rPr>
          <w:b/>
          <w:rtl/>
          <w:lang w:bidi="ar-SY"/>
        </w:rPr>
      </w:pPr>
      <w:r w:rsidRPr="0015401E">
        <w:rPr>
          <w:lang w:bidi="ar-EG"/>
        </w:rPr>
        <w:t>1</w:t>
      </w:r>
      <w:r w:rsidRPr="0015401E">
        <w:rPr>
          <w:lang w:bidi="ar-EG"/>
        </w:rPr>
        <w:tab/>
      </w:r>
      <w:r w:rsidRPr="0015401E">
        <w:rPr>
          <w:rtl/>
        </w:rPr>
        <w:t>تعتزم لجنة الدراسات</w:t>
      </w:r>
      <w:r w:rsidRPr="0015401E">
        <w:rPr>
          <w:rtl/>
          <w:lang w:bidi="ar-EG"/>
        </w:rPr>
        <w:t xml:space="preserve"> </w:t>
      </w:r>
      <w:r w:rsidRPr="0015401E">
        <w:rPr>
          <w:lang w:bidi="ar-EG"/>
        </w:rPr>
        <w:t>2</w:t>
      </w:r>
      <w:r w:rsidRPr="0015401E">
        <w:rPr>
          <w:rtl/>
          <w:lang w:bidi="ar-EG"/>
        </w:rPr>
        <w:t xml:space="preserve"> لقطاع تقييس الاتصالات </w:t>
      </w:r>
      <w:proofErr w:type="gramStart"/>
      <w:r w:rsidRPr="0015401E">
        <w:rPr>
          <w:rtl/>
          <w:lang w:bidi="ar-EG"/>
        </w:rPr>
        <w:t>(</w:t>
      </w:r>
      <w:r w:rsidR="006A6B0D">
        <w:rPr>
          <w:rFonts w:hint="eastAsia"/>
          <w:rtl/>
          <w:lang w:bidi="ar-EG"/>
        </w:rPr>
        <w:t> </w:t>
      </w:r>
      <w:r w:rsidRPr="0015401E">
        <w:rPr>
          <w:i/>
          <w:iCs/>
          <w:color w:val="000000"/>
          <w:rtl/>
        </w:rPr>
        <w:t>الجوانب</w:t>
      </w:r>
      <w:proofErr w:type="gramEnd"/>
      <w:r w:rsidRPr="0015401E">
        <w:rPr>
          <w:i/>
          <w:iCs/>
          <w:color w:val="000000"/>
          <w:rtl/>
        </w:rPr>
        <w:t xml:space="preserve"> التشغيلية لتقديم الخدمات وإدارة الاتصالات</w:t>
      </w:r>
      <w:r w:rsidRPr="0015401E">
        <w:rPr>
          <w:rtl/>
          <w:lang w:bidi="ar-EG"/>
        </w:rPr>
        <w:t>) تطبيق إجراء الموافقة التقليدية على النحو المبيّن في القسم </w:t>
      </w:r>
      <w:r w:rsidRPr="0015401E">
        <w:rPr>
          <w:lang w:bidi="ar-EG"/>
        </w:rPr>
        <w:t>9</w:t>
      </w:r>
      <w:r w:rsidRPr="0015401E">
        <w:rPr>
          <w:rtl/>
          <w:lang w:bidi="ar-EG"/>
        </w:rPr>
        <w:t xml:space="preserve"> من القرار </w:t>
      </w:r>
      <w:r w:rsidRPr="0015401E">
        <w:rPr>
          <w:lang w:bidi="ar-EG"/>
        </w:rPr>
        <w:t>1</w:t>
      </w:r>
      <w:r w:rsidRPr="0015401E">
        <w:rPr>
          <w:rtl/>
          <w:lang w:bidi="ar-EG"/>
        </w:rPr>
        <w:t> (</w:t>
      </w:r>
      <w:r w:rsidRPr="000D59CC">
        <w:rPr>
          <w:rtl/>
          <w:lang w:bidi="ar-EG"/>
        </w:rPr>
        <w:t xml:space="preserve">المراجَع في جنيف، </w:t>
      </w:r>
      <w:r w:rsidRPr="000D59CC">
        <w:rPr>
          <w:lang w:bidi="ar-EG"/>
        </w:rPr>
        <w:t>2022</w:t>
      </w:r>
      <w:r w:rsidRPr="000D59CC">
        <w:rPr>
          <w:rtl/>
          <w:lang w:bidi="ar-EG"/>
        </w:rPr>
        <w:t>) للجمعية العالمية لتقييس الاتصالات </w:t>
      </w:r>
      <w:r w:rsidRPr="000D59CC">
        <w:rPr>
          <w:lang w:bidi="ar-EG"/>
        </w:rPr>
        <w:t>(WTSA)</w:t>
      </w:r>
      <w:r w:rsidRPr="000D59CC">
        <w:rPr>
          <w:rtl/>
          <w:lang w:bidi="ar-EG"/>
        </w:rPr>
        <w:t>، للموافقة على مشروعي النصين المشار إليهما أعلاه</w:t>
      </w:r>
      <w:r w:rsidRPr="0015401E">
        <w:rPr>
          <w:rtl/>
          <w:lang w:bidi="ar-EG"/>
        </w:rPr>
        <w:t xml:space="preserve"> </w:t>
      </w:r>
      <w:r w:rsidRPr="0015401E">
        <w:rPr>
          <w:rtl/>
        </w:rPr>
        <w:t>خلال اجتماعها المقبل الذي سيُعقد في الفترة </w:t>
      </w:r>
      <w:r w:rsidR="000D59CC">
        <w:rPr>
          <w:rFonts w:hint="cs"/>
          <w:rtl/>
        </w:rPr>
        <w:t>5</w:t>
      </w:r>
      <w:r w:rsidR="00015783">
        <w:rPr>
          <w:rtl/>
        </w:rPr>
        <w:noBreakHyphen/>
      </w:r>
      <w:r w:rsidR="000D59CC">
        <w:rPr>
          <w:rFonts w:hint="cs"/>
          <w:rtl/>
        </w:rPr>
        <w:t>14</w:t>
      </w:r>
      <w:r w:rsidR="00015783">
        <w:rPr>
          <w:rFonts w:hint="eastAsia"/>
          <w:rtl/>
        </w:rPr>
        <w:t> </w:t>
      </w:r>
      <w:r w:rsidRPr="0015401E">
        <w:rPr>
          <w:rtl/>
        </w:rPr>
        <w:t>فبراير 2025</w:t>
      </w:r>
      <w:r w:rsidRPr="0015401E">
        <w:rPr>
          <w:rtl/>
          <w:lang w:bidi="ar-SY"/>
        </w:rPr>
        <w:t>.</w:t>
      </w:r>
      <w:r w:rsidRPr="0015401E">
        <w:rPr>
          <w:rtl/>
        </w:rPr>
        <w:t xml:space="preserve"> ويمكن </w:t>
      </w:r>
      <w:r w:rsidRPr="0015401E">
        <w:rPr>
          <w:b/>
          <w:rtl/>
        </w:rPr>
        <w:t xml:space="preserve">الاطلاع على جدول أعمال الاجتماع وجميع المعلومات ذات الصلة المتعلقة باجتماع لجنة الدراسات </w:t>
      </w:r>
      <w:r w:rsidRPr="0015401E">
        <w:rPr>
          <w:b/>
          <w:cs/>
        </w:rPr>
        <w:t>‎</w:t>
      </w:r>
      <w:r w:rsidRPr="0015401E">
        <w:rPr>
          <w:bCs/>
        </w:rPr>
        <w:t>2</w:t>
      </w:r>
      <w:r w:rsidRPr="0015401E">
        <w:rPr>
          <w:b/>
          <w:rtl/>
        </w:rPr>
        <w:t xml:space="preserve"> ‏بقطاع تقييس الاتصالات في </w:t>
      </w:r>
      <w:r w:rsidR="00BF615D">
        <w:fldChar w:fldCharType="begin"/>
      </w:r>
      <w:r w:rsidR="00BF615D">
        <w:instrText>HYPERLINK "https://www.itu.int/md/T22-SG02-COL-0006/en"</w:instrText>
      </w:r>
      <w:r w:rsidR="00BF615D">
        <w:fldChar w:fldCharType="separate"/>
      </w:r>
      <w:r w:rsidRPr="0015401E">
        <w:rPr>
          <w:rStyle w:val="Hyperlink"/>
          <w:b/>
          <w:spacing w:val="2"/>
          <w:rtl/>
        </w:rPr>
        <w:t>الرسالة الجماعية </w:t>
      </w:r>
      <w:r w:rsidRPr="0015401E">
        <w:rPr>
          <w:rStyle w:val="Hyperlink"/>
          <w:spacing w:val="2"/>
          <w:lang w:bidi="ar-EG"/>
        </w:rPr>
        <w:t>6/2</w:t>
      </w:r>
      <w:r w:rsidR="00BF615D">
        <w:rPr>
          <w:rStyle w:val="Hyperlink"/>
          <w:spacing w:val="2"/>
          <w:lang w:bidi="ar-EG"/>
        </w:rPr>
        <w:fldChar w:fldCharType="end"/>
      </w:r>
      <w:r w:rsidRPr="0015401E">
        <w:rPr>
          <w:b/>
          <w:rtl/>
        </w:rPr>
        <w:t>.</w:t>
      </w:r>
    </w:p>
    <w:p w14:paraId="080B5CE9" w14:textId="0F60808A" w:rsidR="0015401E" w:rsidRPr="0015401E" w:rsidRDefault="0015401E" w:rsidP="00427484">
      <w:pPr>
        <w:rPr>
          <w:rtl/>
          <w:lang w:bidi="ar-EG"/>
        </w:rPr>
      </w:pPr>
      <w:r w:rsidRPr="0015401E">
        <w:rPr>
          <w:lang w:bidi="ar-EG"/>
        </w:rPr>
        <w:t>2</w:t>
      </w:r>
      <w:r w:rsidRPr="0015401E">
        <w:rPr>
          <w:rtl/>
          <w:lang w:bidi="ar-EG"/>
        </w:rPr>
        <w:tab/>
      </w:r>
      <w:r w:rsidRPr="0015401E">
        <w:rPr>
          <w:rtl/>
        </w:rPr>
        <w:t>ويمكن الاطلاع في الم</w:t>
      </w:r>
      <w:r w:rsidRPr="000D59CC">
        <w:rPr>
          <w:rtl/>
        </w:rPr>
        <w:t>لحق 1 على كل من عنوان ومشروع نصي قطاع تقييس الاتصالات اللذين تُقترح الموافقة عليهما والوثيقتين اللتين تردان فيهما؛ علماً</w:t>
      </w:r>
      <w:r w:rsidRPr="0015401E">
        <w:rPr>
          <w:rtl/>
        </w:rPr>
        <w:t xml:space="preserve"> بأن التوصية ITU-T E.1120 قد أعيد تحديدها في 28 يونيو 2024 نظراً لعدد التعليقات الواردة ومدى التغييرات التي أدخلت بالنسبة إلى النص الذي تحدد أصلاً في مارس 2023.</w:t>
      </w:r>
    </w:p>
    <w:p w14:paraId="36F7FB4A" w14:textId="3F4944C8" w:rsidR="0015401E" w:rsidRPr="0015401E" w:rsidRDefault="0015401E" w:rsidP="00427484">
      <w:pPr>
        <w:rPr>
          <w:rtl/>
          <w:lang w:bidi="ar-EG"/>
        </w:rPr>
      </w:pPr>
      <w:r w:rsidRPr="0015401E">
        <w:rPr>
          <w:lang w:bidi="ar-EG"/>
        </w:rPr>
        <w:t>3</w:t>
      </w:r>
      <w:r w:rsidRPr="0015401E">
        <w:rPr>
          <w:rtl/>
          <w:lang w:bidi="ar-EG"/>
        </w:rPr>
        <w:tab/>
        <w:t xml:space="preserve">وتستهل هذه الرسالة المعممة عملية المشاورة الرسمية مع الدول الأعضاء في الاتحاد لتحديد ما إذا كان يمكن النظر في هذين النصين بغرض الموافقة عليهما خلال الاجتماع المقبل، وفقاً لأحكام الفقرة </w:t>
      </w:r>
      <w:r w:rsidRPr="0015401E">
        <w:rPr>
          <w:lang w:val="fr-CH" w:bidi="ar-EG"/>
        </w:rPr>
        <w:t>4.9</w:t>
      </w:r>
      <w:r w:rsidRPr="0015401E">
        <w:rPr>
          <w:rtl/>
          <w:lang w:bidi="ar-EG"/>
        </w:rPr>
        <w:t xml:space="preserve"> من القرار </w:t>
      </w:r>
      <w:r w:rsidRPr="0015401E">
        <w:rPr>
          <w:lang w:bidi="ar-EG"/>
        </w:rPr>
        <w:t>1</w:t>
      </w:r>
      <w:r w:rsidRPr="0015401E">
        <w:rPr>
          <w:rtl/>
          <w:lang w:bidi="ar-EG"/>
        </w:rPr>
        <w:t>. ويُرجى من الدول الأعضاء ملء الاستمارة الواردة في </w:t>
      </w:r>
      <w:r w:rsidRPr="0015401E">
        <w:rPr>
          <w:b/>
          <w:bCs/>
          <w:rtl/>
          <w:lang w:bidi="ar-EG"/>
        </w:rPr>
        <w:t>الملحق </w:t>
      </w:r>
      <w:r w:rsidRPr="0015401E">
        <w:rPr>
          <w:b/>
          <w:bCs/>
          <w:lang w:bidi="ar-EG"/>
        </w:rPr>
        <w:t>2</w:t>
      </w:r>
      <w:r w:rsidRPr="0015401E">
        <w:rPr>
          <w:rtl/>
          <w:lang w:bidi="ar-EG"/>
        </w:rPr>
        <w:t xml:space="preserve"> وإعادتها في موعد أقصاه الساعة </w:t>
      </w:r>
      <w:r w:rsidRPr="0015401E">
        <w:rPr>
          <w:lang w:bidi="ar-EG"/>
        </w:rPr>
        <w:t>23:59</w:t>
      </w:r>
      <w:r w:rsidRPr="0015401E">
        <w:rPr>
          <w:rtl/>
          <w:lang w:bidi="ar-EG"/>
        </w:rPr>
        <w:t xml:space="preserve"> بالتوقيت العالمي المنسق يوم </w:t>
      </w:r>
      <w:r w:rsidRPr="0015401E">
        <w:rPr>
          <w:b/>
          <w:bCs/>
          <w:rtl/>
        </w:rPr>
        <w:t>24 يناير 2025</w:t>
      </w:r>
      <w:r w:rsidRPr="0015401E">
        <w:rPr>
          <w:rtl/>
          <w:lang w:bidi="ar-EG"/>
        </w:rPr>
        <w:t>.</w:t>
      </w:r>
    </w:p>
    <w:p w14:paraId="62700988" w14:textId="64DD17ED" w:rsidR="0015401E" w:rsidRPr="0015401E" w:rsidRDefault="0015401E" w:rsidP="00427484">
      <w:pPr>
        <w:rPr>
          <w:rtl/>
          <w:lang w:bidi="ar-EG"/>
        </w:rPr>
      </w:pPr>
      <w:r w:rsidRPr="0015401E">
        <w:rPr>
          <w:rtl/>
          <w:lang w:bidi="ar-EG"/>
        </w:rPr>
        <w:t>ينبغي للدول الأعضاء التي لا تفوض سلطة النظر في التوصية أن تبلغ مدير مكتب تقييس الاتصالات بأسباب هذا الرأي وتوضح التغييرات التي يمكن إدخالها ليتسنى التقدم في العمل.</w:t>
      </w:r>
    </w:p>
    <w:p w14:paraId="632F4ADC" w14:textId="5A8CC58A" w:rsidR="00E84438" w:rsidRPr="0015401E" w:rsidRDefault="00BF615D" w:rsidP="00015783">
      <w:pPr>
        <w:spacing w:before="240"/>
        <w:jc w:val="left"/>
        <w:rPr>
          <w:rtl/>
          <w:lang w:bidi="ar-EG"/>
        </w:rPr>
      </w:pPr>
      <w:r>
        <w:rPr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3FD97EA3" wp14:editId="27730DDE">
            <wp:simplePos x="0" y="0"/>
            <wp:positionH relativeFrom="column">
              <wp:posOffset>5255260</wp:posOffset>
            </wp:positionH>
            <wp:positionV relativeFrom="paragraph">
              <wp:posOffset>299916</wp:posOffset>
            </wp:positionV>
            <wp:extent cx="809625" cy="560510"/>
            <wp:effectExtent l="0" t="0" r="0" b="0"/>
            <wp:wrapNone/>
            <wp:docPr id="1431330379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30379" name="Picture 1" descr="A black and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99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38" w:rsidRPr="0015401E">
        <w:rPr>
          <w:rtl/>
          <w:lang w:bidi="ar-EG"/>
        </w:rPr>
        <w:t>وتفضلوا بقبول فائق التقدير والاحترام.</w:t>
      </w:r>
    </w:p>
    <w:p w14:paraId="49725C2C" w14:textId="7A02DAB2" w:rsidR="00E84438" w:rsidRPr="0015401E" w:rsidRDefault="00807031" w:rsidP="006B1243">
      <w:pPr>
        <w:spacing w:before="720"/>
        <w:jc w:val="left"/>
        <w:rPr>
          <w:lang w:bidi="ar-SY"/>
        </w:rPr>
      </w:pPr>
      <w:r w:rsidRPr="0015401E">
        <w:rPr>
          <w:rtl/>
          <w:lang w:bidi="ar-SY"/>
        </w:rPr>
        <w:t>سيزو أونوي</w:t>
      </w:r>
      <w:r w:rsidR="00E84438" w:rsidRPr="0015401E">
        <w:rPr>
          <w:rtl/>
          <w:lang w:bidi="ar-SY"/>
        </w:rPr>
        <w:br/>
        <w:t>مدير مكتب تقييس الاتصالات</w:t>
      </w:r>
    </w:p>
    <w:p w14:paraId="5A9ED467" w14:textId="7D074B1B" w:rsidR="0015401E" w:rsidRPr="0015401E" w:rsidRDefault="0015401E" w:rsidP="000D59CC">
      <w:pPr>
        <w:spacing w:before="240"/>
        <w:rPr>
          <w:rtl/>
          <w:lang w:bidi="ar-SY"/>
        </w:rPr>
      </w:pPr>
      <w:r w:rsidRPr="00B17F42">
        <w:rPr>
          <w:b/>
          <w:bCs/>
          <w:rtl/>
          <w:lang w:bidi="ar-SY"/>
        </w:rPr>
        <w:t>الملحقات</w:t>
      </w:r>
      <w:r w:rsidRPr="0015401E">
        <w:rPr>
          <w:rtl/>
          <w:lang w:bidi="ar-SY"/>
        </w:rPr>
        <w:t>: 2</w:t>
      </w:r>
      <w:r w:rsidRPr="0015401E">
        <w:rPr>
          <w:rtl/>
          <w:lang w:bidi="ar-SY"/>
        </w:rPr>
        <w:br w:type="page"/>
      </w:r>
    </w:p>
    <w:p w14:paraId="6B6B4F47" w14:textId="28096F00" w:rsidR="0015401E" w:rsidRPr="000C164E" w:rsidRDefault="0015401E" w:rsidP="000C164E">
      <w:pPr>
        <w:pStyle w:val="Annextitle"/>
        <w:rPr>
          <w:rtl/>
        </w:rPr>
      </w:pPr>
      <w:r w:rsidRPr="000C164E">
        <w:rPr>
          <w:rtl/>
        </w:rPr>
        <w:lastRenderedPageBreak/>
        <w:t xml:space="preserve">الملحق </w:t>
      </w:r>
      <w:r w:rsidRPr="000C164E">
        <w:t>1</w:t>
      </w:r>
      <w:r w:rsidR="000C164E">
        <w:br/>
      </w:r>
      <w:r w:rsidRPr="0015401E">
        <w:rPr>
          <w:rtl/>
        </w:rPr>
        <w:t>ملخص مشروع مراجعة التوصية المحددة ITU-T E.190 ومشروع التوصية الجديدة</w:t>
      </w:r>
      <w:r w:rsidR="000D59CC">
        <w:br/>
      </w:r>
      <w:r w:rsidR="000D59CC" w:rsidRPr="00B558D2">
        <w:t xml:space="preserve">ITU-T </w:t>
      </w:r>
      <w:r w:rsidR="000D59CC">
        <w:t>E.1120</w:t>
      </w:r>
      <w:r w:rsidR="00BA6DE3">
        <w:t xml:space="preserve"> </w:t>
      </w:r>
      <w:r w:rsidRPr="0015401E">
        <w:t>(</w:t>
      </w:r>
      <w:proofErr w:type="spellStart"/>
      <w:r w:rsidRPr="0015401E">
        <w:t>E.gap</w:t>
      </w:r>
      <w:proofErr w:type="spellEnd"/>
      <w:r w:rsidRPr="0015401E">
        <w:t>)</w:t>
      </w:r>
      <w:r w:rsidRPr="0015401E">
        <w:rPr>
          <w:rtl/>
        </w:rPr>
        <w:t xml:space="preserve"> </w:t>
      </w:r>
      <w:r w:rsidRPr="006A6B0D">
        <w:rPr>
          <w:rtl/>
        </w:rPr>
        <w:t>والوثيقتان اللتان تردان فيهما</w:t>
      </w:r>
    </w:p>
    <w:p w14:paraId="0ECD4BC2" w14:textId="71CFECD5" w:rsidR="0015401E" w:rsidRPr="0015401E" w:rsidRDefault="0015401E" w:rsidP="0015401E">
      <w:pPr>
        <w:pStyle w:val="Heading1"/>
        <w:rPr>
          <w:rtl/>
          <w:lang w:bidi="ar-SY"/>
        </w:rPr>
      </w:pPr>
      <w:r w:rsidRPr="0015401E">
        <w:rPr>
          <w:lang w:bidi="ar-EG"/>
        </w:rPr>
        <w:t>1</w:t>
      </w:r>
      <w:r w:rsidRPr="0015401E">
        <w:rPr>
          <w:rtl/>
          <w:lang w:bidi="ar-SY"/>
        </w:rPr>
        <w:tab/>
      </w:r>
      <w:r w:rsidRPr="0015401E">
        <w:rPr>
          <w:rtl/>
        </w:rPr>
        <w:t>مشروع</w:t>
      </w:r>
      <w:r w:rsidRPr="0015401E">
        <w:rPr>
          <w:rtl/>
          <w:lang w:bidi="ar-SY"/>
        </w:rPr>
        <w:t xml:space="preserve"> مراجعة التوصية الجديدة </w:t>
      </w:r>
      <w:r w:rsidRPr="0015401E">
        <w:rPr>
          <w:lang w:val="fr-CH"/>
        </w:rPr>
        <w:t>ITU-T E.190</w:t>
      </w:r>
      <w:r w:rsidR="00DD7919">
        <w:rPr>
          <w:rFonts w:hint="cs"/>
          <w:rtl/>
          <w:lang w:val="fr-CH"/>
        </w:rPr>
        <w:t xml:space="preserve"> </w:t>
      </w:r>
      <w:r w:rsidRPr="0015401E">
        <w:rPr>
          <w:lang w:val="fr-CH"/>
        </w:rPr>
        <w:t>[</w:t>
      </w:r>
      <w:hyperlink r:id="rId11" w:history="1">
        <w:r w:rsidRPr="0015401E">
          <w:rPr>
            <w:rStyle w:val="Hyperlink"/>
            <w:lang w:val="fr-CH"/>
          </w:rPr>
          <w:t>SG2-R21</w:t>
        </w:r>
      </w:hyperlink>
      <w:r w:rsidRPr="0015401E">
        <w:rPr>
          <w:lang w:val="fr-CH"/>
        </w:rPr>
        <w:t>]</w:t>
      </w:r>
    </w:p>
    <w:p w14:paraId="74E019C8" w14:textId="0CE08793" w:rsidR="0015401E" w:rsidRPr="0015401E" w:rsidRDefault="0015401E" w:rsidP="008777CC">
      <w:pPr>
        <w:rPr>
          <w:rtl/>
        </w:rPr>
      </w:pPr>
      <w:r w:rsidRPr="0015401E">
        <w:rPr>
          <w:rtl/>
        </w:rPr>
        <w:t xml:space="preserve">مبادئ ومسؤوليات توزيع الموارد الدولية للتسمية والترقيم والعنونة وتعرف الهوية </w:t>
      </w:r>
      <w:r w:rsidRPr="0015401E">
        <w:t>(NNAI)</w:t>
      </w:r>
      <w:r w:rsidRPr="0015401E">
        <w:rPr>
          <w:rtl/>
        </w:rPr>
        <w:t xml:space="preserve"> لدى قطاع تقييس الاتصالات وحجزها وتخصيصها وسحبها وإدارتها</w:t>
      </w:r>
      <w:r w:rsidR="007558DB">
        <w:rPr>
          <w:rFonts w:hint="cs"/>
          <w:rtl/>
        </w:rPr>
        <w:t>.</w:t>
      </w:r>
    </w:p>
    <w:p w14:paraId="5449F25C" w14:textId="77777777" w:rsidR="0015401E" w:rsidRPr="0015401E" w:rsidRDefault="0015401E" w:rsidP="0015401E">
      <w:pPr>
        <w:pStyle w:val="Headingb"/>
        <w:rPr>
          <w:rtl/>
        </w:rPr>
      </w:pPr>
      <w:r w:rsidRPr="0015401E">
        <w:rPr>
          <w:rtl/>
        </w:rPr>
        <w:t>ملخص</w:t>
      </w:r>
    </w:p>
    <w:p w14:paraId="33E3920F" w14:textId="45B8509A" w:rsidR="0015401E" w:rsidRPr="0015401E" w:rsidRDefault="0015401E" w:rsidP="007558DB">
      <w:pPr>
        <w:rPr>
          <w:rtl/>
          <w:lang w:val="en-GB"/>
        </w:rPr>
      </w:pPr>
      <w:r w:rsidRPr="0015401E">
        <w:rPr>
          <w:rtl/>
        </w:rPr>
        <w:t>تتضمن هذه التوصية المبادئ والمسؤوليات المستخدمة في توزيع وتخصيص وسحب وإدارة الموارد الدولية لتسمية عناوين الترقيم وتعرف الهوية، مثل التوصيات E.164 وE.118</w:t>
      </w:r>
      <w:r w:rsidR="000D59CC">
        <w:rPr>
          <w:rFonts w:hint="cs"/>
          <w:rtl/>
        </w:rPr>
        <w:t>.</w:t>
      </w:r>
      <w:r w:rsidRPr="0015401E">
        <w:rPr>
          <w:rtl/>
        </w:rPr>
        <w:t>1 وE.218 وE.212، تحت رعاية لجنة الدراسات المختصة التابعة لقطاع تقييس الاتصالات</w:t>
      </w:r>
      <w:r w:rsidRPr="0015401E">
        <w:rPr>
          <w:rtl/>
          <w:lang w:val="en-GB"/>
        </w:rPr>
        <w:t>.</w:t>
      </w:r>
    </w:p>
    <w:p w14:paraId="3C670CBC" w14:textId="16E6F00C" w:rsidR="0015401E" w:rsidRPr="0015401E" w:rsidRDefault="0015401E" w:rsidP="0015401E">
      <w:pPr>
        <w:pStyle w:val="Heading1"/>
        <w:rPr>
          <w:rtl/>
          <w:lang w:bidi="ar-SY"/>
        </w:rPr>
      </w:pPr>
      <w:r w:rsidRPr="0015401E">
        <w:rPr>
          <w:rtl/>
          <w:lang w:bidi="ar-SY"/>
        </w:rPr>
        <w:t>2</w:t>
      </w:r>
      <w:r w:rsidRPr="0015401E">
        <w:rPr>
          <w:rtl/>
          <w:lang w:bidi="ar-SY"/>
        </w:rPr>
        <w:tab/>
        <w:t xml:space="preserve">مشروع </w:t>
      </w:r>
      <w:r w:rsidRPr="0015401E">
        <w:rPr>
          <w:rtl/>
        </w:rPr>
        <w:t>التوصية</w:t>
      </w:r>
      <w:r w:rsidRPr="0015401E">
        <w:rPr>
          <w:rtl/>
          <w:lang w:bidi="ar-SY"/>
        </w:rPr>
        <w:t xml:space="preserve"> الجديدة </w:t>
      </w:r>
      <w:r w:rsidRPr="0015401E">
        <w:rPr>
          <w:lang w:val="fr-CH"/>
        </w:rPr>
        <w:t>ITU-T E.1120</w:t>
      </w:r>
      <w:r w:rsidR="00BA6DE3">
        <w:rPr>
          <w:lang w:val="fr-CH"/>
        </w:rPr>
        <w:t xml:space="preserve"> </w:t>
      </w:r>
      <w:r w:rsidR="00BA6DE3" w:rsidRPr="0015401E">
        <w:rPr>
          <w:position w:val="2"/>
        </w:rPr>
        <w:t>(</w:t>
      </w:r>
      <w:r w:rsidR="00BA6DE3" w:rsidRPr="00BA6DE3">
        <w:rPr>
          <w:position w:val="2"/>
        </w:rPr>
        <w:t xml:space="preserve">ex </w:t>
      </w:r>
      <w:proofErr w:type="spellStart"/>
      <w:r w:rsidR="00BA6DE3" w:rsidRPr="00BA6DE3">
        <w:rPr>
          <w:position w:val="2"/>
        </w:rPr>
        <w:t>E.gap</w:t>
      </w:r>
      <w:proofErr w:type="spellEnd"/>
      <w:r w:rsidR="00BA6DE3" w:rsidRPr="0015401E">
        <w:rPr>
          <w:position w:val="2"/>
        </w:rPr>
        <w:t>)</w:t>
      </w:r>
      <w:r w:rsidR="00DD7919">
        <w:rPr>
          <w:rFonts w:hint="cs"/>
          <w:rtl/>
          <w:lang w:val="fr-CH"/>
        </w:rPr>
        <w:t xml:space="preserve"> </w:t>
      </w:r>
      <w:r w:rsidRPr="0015401E">
        <w:rPr>
          <w:lang w:bidi="ar-SY"/>
        </w:rPr>
        <w:t>[</w:t>
      </w:r>
      <w:hyperlink r:id="rId12" w:history="1">
        <w:r w:rsidRPr="0015401E">
          <w:rPr>
            <w:rStyle w:val="Hyperlink"/>
            <w:lang w:bidi="ar-SY"/>
          </w:rPr>
          <w:t>SG2-R22</w:t>
        </w:r>
      </w:hyperlink>
      <w:r w:rsidRPr="0015401E">
        <w:rPr>
          <w:lang w:val="fr-CH"/>
        </w:rPr>
        <w:t>]</w:t>
      </w:r>
    </w:p>
    <w:p w14:paraId="5860667B" w14:textId="7D1A53F1" w:rsidR="0015401E" w:rsidRPr="0015401E" w:rsidRDefault="0015401E" w:rsidP="0015401E">
      <w:pPr>
        <w:rPr>
          <w:rtl/>
        </w:rPr>
      </w:pPr>
      <w:r w:rsidRPr="0015401E">
        <w:rPr>
          <w:rtl/>
        </w:rPr>
        <w:t>عمليات تخصيص الموارد الدولية لدى قطاع تقييس الاتصالات</w:t>
      </w:r>
      <w:r w:rsidR="007558DB">
        <w:rPr>
          <w:rFonts w:hint="cs"/>
          <w:rtl/>
        </w:rPr>
        <w:t>.</w:t>
      </w:r>
    </w:p>
    <w:p w14:paraId="054862E4" w14:textId="77777777" w:rsidR="0015401E" w:rsidRPr="0015401E" w:rsidRDefault="0015401E" w:rsidP="0015401E">
      <w:pPr>
        <w:pStyle w:val="Headingb"/>
        <w:rPr>
          <w:rtl/>
        </w:rPr>
      </w:pPr>
      <w:r w:rsidRPr="0015401E">
        <w:rPr>
          <w:rtl/>
        </w:rPr>
        <w:t>ملخص</w:t>
      </w:r>
    </w:p>
    <w:p w14:paraId="45066F03" w14:textId="400D0EEB" w:rsidR="0015401E" w:rsidRPr="0015401E" w:rsidRDefault="0015401E" w:rsidP="007558DB">
      <w:pPr>
        <w:rPr>
          <w:lang w:val="ar-SA" w:eastAsia="zh-TW" w:bidi="en-GB"/>
        </w:rPr>
      </w:pPr>
      <w:r w:rsidRPr="0015401E">
        <w:rPr>
          <w:rtl/>
        </w:rPr>
        <w:t>تحدد التوصية ITU-T E.1120 العمليات التي يجب أن يستخدمها مقدم الطلب، ومكتب تقييس الاتصالات</w:t>
      </w:r>
      <w:r w:rsidR="006A6B0D">
        <w:rPr>
          <w:rFonts w:hint="cs"/>
          <w:rtl/>
        </w:rPr>
        <w:t> </w:t>
      </w:r>
      <w:r w:rsidR="006A6B0D">
        <w:t>(TSB)</w:t>
      </w:r>
      <w:r w:rsidRPr="0015401E">
        <w:rPr>
          <w:rtl/>
        </w:rPr>
        <w:t>، ولجنة الدراسات التابعة لقطاع تقييس الاتصالات (لجنة الدراسات 2 حالياً)، فيما يتعلق بتخصيص:</w:t>
      </w:r>
    </w:p>
    <w:p w14:paraId="22DDAA0C" w14:textId="2E8FA966" w:rsidR="0015401E" w:rsidRPr="0015401E" w:rsidRDefault="0015401E" w:rsidP="0015401E">
      <w:pPr>
        <w:pStyle w:val="enumlev1"/>
      </w:pPr>
      <w:r w:rsidRPr="0015401E">
        <w:t>–</w:t>
      </w:r>
      <w:r w:rsidRPr="0015401E">
        <w:rPr>
          <w:rtl/>
        </w:rPr>
        <w:tab/>
        <w:t>شفرات تعرف الهوية (</w:t>
      </w:r>
      <w:r w:rsidRPr="0015401E">
        <w:t>IC</w:t>
      </w:r>
      <w:r w:rsidRPr="0015401E">
        <w:rPr>
          <w:rtl/>
        </w:rPr>
        <w:t>) الواردة في التوصية ITU-T E.164 والمرتبطة بالرموز الدليلية المشتركة للبلدان (</w:t>
      </w:r>
      <w:r w:rsidRPr="0015401E">
        <w:t>CC</w:t>
      </w:r>
      <w:r w:rsidRPr="0015401E">
        <w:rPr>
          <w:rtl/>
        </w:rPr>
        <w:t>) لفئة الشبكات الواردة في التوصية ITU-T E.164، والتي تسمى توليفتها CC + IC.</w:t>
      </w:r>
    </w:p>
    <w:p w14:paraId="2CD14DAD" w14:textId="02979A0B" w:rsidR="0015401E" w:rsidRPr="0015401E" w:rsidRDefault="0015401E" w:rsidP="0015401E">
      <w:pPr>
        <w:pStyle w:val="enumlev1"/>
      </w:pPr>
      <w:r w:rsidRPr="0015401E">
        <w:t>–</w:t>
      </w:r>
      <w:r w:rsidRPr="0015401E">
        <w:rPr>
          <w:rtl/>
        </w:rPr>
        <w:tab/>
        <w:t xml:space="preserve">وتعرض التوصية </w:t>
      </w:r>
      <w:r w:rsidRPr="0015401E">
        <w:t>ITU</w:t>
      </w:r>
      <w:r w:rsidR="00EC13F5">
        <w:t>-</w:t>
      </w:r>
      <w:r w:rsidRPr="0015401E">
        <w:t>T E.212</w:t>
      </w:r>
      <w:r w:rsidRPr="0015401E">
        <w:rPr>
          <w:rtl/>
        </w:rPr>
        <w:t xml:space="preserve"> الرموز الدليلية القطرية للاتصالات المتنقلة في الشبكات وما يقابلها من رموز دليلية شبكية للاتصالات المتنقلة.</w:t>
      </w:r>
    </w:p>
    <w:p w14:paraId="749DABFA" w14:textId="77777777" w:rsidR="0015401E" w:rsidRPr="0015401E" w:rsidRDefault="0015401E" w:rsidP="0015401E">
      <w:pPr>
        <w:pStyle w:val="enumlev1"/>
      </w:pPr>
      <w:r w:rsidRPr="0015401E">
        <w:t>–</w:t>
      </w:r>
      <w:r w:rsidRPr="0015401E">
        <w:rPr>
          <w:rtl/>
        </w:rPr>
        <w:tab/>
      </w:r>
      <w:r w:rsidRPr="006A6B0D">
        <w:rPr>
          <w:rtl/>
        </w:rPr>
        <w:t>وتعرض</w:t>
      </w:r>
      <w:r w:rsidRPr="0015401E">
        <w:rPr>
          <w:rtl/>
        </w:rPr>
        <w:t xml:space="preserve"> التوصية ITU-T E.118.1 أرقام تعرّف جهة الإصدار (</w:t>
      </w:r>
      <w:r w:rsidRPr="0015401E">
        <w:t>IIN</w:t>
      </w:r>
      <w:r w:rsidRPr="0015401E">
        <w:rPr>
          <w:rtl/>
        </w:rPr>
        <w:t>) المخصصة عالمياً.</w:t>
      </w:r>
    </w:p>
    <w:p w14:paraId="5FDB969F" w14:textId="77777777" w:rsidR="0015401E" w:rsidRPr="0015401E" w:rsidRDefault="0015401E" w:rsidP="0015401E">
      <w:pPr>
        <w:pStyle w:val="enumlev1"/>
        <w:rPr>
          <w:lang w:val="ar-SA" w:eastAsia="zh-TW" w:bidi="en-GB"/>
        </w:rPr>
      </w:pPr>
      <w:r w:rsidRPr="0015401E">
        <w:t>–</w:t>
      </w:r>
      <w:r w:rsidRPr="0015401E">
        <w:rPr>
          <w:rtl/>
        </w:rPr>
        <w:tab/>
        <w:t>وتعرض التوصية ITU-T E.218 الرموز الدليلية لشبكة الاتصالات المتنقلة للنفاذ الراديوي عبر منفذ مشترَك للأرض.</w:t>
      </w:r>
    </w:p>
    <w:p w14:paraId="062E34E5" w14:textId="77777777" w:rsidR="0015401E" w:rsidRPr="0015401E" w:rsidRDefault="0015401E" w:rsidP="007558DB">
      <w:pPr>
        <w:rPr>
          <w:rtl/>
          <w:lang w:bidi="ar-SY"/>
        </w:rPr>
      </w:pPr>
      <w:r w:rsidRPr="0015401E">
        <w:rPr>
          <w:rtl/>
        </w:rPr>
        <w:t xml:space="preserve">ويمكن وصف موارد التسمية والترقيم والعنونة وتحديد الهوية </w:t>
      </w:r>
      <w:r w:rsidRPr="0015401E">
        <w:t>NNAI)</w:t>
      </w:r>
      <w:r w:rsidRPr="0015401E">
        <w:rPr>
          <w:rtl/>
        </w:rPr>
        <w:t>) المحددة في القائمة أعلاه على أنها "عالمية".</w:t>
      </w:r>
      <w:r w:rsidRPr="0015401E">
        <w:rPr>
          <w:rtl/>
          <w:lang w:bidi="ar-SY"/>
        </w:rPr>
        <w:br w:type="page"/>
      </w:r>
    </w:p>
    <w:p w14:paraId="3A46C53B" w14:textId="15B5D84C" w:rsidR="0015401E" w:rsidRPr="0015401E" w:rsidRDefault="0015401E" w:rsidP="000C164E">
      <w:pPr>
        <w:pStyle w:val="Annextitle"/>
        <w:rPr>
          <w:rtl/>
        </w:rPr>
      </w:pPr>
      <w:r w:rsidRPr="0015401E">
        <w:rPr>
          <w:rtl/>
        </w:rPr>
        <w:lastRenderedPageBreak/>
        <w:t xml:space="preserve">الملحق </w:t>
      </w:r>
      <w:r w:rsidRPr="0015401E">
        <w:t>2</w:t>
      </w:r>
      <w:r w:rsidR="000C164E">
        <w:br/>
      </w:r>
      <w:r w:rsidRPr="0015401E">
        <w:rPr>
          <w:rtl/>
        </w:rPr>
        <w:t xml:space="preserve">الموضوع: رد الدول الأعضاء على الرسالة المعممة </w:t>
      </w:r>
      <w:r w:rsidRPr="0015401E">
        <w:t>214</w:t>
      </w:r>
      <w:r w:rsidRPr="0015401E">
        <w:rPr>
          <w:rtl/>
        </w:rPr>
        <w:t xml:space="preserve"> لمكتب تقييس الاتصالات: </w:t>
      </w:r>
      <w:r w:rsidRPr="0015401E">
        <w:rPr>
          <w:rtl/>
        </w:rPr>
        <w:br/>
        <w:t xml:space="preserve">المشاورة المتعلقة بمشروع مراجعة التوصية المحددة </w:t>
      </w:r>
      <w:r w:rsidRPr="0015401E">
        <w:t>ITU-T E.190</w:t>
      </w:r>
      <w:r w:rsidRPr="0015401E">
        <w:rPr>
          <w:rtl/>
        </w:rPr>
        <w:t xml:space="preserve"> ومشروع التوصية الجديدة </w:t>
      </w:r>
      <w:r w:rsidRPr="0015401E">
        <w:t xml:space="preserve">ITU-T E.1120 </w:t>
      </w:r>
      <w:r w:rsidR="00BA6DE3" w:rsidRPr="0015401E">
        <w:rPr>
          <w:position w:val="2"/>
          <w:lang w:bidi="ar-SA"/>
        </w:rPr>
        <w:t>(</w:t>
      </w:r>
      <w:r w:rsidR="00BA6DE3" w:rsidRPr="00BA6DE3">
        <w:rPr>
          <w:position w:val="2"/>
        </w:rPr>
        <w:t xml:space="preserve">ex </w:t>
      </w:r>
      <w:proofErr w:type="spellStart"/>
      <w:r w:rsidR="00BA6DE3" w:rsidRPr="00BA6DE3">
        <w:rPr>
          <w:position w:val="2"/>
        </w:rPr>
        <w:t>E.gap</w:t>
      </w:r>
      <w:proofErr w:type="spellEnd"/>
      <w:r w:rsidR="00BA6DE3" w:rsidRPr="0015401E">
        <w:rPr>
          <w:position w:val="2"/>
          <w:lang w:bidi="ar-SA"/>
        </w:rPr>
        <w:t>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15401E" w:rsidRPr="0015401E" w14:paraId="582219E5" w14:textId="77777777" w:rsidTr="0015401E">
        <w:trPr>
          <w:jc w:val="center"/>
        </w:trPr>
        <w:tc>
          <w:tcPr>
            <w:tcW w:w="1701" w:type="dxa"/>
            <w:hideMark/>
          </w:tcPr>
          <w:p w14:paraId="48093EC0" w14:textId="77777777" w:rsidR="0015401E" w:rsidRPr="0015401E" w:rsidRDefault="0015401E" w:rsidP="0015401E">
            <w:pPr>
              <w:rPr>
                <w:b/>
                <w:bCs/>
                <w:szCs w:val="20"/>
                <w:rtl/>
                <w:lang w:val="ru-RU"/>
              </w:rPr>
            </w:pPr>
            <w:r w:rsidRPr="0015401E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5B92F2F" w14:textId="77777777" w:rsidR="0015401E" w:rsidRPr="0015401E" w:rsidRDefault="0015401E" w:rsidP="0015401E">
            <w:pPr>
              <w:jc w:val="left"/>
              <w:rPr>
                <w:lang w:val="ru-RU"/>
              </w:rPr>
            </w:pPr>
            <w:r w:rsidRPr="0015401E">
              <w:rPr>
                <w:rtl/>
                <w:lang w:val="ru-RU" w:bidi="ar-SY"/>
              </w:rPr>
              <w:t>مدير مكتب تقييس الاتصالات</w:t>
            </w:r>
            <w:r w:rsidRPr="0015401E">
              <w:rPr>
                <w:rtl/>
                <w:lang w:val="ru-RU" w:bidi="ar-EG"/>
              </w:rPr>
              <w:br/>
            </w:r>
            <w:r w:rsidRPr="0015401E">
              <w:rPr>
                <w:rtl/>
                <w:lang w:val="ru-RU" w:bidi="ar-SY"/>
              </w:rPr>
              <w:t>الاتحاد الدولي للاتصالات</w:t>
            </w:r>
            <w:r w:rsidRPr="0015401E">
              <w:rPr>
                <w:rtl/>
              </w:rPr>
              <w:br/>
            </w:r>
            <w:r w:rsidRPr="0015401E">
              <w:rPr>
                <w:lang w:val="fr-CH"/>
              </w:rPr>
              <w:t>Place des Nations</w:t>
            </w:r>
            <w:r w:rsidRPr="0015401E">
              <w:rPr>
                <w:rtl/>
                <w:lang w:val="ru-RU"/>
              </w:rPr>
              <w:br/>
            </w:r>
            <w:r w:rsidRPr="0015401E"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C53D2F9" w14:textId="77777777" w:rsidR="0015401E" w:rsidRPr="0015401E" w:rsidRDefault="0015401E" w:rsidP="0015401E">
            <w:pPr>
              <w:rPr>
                <w:b/>
                <w:bCs/>
                <w:rtl/>
                <w:lang w:val="ru-RU"/>
              </w:rPr>
            </w:pPr>
            <w:r w:rsidRPr="0015401E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61676F34" w14:textId="5FDBC938" w:rsidR="0015401E" w:rsidRPr="007F0DDD" w:rsidRDefault="0015401E" w:rsidP="0015401E">
            <w:pPr>
              <w:jc w:val="left"/>
              <w:rPr>
                <w:highlight w:val="green"/>
                <w:lang w:val="ru-RU"/>
              </w:rPr>
            </w:pPr>
            <w:r w:rsidRPr="007F0DDD">
              <w:rPr>
                <w:highlight w:val="green"/>
                <w:rtl/>
                <w:lang w:bidi="ar-SY"/>
              </w:rPr>
              <w:t>[الاسم]</w:t>
            </w:r>
            <w:r w:rsidRPr="007F0DDD">
              <w:rPr>
                <w:highlight w:val="green"/>
                <w:lang w:val="ru-RU"/>
              </w:rPr>
              <w:br/>
            </w:r>
            <w:r w:rsidRPr="007F0DDD">
              <w:rPr>
                <w:highlight w:val="green"/>
                <w:rtl/>
                <w:lang w:bidi="ar-SY"/>
              </w:rPr>
              <w:t>[الصفة الرسمية/الدور الرسمي]</w:t>
            </w:r>
            <w:r w:rsidRPr="007F0DDD">
              <w:rPr>
                <w:highlight w:val="green"/>
                <w:lang w:val="ru-RU"/>
              </w:rPr>
              <w:br/>
            </w:r>
            <w:r w:rsidRPr="007F0DDD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15401E" w:rsidRPr="0015401E" w14:paraId="3235FD0B" w14:textId="77777777" w:rsidTr="0015401E">
        <w:trPr>
          <w:jc w:val="center"/>
        </w:trPr>
        <w:tc>
          <w:tcPr>
            <w:tcW w:w="1701" w:type="dxa"/>
            <w:hideMark/>
          </w:tcPr>
          <w:p w14:paraId="2F4857A2" w14:textId="77777777" w:rsidR="0015401E" w:rsidRPr="0015401E" w:rsidRDefault="0015401E" w:rsidP="0015401E">
            <w:pPr>
              <w:rPr>
                <w:b/>
                <w:bCs/>
                <w:lang w:val="ru-RU"/>
              </w:rPr>
            </w:pPr>
            <w:r w:rsidRPr="0015401E">
              <w:rPr>
                <w:b/>
                <w:bCs/>
                <w:rtl/>
              </w:rPr>
              <w:t>الفاكس:</w:t>
            </w:r>
          </w:p>
          <w:p w14:paraId="0556BBD8" w14:textId="77777777" w:rsidR="0015401E" w:rsidRPr="0015401E" w:rsidRDefault="0015401E" w:rsidP="0015401E">
            <w:pPr>
              <w:rPr>
                <w:b/>
                <w:bCs/>
                <w:lang w:val="ru-RU"/>
              </w:rPr>
            </w:pPr>
            <w:r w:rsidRPr="0015401E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B7106B6" w14:textId="114443EA" w:rsidR="0015401E" w:rsidRPr="0015401E" w:rsidRDefault="0015401E" w:rsidP="0015401E">
            <w:pPr>
              <w:rPr>
                <w:lang w:val="ru-RU"/>
              </w:rPr>
            </w:pPr>
            <w:r w:rsidRPr="0015401E">
              <w:rPr>
                <w:szCs w:val="24"/>
              </w:rPr>
              <w:t>+41-22-730-5853</w:t>
            </w:r>
          </w:p>
          <w:p w14:paraId="6A1B6BA0" w14:textId="77777777" w:rsidR="0015401E" w:rsidRPr="0015401E" w:rsidRDefault="00BF615D" w:rsidP="0015401E">
            <w:pPr>
              <w:rPr>
                <w:lang w:val="ru-RU"/>
              </w:rPr>
            </w:pPr>
            <w:hyperlink r:id="rId13" w:history="1">
              <w:r w:rsidR="0015401E" w:rsidRPr="0015401E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8FCCE8A" w14:textId="77777777" w:rsidR="0015401E" w:rsidRPr="0015401E" w:rsidRDefault="0015401E" w:rsidP="0015401E">
            <w:pPr>
              <w:rPr>
                <w:b/>
                <w:bCs/>
                <w:lang w:val="ru-RU"/>
              </w:rPr>
            </w:pPr>
            <w:r w:rsidRPr="0015401E">
              <w:rPr>
                <w:b/>
                <w:bCs/>
                <w:rtl/>
              </w:rPr>
              <w:t>الفاكس:</w:t>
            </w:r>
          </w:p>
          <w:p w14:paraId="558C4FCF" w14:textId="77777777" w:rsidR="0015401E" w:rsidRPr="0015401E" w:rsidRDefault="0015401E" w:rsidP="0015401E">
            <w:pPr>
              <w:rPr>
                <w:b/>
                <w:bCs/>
                <w:lang w:val="ru-RU"/>
              </w:rPr>
            </w:pPr>
            <w:r w:rsidRPr="0015401E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02DEA393" w14:textId="77777777" w:rsidR="0015401E" w:rsidRPr="0015401E" w:rsidRDefault="0015401E" w:rsidP="0015401E">
            <w:pPr>
              <w:rPr>
                <w:lang w:val="ru-RU"/>
              </w:rPr>
            </w:pPr>
          </w:p>
        </w:tc>
      </w:tr>
      <w:tr w:rsidR="0015401E" w:rsidRPr="0015401E" w14:paraId="16E53D9E" w14:textId="77777777" w:rsidTr="0015401E">
        <w:trPr>
          <w:jc w:val="center"/>
        </w:trPr>
        <w:tc>
          <w:tcPr>
            <w:tcW w:w="1701" w:type="dxa"/>
          </w:tcPr>
          <w:p w14:paraId="5C396324" w14:textId="77777777" w:rsidR="0015401E" w:rsidRPr="0015401E" w:rsidRDefault="0015401E" w:rsidP="0015401E">
            <w:pPr>
              <w:rPr>
                <w:b/>
                <w:bCs/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9D4C3F" w14:textId="77777777" w:rsidR="0015401E" w:rsidRPr="0015401E" w:rsidRDefault="0015401E" w:rsidP="0015401E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D82E381" w14:textId="77777777" w:rsidR="0015401E" w:rsidRPr="0015401E" w:rsidRDefault="0015401E" w:rsidP="0015401E">
            <w:pPr>
              <w:rPr>
                <w:b/>
                <w:bCs/>
                <w:lang w:val="ru-RU"/>
              </w:rPr>
            </w:pPr>
            <w:r w:rsidRPr="0015401E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315EA4CE" w14:textId="77777777" w:rsidR="0015401E" w:rsidRPr="007F0DDD" w:rsidRDefault="0015401E" w:rsidP="0015401E">
            <w:pPr>
              <w:rPr>
                <w:highlight w:val="green"/>
                <w:lang w:val="ru-RU"/>
              </w:rPr>
            </w:pPr>
            <w:r w:rsidRPr="007F0DDD">
              <w:rPr>
                <w:highlight w:val="green"/>
                <w:rtl/>
                <w:lang w:bidi="ar-EG"/>
              </w:rPr>
              <w:t>[المكان]</w:t>
            </w:r>
            <w:r w:rsidRPr="007F0DDD">
              <w:rPr>
                <w:highlight w:val="green"/>
                <w:rtl/>
                <w:lang w:val="ru-RU"/>
              </w:rPr>
              <w:t xml:space="preserve">، </w:t>
            </w:r>
            <w:r w:rsidRPr="007F0DDD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73799483" w14:textId="77777777" w:rsidR="0015401E" w:rsidRPr="0015401E" w:rsidRDefault="0015401E" w:rsidP="0015401E">
      <w:pPr>
        <w:spacing w:before="360" w:line="180" w:lineRule="auto"/>
        <w:rPr>
          <w:rtl/>
          <w:lang w:bidi="ar-EG"/>
        </w:rPr>
      </w:pPr>
      <w:r w:rsidRPr="0015401E">
        <w:rPr>
          <w:rtl/>
          <w:lang w:bidi="ar-SY"/>
        </w:rPr>
        <w:t>حضرات السادة والسيدات،</w:t>
      </w:r>
    </w:p>
    <w:p w14:paraId="1A4355AF" w14:textId="77777777" w:rsidR="0015401E" w:rsidRPr="0015401E" w:rsidRDefault="0015401E" w:rsidP="0015401E">
      <w:pPr>
        <w:spacing w:line="180" w:lineRule="auto"/>
        <w:rPr>
          <w:rtl/>
        </w:rPr>
      </w:pPr>
      <w:r w:rsidRPr="0015401E">
        <w:rPr>
          <w:rtl/>
        </w:rPr>
        <w:t>تحية طيبة وبعد،</w:t>
      </w:r>
    </w:p>
    <w:p w14:paraId="243AEA3A" w14:textId="77777777" w:rsidR="0015401E" w:rsidRPr="0015401E" w:rsidRDefault="0015401E" w:rsidP="0015401E">
      <w:pPr>
        <w:spacing w:after="120"/>
        <w:rPr>
          <w:rtl/>
        </w:rPr>
      </w:pPr>
      <w:r w:rsidRPr="0015401E">
        <w:rPr>
          <w:rtl/>
        </w:rPr>
        <w:t xml:space="preserve">فيما يخص مشاورة الدول الأعضاء بشأن مشروع النص المحدد المذكور في الرسالة المعممة </w:t>
      </w:r>
      <w:r w:rsidRPr="0015401E">
        <w:t>214</w:t>
      </w:r>
      <w:r w:rsidRPr="0015401E">
        <w:rPr>
          <w:rtl/>
        </w:rPr>
        <w:t xml:space="preserve"> من 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7365"/>
      </w:tblGrid>
      <w:tr w:rsidR="0015401E" w:rsidRPr="0015401E" w14:paraId="451A3619" w14:textId="77777777" w:rsidTr="00B17F42">
        <w:trPr>
          <w:tblHeader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69C6" w14:textId="77777777" w:rsidR="0015401E" w:rsidRPr="0015401E" w:rsidRDefault="0015401E" w:rsidP="0015401E">
            <w:pPr>
              <w:spacing w:before="60" w:after="60" w:line="260" w:lineRule="exact"/>
              <w:rPr>
                <w:b/>
                <w:bCs/>
                <w:position w:val="2"/>
                <w:sz w:val="20"/>
                <w:szCs w:val="20"/>
                <w:rtl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74F9" w14:textId="77777777" w:rsidR="0015401E" w:rsidRPr="0015401E" w:rsidRDefault="0015401E" w:rsidP="00B17F42">
            <w:pPr>
              <w:pStyle w:val="TableHead"/>
              <w:rPr>
                <w:rtl/>
                <w:lang w:bidi="ar-EG"/>
              </w:rPr>
            </w:pPr>
            <w:r w:rsidRPr="0015401E">
              <w:rPr>
                <w:rtl/>
              </w:rPr>
              <w:t>يُرجى اختيار أحد الإطارين</w:t>
            </w:r>
          </w:p>
        </w:tc>
      </w:tr>
      <w:tr w:rsidR="0015401E" w:rsidRPr="0015401E" w14:paraId="45BA1CDE" w14:textId="77777777" w:rsidTr="00B17F42">
        <w:trPr>
          <w:trHeight w:val="748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C0F" w14:textId="6F355F45" w:rsidR="0015401E" w:rsidRPr="0015401E" w:rsidRDefault="0015401E" w:rsidP="00B17F42">
            <w:pPr>
              <w:spacing w:before="60" w:after="6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fr-CH"/>
              </w:rPr>
            </w:pPr>
            <w:r w:rsidRPr="0015401E"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fr-CH" w:bidi="ar-EG"/>
              </w:rPr>
              <w:t xml:space="preserve">مشروع </w:t>
            </w:r>
            <w:r w:rsidRPr="0015401E"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fr-CH"/>
              </w:rPr>
              <w:t xml:space="preserve">مراجعة </w:t>
            </w:r>
            <w:r w:rsidRPr="0015401E"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fr-CH" w:bidi="ar-EG"/>
              </w:rPr>
              <w:t>التوصية</w:t>
            </w:r>
            <w:r w:rsidRPr="0015401E"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fr-CH"/>
              </w:rPr>
              <w:t xml:space="preserve"> </w:t>
            </w:r>
            <w:r w:rsidRPr="0015401E">
              <w:rPr>
                <w:b/>
                <w:sz w:val="20"/>
                <w:szCs w:val="20"/>
                <w:lang w:val="fr-CH"/>
              </w:rPr>
              <w:t>ITU</w:t>
            </w:r>
            <w:r w:rsidR="00EC13F5">
              <w:rPr>
                <w:b/>
                <w:sz w:val="20"/>
                <w:szCs w:val="20"/>
                <w:lang w:val="fr-CH"/>
              </w:rPr>
              <w:t>-</w:t>
            </w:r>
            <w:r w:rsidRPr="0015401E">
              <w:rPr>
                <w:b/>
                <w:sz w:val="20"/>
                <w:szCs w:val="20"/>
                <w:lang w:val="fr-CH"/>
              </w:rPr>
              <w:t>T E.190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0028" w14:textId="662441D4" w:rsidR="0015401E" w:rsidRPr="0015401E" w:rsidRDefault="00BF615D" w:rsidP="0015401E">
            <w:pPr>
              <w:spacing w:before="60" w:after="60" w:line="260" w:lineRule="exact"/>
              <w:ind w:left="794" w:hanging="794"/>
              <w:rPr>
                <w:position w:val="2"/>
                <w:sz w:val="20"/>
                <w:szCs w:val="20"/>
                <w:rtl/>
                <w:lang w:bidi="ar-EG"/>
              </w:rPr>
            </w:pPr>
            <w:sdt>
              <w:sdtPr>
                <w:rPr>
                  <w:sz w:val="20"/>
                  <w:szCs w:val="20"/>
                  <w:rtl/>
                </w:rPr>
                <w:id w:val="-7059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1E" w:rsidRPr="0015401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5401E" w:rsidRPr="0015401E">
              <w:rPr>
                <w:position w:val="2"/>
                <w:sz w:val="20"/>
                <w:szCs w:val="20"/>
                <w:lang w:bidi="ar-EG"/>
              </w:rPr>
              <w:tab/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 xml:space="preserve">تفوض 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 xml:space="preserve">لجنة الدراسات </w:t>
            </w:r>
            <w:r w:rsidR="0015401E" w:rsidRPr="0015401E">
              <w:rPr>
                <w:position w:val="2"/>
                <w:sz w:val="20"/>
                <w:szCs w:val="20"/>
                <w:lang w:bidi="ar-EG"/>
              </w:rPr>
              <w:t>2</w:t>
            </w:r>
            <w:r w:rsidR="0015401E" w:rsidRPr="0015401E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 xml:space="preserve">سلطة 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>النظر في هذا النص بغرض الموافقة عليه (يُرجى في هذه الحالة انتقاء أحد الخيارين</w:t>
            </w:r>
            <w:r w:rsidR="0015401E" w:rsidRPr="0015401E">
              <w:rPr>
                <w:position w:val="2"/>
                <w:sz w:val="20"/>
                <w:szCs w:val="20"/>
                <w:rtl/>
                <w:lang w:bidi="ar-SY"/>
              </w:rPr>
              <w:t>):</w:t>
            </w:r>
          </w:p>
          <w:p w14:paraId="6AA7EE06" w14:textId="786B3ACD" w:rsidR="0015401E" w:rsidRPr="00F443A9" w:rsidRDefault="00BF615D" w:rsidP="00F443A9">
            <w:pPr>
              <w:tabs>
                <w:tab w:val="clear" w:pos="794"/>
              </w:tabs>
              <w:spacing w:before="60" w:after="60" w:line="260" w:lineRule="exact"/>
              <w:ind w:left="1445" w:hanging="709"/>
              <w:rPr>
                <w:sz w:val="20"/>
                <w:szCs w:val="20"/>
                <w:rtl/>
              </w:rPr>
            </w:pPr>
            <w:sdt>
              <w:sdtPr>
                <w:rPr>
                  <w:sz w:val="20"/>
                  <w:szCs w:val="20"/>
                  <w:rtl/>
                </w:rPr>
                <w:id w:val="14352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1E" w:rsidRPr="0015401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5401E" w:rsidRPr="0015401E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15401E" w:rsidRPr="00F443A9">
              <w:rPr>
                <w:sz w:val="20"/>
                <w:szCs w:val="20"/>
                <w:rtl/>
              </w:rPr>
              <w:tab/>
              <w:t>لا تعليقات ولا تغييرات مقترحة</w:t>
            </w:r>
          </w:p>
          <w:p w14:paraId="476340CF" w14:textId="44BBB41F" w:rsidR="0015401E" w:rsidRPr="0015401E" w:rsidRDefault="00BF615D" w:rsidP="00F443A9">
            <w:pPr>
              <w:tabs>
                <w:tab w:val="clear" w:pos="794"/>
              </w:tabs>
              <w:spacing w:before="60" w:after="60" w:line="260" w:lineRule="exact"/>
              <w:ind w:left="1445" w:hanging="709"/>
              <w:rPr>
                <w:position w:val="2"/>
                <w:sz w:val="20"/>
                <w:szCs w:val="20"/>
                <w:lang w:bidi="ar-EG"/>
              </w:rPr>
            </w:pPr>
            <w:sdt>
              <w:sdtPr>
                <w:rPr>
                  <w:sz w:val="20"/>
                  <w:szCs w:val="20"/>
                  <w:rtl/>
                </w:rPr>
                <w:id w:val="-187360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1E" w:rsidRPr="00F443A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401E" w:rsidRPr="00F443A9">
              <w:rPr>
                <w:sz w:val="20"/>
                <w:szCs w:val="20"/>
                <w:rtl/>
              </w:rPr>
              <w:tab/>
              <w:t>التعليقات والتغييرات المقترحة مرفقة بالطي</w:t>
            </w:r>
          </w:p>
        </w:tc>
      </w:tr>
      <w:tr w:rsidR="0015401E" w:rsidRPr="0015401E" w14:paraId="48A890EA" w14:textId="77777777" w:rsidTr="00B17F42">
        <w:trPr>
          <w:trHeight w:val="747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380F" w14:textId="77777777" w:rsidR="0015401E" w:rsidRPr="0015401E" w:rsidRDefault="0015401E" w:rsidP="00B17F42">
            <w:pPr>
              <w:tabs>
                <w:tab w:val="clear" w:pos="794"/>
              </w:tabs>
              <w:spacing w:before="60" w:after="6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lang w:val="fr-CH" w:bidi="ar-EG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4EE5" w14:textId="77777777" w:rsidR="0015401E" w:rsidRPr="0015401E" w:rsidRDefault="00BF615D" w:rsidP="0015401E">
            <w:pPr>
              <w:spacing w:before="60" w:after="60" w:line="260" w:lineRule="exact"/>
              <w:ind w:left="794" w:hanging="794"/>
              <w:rPr>
                <w:position w:val="2"/>
                <w:sz w:val="20"/>
                <w:szCs w:val="20"/>
                <w:lang w:bidi="ar-EG"/>
              </w:rPr>
            </w:pPr>
            <w:sdt>
              <w:sdtPr>
                <w:rPr>
                  <w:sz w:val="20"/>
                  <w:szCs w:val="20"/>
                  <w:rtl/>
                </w:rPr>
                <w:id w:val="2480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1E" w:rsidRPr="0015401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5401E" w:rsidRPr="0015401E">
              <w:rPr>
                <w:position w:val="2"/>
                <w:sz w:val="20"/>
                <w:szCs w:val="20"/>
                <w:lang w:bidi="ar-EG"/>
              </w:rPr>
              <w:tab/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>لا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 xml:space="preserve">تفوض 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 xml:space="preserve">لجنةَ الدراسات </w:t>
            </w:r>
            <w:r w:rsidR="0015401E" w:rsidRPr="0015401E">
              <w:rPr>
                <w:position w:val="2"/>
                <w:sz w:val="20"/>
                <w:szCs w:val="20"/>
                <w:lang w:bidi="ar-EG"/>
              </w:rPr>
              <w:t>2</w:t>
            </w:r>
            <w:r w:rsidR="0015401E" w:rsidRPr="0015401E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 xml:space="preserve">سلطة 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>النظر في هذا النص بغرض الموافقة عليه (ترفق بالطي أسباب هذا الرأي ولمحة عن التغييرات المحتملة التي قد تيسر تقدم العمل)</w:t>
            </w:r>
          </w:p>
        </w:tc>
      </w:tr>
      <w:tr w:rsidR="0015401E" w:rsidRPr="0015401E" w14:paraId="103CB194" w14:textId="77777777" w:rsidTr="00B17F42">
        <w:trPr>
          <w:trHeight w:val="747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C462A" w14:textId="70179E89" w:rsidR="0015401E" w:rsidRPr="0015401E" w:rsidRDefault="0015401E" w:rsidP="00B17F42">
            <w:pPr>
              <w:tabs>
                <w:tab w:val="clear" w:pos="794"/>
              </w:tabs>
              <w:spacing w:before="60" w:after="60" w:line="26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fr-CH"/>
              </w:rPr>
            </w:pPr>
            <w:r w:rsidRPr="0015401E"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fr-CH" w:bidi="ar-EG"/>
              </w:rPr>
              <w:t>مشروع التوصية</w:t>
            </w:r>
            <w:r w:rsidRPr="0015401E"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fr-CH"/>
              </w:rPr>
              <w:t xml:space="preserve"> </w:t>
            </w:r>
            <w:r w:rsidRPr="0015401E">
              <w:rPr>
                <w:b/>
                <w:bCs/>
                <w:sz w:val="20"/>
                <w:szCs w:val="20"/>
                <w:rtl/>
              </w:rPr>
              <w:t>الجديدة ITU-T E.1120</w:t>
            </w:r>
            <w:r w:rsidR="00B17F42">
              <w:rPr>
                <w:b/>
                <w:bCs/>
                <w:sz w:val="20"/>
                <w:szCs w:val="20"/>
              </w:rPr>
              <w:br/>
            </w:r>
            <w:r w:rsidR="000C164E" w:rsidRPr="000C164E">
              <w:rPr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="000C164E" w:rsidRPr="000C164E">
              <w:rPr>
                <w:b/>
                <w:bCs/>
                <w:sz w:val="20"/>
                <w:szCs w:val="20"/>
              </w:rPr>
              <w:t>ex E.gap</w:t>
            </w:r>
            <w:proofErr w:type="spellEnd"/>
            <w:r w:rsidR="000C164E" w:rsidRPr="000C164E">
              <w:rPr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74FB" w14:textId="77777777" w:rsidR="0015401E" w:rsidRPr="0015401E" w:rsidRDefault="00BF615D" w:rsidP="0015401E">
            <w:pPr>
              <w:spacing w:before="60" w:after="60" w:line="260" w:lineRule="exact"/>
              <w:ind w:left="794" w:hanging="794"/>
              <w:rPr>
                <w:position w:val="2"/>
                <w:sz w:val="20"/>
                <w:szCs w:val="20"/>
                <w:rtl/>
                <w:lang w:bidi="ar-EG"/>
              </w:rPr>
            </w:pPr>
            <w:sdt>
              <w:sdtPr>
                <w:rPr>
                  <w:sz w:val="20"/>
                  <w:szCs w:val="20"/>
                  <w:rtl/>
                </w:rPr>
                <w:id w:val="131768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1E" w:rsidRPr="001540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401E" w:rsidRPr="0015401E">
              <w:rPr>
                <w:position w:val="2"/>
                <w:sz w:val="20"/>
                <w:szCs w:val="20"/>
                <w:lang w:bidi="ar-EG"/>
              </w:rPr>
              <w:tab/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 xml:space="preserve">تفوض 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 xml:space="preserve">لجنة الدراسات </w:t>
            </w:r>
            <w:r w:rsidR="0015401E" w:rsidRPr="0015401E">
              <w:rPr>
                <w:position w:val="2"/>
                <w:sz w:val="20"/>
                <w:szCs w:val="20"/>
                <w:lang w:bidi="ar-EG"/>
              </w:rPr>
              <w:t>2</w:t>
            </w:r>
            <w:r w:rsidR="0015401E" w:rsidRPr="0015401E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 xml:space="preserve">سلطة 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>النظر في هذا النص بغرض الموافقة عليه (يُرجى في هذه الحالة انتقاء أحد الخيارين</w:t>
            </w:r>
            <w:r w:rsidR="0015401E" w:rsidRPr="0015401E">
              <w:rPr>
                <w:position w:val="2"/>
                <w:sz w:val="20"/>
                <w:szCs w:val="20"/>
                <w:rtl/>
                <w:lang w:bidi="ar-SY"/>
              </w:rPr>
              <w:t>):</w:t>
            </w:r>
          </w:p>
          <w:p w14:paraId="5B106BBE" w14:textId="6FF9E798" w:rsidR="0015401E" w:rsidRPr="0015401E" w:rsidRDefault="00BF615D" w:rsidP="00F443A9">
            <w:pPr>
              <w:tabs>
                <w:tab w:val="clear" w:pos="794"/>
              </w:tabs>
              <w:spacing w:before="60" w:after="60" w:line="260" w:lineRule="exact"/>
              <w:ind w:left="1445" w:hanging="709"/>
              <w:rPr>
                <w:position w:val="2"/>
                <w:sz w:val="20"/>
                <w:szCs w:val="20"/>
                <w:rtl/>
                <w:lang w:bidi="ar-EG"/>
              </w:rPr>
            </w:pPr>
            <w:sdt>
              <w:sdtPr>
                <w:rPr>
                  <w:sz w:val="20"/>
                  <w:szCs w:val="20"/>
                  <w:rtl/>
                </w:rPr>
                <w:id w:val="-7225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1E" w:rsidRPr="0015401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5401E" w:rsidRPr="0015401E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ab/>
              <w:t xml:space="preserve">لا </w:t>
            </w:r>
            <w:r w:rsidR="0015401E" w:rsidRPr="00F443A9">
              <w:rPr>
                <w:sz w:val="20"/>
                <w:szCs w:val="20"/>
                <w:rtl/>
              </w:rPr>
              <w:t>تعليقات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 xml:space="preserve"> ولا تغييرات مقترحة</w:t>
            </w:r>
          </w:p>
          <w:p w14:paraId="20023875" w14:textId="6136A65B" w:rsidR="0015401E" w:rsidRPr="0015401E" w:rsidRDefault="00BF615D" w:rsidP="00F443A9">
            <w:pPr>
              <w:tabs>
                <w:tab w:val="clear" w:pos="794"/>
              </w:tabs>
              <w:spacing w:before="60" w:after="60" w:line="260" w:lineRule="exact"/>
              <w:ind w:left="1445" w:hanging="709"/>
              <w:rPr>
                <w:sz w:val="20"/>
                <w:szCs w:val="20"/>
                <w:rtl/>
              </w:rPr>
            </w:pPr>
            <w:sdt>
              <w:sdtPr>
                <w:rPr>
                  <w:sz w:val="20"/>
                  <w:szCs w:val="20"/>
                  <w:rtl/>
                </w:rPr>
                <w:id w:val="-6109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1E" w:rsidRPr="001540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5401E" w:rsidRPr="0015401E">
              <w:rPr>
                <w:position w:val="2"/>
                <w:sz w:val="20"/>
                <w:szCs w:val="20"/>
                <w:rtl/>
                <w:lang w:bidi="ar-EG"/>
              </w:rPr>
              <w:tab/>
            </w:r>
            <w:r w:rsidR="0015401E" w:rsidRPr="0015401E">
              <w:rPr>
                <w:position w:val="2"/>
                <w:sz w:val="20"/>
                <w:szCs w:val="20"/>
                <w:rtl/>
              </w:rPr>
              <w:t>التعليقات والتغييرات المقترحة مرفقة بالطي</w:t>
            </w:r>
          </w:p>
        </w:tc>
      </w:tr>
      <w:tr w:rsidR="0015401E" w:rsidRPr="0015401E" w14:paraId="4D98F798" w14:textId="77777777" w:rsidTr="00B17F42">
        <w:trPr>
          <w:trHeight w:val="747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42C7" w14:textId="77777777" w:rsidR="0015401E" w:rsidRPr="0015401E" w:rsidRDefault="0015401E" w:rsidP="0015401E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b/>
                <w:bCs/>
                <w:spacing w:val="-6"/>
                <w:position w:val="2"/>
                <w:sz w:val="20"/>
                <w:szCs w:val="20"/>
                <w:lang w:val="fr-CH" w:bidi="ar-EG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6EC3" w14:textId="77777777" w:rsidR="0015401E" w:rsidRPr="0015401E" w:rsidRDefault="00BF615D" w:rsidP="0015401E">
            <w:pPr>
              <w:spacing w:before="60" w:after="60" w:line="260" w:lineRule="exact"/>
              <w:ind w:left="794" w:hanging="794"/>
              <w:rPr>
                <w:sz w:val="20"/>
                <w:szCs w:val="20"/>
                <w:rtl/>
              </w:rPr>
            </w:pPr>
            <w:sdt>
              <w:sdtPr>
                <w:rPr>
                  <w:sz w:val="20"/>
                  <w:szCs w:val="20"/>
                  <w:rtl/>
                </w:rPr>
                <w:id w:val="-5909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01E" w:rsidRPr="0015401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5401E" w:rsidRPr="0015401E">
              <w:rPr>
                <w:position w:val="2"/>
                <w:sz w:val="20"/>
                <w:szCs w:val="20"/>
                <w:lang w:bidi="ar-EG"/>
              </w:rPr>
              <w:tab/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>لا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 xml:space="preserve">تفوض 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 xml:space="preserve">لجنةَ الدراسات </w:t>
            </w:r>
            <w:r w:rsidR="0015401E" w:rsidRPr="0015401E">
              <w:rPr>
                <w:position w:val="2"/>
                <w:sz w:val="20"/>
                <w:szCs w:val="20"/>
                <w:lang w:bidi="ar-EG"/>
              </w:rPr>
              <w:t>2</w:t>
            </w:r>
            <w:r w:rsidR="0015401E" w:rsidRPr="0015401E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15401E" w:rsidRPr="0015401E">
              <w:rPr>
                <w:b/>
                <w:bCs/>
                <w:position w:val="2"/>
                <w:sz w:val="20"/>
                <w:szCs w:val="20"/>
                <w:rtl/>
              </w:rPr>
              <w:t xml:space="preserve">سلطة </w:t>
            </w:r>
            <w:r w:rsidR="0015401E" w:rsidRPr="0015401E">
              <w:rPr>
                <w:position w:val="2"/>
                <w:sz w:val="20"/>
                <w:szCs w:val="20"/>
                <w:rtl/>
              </w:rPr>
              <w:t>النظر في هذا النص بغرض الموافقة عليه (ترفق بالطي أسباب هذا الرأي ولمحة عن التغييرات المحتملة التي قد تيسر تقدم العمل)</w:t>
            </w:r>
          </w:p>
        </w:tc>
      </w:tr>
    </w:tbl>
    <w:p w14:paraId="005F6A60" w14:textId="6A8F87E1" w:rsidR="0015401E" w:rsidRPr="0015401E" w:rsidRDefault="0015401E" w:rsidP="0015401E">
      <w:pPr>
        <w:spacing w:before="240" w:after="240" w:line="180" w:lineRule="auto"/>
        <w:rPr>
          <w:rtl/>
          <w:lang w:bidi="ar-EG"/>
        </w:rPr>
      </w:pPr>
      <w:r w:rsidRPr="0015401E">
        <w:rPr>
          <w:rtl/>
          <w:lang w:bidi="ar-EG"/>
        </w:rPr>
        <w:t>وتفضلوا بقبول فائق التقدير والاحترام.</w:t>
      </w:r>
    </w:p>
    <w:p w14:paraId="3D5A43EA" w14:textId="7361EF75" w:rsidR="0015401E" w:rsidRPr="0015401E" w:rsidRDefault="0015401E" w:rsidP="002C56F4">
      <w:pPr>
        <w:jc w:val="left"/>
        <w:rPr>
          <w:lang w:bidi="ar-EG"/>
        </w:rPr>
      </w:pPr>
      <w:r w:rsidRPr="0015401E">
        <w:rPr>
          <w:highlight w:val="green"/>
          <w:rtl/>
          <w:lang w:bidi="ar-EG"/>
        </w:rPr>
        <w:t>[الاسم]</w:t>
      </w:r>
      <w:r w:rsidR="002C56F4">
        <w:rPr>
          <w:rtl/>
          <w:lang w:bidi="ar-EG"/>
        </w:rPr>
        <w:br/>
      </w:r>
      <w:r w:rsidRPr="0015401E">
        <w:rPr>
          <w:highlight w:val="green"/>
          <w:rtl/>
          <w:lang w:bidi="ar-EG"/>
        </w:rPr>
        <w:t>[الصفة الرسمية/الدور الرسمي]</w:t>
      </w:r>
      <w:r w:rsidR="002C56F4">
        <w:rPr>
          <w:rtl/>
          <w:lang w:bidi="ar-EG"/>
        </w:rPr>
        <w:br/>
      </w:r>
      <w:r w:rsidRPr="0015401E">
        <w:rPr>
          <w:rtl/>
          <w:lang w:bidi="ar-EG"/>
        </w:rPr>
        <w:t xml:space="preserve">إدارة </w:t>
      </w:r>
      <w:r w:rsidRPr="0015401E">
        <w:rPr>
          <w:highlight w:val="green"/>
          <w:rtl/>
          <w:lang w:bidi="ar-EG"/>
        </w:rPr>
        <w:t>[الدولة العضو]</w:t>
      </w:r>
    </w:p>
    <w:p w14:paraId="33ECACE6" w14:textId="350A1A6E" w:rsidR="002841BA" w:rsidRPr="0015401E" w:rsidRDefault="002841BA" w:rsidP="002841BA">
      <w:pPr>
        <w:spacing w:before="600"/>
        <w:jc w:val="center"/>
        <w:rPr>
          <w:lang w:bidi="ar-EG"/>
        </w:rPr>
      </w:pPr>
      <w:r w:rsidRPr="0015401E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sectPr w:rsidR="002841BA" w:rsidRPr="0015401E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DC66" w14:textId="77777777" w:rsidR="00FC4E71" w:rsidRDefault="00FC4E71" w:rsidP="006C3242">
      <w:pPr>
        <w:spacing w:before="0" w:line="240" w:lineRule="auto"/>
      </w:pPr>
      <w:r>
        <w:separator/>
      </w:r>
    </w:p>
  </w:endnote>
  <w:endnote w:type="continuationSeparator" w:id="0">
    <w:p w14:paraId="44BA57CA" w14:textId="77777777" w:rsidR="00FC4E71" w:rsidRDefault="00FC4E7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171F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3686" w14:textId="77777777" w:rsidR="00FC4E71" w:rsidRDefault="00FC4E71" w:rsidP="006C3242">
      <w:pPr>
        <w:spacing w:before="0" w:line="240" w:lineRule="auto"/>
      </w:pPr>
      <w:r>
        <w:separator/>
      </w:r>
    </w:p>
  </w:footnote>
  <w:footnote w:type="continuationSeparator" w:id="0">
    <w:p w14:paraId="01FD8721" w14:textId="77777777" w:rsidR="00FC4E71" w:rsidRDefault="00FC4E7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15AE" w14:textId="6A842E39" w:rsidR="00447F32" w:rsidRPr="00CC3F2E" w:rsidRDefault="00596808" w:rsidP="00B916A7">
    <w:pPr>
      <w:pStyle w:val="Header"/>
      <w:spacing w:after="240" w:line="192" w:lineRule="auto"/>
      <w:jc w:val="center"/>
      <w:rPr>
        <w:sz w:val="20"/>
        <w:szCs w:val="20"/>
      </w:rPr>
    </w:pPr>
    <w:r w:rsidRPr="00CC3F2E">
      <w:rPr>
        <w:sz w:val="20"/>
        <w:szCs w:val="20"/>
      </w:rPr>
      <w:t xml:space="preserve">- </w:t>
    </w:r>
    <w:r w:rsidRPr="00CC3F2E">
      <w:rPr>
        <w:sz w:val="20"/>
        <w:szCs w:val="20"/>
      </w:rPr>
      <w:fldChar w:fldCharType="begin"/>
    </w:r>
    <w:r w:rsidRPr="00CC3F2E">
      <w:rPr>
        <w:sz w:val="20"/>
        <w:szCs w:val="20"/>
      </w:rPr>
      <w:instrText xml:space="preserve"> PAGE </w:instrText>
    </w:r>
    <w:r w:rsidRPr="00CC3F2E">
      <w:rPr>
        <w:sz w:val="20"/>
        <w:szCs w:val="20"/>
      </w:rPr>
      <w:fldChar w:fldCharType="separate"/>
    </w:r>
    <w:r w:rsidRPr="00CC3F2E">
      <w:rPr>
        <w:sz w:val="20"/>
        <w:szCs w:val="20"/>
      </w:rPr>
      <w:t>2</w:t>
    </w:r>
    <w:r w:rsidRPr="00CC3F2E">
      <w:rPr>
        <w:sz w:val="20"/>
        <w:szCs w:val="20"/>
      </w:rPr>
      <w:fldChar w:fldCharType="end"/>
    </w:r>
    <w:r w:rsidRPr="00CC3F2E">
      <w:rPr>
        <w:sz w:val="20"/>
        <w:szCs w:val="20"/>
      </w:rPr>
      <w:t xml:space="preserve"> -</w:t>
    </w:r>
    <w:r w:rsidR="00E84438" w:rsidRPr="00CC3F2E">
      <w:rPr>
        <w:sz w:val="20"/>
        <w:szCs w:val="20"/>
        <w:rtl/>
      </w:rPr>
      <w:br/>
    </w:r>
    <w:r w:rsidR="00CC3F2E" w:rsidRPr="00CC3F2E">
      <w:rPr>
        <w:sz w:val="20"/>
        <w:szCs w:val="20"/>
        <w:lang w:bidi="ar-EG"/>
      </w:rPr>
      <w:t>TSB Circular 214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71"/>
    <w:rsid w:val="00002A63"/>
    <w:rsid w:val="00015783"/>
    <w:rsid w:val="0006468A"/>
    <w:rsid w:val="00090574"/>
    <w:rsid w:val="000C164E"/>
    <w:rsid w:val="000C1C0E"/>
    <w:rsid w:val="000C548A"/>
    <w:rsid w:val="000C62DD"/>
    <w:rsid w:val="000D59CC"/>
    <w:rsid w:val="000E327F"/>
    <w:rsid w:val="000F5F3E"/>
    <w:rsid w:val="00146FE2"/>
    <w:rsid w:val="0015401E"/>
    <w:rsid w:val="001B740B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41BA"/>
    <w:rsid w:val="00290728"/>
    <w:rsid w:val="002978F4"/>
    <w:rsid w:val="002B028D"/>
    <w:rsid w:val="002C56F4"/>
    <w:rsid w:val="002E196B"/>
    <w:rsid w:val="002E6541"/>
    <w:rsid w:val="0032549A"/>
    <w:rsid w:val="00334924"/>
    <w:rsid w:val="003409BC"/>
    <w:rsid w:val="00357185"/>
    <w:rsid w:val="00383829"/>
    <w:rsid w:val="003A3046"/>
    <w:rsid w:val="003A35E0"/>
    <w:rsid w:val="003C7EDF"/>
    <w:rsid w:val="003F4B29"/>
    <w:rsid w:val="00400EC6"/>
    <w:rsid w:val="004250CD"/>
    <w:rsid w:val="0042686F"/>
    <w:rsid w:val="00427484"/>
    <w:rsid w:val="004317D8"/>
    <w:rsid w:val="00434183"/>
    <w:rsid w:val="00443869"/>
    <w:rsid w:val="00447F32"/>
    <w:rsid w:val="004A2624"/>
    <w:rsid w:val="004E11DC"/>
    <w:rsid w:val="00525DDD"/>
    <w:rsid w:val="00531F31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A6B0D"/>
    <w:rsid w:val="006B1243"/>
    <w:rsid w:val="006C1530"/>
    <w:rsid w:val="006C3242"/>
    <w:rsid w:val="006C7CC0"/>
    <w:rsid w:val="006D57CA"/>
    <w:rsid w:val="006E1BAD"/>
    <w:rsid w:val="006E6264"/>
    <w:rsid w:val="006F63F7"/>
    <w:rsid w:val="007025C7"/>
    <w:rsid w:val="00706D7A"/>
    <w:rsid w:val="00722F0D"/>
    <w:rsid w:val="0074420E"/>
    <w:rsid w:val="007558DB"/>
    <w:rsid w:val="007821C6"/>
    <w:rsid w:val="00783E26"/>
    <w:rsid w:val="007C3BC7"/>
    <w:rsid w:val="007C3BCD"/>
    <w:rsid w:val="007D4ACF"/>
    <w:rsid w:val="007E148C"/>
    <w:rsid w:val="007F0787"/>
    <w:rsid w:val="007F0DDD"/>
    <w:rsid w:val="00807031"/>
    <w:rsid w:val="00810B7B"/>
    <w:rsid w:val="0082358A"/>
    <w:rsid w:val="008235CD"/>
    <w:rsid w:val="008247DE"/>
    <w:rsid w:val="00840B10"/>
    <w:rsid w:val="008513CB"/>
    <w:rsid w:val="00873469"/>
    <w:rsid w:val="008777CC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17F42"/>
    <w:rsid w:val="00B64B47"/>
    <w:rsid w:val="00B916A7"/>
    <w:rsid w:val="00BA6DE3"/>
    <w:rsid w:val="00BB0F08"/>
    <w:rsid w:val="00BC7242"/>
    <w:rsid w:val="00BF615D"/>
    <w:rsid w:val="00C002DE"/>
    <w:rsid w:val="00C53BF8"/>
    <w:rsid w:val="00C66157"/>
    <w:rsid w:val="00C674FE"/>
    <w:rsid w:val="00C67501"/>
    <w:rsid w:val="00C75633"/>
    <w:rsid w:val="00CC3F2E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D7919"/>
    <w:rsid w:val="00DF16DC"/>
    <w:rsid w:val="00E0572B"/>
    <w:rsid w:val="00E45211"/>
    <w:rsid w:val="00E473C5"/>
    <w:rsid w:val="00E84438"/>
    <w:rsid w:val="00E92863"/>
    <w:rsid w:val="00EB796D"/>
    <w:rsid w:val="00EC13F5"/>
    <w:rsid w:val="00F058DC"/>
    <w:rsid w:val="00F24FC4"/>
    <w:rsid w:val="00F2676C"/>
    <w:rsid w:val="00F443A9"/>
    <w:rsid w:val="00F52941"/>
    <w:rsid w:val="00F84366"/>
    <w:rsid w:val="00F85089"/>
    <w:rsid w:val="00F974C5"/>
    <w:rsid w:val="00FA6EC3"/>
    <w:rsid w:val="00FA6F46"/>
    <w:rsid w:val="00FC4E7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3E8D2"/>
  <w15:chartTrackingRefBased/>
  <w15:docId w15:val="{D28E0CEE-E88D-4BA1-A7FD-986C3BE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enumlev10">
    <w:name w:val="enumlev1"/>
    <w:basedOn w:val="Normal"/>
    <w:link w:val="enumlev1Char"/>
    <w:qFormat/>
    <w:rsid w:val="0015401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CG Times" w:cs="Simplified Arabic"/>
      <w:sz w:val="24"/>
      <w:szCs w:val="30"/>
      <w:lang w:val="en-GB"/>
    </w:rPr>
  </w:style>
  <w:style w:type="character" w:customStyle="1" w:styleId="enumlev1Char">
    <w:name w:val="enumlev1 Char"/>
    <w:link w:val="enumlev10"/>
    <w:rsid w:val="0015401E"/>
    <w:rPr>
      <w:rFonts w:ascii="Times New Roman" w:eastAsia="Times New Roman" w:hAnsi="CG Times" w:cs="Simplified Arabic"/>
      <w:sz w:val="24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02-R-0022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02-R-002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101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Khattab</dc:creator>
  <cp:keywords/>
  <dc:description/>
  <cp:lastModifiedBy>Braud, Olivia</cp:lastModifiedBy>
  <cp:revision>11</cp:revision>
  <cp:lastPrinted>2024-07-12T12:55:00Z</cp:lastPrinted>
  <dcterms:created xsi:type="dcterms:W3CDTF">2024-07-09T08:57:00Z</dcterms:created>
  <dcterms:modified xsi:type="dcterms:W3CDTF">2024-07-12T12:56:00Z</dcterms:modified>
</cp:coreProperties>
</file>