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1A353C5" w14:textId="77777777" w:rsidTr="00D517B2">
        <w:trPr>
          <w:cantSplit/>
          <w:trHeight w:val="1134"/>
        </w:trPr>
        <w:tc>
          <w:tcPr>
            <w:tcW w:w="798" w:type="pct"/>
          </w:tcPr>
          <w:p w14:paraId="03C6AE1C" w14:textId="77777777" w:rsidR="00D517B2" w:rsidRPr="00D517B2" w:rsidRDefault="00D517B2" w:rsidP="00D517B2">
            <w:pPr>
              <w:spacing w:before="0" w:line="240" w:lineRule="auto"/>
              <w:rPr>
                <w:b/>
                <w:bCs/>
                <w:rtl/>
                <w:lang w:bidi="ar-EG"/>
              </w:rPr>
            </w:pPr>
            <w:r w:rsidRPr="00D517B2">
              <w:rPr>
                <w:noProof/>
              </w:rPr>
              <w:drawing>
                <wp:inline distT="0" distB="0" distL="0" distR="0" wp14:anchorId="47C4CE7F" wp14:editId="6432BCB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8121D5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9FD9E0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6CAB660" w14:textId="77777777" w:rsidTr="00873469">
        <w:trPr>
          <w:cantSplit/>
          <w:trHeight w:val="142"/>
          <w:jc w:val="center"/>
        </w:trPr>
        <w:tc>
          <w:tcPr>
            <w:tcW w:w="796" w:type="pct"/>
          </w:tcPr>
          <w:p w14:paraId="31D18A61" w14:textId="77777777" w:rsidR="00D517B2" w:rsidRPr="00D517B2" w:rsidRDefault="00D517B2" w:rsidP="00884C44">
            <w:pPr>
              <w:spacing w:before="0" w:line="240" w:lineRule="exact"/>
              <w:jc w:val="left"/>
              <w:rPr>
                <w:position w:val="2"/>
              </w:rPr>
            </w:pPr>
          </w:p>
        </w:tc>
        <w:tc>
          <w:tcPr>
            <w:tcW w:w="1998" w:type="pct"/>
          </w:tcPr>
          <w:p w14:paraId="4EB66E99" w14:textId="77777777" w:rsidR="00D517B2" w:rsidRPr="00D517B2" w:rsidRDefault="00D517B2" w:rsidP="00884C44">
            <w:pPr>
              <w:spacing w:before="0" w:line="240" w:lineRule="exact"/>
              <w:jc w:val="left"/>
              <w:rPr>
                <w:position w:val="2"/>
              </w:rPr>
            </w:pPr>
          </w:p>
        </w:tc>
        <w:tc>
          <w:tcPr>
            <w:tcW w:w="2206" w:type="pct"/>
          </w:tcPr>
          <w:p w14:paraId="47BDC8BC" w14:textId="77777777" w:rsidR="00D517B2" w:rsidRPr="00873469" w:rsidRDefault="00D517B2" w:rsidP="00884C44">
            <w:pPr>
              <w:spacing w:before="0" w:line="240" w:lineRule="exact"/>
              <w:jc w:val="left"/>
              <w:rPr>
                <w:position w:val="2"/>
                <w:lang w:bidi="ar-EG"/>
              </w:rPr>
            </w:pPr>
          </w:p>
        </w:tc>
      </w:tr>
      <w:tr w:rsidR="00D517B2" w:rsidRPr="00D517B2" w14:paraId="7ED918DC" w14:textId="77777777" w:rsidTr="00D517B2">
        <w:trPr>
          <w:cantSplit/>
          <w:trHeight w:val="148"/>
          <w:jc w:val="center"/>
        </w:trPr>
        <w:tc>
          <w:tcPr>
            <w:tcW w:w="796" w:type="pct"/>
          </w:tcPr>
          <w:p w14:paraId="39C37829" w14:textId="77777777" w:rsidR="00D517B2" w:rsidRPr="00D517B2" w:rsidRDefault="00D517B2" w:rsidP="00D517B2">
            <w:pPr>
              <w:spacing w:before="80" w:after="60" w:line="300" w:lineRule="exact"/>
              <w:jc w:val="left"/>
              <w:rPr>
                <w:position w:val="2"/>
              </w:rPr>
            </w:pPr>
          </w:p>
        </w:tc>
        <w:tc>
          <w:tcPr>
            <w:tcW w:w="1998" w:type="pct"/>
          </w:tcPr>
          <w:p w14:paraId="1AE59D54" w14:textId="77777777" w:rsidR="00D517B2" w:rsidRPr="00D517B2" w:rsidRDefault="00D517B2" w:rsidP="00D517B2">
            <w:pPr>
              <w:spacing w:before="80" w:after="60" w:line="300" w:lineRule="exact"/>
              <w:jc w:val="left"/>
              <w:rPr>
                <w:position w:val="2"/>
                <w:lang w:bidi="ar-EG"/>
              </w:rPr>
            </w:pPr>
          </w:p>
        </w:tc>
        <w:tc>
          <w:tcPr>
            <w:tcW w:w="2206" w:type="pct"/>
          </w:tcPr>
          <w:p w14:paraId="75D17096" w14:textId="7F955879"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884C44">
              <w:rPr>
                <w:rFonts w:hint="cs"/>
                <w:position w:val="2"/>
                <w:rtl/>
              </w:rPr>
              <w:t>19 يوليو 2024</w:t>
            </w:r>
          </w:p>
        </w:tc>
      </w:tr>
      <w:tr w:rsidR="00E84438" w:rsidRPr="00D517B2" w14:paraId="764D9790" w14:textId="77777777" w:rsidTr="00884C44">
        <w:trPr>
          <w:cantSplit/>
          <w:trHeight w:val="456"/>
          <w:jc w:val="center"/>
        </w:trPr>
        <w:tc>
          <w:tcPr>
            <w:tcW w:w="796" w:type="pct"/>
          </w:tcPr>
          <w:p w14:paraId="699B9F30"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1236EA9A" w14:textId="4F28F26B" w:rsidR="00E84438" w:rsidRPr="008138E0" w:rsidRDefault="00E84438" w:rsidP="00D517B2">
            <w:pPr>
              <w:spacing w:before="80" w:after="60" w:line="300" w:lineRule="exact"/>
              <w:jc w:val="left"/>
              <w:rPr>
                <w:b/>
              </w:rPr>
            </w:pPr>
            <w:r w:rsidRPr="008138E0">
              <w:rPr>
                <w:b/>
              </w:rPr>
              <w:t xml:space="preserve">TSB Circular </w:t>
            </w:r>
            <w:r w:rsidR="00884C44" w:rsidRPr="008138E0">
              <w:rPr>
                <w:b/>
                <w:bCs/>
              </w:rPr>
              <w:t>217</w:t>
            </w:r>
          </w:p>
        </w:tc>
        <w:tc>
          <w:tcPr>
            <w:tcW w:w="2206" w:type="pct"/>
            <w:vMerge w:val="restart"/>
          </w:tcPr>
          <w:p w14:paraId="5FD2DA94" w14:textId="7455343D" w:rsidR="00E84438" w:rsidRPr="00884C44" w:rsidRDefault="00E84438" w:rsidP="00D517B2">
            <w:pPr>
              <w:tabs>
                <w:tab w:val="clear" w:pos="794"/>
                <w:tab w:val="left" w:pos="284"/>
              </w:tabs>
              <w:spacing w:before="80" w:after="60" w:line="300" w:lineRule="exact"/>
              <w:ind w:left="284" w:hanging="284"/>
              <w:jc w:val="left"/>
              <w:rPr>
                <w:b/>
                <w:bCs/>
                <w:position w:val="2"/>
                <w:rtl/>
                <w:lang w:bidi="ar-EG"/>
              </w:rPr>
            </w:pPr>
            <w:r w:rsidRPr="00884C44">
              <w:rPr>
                <w:rFonts w:hint="cs"/>
                <w:b/>
                <w:bCs/>
                <w:position w:val="2"/>
                <w:rtl/>
              </w:rPr>
              <w:t>إلى:</w:t>
            </w:r>
          </w:p>
          <w:p w14:paraId="3718484B" w14:textId="77777777" w:rsidR="00E84438" w:rsidRPr="00884C44" w:rsidRDefault="00E84438" w:rsidP="00D517B2">
            <w:pPr>
              <w:tabs>
                <w:tab w:val="clear" w:pos="794"/>
                <w:tab w:val="left" w:pos="284"/>
              </w:tabs>
              <w:spacing w:before="80" w:after="60" w:line="300" w:lineRule="exact"/>
              <w:ind w:left="284" w:hanging="284"/>
              <w:jc w:val="left"/>
              <w:rPr>
                <w:position w:val="2"/>
                <w:rtl/>
              </w:rPr>
            </w:pPr>
            <w:r w:rsidRPr="00884C44">
              <w:rPr>
                <w:rFonts w:hint="cs"/>
                <w:position w:val="2"/>
                <w:rtl/>
              </w:rPr>
              <w:t>-</w:t>
            </w:r>
            <w:r w:rsidRPr="00884C44">
              <w:rPr>
                <w:position w:val="2"/>
                <w:rtl/>
              </w:rPr>
              <w:tab/>
            </w:r>
            <w:r w:rsidRPr="00884C44">
              <w:rPr>
                <w:rFonts w:hint="cs"/>
                <w:position w:val="2"/>
                <w:rtl/>
              </w:rPr>
              <w:t>إدارات الدول الأعضاء في الاتحاد؛</w:t>
            </w:r>
          </w:p>
          <w:p w14:paraId="399A27A2" w14:textId="77777777" w:rsidR="00002A63" w:rsidRPr="00884C44" w:rsidRDefault="00002A63" w:rsidP="00002A63">
            <w:pPr>
              <w:tabs>
                <w:tab w:val="left" w:pos="284"/>
                <w:tab w:val="left" w:pos="4111"/>
              </w:tabs>
              <w:spacing w:before="20" w:line="340" w:lineRule="exact"/>
              <w:ind w:left="284" w:hanging="284"/>
              <w:rPr>
                <w:position w:val="2"/>
                <w:rtl/>
                <w:lang w:bidi="ar-EG"/>
              </w:rPr>
            </w:pPr>
            <w:r w:rsidRPr="00884C44">
              <w:rPr>
                <w:rFonts w:hint="cs"/>
                <w:position w:val="2"/>
                <w:rtl/>
              </w:rPr>
              <w:t>-</w:t>
            </w:r>
            <w:r w:rsidRPr="00884C44">
              <w:rPr>
                <w:position w:val="2"/>
                <w:rtl/>
              </w:rPr>
              <w:tab/>
            </w:r>
            <w:r w:rsidRPr="00884C44">
              <w:rPr>
                <w:rFonts w:hint="cs"/>
                <w:position w:val="2"/>
                <w:rtl/>
                <w:lang w:bidi="ar-EG"/>
              </w:rPr>
              <w:t>أعضاء قطاع تقييس الاتصالات بالاتحاد؛</w:t>
            </w:r>
          </w:p>
          <w:p w14:paraId="69EF4924" w14:textId="77777777" w:rsidR="00002A63" w:rsidRPr="00884C44" w:rsidRDefault="00002A63" w:rsidP="00002A63">
            <w:pPr>
              <w:tabs>
                <w:tab w:val="left" w:pos="284"/>
                <w:tab w:val="left" w:pos="4111"/>
              </w:tabs>
              <w:spacing w:before="20" w:line="340" w:lineRule="exact"/>
              <w:ind w:left="284" w:hanging="284"/>
              <w:rPr>
                <w:position w:val="2"/>
                <w:rtl/>
                <w:lang w:bidi="ar-EG"/>
              </w:rPr>
            </w:pPr>
            <w:r w:rsidRPr="00884C44">
              <w:rPr>
                <w:rFonts w:hint="cs"/>
                <w:position w:val="2"/>
                <w:rtl/>
              </w:rPr>
              <w:t>-</w:t>
            </w:r>
            <w:r w:rsidRPr="00884C44">
              <w:rPr>
                <w:position w:val="2"/>
                <w:rtl/>
              </w:rPr>
              <w:tab/>
            </w:r>
            <w:r w:rsidRPr="00884C44">
              <w:rPr>
                <w:rFonts w:hint="cs"/>
                <w:position w:val="2"/>
                <w:rtl/>
              </w:rPr>
              <w:t>المنتسبين إلى قطاع تقييس الاتصالات؛</w:t>
            </w:r>
          </w:p>
          <w:p w14:paraId="1BD5DB5F" w14:textId="77777777" w:rsidR="00E84438" w:rsidRPr="00884C44" w:rsidRDefault="00002A63" w:rsidP="00CE1C08">
            <w:pPr>
              <w:tabs>
                <w:tab w:val="clear" w:pos="794"/>
                <w:tab w:val="left" w:pos="284"/>
              </w:tabs>
              <w:spacing w:before="80" w:after="60" w:line="300" w:lineRule="exact"/>
              <w:ind w:left="284" w:hanging="284"/>
              <w:jc w:val="left"/>
              <w:rPr>
                <w:position w:val="2"/>
                <w:rtl/>
              </w:rPr>
            </w:pPr>
            <w:r w:rsidRPr="00884C44">
              <w:rPr>
                <w:rFonts w:hint="cs"/>
                <w:position w:val="2"/>
                <w:rtl/>
              </w:rPr>
              <w:t>-</w:t>
            </w:r>
            <w:r w:rsidRPr="00884C44">
              <w:rPr>
                <w:position w:val="2"/>
                <w:rtl/>
              </w:rPr>
              <w:tab/>
            </w:r>
            <w:r w:rsidRPr="00884C44">
              <w:rPr>
                <w:rFonts w:hint="cs"/>
                <w:position w:val="2"/>
                <w:rtl/>
              </w:rPr>
              <w:t>الهيئات الأكاديمية المنضمة إلى</w:t>
            </w:r>
            <w:r w:rsidRPr="00884C44">
              <w:rPr>
                <w:rFonts w:hint="cs"/>
                <w:position w:val="2"/>
                <w:rtl/>
                <w:lang w:bidi="ar-EG"/>
              </w:rPr>
              <w:t xml:space="preserve"> الاتحاد</w:t>
            </w:r>
          </w:p>
        </w:tc>
      </w:tr>
      <w:tr w:rsidR="00884C44" w:rsidRPr="00D517B2" w14:paraId="77C54E89" w14:textId="77777777" w:rsidTr="00D517B2">
        <w:trPr>
          <w:cantSplit/>
          <w:trHeight w:val="340"/>
          <w:jc w:val="center"/>
        </w:trPr>
        <w:tc>
          <w:tcPr>
            <w:tcW w:w="796" w:type="pct"/>
          </w:tcPr>
          <w:p w14:paraId="590051DC" w14:textId="48458F2C" w:rsidR="00884C44" w:rsidRPr="00A9156F" w:rsidRDefault="00884C44" w:rsidP="00D517B2">
            <w:pPr>
              <w:spacing w:before="80" w:after="60" w:line="300" w:lineRule="exact"/>
              <w:jc w:val="left"/>
              <w:rPr>
                <w:b/>
                <w:bCs/>
                <w:position w:val="2"/>
                <w:rtl/>
                <w:lang w:bidi="ar-EG"/>
              </w:rPr>
            </w:pPr>
            <w:r>
              <w:rPr>
                <w:rFonts w:hint="cs"/>
                <w:b/>
                <w:bCs/>
                <w:position w:val="2"/>
                <w:rtl/>
                <w:lang w:bidi="ar-EG"/>
              </w:rPr>
              <w:t>للاتصال:</w:t>
            </w:r>
          </w:p>
        </w:tc>
        <w:tc>
          <w:tcPr>
            <w:tcW w:w="1998" w:type="pct"/>
          </w:tcPr>
          <w:p w14:paraId="7C51407B" w14:textId="43E5B931" w:rsidR="00884C44" w:rsidRPr="00884C44" w:rsidRDefault="00884C44" w:rsidP="00D517B2">
            <w:pPr>
              <w:spacing w:before="80" w:after="60" w:line="300" w:lineRule="exact"/>
              <w:jc w:val="left"/>
              <w:rPr>
                <w:position w:val="2"/>
              </w:rPr>
            </w:pPr>
            <w:r w:rsidRPr="00884C44">
              <w:rPr>
                <w:b/>
                <w:bCs/>
              </w:rPr>
              <w:t>Reyna Ubeda</w:t>
            </w:r>
          </w:p>
        </w:tc>
        <w:tc>
          <w:tcPr>
            <w:tcW w:w="2206" w:type="pct"/>
            <w:vMerge/>
          </w:tcPr>
          <w:p w14:paraId="5423AD89" w14:textId="77777777" w:rsidR="00884C44" w:rsidRPr="00884C44" w:rsidRDefault="00884C44" w:rsidP="00D517B2">
            <w:pPr>
              <w:spacing w:before="80" w:after="60" w:line="300" w:lineRule="exact"/>
              <w:jc w:val="left"/>
              <w:rPr>
                <w:position w:val="2"/>
                <w:rtl/>
              </w:rPr>
            </w:pPr>
          </w:p>
        </w:tc>
      </w:tr>
      <w:tr w:rsidR="00884C44" w:rsidRPr="00D517B2" w14:paraId="54718B0F" w14:textId="77777777" w:rsidTr="00D517B2">
        <w:trPr>
          <w:cantSplit/>
          <w:trHeight w:val="340"/>
          <w:jc w:val="center"/>
        </w:trPr>
        <w:tc>
          <w:tcPr>
            <w:tcW w:w="796" w:type="pct"/>
          </w:tcPr>
          <w:p w14:paraId="19BC572A" w14:textId="77777777" w:rsidR="00884C44" w:rsidRPr="00A9156F" w:rsidRDefault="00884C44" w:rsidP="00884C44">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6968B6CE" w14:textId="5452D71C" w:rsidR="00884C44" w:rsidRPr="00884C44" w:rsidRDefault="00884C44" w:rsidP="00884C44">
            <w:pPr>
              <w:spacing w:before="80" w:after="60" w:line="300" w:lineRule="exact"/>
              <w:jc w:val="left"/>
              <w:rPr>
                <w:b/>
                <w:position w:val="2"/>
              </w:rPr>
            </w:pPr>
            <w:r w:rsidRPr="00884C44">
              <w:t>+41 22 730 5356</w:t>
            </w:r>
          </w:p>
        </w:tc>
        <w:tc>
          <w:tcPr>
            <w:tcW w:w="2206" w:type="pct"/>
            <w:vMerge/>
          </w:tcPr>
          <w:p w14:paraId="7139E0CA" w14:textId="77777777" w:rsidR="00884C44" w:rsidRPr="00884C44" w:rsidRDefault="00884C44" w:rsidP="00884C44">
            <w:pPr>
              <w:spacing w:before="80" w:after="60" w:line="300" w:lineRule="exact"/>
              <w:jc w:val="left"/>
              <w:rPr>
                <w:position w:val="2"/>
                <w:rtl/>
              </w:rPr>
            </w:pPr>
          </w:p>
        </w:tc>
      </w:tr>
      <w:tr w:rsidR="00884C44" w:rsidRPr="00D517B2" w14:paraId="315E57BD" w14:textId="77777777" w:rsidTr="00884C44">
        <w:trPr>
          <w:cantSplit/>
          <w:trHeight w:val="311"/>
          <w:jc w:val="center"/>
        </w:trPr>
        <w:tc>
          <w:tcPr>
            <w:tcW w:w="796" w:type="pct"/>
          </w:tcPr>
          <w:p w14:paraId="22F0AB06" w14:textId="77777777" w:rsidR="00884C44" w:rsidRPr="00A9156F" w:rsidRDefault="00884C44" w:rsidP="00884C44">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05DDC03A" w14:textId="3EC0F048" w:rsidR="00884C44" w:rsidRPr="00884C44" w:rsidRDefault="00884C44" w:rsidP="00884C44">
            <w:pPr>
              <w:spacing w:before="80" w:after="60" w:line="300" w:lineRule="exact"/>
              <w:jc w:val="left"/>
              <w:rPr>
                <w:position w:val="2"/>
              </w:rPr>
            </w:pPr>
            <w:r w:rsidRPr="00884C44">
              <w:t>+41 22 730 5853</w:t>
            </w:r>
          </w:p>
        </w:tc>
        <w:tc>
          <w:tcPr>
            <w:tcW w:w="2206" w:type="pct"/>
            <w:vMerge/>
          </w:tcPr>
          <w:p w14:paraId="272429A5" w14:textId="77777777" w:rsidR="00884C44" w:rsidRPr="00884C44" w:rsidRDefault="00884C44" w:rsidP="00884C44">
            <w:pPr>
              <w:spacing w:before="80" w:after="60" w:line="300" w:lineRule="exact"/>
              <w:jc w:val="left"/>
              <w:rPr>
                <w:position w:val="2"/>
                <w:rtl/>
              </w:rPr>
            </w:pPr>
          </w:p>
        </w:tc>
      </w:tr>
      <w:tr w:rsidR="00CE1C08" w:rsidRPr="00D517B2" w14:paraId="2BF4EABA" w14:textId="77777777" w:rsidTr="00D517B2">
        <w:trPr>
          <w:cantSplit/>
          <w:jc w:val="center"/>
        </w:trPr>
        <w:tc>
          <w:tcPr>
            <w:tcW w:w="796" w:type="pct"/>
          </w:tcPr>
          <w:p w14:paraId="0B58BB5D"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6618A01F" w14:textId="46C8A9FA" w:rsidR="00CE1C08" w:rsidRPr="00884C44" w:rsidRDefault="00272297" w:rsidP="00CE1C08">
            <w:pPr>
              <w:spacing w:before="80" w:after="60" w:line="300" w:lineRule="exact"/>
              <w:jc w:val="left"/>
              <w:rPr>
                <w:position w:val="2"/>
                <w:highlight w:val="magenta"/>
                <w:rtl/>
                <w:lang w:bidi="ar-EG"/>
              </w:rPr>
            </w:pPr>
            <w:hyperlink r:id="rId9" w:history="1">
              <w:r w:rsidR="00884C44" w:rsidRPr="00884C44">
                <w:rPr>
                  <w:rStyle w:val="Hyperlink"/>
                </w:rPr>
                <w:t>tsbevents@itu.int</w:t>
              </w:r>
            </w:hyperlink>
          </w:p>
        </w:tc>
        <w:tc>
          <w:tcPr>
            <w:tcW w:w="2206" w:type="pct"/>
          </w:tcPr>
          <w:p w14:paraId="59C3AE16" w14:textId="77777777" w:rsidR="00CE1C08" w:rsidRPr="00884C44" w:rsidRDefault="00CE1C08" w:rsidP="00CE1C08">
            <w:pPr>
              <w:tabs>
                <w:tab w:val="clear" w:pos="794"/>
                <w:tab w:val="left" w:pos="284"/>
              </w:tabs>
              <w:spacing w:before="80" w:after="60" w:line="300" w:lineRule="exact"/>
              <w:ind w:left="284" w:hanging="284"/>
              <w:jc w:val="left"/>
              <w:rPr>
                <w:b/>
                <w:bCs/>
                <w:position w:val="2"/>
                <w:rtl/>
              </w:rPr>
            </w:pPr>
            <w:r w:rsidRPr="00884C44">
              <w:rPr>
                <w:rFonts w:hint="cs"/>
                <w:b/>
                <w:bCs/>
                <w:position w:val="2"/>
                <w:rtl/>
              </w:rPr>
              <w:t>نسخة إلى:</w:t>
            </w:r>
          </w:p>
          <w:p w14:paraId="42FA6041" w14:textId="77777777" w:rsidR="00CE1C08" w:rsidRPr="00884C44" w:rsidRDefault="00CE1C08" w:rsidP="00CE1C08">
            <w:pPr>
              <w:tabs>
                <w:tab w:val="left" w:pos="284"/>
                <w:tab w:val="left" w:pos="4111"/>
              </w:tabs>
              <w:spacing w:before="0" w:line="340" w:lineRule="exact"/>
              <w:ind w:left="284" w:hanging="284"/>
              <w:rPr>
                <w:rFonts w:eastAsia="Times New Roman"/>
                <w:position w:val="2"/>
                <w:rtl/>
                <w:lang w:eastAsia="en-US"/>
              </w:rPr>
            </w:pPr>
            <w:r w:rsidRPr="00884C44">
              <w:rPr>
                <w:rFonts w:hint="cs"/>
                <w:position w:val="2"/>
                <w:rtl/>
              </w:rPr>
              <w:t>-</w:t>
            </w:r>
            <w:r w:rsidRPr="00884C44">
              <w:rPr>
                <w:position w:val="2"/>
                <w:rtl/>
              </w:rPr>
              <w:tab/>
            </w:r>
            <w:r w:rsidRPr="00884C44">
              <w:rPr>
                <w:rFonts w:eastAsia="Times New Roman" w:hint="cs"/>
                <w:position w:val="2"/>
                <w:rtl/>
                <w:lang w:eastAsia="en-US"/>
              </w:rPr>
              <w:t>رؤساء لجان الدراسات</w:t>
            </w:r>
            <w:r w:rsidRPr="00884C44">
              <w:rPr>
                <w:rFonts w:eastAsia="Times New Roman" w:hint="cs"/>
                <w:position w:val="2"/>
                <w:rtl/>
                <w:lang w:eastAsia="en-US" w:bidi="ar-EG"/>
              </w:rPr>
              <w:t xml:space="preserve"> ونوابهم</w:t>
            </w:r>
            <w:r w:rsidRPr="00884C44">
              <w:rPr>
                <w:rFonts w:eastAsia="Times New Roman" w:hint="cs"/>
                <w:position w:val="2"/>
                <w:rtl/>
                <w:lang w:eastAsia="en-US"/>
              </w:rPr>
              <w:t>؛</w:t>
            </w:r>
          </w:p>
          <w:p w14:paraId="1A4B646C" w14:textId="77777777" w:rsidR="00CE1C08" w:rsidRPr="00884C44" w:rsidRDefault="00CE1C08" w:rsidP="00CE1C08">
            <w:pPr>
              <w:tabs>
                <w:tab w:val="left" w:pos="284"/>
                <w:tab w:val="left" w:pos="4111"/>
              </w:tabs>
              <w:spacing w:before="0" w:line="340" w:lineRule="exact"/>
              <w:ind w:left="284" w:hanging="284"/>
              <w:rPr>
                <w:rFonts w:eastAsia="Times New Roman"/>
                <w:position w:val="2"/>
                <w:rtl/>
                <w:lang w:eastAsia="en-US"/>
              </w:rPr>
            </w:pPr>
            <w:r w:rsidRPr="00884C44">
              <w:rPr>
                <w:rFonts w:eastAsia="Times New Roman" w:hint="cs"/>
                <w:position w:val="2"/>
                <w:rtl/>
                <w:lang w:eastAsia="en-US"/>
              </w:rPr>
              <w:t>-</w:t>
            </w:r>
            <w:r w:rsidRPr="00884C44">
              <w:rPr>
                <w:rFonts w:eastAsia="Times New Roman"/>
                <w:position w:val="2"/>
                <w:rtl/>
                <w:lang w:eastAsia="en-US"/>
              </w:rPr>
              <w:tab/>
              <w:t>مدير مكتب تنمية الاتصالات</w:t>
            </w:r>
            <w:r w:rsidRPr="00884C44">
              <w:rPr>
                <w:rFonts w:eastAsia="Times New Roman" w:hint="cs"/>
                <w:position w:val="2"/>
                <w:rtl/>
                <w:lang w:eastAsia="en-US"/>
              </w:rPr>
              <w:t>؛</w:t>
            </w:r>
          </w:p>
          <w:p w14:paraId="59584FA9" w14:textId="77777777" w:rsidR="00CE1C08" w:rsidRPr="00884C44" w:rsidRDefault="00CE1C08" w:rsidP="00CE1C08">
            <w:pPr>
              <w:tabs>
                <w:tab w:val="left" w:pos="284"/>
                <w:tab w:val="left" w:pos="4111"/>
              </w:tabs>
              <w:spacing w:before="0" w:line="340" w:lineRule="exact"/>
              <w:ind w:left="284" w:hanging="284"/>
              <w:rPr>
                <w:position w:val="2"/>
                <w:rtl/>
              </w:rPr>
            </w:pPr>
            <w:r w:rsidRPr="00884C44">
              <w:rPr>
                <w:rFonts w:eastAsia="Times New Roman" w:hint="cs"/>
                <w:position w:val="2"/>
                <w:rtl/>
                <w:lang w:eastAsia="en-US"/>
              </w:rPr>
              <w:t>-</w:t>
            </w:r>
            <w:r w:rsidRPr="00884C44">
              <w:rPr>
                <w:rFonts w:eastAsia="Times New Roman"/>
                <w:position w:val="2"/>
                <w:rtl/>
                <w:lang w:eastAsia="en-US"/>
              </w:rPr>
              <w:tab/>
              <w:t>مدير مكتب الاتصالات الراديوية</w:t>
            </w:r>
          </w:p>
        </w:tc>
      </w:tr>
      <w:tr w:rsidR="00CE1C08" w:rsidRPr="00D517B2" w14:paraId="6EF02B36" w14:textId="77777777" w:rsidTr="00D517B2">
        <w:trPr>
          <w:cantSplit/>
          <w:jc w:val="center"/>
        </w:trPr>
        <w:tc>
          <w:tcPr>
            <w:tcW w:w="796" w:type="pct"/>
          </w:tcPr>
          <w:p w14:paraId="6DDD9D5C" w14:textId="77777777" w:rsidR="00CE1C08" w:rsidRPr="00884C44" w:rsidRDefault="00CE1C08" w:rsidP="00884C44">
            <w:pPr>
              <w:spacing w:before="0" w:line="240" w:lineRule="exact"/>
              <w:jc w:val="left"/>
              <w:rPr>
                <w:position w:val="2"/>
                <w:rtl/>
              </w:rPr>
            </w:pPr>
          </w:p>
        </w:tc>
        <w:tc>
          <w:tcPr>
            <w:tcW w:w="1998" w:type="pct"/>
          </w:tcPr>
          <w:p w14:paraId="69EAD0AC" w14:textId="77777777" w:rsidR="00CE1C08" w:rsidRPr="00D517B2" w:rsidRDefault="00CE1C08" w:rsidP="00884C44">
            <w:pPr>
              <w:spacing w:before="0" w:line="240" w:lineRule="exact"/>
              <w:jc w:val="left"/>
              <w:rPr>
                <w:position w:val="2"/>
              </w:rPr>
            </w:pPr>
          </w:p>
        </w:tc>
        <w:tc>
          <w:tcPr>
            <w:tcW w:w="2206" w:type="pct"/>
          </w:tcPr>
          <w:p w14:paraId="7054593B" w14:textId="77777777" w:rsidR="00CE1C08" w:rsidRPr="00D517B2" w:rsidRDefault="00CE1C08" w:rsidP="00884C44">
            <w:pPr>
              <w:spacing w:before="0" w:line="240" w:lineRule="exact"/>
              <w:jc w:val="left"/>
              <w:rPr>
                <w:position w:val="2"/>
                <w:rtl/>
              </w:rPr>
            </w:pPr>
          </w:p>
        </w:tc>
      </w:tr>
      <w:tr w:rsidR="00CE1C08" w:rsidRPr="00D517B2" w14:paraId="536F5ECD" w14:textId="77777777" w:rsidTr="00D517B2">
        <w:trPr>
          <w:cantSplit/>
          <w:jc w:val="center"/>
        </w:trPr>
        <w:tc>
          <w:tcPr>
            <w:tcW w:w="796" w:type="pct"/>
          </w:tcPr>
          <w:p w14:paraId="0EB69D59"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EBF1403" w14:textId="354D65CC" w:rsidR="00CE1C08" w:rsidRPr="00D517B2" w:rsidRDefault="00884C44" w:rsidP="00884C44">
            <w:pPr>
              <w:spacing w:before="80" w:after="60" w:line="300" w:lineRule="exact"/>
              <w:rPr>
                <w:position w:val="2"/>
              </w:rPr>
            </w:pPr>
            <w:r w:rsidRPr="00884C44">
              <w:rPr>
                <w:b/>
                <w:bCs/>
                <w:position w:val="2"/>
                <w:rtl/>
              </w:rPr>
              <w:t>ندوة الاتحاد الدولي للاتصالات والمعهد الأوروبي لمعايير الاتصالات (</w:t>
            </w:r>
            <w:r w:rsidRPr="00884C44">
              <w:rPr>
                <w:b/>
                <w:bCs/>
                <w:position w:val="2"/>
              </w:rPr>
              <w:t>ITU-ETSI</w:t>
            </w:r>
            <w:r w:rsidRPr="00884C44">
              <w:rPr>
                <w:b/>
                <w:bCs/>
                <w:position w:val="2"/>
                <w:rtl/>
              </w:rPr>
              <w:t>) بشأن استدامة تكنولوجيا المعلومات والاتصالات: المعايير الدافعة لعجلة الابتكار البيئي</w:t>
            </w:r>
            <w:r>
              <w:rPr>
                <w:b/>
                <w:bCs/>
                <w:position w:val="2"/>
                <w:rtl/>
              </w:rPr>
              <w:tab/>
            </w:r>
            <w:r>
              <w:rPr>
                <w:b/>
                <w:bCs/>
                <w:position w:val="2"/>
                <w:rtl/>
                <w:lang w:bidi="ar-SY"/>
              </w:rPr>
              <w:br/>
            </w:r>
            <w:r w:rsidRPr="00884C44">
              <w:rPr>
                <w:b/>
                <w:bCs/>
                <w:position w:val="2"/>
                <w:rtl/>
              </w:rPr>
              <w:t xml:space="preserve">(جنيف، سويسرا، </w:t>
            </w:r>
            <w:r>
              <w:rPr>
                <w:b/>
                <w:bCs/>
                <w:position w:val="2"/>
              </w:rPr>
              <w:t>12-11</w:t>
            </w:r>
            <w:r w:rsidRPr="00884C44">
              <w:rPr>
                <w:b/>
                <w:bCs/>
                <w:position w:val="2"/>
                <w:rtl/>
              </w:rPr>
              <w:t xml:space="preserve"> ديسمبر 2024)</w:t>
            </w:r>
          </w:p>
        </w:tc>
      </w:tr>
    </w:tbl>
    <w:p w14:paraId="7294C2A6" w14:textId="77777777" w:rsidR="00D517B2" w:rsidRPr="00D517B2" w:rsidRDefault="00D517B2" w:rsidP="006635B2">
      <w:pPr>
        <w:spacing w:before="600"/>
        <w:rPr>
          <w:lang w:bidi="ar-SY"/>
        </w:rPr>
      </w:pPr>
      <w:r w:rsidRPr="00D517B2">
        <w:rPr>
          <w:rFonts w:hint="cs"/>
          <w:rtl/>
          <w:lang w:bidi="ar-SY"/>
        </w:rPr>
        <w:t>حضرات السادة والسيدات،</w:t>
      </w:r>
    </w:p>
    <w:p w14:paraId="4FFC54E3" w14:textId="77777777" w:rsidR="00D517B2" w:rsidRPr="00D517B2" w:rsidRDefault="00D517B2" w:rsidP="00D517B2">
      <w:pPr>
        <w:rPr>
          <w:rtl/>
          <w:lang w:bidi="ar-EG"/>
        </w:rPr>
      </w:pPr>
      <w:r w:rsidRPr="00D517B2">
        <w:rPr>
          <w:rFonts w:hint="cs"/>
          <w:rtl/>
        </w:rPr>
        <w:t>تحية طيبة وبعد،</w:t>
      </w:r>
    </w:p>
    <w:p w14:paraId="5C4A2E06" w14:textId="250E5DD7" w:rsidR="00884C44" w:rsidRDefault="00884C44" w:rsidP="000C38A3">
      <w:pPr>
        <w:rPr>
          <w:rtl/>
          <w:lang w:bidi="ar-SY"/>
        </w:rPr>
      </w:pPr>
      <w:r>
        <w:rPr>
          <w:rtl/>
          <w:lang w:bidi="ar-SY"/>
        </w:rPr>
        <w:t>1</w:t>
      </w:r>
      <w:r>
        <w:rPr>
          <w:rtl/>
          <w:lang w:bidi="ar-SY"/>
        </w:rPr>
        <w:tab/>
        <w:t>يسرني أن أحيطكم علما</w:t>
      </w:r>
      <w:r w:rsidR="000C38A3">
        <w:rPr>
          <w:rFonts w:hint="cs"/>
          <w:rtl/>
          <w:lang w:bidi="ar-SY"/>
        </w:rPr>
        <w:t>ً</w:t>
      </w:r>
      <w:r>
        <w:rPr>
          <w:rtl/>
          <w:lang w:bidi="ar-SY"/>
        </w:rPr>
        <w:t xml:space="preserve"> بأن الاتحاد الدولي للاتصالات (</w:t>
      </w:r>
      <w:r>
        <w:rPr>
          <w:lang w:bidi="ar-SY"/>
        </w:rPr>
        <w:t>ITU</w:t>
      </w:r>
      <w:r>
        <w:rPr>
          <w:rtl/>
          <w:lang w:bidi="ar-SY"/>
        </w:rPr>
        <w:t>)، بالتعاون مع المعهد الأوروبي لمعايير الاتصالات (</w:t>
      </w:r>
      <w:r>
        <w:rPr>
          <w:lang w:bidi="ar-SY"/>
        </w:rPr>
        <w:t>ETSI</w:t>
      </w:r>
      <w:r>
        <w:rPr>
          <w:rtl/>
          <w:lang w:bidi="ar-SY"/>
        </w:rPr>
        <w:t>) ولجنته التقنية المعنية بالهندسة البيئية (</w:t>
      </w:r>
      <w:r>
        <w:rPr>
          <w:lang w:bidi="ar-SY"/>
        </w:rPr>
        <w:t>ETSI TC EE</w:t>
      </w:r>
      <w:r>
        <w:rPr>
          <w:rtl/>
          <w:lang w:bidi="ar-SY"/>
        </w:rPr>
        <w:t>)، ينظمان "</w:t>
      </w:r>
      <w:r w:rsidRPr="000C38A3">
        <w:rPr>
          <w:b/>
          <w:bCs/>
          <w:rtl/>
          <w:lang w:bidi="ar-SY"/>
        </w:rPr>
        <w:t>ندوة الاتحاد الدولي للاتصالات والمعهد الأوروبي لمعايير</w:t>
      </w:r>
      <w:r w:rsidR="00C37D54">
        <w:rPr>
          <w:rFonts w:hint="cs"/>
          <w:b/>
          <w:bCs/>
          <w:rtl/>
          <w:lang w:bidi="ar-SY"/>
        </w:rPr>
        <w:t> </w:t>
      </w:r>
      <w:r w:rsidRPr="000C38A3">
        <w:rPr>
          <w:b/>
          <w:bCs/>
          <w:rtl/>
          <w:lang w:bidi="ar-SY"/>
        </w:rPr>
        <w:t>الاتصالات بشأن استدامة تكنولوجيا المعلومات والاتصالات: المعايير الدافعة للابتكار البيئي</w:t>
      </w:r>
      <w:r>
        <w:rPr>
          <w:rtl/>
          <w:lang w:bidi="ar-SY"/>
        </w:rPr>
        <w:t>"، التي ستُعقد في الفترة</w:t>
      </w:r>
      <w:r w:rsidR="00C37D54">
        <w:rPr>
          <w:rFonts w:hint="cs"/>
          <w:rtl/>
          <w:lang w:bidi="ar-SY"/>
        </w:rPr>
        <w:t> </w:t>
      </w:r>
      <w:r w:rsidRPr="00C37D54">
        <w:rPr>
          <w:b/>
          <w:bCs/>
          <w:rtl/>
          <w:lang w:bidi="ar-SY"/>
        </w:rPr>
        <w:t>11</w:t>
      </w:r>
      <w:r w:rsidR="00C37D54">
        <w:rPr>
          <w:b/>
          <w:bCs/>
          <w:rtl/>
          <w:lang w:bidi="ar-SY"/>
        </w:rPr>
        <w:noBreakHyphen/>
      </w:r>
      <w:r w:rsidRPr="00C37D54">
        <w:rPr>
          <w:b/>
          <w:bCs/>
          <w:rtl/>
          <w:lang w:bidi="ar-SY"/>
        </w:rPr>
        <w:t>12</w:t>
      </w:r>
      <w:r w:rsidR="00C37D54">
        <w:rPr>
          <w:rFonts w:hint="cs"/>
          <w:b/>
          <w:bCs/>
          <w:rtl/>
          <w:lang w:bidi="ar-SY"/>
        </w:rPr>
        <w:t> </w:t>
      </w:r>
      <w:r w:rsidRPr="00C37D54">
        <w:rPr>
          <w:b/>
          <w:bCs/>
          <w:rtl/>
          <w:lang w:bidi="ar-SY"/>
        </w:rPr>
        <w:t>ديسمبر 2024، في مقر الاتحاد بجنيف، سويسرا</w:t>
      </w:r>
      <w:r>
        <w:rPr>
          <w:rtl/>
          <w:lang w:bidi="ar-SY"/>
        </w:rPr>
        <w:t>.</w:t>
      </w:r>
    </w:p>
    <w:p w14:paraId="24D483F5" w14:textId="77777777" w:rsidR="00884C44" w:rsidRDefault="00884C44" w:rsidP="00C37D54">
      <w:pPr>
        <w:rPr>
          <w:rtl/>
          <w:lang w:bidi="ar-SY"/>
        </w:rPr>
      </w:pPr>
      <w:r>
        <w:rPr>
          <w:rtl/>
          <w:lang w:bidi="ar-SY"/>
        </w:rPr>
        <w:t>2</w:t>
      </w:r>
      <w:r>
        <w:rPr>
          <w:rtl/>
          <w:lang w:bidi="ar-SY"/>
        </w:rPr>
        <w:tab/>
        <w:t>ندوة الاتحاد الدولي للاتصالات والمعهد الأوروبي لمعايير الاتصالات بشأن استدامة تكنولوجيا المعلومات والاتصالات: المعايير الدافعة للابتكار البيئي ستجمع بين قادة الصناعة وواضعي السياسات والباحثين وأصحاب المصلحة لاستكشاف الدور الحاسم للمعايير في تعزيز الممارسات المستدامة في مجال تكنولوجيا المعلومات والاتصالات. وتوجه المعايير تطوير التكنولوجيات التي تقلل إلى أدنى حد من التأثير البيئي وتعزز كفاءة استخدام الطاقة.</w:t>
      </w:r>
    </w:p>
    <w:p w14:paraId="07D71770" w14:textId="77777777" w:rsidR="00884C44" w:rsidRDefault="00884C44" w:rsidP="00884C44">
      <w:pPr>
        <w:rPr>
          <w:rtl/>
          <w:lang w:bidi="ar-SY"/>
        </w:rPr>
      </w:pPr>
      <w:r>
        <w:rPr>
          <w:rtl/>
          <w:lang w:bidi="ar-SY"/>
        </w:rPr>
        <w:t>3</w:t>
      </w:r>
      <w:r>
        <w:rPr>
          <w:rtl/>
          <w:lang w:bidi="ar-SY"/>
        </w:rPr>
        <w:tab/>
        <w:t>وتشمل أهداف الندوة ما يلي:</w:t>
      </w:r>
    </w:p>
    <w:p w14:paraId="61AAD776" w14:textId="3F685A36" w:rsidR="00884C44" w:rsidRDefault="00C37D54" w:rsidP="00C37D54">
      <w:pPr>
        <w:pStyle w:val="enumlev1"/>
        <w:rPr>
          <w:rtl/>
        </w:rPr>
      </w:pPr>
      <w:r>
        <w:rPr>
          <w:rFonts w:hint="cs"/>
          <w:rtl/>
        </w:rPr>
        <w:t>-</w:t>
      </w:r>
      <w:r w:rsidR="00884C44">
        <w:rPr>
          <w:rtl/>
        </w:rPr>
        <w:tab/>
        <w:t>إطلاع المشاركين على أحدث أنشطة التقييس بشأن تكنولوجيا المعلومات والاتصالات المستدامة.</w:t>
      </w:r>
    </w:p>
    <w:p w14:paraId="7218B769" w14:textId="2FB74722" w:rsidR="00884C44" w:rsidRDefault="00C37D54" w:rsidP="00C37D54">
      <w:pPr>
        <w:pStyle w:val="enumlev1"/>
        <w:rPr>
          <w:rtl/>
        </w:rPr>
      </w:pPr>
      <w:r>
        <w:rPr>
          <w:rFonts w:hint="cs"/>
          <w:rtl/>
        </w:rPr>
        <w:t>-</w:t>
      </w:r>
      <w:r w:rsidR="00884C44">
        <w:rPr>
          <w:rtl/>
        </w:rPr>
        <w:tab/>
        <w:t>التثقيف بشأن الاستفادة من معايير الاستدامة البيئية لدعم السياسات واللوائح المتعلقة بمنتجات تكنولوجيا المعلومات والاتصالات وشبكاتها وخدماتها.</w:t>
      </w:r>
    </w:p>
    <w:p w14:paraId="3941266A" w14:textId="59BCF3A3" w:rsidR="00884C44" w:rsidRDefault="00C37D54" w:rsidP="00C37D54">
      <w:pPr>
        <w:pStyle w:val="enumlev1"/>
        <w:rPr>
          <w:rtl/>
        </w:rPr>
      </w:pPr>
      <w:r>
        <w:rPr>
          <w:rFonts w:hint="cs"/>
          <w:rtl/>
        </w:rPr>
        <w:t>-</w:t>
      </w:r>
      <w:r w:rsidR="00884C44">
        <w:rPr>
          <w:rtl/>
        </w:rPr>
        <w:tab/>
        <w:t>عرض أحدث الابتكارات وأمثلة حالة ومشاريع بحثية لمبادرات تكنولوجيا المعلومات والاتصالات من أجل الاستدامة.</w:t>
      </w:r>
    </w:p>
    <w:p w14:paraId="136B804F" w14:textId="41A363BC" w:rsidR="00884C44" w:rsidRDefault="00C37D54" w:rsidP="00C37D54">
      <w:pPr>
        <w:pStyle w:val="enumlev1"/>
        <w:rPr>
          <w:rtl/>
        </w:rPr>
      </w:pPr>
      <w:r>
        <w:rPr>
          <w:rFonts w:hint="cs"/>
          <w:rtl/>
        </w:rPr>
        <w:t>-</w:t>
      </w:r>
      <w:r w:rsidR="00884C44">
        <w:rPr>
          <w:rtl/>
        </w:rPr>
        <w:tab/>
        <w:t>تسهيل فرص التواصل مع الخبراء والمتحدثين وأصحاب المصلحة من مختلف المنظمات.</w:t>
      </w:r>
    </w:p>
    <w:p w14:paraId="1E261B56" w14:textId="785B51CD" w:rsidR="00884C44" w:rsidRDefault="00884C44" w:rsidP="00884C44">
      <w:pPr>
        <w:rPr>
          <w:rtl/>
          <w:lang w:bidi="ar-SY"/>
        </w:rPr>
      </w:pPr>
      <w:r>
        <w:rPr>
          <w:rtl/>
          <w:lang w:bidi="ar-SY"/>
        </w:rPr>
        <w:t>4</w:t>
      </w:r>
      <w:r>
        <w:rPr>
          <w:rtl/>
          <w:lang w:bidi="ar-SY"/>
        </w:rPr>
        <w:tab/>
        <w:t xml:space="preserve">وتدعو </w:t>
      </w:r>
      <w:r w:rsidRPr="00C37D54">
        <w:rPr>
          <w:rtl/>
          <w:lang w:bidi="ar-SY"/>
        </w:rPr>
        <w:t>لجنة</w:t>
      </w:r>
      <w:r>
        <w:rPr>
          <w:rtl/>
          <w:lang w:bidi="ar-SY"/>
        </w:rPr>
        <w:t xml:space="preserve"> البرامج التابعة للندوة حاليا</w:t>
      </w:r>
      <w:r w:rsidR="00C37D54">
        <w:rPr>
          <w:rFonts w:hint="cs"/>
          <w:rtl/>
          <w:lang w:bidi="ar-SY"/>
        </w:rPr>
        <w:t>ً</w:t>
      </w:r>
      <w:r>
        <w:rPr>
          <w:rtl/>
          <w:lang w:bidi="ar-SY"/>
        </w:rPr>
        <w:t xml:space="preserve"> إلى </w:t>
      </w:r>
      <w:r w:rsidRPr="00C37D54">
        <w:rPr>
          <w:b/>
          <w:bCs/>
          <w:rtl/>
          <w:lang w:bidi="ar-SY"/>
        </w:rPr>
        <w:t>تقديم</w:t>
      </w:r>
      <w:r>
        <w:rPr>
          <w:rtl/>
          <w:lang w:bidi="ar-SY"/>
        </w:rPr>
        <w:t xml:space="preserve"> </w:t>
      </w:r>
      <w:r w:rsidRPr="00C37D54">
        <w:rPr>
          <w:b/>
          <w:bCs/>
          <w:rtl/>
          <w:lang w:bidi="ar-SY"/>
        </w:rPr>
        <w:t>عروض بشأن المواضيع التالية</w:t>
      </w:r>
      <w:r>
        <w:rPr>
          <w:rtl/>
          <w:lang w:bidi="ar-SY"/>
        </w:rPr>
        <w:t>:</w:t>
      </w:r>
    </w:p>
    <w:p w14:paraId="36F37468" w14:textId="504BFA35" w:rsidR="00884C44" w:rsidRDefault="00C37D54" w:rsidP="00C37D54">
      <w:pPr>
        <w:pStyle w:val="enumlev1"/>
        <w:rPr>
          <w:rtl/>
        </w:rPr>
      </w:pPr>
      <w:r>
        <w:rPr>
          <w:rFonts w:hint="cs"/>
          <w:rtl/>
        </w:rPr>
        <w:t>-</w:t>
      </w:r>
      <w:r w:rsidR="00884C44">
        <w:rPr>
          <w:rtl/>
        </w:rPr>
        <w:tab/>
        <w:t>كفاءة استخدام الطاقة.</w:t>
      </w:r>
    </w:p>
    <w:p w14:paraId="34C57C2B" w14:textId="32F91C5F" w:rsidR="00884C44" w:rsidRDefault="00C37D54" w:rsidP="00C37D54">
      <w:pPr>
        <w:pStyle w:val="enumlev1"/>
        <w:rPr>
          <w:rtl/>
        </w:rPr>
      </w:pPr>
      <w:r>
        <w:rPr>
          <w:rFonts w:hint="cs"/>
          <w:rtl/>
        </w:rPr>
        <w:t>-</w:t>
      </w:r>
      <w:r w:rsidR="00884C44">
        <w:rPr>
          <w:rtl/>
        </w:rPr>
        <w:tab/>
        <w:t>التصميم الدائري لمنتجات وخدمات تكنولوجيا المعلومات والاتصالات.</w:t>
      </w:r>
    </w:p>
    <w:p w14:paraId="173954EA" w14:textId="4BB4D129" w:rsidR="00884C44" w:rsidRDefault="00C37D54" w:rsidP="00C37D54">
      <w:pPr>
        <w:pStyle w:val="enumlev1"/>
        <w:rPr>
          <w:rtl/>
        </w:rPr>
      </w:pPr>
      <w:r>
        <w:rPr>
          <w:rFonts w:hint="cs"/>
          <w:rtl/>
        </w:rPr>
        <w:t>-</w:t>
      </w:r>
      <w:r w:rsidR="00884C44">
        <w:rPr>
          <w:rtl/>
        </w:rPr>
        <w:tab/>
        <w:t>تقييم دورة حياة منتجات تكنولوجيا المعلومات والاتصالات وشبكاتها وخدماتها.</w:t>
      </w:r>
    </w:p>
    <w:p w14:paraId="0D7B5FF1" w14:textId="22B78992" w:rsidR="00884C44" w:rsidRDefault="00C37D54" w:rsidP="00C37D54">
      <w:pPr>
        <w:pStyle w:val="enumlev1"/>
        <w:rPr>
          <w:rtl/>
        </w:rPr>
      </w:pPr>
      <w:r>
        <w:rPr>
          <w:rFonts w:hint="cs"/>
          <w:rtl/>
        </w:rPr>
        <w:lastRenderedPageBreak/>
        <w:t>-</w:t>
      </w:r>
      <w:r w:rsidR="00884C44">
        <w:rPr>
          <w:rtl/>
        </w:rPr>
        <w:tab/>
        <w:t>الإبلاغ عن تقييم الآثار البيئية وأهمية جمع البيانات.</w:t>
      </w:r>
    </w:p>
    <w:p w14:paraId="511C463D" w14:textId="16EFB4B1" w:rsidR="00884C44" w:rsidRDefault="00C37D54" w:rsidP="00C37D54">
      <w:pPr>
        <w:pStyle w:val="enumlev1"/>
        <w:rPr>
          <w:rtl/>
        </w:rPr>
      </w:pPr>
      <w:r>
        <w:rPr>
          <w:rFonts w:hint="cs"/>
          <w:rtl/>
        </w:rPr>
        <w:t>-</w:t>
      </w:r>
      <w:r w:rsidR="00884C44">
        <w:rPr>
          <w:rtl/>
        </w:rPr>
        <w:tab/>
        <w:t>تأثير تمكين حلول تكنولوجيا المعلومات والاتصالات في القطاعات الأخرى.</w:t>
      </w:r>
    </w:p>
    <w:p w14:paraId="44BF7A03" w14:textId="4453C31B" w:rsidR="00884C44" w:rsidRDefault="00884C44" w:rsidP="002C3F00">
      <w:pPr>
        <w:rPr>
          <w:rtl/>
          <w:lang w:bidi="ar-SY"/>
        </w:rPr>
      </w:pPr>
      <w:r>
        <w:rPr>
          <w:rtl/>
          <w:lang w:bidi="ar-SY"/>
        </w:rPr>
        <w:t>5</w:t>
      </w:r>
      <w:r>
        <w:rPr>
          <w:rtl/>
          <w:lang w:bidi="ar-SY"/>
        </w:rPr>
        <w:tab/>
        <w:t xml:space="preserve">وإذا كنتم ترغبون في تقديم مقترح بشأن عرض، ترجى مراجعة إجراءات التقديم المتاحة في </w:t>
      </w:r>
      <w:hyperlink r:id="rId10" w:history="1">
        <w:r w:rsidRPr="002C3F00">
          <w:rPr>
            <w:rStyle w:val="Hyperlink"/>
            <w:rtl/>
            <w:lang w:bidi="ar-SY"/>
          </w:rPr>
          <w:t>الموقع الإلكتروني للحدث</w:t>
        </w:r>
      </w:hyperlink>
      <w:r>
        <w:rPr>
          <w:rtl/>
          <w:lang w:bidi="ar-SY"/>
        </w:rPr>
        <w:t xml:space="preserve">. والموعد النهائي لتقديم مقترحكم هو </w:t>
      </w:r>
      <w:r w:rsidRPr="002C3F00">
        <w:rPr>
          <w:b/>
          <w:bCs/>
          <w:rtl/>
          <w:lang w:bidi="ar-SY"/>
        </w:rPr>
        <w:t>22 سبتمبر 2024</w:t>
      </w:r>
      <w:r>
        <w:rPr>
          <w:rtl/>
          <w:lang w:bidi="ar-SY"/>
        </w:rPr>
        <w:t>.</w:t>
      </w:r>
    </w:p>
    <w:p w14:paraId="00B8957E" w14:textId="3C27792D" w:rsidR="00884C44" w:rsidRPr="002C3F00" w:rsidRDefault="00884C44" w:rsidP="00884C44">
      <w:pPr>
        <w:rPr>
          <w:spacing w:val="-2"/>
          <w:rtl/>
          <w:lang w:bidi="ar-SY"/>
        </w:rPr>
      </w:pPr>
      <w:r w:rsidRPr="002C3F00">
        <w:rPr>
          <w:spacing w:val="-2"/>
          <w:rtl/>
          <w:lang w:bidi="ar-SY"/>
        </w:rPr>
        <w:t>6</w:t>
      </w:r>
      <w:r w:rsidRPr="002C3F00">
        <w:rPr>
          <w:spacing w:val="-2"/>
          <w:rtl/>
          <w:lang w:bidi="ar-SY"/>
        </w:rPr>
        <w:tab/>
        <w:t>والمشاركة في الندوة مفتوحة للجميع. ويشمل ذلك أعضاء المعهد الأوروبي لمعايير الاتصالات والدول الأعضاء في الاتحاد الدولي للاتصالات وأعضاء القطاع والمنتسبين والمؤسسات الأكاديمية وكذلك أي شخص من أي بلد عضو في الاتحاد يرغب في المساهمة في العمل. ويشمل ذلك الأفراد الذين هم أيضا</w:t>
      </w:r>
      <w:r w:rsidR="00F56D92">
        <w:rPr>
          <w:rFonts w:hint="cs"/>
          <w:spacing w:val="-2"/>
          <w:rtl/>
          <w:lang w:bidi="ar-SY"/>
        </w:rPr>
        <w:t>ً</w:t>
      </w:r>
      <w:r w:rsidRPr="002C3F00">
        <w:rPr>
          <w:spacing w:val="-2"/>
          <w:rtl/>
          <w:lang w:bidi="ar-SY"/>
        </w:rPr>
        <w:t xml:space="preserve"> أعضاء في المنظمات الدولية والإقليمية والوطنية. والمشاركة مجانية.</w:t>
      </w:r>
    </w:p>
    <w:p w14:paraId="444BB26E" w14:textId="7C406541" w:rsidR="00884C44" w:rsidRDefault="00884C44" w:rsidP="00F56D92">
      <w:pPr>
        <w:rPr>
          <w:rtl/>
          <w:lang w:bidi="ar-SY"/>
        </w:rPr>
      </w:pPr>
      <w:r>
        <w:rPr>
          <w:rtl/>
          <w:lang w:bidi="ar-SY"/>
        </w:rPr>
        <w:t>7</w:t>
      </w:r>
      <w:r>
        <w:rPr>
          <w:rtl/>
          <w:lang w:bidi="ar-SY"/>
        </w:rPr>
        <w:tab/>
        <w:t xml:space="preserve">وستتاح جميع المعلومات ذات الصلة بالحدث (أي مشروع البرنامج وقائمة المتحدثين ورابط التسجيل وتفاصيل التوصيل عن </w:t>
      </w:r>
      <w:r w:rsidR="008138E0">
        <w:rPr>
          <w:rFonts w:hint="cs"/>
          <w:rtl/>
          <w:lang w:bidi="ar-SY"/>
        </w:rPr>
        <w:t>بُ</w:t>
      </w:r>
      <w:r>
        <w:rPr>
          <w:rtl/>
          <w:lang w:bidi="ar-SY"/>
        </w:rPr>
        <w:t>عد) في الموقع الإلكتروني للحدث هنا:</w:t>
      </w:r>
      <w:r w:rsidR="00F56D92">
        <w:rPr>
          <w:rtl/>
          <w:lang w:bidi="ar-SY"/>
        </w:rPr>
        <w:tab/>
      </w:r>
      <w:r w:rsidR="00F56D92">
        <w:rPr>
          <w:rtl/>
          <w:lang w:bidi="ar-SY"/>
        </w:rPr>
        <w:br/>
      </w:r>
      <w:hyperlink r:id="rId11" w:history="1">
        <w:r w:rsidR="00F56D92" w:rsidRPr="00D35BC0">
          <w:rPr>
            <w:rStyle w:val="Hyperlink"/>
            <w:rFonts w:cs="Calibri"/>
          </w:rPr>
          <w:t>https://www.itu.int/en/ITU-T/Workshops-and-Seminars/2024/1211/Pages/default.aspx</w:t>
        </w:r>
      </w:hyperlink>
      <w:r>
        <w:rPr>
          <w:rtl/>
          <w:lang w:bidi="ar-SY"/>
        </w:rPr>
        <w:t>.</w:t>
      </w:r>
    </w:p>
    <w:p w14:paraId="2708ED85" w14:textId="392E5CF9" w:rsidR="00884C44" w:rsidRDefault="00884C44" w:rsidP="00027232">
      <w:pPr>
        <w:rPr>
          <w:rtl/>
          <w:lang w:bidi="ar-SY"/>
        </w:rPr>
      </w:pPr>
      <w:r>
        <w:rPr>
          <w:rtl/>
          <w:lang w:bidi="ar-SY"/>
        </w:rPr>
        <w:t>وسيجري تحديث الموقع الإلكتروني بانتظام كلما توفرت معلومات جديدة أو معدلة. ويشجَّع المشاركون على مراجعة الموقع الإلكتروني دوريا</w:t>
      </w:r>
      <w:r w:rsidR="00027232">
        <w:rPr>
          <w:rFonts w:hint="cs"/>
          <w:rtl/>
          <w:lang w:bidi="ar-SY"/>
        </w:rPr>
        <w:t>ً</w:t>
      </w:r>
      <w:r>
        <w:rPr>
          <w:rtl/>
          <w:lang w:bidi="ar-SY"/>
        </w:rPr>
        <w:t xml:space="preserve"> للاطلاع على آخر التحديثات.</w:t>
      </w:r>
    </w:p>
    <w:p w14:paraId="1C8CD82B" w14:textId="2A7275B0" w:rsidR="00884C44" w:rsidRDefault="00884C44" w:rsidP="00027232">
      <w:pPr>
        <w:rPr>
          <w:rtl/>
          <w:lang w:bidi="ar-SY"/>
        </w:rPr>
      </w:pPr>
      <w:r>
        <w:rPr>
          <w:rtl/>
          <w:lang w:bidi="ar-SY"/>
        </w:rPr>
        <w:t>8</w:t>
      </w:r>
      <w:r>
        <w:rPr>
          <w:rtl/>
          <w:lang w:bidi="ar-SY"/>
        </w:rPr>
        <w:tab/>
        <w:t xml:space="preserve">ويرجى العلم بأن التسجيل </w:t>
      </w:r>
      <w:r w:rsidRPr="00027232">
        <w:rPr>
          <w:b/>
          <w:bCs/>
          <w:rtl/>
          <w:lang w:bidi="ar-SY"/>
        </w:rPr>
        <w:t>إلزامي</w:t>
      </w:r>
      <w:r>
        <w:rPr>
          <w:rtl/>
          <w:lang w:bidi="ar-SY"/>
        </w:rPr>
        <w:t xml:space="preserve"> لحضور الندوة سواء شخصيا</w:t>
      </w:r>
      <w:r w:rsidR="00027232">
        <w:rPr>
          <w:rFonts w:hint="cs"/>
          <w:rtl/>
          <w:lang w:bidi="ar-SY"/>
        </w:rPr>
        <w:t>ً</w:t>
      </w:r>
      <w:r>
        <w:rPr>
          <w:rtl/>
          <w:lang w:bidi="ar-SY"/>
        </w:rPr>
        <w:t xml:space="preserve"> أو عبر الإنترنت. ولتمكين مكتب تقييس الاتصالات</w:t>
      </w:r>
      <w:r w:rsidR="00027232">
        <w:rPr>
          <w:rFonts w:hint="cs"/>
          <w:rtl/>
          <w:lang w:bidi="ar-SY"/>
        </w:rPr>
        <w:t> </w:t>
      </w:r>
      <w:r>
        <w:rPr>
          <w:rtl/>
          <w:lang w:bidi="ar-SY"/>
        </w:rPr>
        <w:t>من</w:t>
      </w:r>
      <w:r w:rsidR="00027232">
        <w:rPr>
          <w:rFonts w:hint="cs"/>
          <w:rtl/>
          <w:lang w:bidi="ar-SY"/>
        </w:rPr>
        <w:t> </w:t>
      </w:r>
      <w:r>
        <w:rPr>
          <w:rtl/>
          <w:lang w:bidi="ar-SY"/>
        </w:rPr>
        <w:t>اتخاذ الترتيبات اللازمة المتعلقة بتنظيم الندوة، سأغدو ممتنا</w:t>
      </w:r>
      <w:r w:rsidR="00081D34">
        <w:rPr>
          <w:rFonts w:hint="cs"/>
          <w:rtl/>
          <w:lang w:bidi="ar-SY"/>
        </w:rPr>
        <w:t>ً</w:t>
      </w:r>
      <w:r>
        <w:rPr>
          <w:rtl/>
          <w:lang w:bidi="ar-SY"/>
        </w:rPr>
        <w:t xml:space="preserve"> لو تفضلتم بالتسجيل في أقرب وقت ممكن عبر</w:t>
      </w:r>
      <w:r w:rsidR="00027232">
        <w:rPr>
          <w:rFonts w:hint="cs"/>
          <w:rtl/>
          <w:lang w:bidi="ar-SY"/>
        </w:rPr>
        <w:t> </w:t>
      </w:r>
      <w:r>
        <w:rPr>
          <w:rtl/>
          <w:lang w:bidi="ar-SY"/>
        </w:rPr>
        <w:t>الرابط:</w:t>
      </w:r>
      <w:r w:rsidR="00027232">
        <w:rPr>
          <w:rFonts w:hint="cs"/>
          <w:rtl/>
          <w:lang w:bidi="ar-SY"/>
        </w:rPr>
        <w:t> </w:t>
      </w:r>
      <w:hyperlink r:id="rId12" w:history="1">
        <w:r w:rsidR="00027232" w:rsidRPr="00D35BC0">
          <w:rPr>
            <w:rStyle w:val="Hyperlink"/>
            <w:rFonts w:cs="Calibri"/>
          </w:rPr>
          <w:t>https://www.itu.int/net4/CRM/xreg/web/Registration.aspx?Event=C-00014355</w:t>
        </w:r>
      </w:hyperlink>
      <w:r>
        <w:rPr>
          <w:rtl/>
          <w:lang w:bidi="ar-SY"/>
        </w:rPr>
        <w:t xml:space="preserve"> في موعد أقصاه </w:t>
      </w:r>
      <w:r w:rsidRPr="00027232">
        <w:rPr>
          <w:b/>
          <w:bCs/>
          <w:rtl/>
          <w:lang w:bidi="ar-SY"/>
        </w:rPr>
        <w:t>6</w:t>
      </w:r>
      <w:r w:rsidR="00027232" w:rsidRPr="00027232">
        <w:rPr>
          <w:rFonts w:hint="cs"/>
          <w:b/>
          <w:bCs/>
          <w:rtl/>
          <w:lang w:bidi="ar-SY"/>
        </w:rPr>
        <w:t> </w:t>
      </w:r>
      <w:r w:rsidRPr="00027232">
        <w:rPr>
          <w:b/>
          <w:bCs/>
          <w:rtl/>
          <w:lang w:bidi="ar-SY"/>
        </w:rPr>
        <w:t>ديسمبر 2024</w:t>
      </w:r>
      <w:r>
        <w:rPr>
          <w:rtl/>
          <w:lang w:bidi="ar-SY"/>
        </w:rPr>
        <w:t>. ويرجى العلم أن التسجيل المسبق للمشاركين في الندوة إلزامي ويجري عبر الإنترنت.</w:t>
      </w:r>
    </w:p>
    <w:p w14:paraId="1E51689A" w14:textId="624D9CB8" w:rsidR="00D517B2" w:rsidRDefault="00884C44" w:rsidP="00081D34">
      <w:pPr>
        <w:rPr>
          <w:rtl/>
          <w:lang w:bidi="ar-SY"/>
        </w:rPr>
      </w:pPr>
      <w:r>
        <w:rPr>
          <w:rtl/>
          <w:lang w:bidi="ar-SY"/>
        </w:rPr>
        <w:t>9</w:t>
      </w:r>
      <w:r>
        <w:rPr>
          <w:rtl/>
          <w:lang w:bidi="ar-SY"/>
        </w:rPr>
        <w:tab/>
        <w:t>وأود أن أذكركم بأن على مواطني بعض البلدان الحصول على تأشيرة للدخول إلى سويسرا وقضاء بعض الوقت فيها. ويجب الحصول على التأشيرة من المكتب (السفارة أو القنصلية) الذي يمثل سويسرا في بلدكم، أو من أقرب مكتب من بلد المغادرة في حالة عدم وجود مثل هذا المكتب في بلدكم. وقد تستغرق معالجة التأشيرة والموافقة عليها بعض الوقت، ولذلك يقترح التحقق مباشرة من التمثيل القنصلي المناسب وتقديم طلب في وقت مبكر.</w:t>
      </w:r>
    </w:p>
    <w:p w14:paraId="34269125" w14:textId="77777777" w:rsidR="00E84438" w:rsidRPr="00D517B2" w:rsidRDefault="00E84438" w:rsidP="00081D34">
      <w:pPr>
        <w:spacing w:before="240"/>
        <w:jc w:val="left"/>
        <w:rPr>
          <w:rtl/>
          <w:lang w:bidi="ar-EG"/>
        </w:rPr>
      </w:pPr>
      <w:r w:rsidRPr="00D517B2">
        <w:rPr>
          <w:rFonts w:hint="cs"/>
          <w:rtl/>
          <w:lang w:bidi="ar-EG"/>
        </w:rPr>
        <w:t>وتفضلوا بقبول فائق التقدير والاحترام.</w:t>
      </w:r>
    </w:p>
    <w:p w14:paraId="3A180D58" w14:textId="04199817" w:rsidR="00596808" w:rsidRPr="00D517B2" w:rsidRDefault="00272297" w:rsidP="003C43F4">
      <w:pPr>
        <w:spacing w:before="840"/>
        <w:jc w:val="left"/>
        <w:rPr>
          <w:rtl/>
          <w:lang w:bidi="ar-EG"/>
        </w:rPr>
      </w:pPr>
      <w:r>
        <w:rPr>
          <w:rFonts w:hint="cs"/>
          <w:noProof/>
          <w:rtl/>
          <w:lang w:val="ar-SY" w:bidi="ar-SY"/>
        </w:rPr>
        <w:drawing>
          <wp:anchor distT="0" distB="0" distL="114300" distR="114300" simplePos="0" relativeHeight="251658240" behindDoc="1" locked="0" layoutInCell="1" allowOverlap="1" wp14:anchorId="5682308B" wp14:editId="3C635784">
            <wp:simplePos x="0" y="0"/>
            <wp:positionH relativeFrom="column">
              <wp:posOffset>5370830</wp:posOffset>
            </wp:positionH>
            <wp:positionV relativeFrom="paragraph">
              <wp:posOffset>62865</wp:posOffset>
            </wp:positionV>
            <wp:extent cx="738364" cy="511175"/>
            <wp:effectExtent l="0" t="0" r="5080" b="3175"/>
            <wp:wrapNone/>
            <wp:docPr id="1837115387"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15387" name="Picture 2"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38364" cy="511175"/>
                    </a:xfrm>
                    <a:prstGeom prst="rect">
                      <a:avLst/>
                    </a:prstGeom>
                  </pic:spPr>
                </pic:pic>
              </a:graphicData>
            </a:graphic>
            <wp14:sizeRelH relativeFrom="margin">
              <wp14:pctWidth>0</wp14:pctWidth>
            </wp14:sizeRelH>
            <wp14:sizeRelV relativeFrom="margin">
              <wp14:pctHeight>0</wp14:pctHeight>
            </wp14:sizeRelV>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7AE1B" w14:textId="77777777" w:rsidR="00611411" w:rsidRDefault="00611411" w:rsidP="006C3242">
      <w:pPr>
        <w:spacing w:before="0" w:line="240" w:lineRule="auto"/>
      </w:pPr>
      <w:r>
        <w:separator/>
      </w:r>
    </w:p>
  </w:endnote>
  <w:endnote w:type="continuationSeparator" w:id="0">
    <w:p w14:paraId="24AB546F" w14:textId="77777777" w:rsidR="00611411" w:rsidRDefault="0061141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0565"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FF713" w14:textId="77777777" w:rsidR="00611411" w:rsidRDefault="00611411" w:rsidP="006C3242">
      <w:pPr>
        <w:spacing w:before="0" w:line="240" w:lineRule="auto"/>
      </w:pPr>
      <w:r>
        <w:separator/>
      </w:r>
    </w:p>
  </w:footnote>
  <w:footnote w:type="continuationSeparator" w:id="0">
    <w:p w14:paraId="78DE5494" w14:textId="77777777" w:rsidR="00611411" w:rsidRDefault="0061141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2853" w14:textId="5BD01637" w:rsidR="00447F32" w:rsidRPr="00884C44" w:rsidRDefault="00596808" w:rsidP="00B916A7">
    <w:pPr>
      <w:pStyle w:val="Header"/>
      <w:spacing w:after="240" w:line="192" w:lineRule="auto"/>
      <w:jc w:val="center"/>
      <w:rPr>
        <w:sz w:val="20"/>
        <w:szCs w:val="20"/>
      </w:rPr>
    </w:pPr>
    <w:r w:rsidRPr="00884C44">
      <w:rPr>
        <w:sz w:val="20"/>
        <w:szCs w:val="20"/>
      </w:rPr>
      <w:t>-</w:t>
    </w:r>
    <w:r w:rsidRPr="00BF7568">
      <w:rPr>
        <w:sz w:val="18"/>
        <w:szCs w:val="18"/>
      </w:rPr>
      <w:t xml:space="preserve"> </w:t>
    </w:r>
    <w:r w:rsidRPr="00BF7568">
      <w:rPr>
        <w:sz w:val="18"/>
        <w:szCs w:val="18"/>
      </w:rPr>
      <w:fldChar w:fldCharType="begin"/>
    </w:r>
    <w:r w:rsidRPr="00BF7568">
      <w:rPr>
        <w:sz w:val="18"/>
        <w:szCs w:val="18"/>
      </w:rPr>
      <w:instrText xml:space="preserve"> PAGE </w:instrText>
    </w:r>
    <w:r w:rsidRPr="00BF7568">
      <w:rPr>
        <w:sz w:val="18"/>
        <w:szCs w:val="18"/>
      </w:rPr>
      <w:fldChar w:fldCharType="separate"/>
    </w:r>
    <w:r w:rsidRPr="00BF7568">
      <w:rPr>
        <w:sz w:val="18"/>
        <w:szCs w:val="18"/>
      </w:rPr>
      <w:t>2</w:t>
    </w:r>
    <w:r w:rsidRPr="00BF7568">
      <w:rPr>
        <w:sz w:val="18"/>
        <w:szCs w:val="18"/>
      </w:rPr>
      <w:fldChar w:fldCharType="end"/>
    </w:r>
    <w:r w:rsidRPr="00BF7568">
      <w:rPr>
        <w:sz w:val="18"/>
        <w:szCs w:val="18"/>
      </w:rPr>
      <w:t xml:space="preserve"> -</w:t>
    </w:r>
    <w:r w:rsidR="00E84438" w:rsidRPr="00BF7568">
      <w:rPr>
        <w:sz w:val="18"/>
        <w:szCs w:val="18"/>
        <w:rtl/>
      </w:rPr>
      <w:br/>
    </w:r>
    <w:r w:rsidR="00884C44" w:rsidRPr="00BF7568">
      <w:rPr>
        <w:noProof/>
        <w:sz w:val="18"/>
        <w:szCs w:val="18"/>
      </w:rPr>
      <w:t>TSB Circular 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44"/>
    <w:rsid w:val="00002A63"/>
    <w:rsid w:val="00027232"/>
    <w:rsid w:val="0006468A"/>
    <w:rsid w:val="00081D34"/>
    <w:rsid w:val="00090574"/>
    <w:rsid w:val="000C1C0E"/>
    <w:rsid w:val="000C38A3"/>
    <w:rsid w:val="000C548A"/>
    <w:rsid w:val="000E327F"/>
    <w:rsid w:val="00146FE2"/>
    <w:rsid w:val="001C0169"/>
    <w:rsid w:val="001D1D50"/>
    <w:rsid w:val="001D6745"/>
    <w:rsid w:val="001E446E"/>
    <w:rsid w:val="002154EE"/>
    <w:rsid w:val="002276D2"/>
    <w:rsid w:val="0023283D"/>
    <w:rsid w:val="0026373E"/>
    <w:rsid w:val="00271C43"/>
    <w:rsid w:val="00272297"/>
    <w:rsid w:val="00290728"/>
    <w:rsid w:val="00293EF6"/>
    <w:rsid w:val="002978F4"/>
    <w:rsid w:val="002B028D"/>
    <w:rsid w:val="002C3F00"/>
    <w:rsid w:val="002E196B"/>
    <w:rsid w:val="002E6541"/>
    <w:rsid w:val="00334924"/>
    <w:rsid w:val="003409BC"/>
    <w:rsid w:val="00357185"/>
    <w:rsid w:val="00383829"/>
    <w:rsid w:val="00391FF7"/>
    <w:rsid w:val="003A3046"/>
    <w:rsid w:val="003C43F4"/>
    <w:rsid w:val="003C7EDF"/>
    <w:rsid w:val="003F4B29"/>
    <w:rsid w:val="00400EC6"/>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11411"/>
    <w:rsid w:val="00632565"/>
    <w:rsid w:val="006635B2"/>
    <w:rsid w:val="00677396"/>
    <w:rsid w:val="0069200F"/>
    <w:rsid w:val="006A65CB"/>
    <w:rsid w:val="006C1530"/>
    <w:rsid w:val="006C3242"/>
    <w:rsid w:val="006C7CC0"/>
    <w:rsid w:val="006E1BAD"/>
    <w:rsid w:val="006E6264"/>
    <w:rsid w:val="006F63F7"/>
    <w:rsid w:val="007025C7"/>
    <w:rsid w:val="00706D7A"/>
    <w:rsid w:val="00722F0D"/>
    <w:rsid w:val="0074420E"/>
    <w:rsid w:val="00783E26"/>
    <w:rsid w:val="007C3BC7"/>
    <w:rsid w:val="007C3BCD"/>
    <w:rsid w:val="007D4ACF"/>
    <w:rsid w:val="007F0787"/>
    <w:rsid w:val="00807031"/>
    <w:rsid w:val="00810B7B"/>
    <w:rsid w:val="008138E0"/>
    <w:rsid w:val="0082358A"/>
    <w:rsid w:val="008235CD"/>
    <w:rsid w:val="008247DE"/>
    <w:rsid w:val="00840B10"/>
    <w:rsid w:val="008513CB"/>
    <w:rsid w:val="00873469"/>
    <w:rsid w:val="00877F4B"/>
    <w:rsid w:val="00884C44"/>
    <w:rsid w:val="008A7F84"/>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E59EC"/>
    <w:rsid w:val="00AF6B5C"/>
    <w:rsid w:val="00B03099"/>
    <w:rsid w:val="00B05BC8"/>
    <w:rsid w:val="00B64B47"/>
    <w:rsid w:val="00B916A7"/>
    <w:rsid w:val="00BB0F08"/>
    <w:rsid w:val="00BC14D0"/>
    <w:rsid w:val="00BF7568"/>
    <w:rsid w:val="00C002DE"/>
    <w:rsid w:val="00C37D54"/>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EF0550"/>
    <w:rsid w:val="00F058DC"/>
    <w:rsid w:val="00F24FC4"/>
    <w:rsid w:val="00F2676C"/>
    <w:rsid w:val="00F52941"/>
    <w:rsid w:val="00F56D9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5ED0"/>
  <w15:chartTrackingRefBased/>
  <w15:docId w15:val="{3027FD31-4EFA-4795-88E9-9B1FF4F3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2C3F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43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4/1211/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Workshops-and-Seminars/2024/121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8</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6</cp:revision>
  <cp:lastPrinted>2024-07-30T09:56:00Z</cp:lastPrinted>
  <dcterms:created xsi:type="dcterms:W3CDTF">2024-07-22T12:18:00Z</dcterms:created>
  <dcterms:modified xsi:type="dcterms:W3CDTF">2024-07-30T09:57:00Z</dcterms:modified>
</cp:coreProperties>
</file>