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3544"/>
        <w:gridCol w:w="3119"/>
        <w:gridCol w:w="1984"/>
      </w:tblGrid>
      <w:tr w:rsidR="00A27839" w:rsidRPr="00E16092" w14:paraId="220B26CF" w14:textId="77777777" w:rsidTr="70A615D0">
        <w:trPr>
          <w:trHeight w:val="1273"/>
        </w:trPr>
        <w:tc>
          <w:tcPr>
            <w:tcW w:w="1276" w:type="dxa"/>
            <w:shd w:val="clear" w:color="auto" w:fill="auto"/>
            <w:tcMar>
              <w:left w:w="0" w:type="dxa"/>
              <w:right w:w="0" w:type="dxa"/>
            </w:tcMar>
            <w:vAlign w:val="center"/>
          </w:tcPr>
          <w:p w14:paraId="17B415BE" w14:textId="02DCFE33" w:rsidR="00A27839" w:rsidRPr="00E16092" w:rsidRDefault="00C87BAA" w:rsidP="00DC16F2">
            <w:pPr>
              <w:pStyle w:val="Tabletext"/>
              <w:jc w:val="both"/>
              <w:rPr>
                <w:rFonts w:cs="Calibri"/>
                <w:sz w:val="22"/>
                <w:szCs w:val="22"/>
                <w:lang w:val="en-US"/>
              </w:rPr>
            </w:pPr>
            <w:r w:rsidRPr="00E16092">
              <w:rPr>
                <w:rFonts w:cs="Calibri"/>
                <w:noProof/>
                <w:sz w:val="22"/>
                <w:szCs w:val="22"/>
                <w:lang w:val="en-US" w:eastAsia="fr-CH"/>
              </w:rPr>
              <w:drawing>
                <wp:inline distT="0" distB="0" distL="0" distR="0" wp14:anchorId="73109BE7" wp14:editId="5F39E1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72B2D058" w14:textId="77777777" w:rsidR="00A27839" w:rsidRPr="00E16092" w:rsidRDefault="00A27839" w:rsidP="00DC16F2">
            <w:pPr>
              <w:spacing w:before="0"/>
              <w:jc w:val="both"/>
              <w:rPr>
                <w:rFonts w:cs="Calibri"/>
                <w:b/>
                <w:bCs/>
                <w:smallCaps/>
                <w:sz w:val="36"/>
                <w:szCs w:val="36"/>
                <w:lang w:val="en-US"/>
              </w:rPr>
            </w:pPr>
            <w:r w:rsidRPr="00E16092">
              <w:rPr>
                <w:rFonts w:cs="Calibri"/>
                <w:b/>
                <w:bCs/>
                <w:smallCaps/>
                <w:sz w:val="36"/>
                <w:szCs w:val="36"/>
                <w:lang w:val="en-US"/>
              </w:rPr>
              <w:t>International telecommunication union</w:t>
            </w:r>
          </w:p>
          <w:p w14:paraId="50EFB442" w14:textId="77777777" w:rsidR="00A27839" w:rsidRPr="00E16092" w:rsidRDefault="00A27839" w:rsidP="00DC16F2">
            <w:pPr>
              <w:spacing w:before="0"/>
              <w:jc w:val="both"/>
              <w:rPr>
                <w:rFonts w:cs="Calibri"/>
                <w:color w:val="FFFFFF"/>
                <w:sz w:val="22"/>
                <w:szCs w:val="22"/>
                <w:lang w:val="en-US"/>
              </w:rPr>
            </w:pPr>
            <w:r w:rsidRPr="00E16092">
              <w:rPr>
                <w:rFonts w:cs="Calibri"/>
                <w:b/>
                <w:bCs/>
                <w:iCs/>
                <w:smallCaps/>
                <w:sz w:val="28"/>
                <w:szCs w:val="28"/>
                <w:lang w:val="en-US"/>
              </w:rPr>
              <w:t>Telecommunication Standardization Bureau</w:t>
            </w:r>
          </w:p>
        </w:tc>
        <w:tc>
          <w:tcPr>
            <w:tcW w:w="1984" w:type="dxa"/>
            <w:shd w:val="clear" w:color="auto" w:fill="auto"/>
            <w:vAlign w:val="center"/>
          </w:tcPr>
          <w:p w14:paraId="16E31E39" w14:textId="77777777" w:rsidR="00A27839" w:rsidRPr="00E16092" w:rsidRDefault="00A27839" w:rsidP="00DC16F2">
            <w:pPr>
              <w:spacing w:before="0"/>
              <w:jc w:val="both"/>
              <w:rPr>
                <w:rFonts w:cs="Calibri"/>
                <w:color w:val="FFFFFF"/>
                <w:sz w:val="22"/>
                <w:szCs w:val="22"/>
                <w:lang w:val="en-US"/>
              </w:rPr>
            </w:pPr>
          </w:p>
        </w:tc>
      </w:tr>
      <w:tr w:rsidR="00A27839" w:rsidRPr="00E16092" w14:paraId="2ED59F9E" w14:textId="77777777" w:rsidTr="00D35BC0">
        <w:trPr>
          <w:cantSplit/>
          <w:trHeight w:val="782"/>
        </w:trPr>
        <w:tc>
          <w:tcPr>
            <w:tcW w:w="4820" w:type="dxa"/>
            <w:gridSpan w:val="2"/>
            <w:vAlign w:val="center"/>
          </w:tcPr>
          <w:p w14:paraId="20DC8C39" w14:textId="77777777" w:rsidR="00A27839" w:rsidRPr="00E16092" w:rsidRDefault="00A27839" w:rsidP="00DC16F2">
            <w:pPr>
              <w:pStyle w:val="Tabletext"/>
              <w:jc w:val="both"/>
              <w:rPr>
                <w:rFonts w:cs="Calibri"/>
                <w:sz w:val="22"/>
                <w:szCs w:val="22"/>
                <w:lang w:val="en-US"/>
              </w:rPr>
            </w:pPr>
          </w:p>
        </w:tc>
        <w:tc>
          <w:tcPr>
            <w:tcW w:w="5103" w:type="dxa"/>
            <w:gridSpan w:val="2"/>
            <w:vAlign w:val="center"/>
          </w:tcPr>
          <w:p w14:paraId="47FC22F3" w14:textId="6235AF3A" w:rsidR="00A27839" w:rsidRPr="00E16092" w:rsidRDefault="00A27839" w:rsidP="00D642FB">
            <w:pPr>
              <w:pStyle w:val="Tabletext"/>
              <w:spacing w:before="0" w:after="0"/>
              <w:ind w:left="-108"/>
              <w:jc w:val="both"/>
              <w:rPr>
                <w:rFonts w:cs="Calibri"/>
                <w:sz w:val="22"/>
                <w:szCs w:val="22"/>
                <w:lang w:val="en-US"/>
              </w:rPr>
            </w:pPr>
            <w:r w:rsidRPr="00E16092">
              <w:rPr>
                <w:rFonts w:cs="Calibri"/>
                <w:sz w:val="22"/>
                <w:szCs w:val="22"/>
                <w:lang w:val="en-US"/>
              </w:rPr>
              <w:t>Geneva,</w:t>
            </w:r>
            <w:r w:rsidR="00270C03" w:rsidRPr="00E16092">
              <w:rPr>
                <w:rFonts w:cs="Calibri"/>
                <w:sz w:val="22"/>
                <w:szCs w:val="22"/>
                <w:lang w:val="en-US"/>
              </w:rPr>
              <w:t xml:space="preserve"> </w:t>
            </w:r>
            <w:r w:rsidR="00D331BA" w:rsidRPr="00E16092">
              <w:rPr>
                <w:rFonts w:cs="Calibri"/>
                <w:sz w:val="22"/>
                <w:szCs w:val="22"/>
                <w:lang w:val="en-US"/>
              </w:rPr>
              <w:t xml:space="preserve">19 July </w:t>
            </w:r>
            <w:r w:rsidR="00B538F4" w:rsidRPr="00E16092">
              <w:rPr>
                <w:rFonts w:cs="Calibri"/>
                <w:sz w:val="22"/>
                <w:szCs w:val="22"/>
                <w:lang w:val="en-US"/>
              </w:rPr>
              <w:t>2024</w:t>
            </w:r>
          </w:p>
        </w:tc>
      </w:tr>
      <w:tr w:rsidR="009579C6" w:rsidRPr="00E16092" w14:paraId="7E094D2D" w14:textId="77777777" w:rsidTr="00D35BC0">
        <w:trPr>
          <w:cantSplit/>
          <w:trHeight w:val="552"/>
        </w:trPr>
        <w:tc>
          <w:tcPr>
            <w:tcW w:w="1276" w:type="dxa"/>
          </w:tcPr>
          <w:p w14:paraId="545933FC" w14:textId="58FBE9E6" w:rsidR="009579C6" w:rsidRPr="00E16092" w:rsidRDefault="009579C6" w:rsidP="00DC16F2">
            <w:pPr>
              <w:pStyle w:val="Tabletext"/>
              <w:jc w:val="both"/>
              <w:rPr>
                <w:rFonts w:cs="Calibri"/>
                <w:sz w:val="22"/>
                <w:szCs w:val="22"/>
                <w:lang w:val="en-US"/>
              </w:rPr>
            </w:pPr>
            <w:r w:rsidRPr="00E16092">
              <w:rPr>
                <w:rFonts w:cs="Calibri"/>
                <w:b/>
                <w:sz w:val="22"/>
                <w:szCs w:val="22"/>
                <w:lang w:val="en-US"/>
              </w:rPr>
              <w:t>Ref:</w:t>
            </w:r>
            <w:r w:rsidRPr="00E16092">
              <w:rPr>
                <w:rFonts w:cs="Calibri"/>
                <w:b/>
                <w:sz w:val="22"/>
                <w:szCs w:val="22"/>
                <w:lang w:val="en-US"/>
              </w:rPr>
              <w:br/>
              <w:t>Contact:</w:t>
            </w:r>
          </w:p>
        </w:tc>
        <w:tc>
          <w:tcPr>
            <w:tcW w:w="3544" w:type="dxa"/>
          </w:tcPr>
          <w:p w14:paraId="7D2C1E3D" w14:textId="60A8C9A1" w:rsidR="009579C6" w:rsidRPr="00E16092" w:rsidRDefault="009579C6" w:rsidP="00DC16F2">
            <w:pPr>
              <w:pStyle w:val="Tabletext"/>
              <w:jc w:val="both"/>
              <w:rPr>
                <w:rFonts w:cs="Calibri"/>
                <w:b/>
                <w:bCs/>
                <w:sz w:val="22"/>
                <w:szCs w:val="22"/>
                <w:lang w:val="en-US"/>
              </w:rPr>
            </w:pPr>
            <w:r w:rsidRPr="00E16092">
              <w:rPr>
                <w:rFonts w:cs="Calibri"/>
                <w:b/>
                <w:bCs/>
                <w:sz w:val="22"/>
                <w:szCs w:val="22"/>
                <w:lang w:val="en-US"/>
              </w:rPr>
              <w:t>TSB Circular 217</w:t>
            </w:r>
            <w:r w:rsidRPr="00E16092">
              <w:rPr>
                <w:lang w:val="en-US"/>
              </w:rPr>
              <w:br/>
            </w:r>
            <w:r w:rsidRPr="00E16092">
              <w:rPr>
                <w:rFonts w:cs="Calibri"/>
                <w:b/>
                <w:bCs/>
                <w:sz w:val="22"/>
                <w:szCs w:val="22"/>
                <w:lang w:val="en-US"/>
              </w:rPr>
              <w:t>Reyna Ubeda</w:t>
            </w:r>
          </w:p>
        </w:tc>
        <w:tc>
          <w:tcPr>
            <w:tcW w:w="5103" w:type="dxa"/>
            <w:gridSpan w:val="2"/>
            <w:vMerge w:val="restart"/>
          </w:tcPr>
          <w:p w14:paraId="2091063E" w14:textId="77777777" w:rsidR="009579C6" w:rsidRPr="00E16092" w:rsidRDefault="009579C6" w:rsidP="00D642FB">
            <w:pPr>
              <w:tabs>
                <w:tab w:val="clear" w:pos="794"/>
                <w:tab w:val="clear" w:pos="1191"/>
                <w:tab w:val="clear" w:pos="1588"/>
                <w:tab w:val="clear" w:pos="1985"/>
                <w:tab w:val="left" w:pos="241"/>
              </w:tabs>
              <w:spacing w:before="0"/>
              <w:ind w:left="283" w:hanging="391"/>
              <w:jc w:val="both"/>
              <w:rPr>
                <w:rFonts w:cs="Calibri"/>
                <w:sz w:val="22"/>
                <w:szCs w:val="22"/>
                <w:lang w:val="en-US"/>
              </w:rPr>
            </w:pPr>
            <w:r w:rsidRPr="00E16092">
              <w:rPr>
                <w:rFonts w:cs="Calibri"/>
                <w:b/>
                <w:sz w:val="22"/>
                <w:szCs w:val="22"/>
                <w:lang w:val="en-US"/>
              </w:rPr>
              <w:t>To:</w:t>
            </w:r>
          </w:p>
          <w:p w14:paraId="76A94A91" w14:textId="3DD22CFE" w:rsidR="009579C6" w:rsidRPr="00E16092" w:rsidRDefault="009579C6" w:rsidP="00D35BC0">
            <w:pPr>
              <w:tabs>
                <w:tab w:val="clear" w:pos="794"/>
                <w:tab w:val="clear" w:pos="1191"/>
                <w:tab w:val="clear" w:pos="1588"/>
                <w:tab w:val="clear" w:pos="1985"/>
              </w:tabs>
              <w:spacing w:before="0" w:after="40"/>
              <w:ind w:left="283" w:hanging="391"/>
              <w:rPr>
                <w:rFonts w:cs="Calibri"/>
                <w:sz w:val="22"/>
                <w:szCs w:val="22"/>
                <w:lang w:val="en-US"/>
              </w:rPr>
            </w:pPr>
            <w:r w:rsidRPr="00E16092">
              <w:rPr>
                <w:rFonts w:cs="Calibri"/>
                <w:sz w:val="22"/>
                <w:szCs w:val="22"/>
                <w:lang w:val="en-US"/>
              </w:rPr>
              <w:t>-</w:t>
            </w:r>
            <w:r w:rsidRPr="00E16092">
              <w:rPr>
                <w:rFonts w:cs="Calibri"/>
                <w:sz w:val="22"/>
                <w:szCs w:val="22"/>
                <w:lang w:val="en-US"/>
              </w:rPr>
              <w:tab/>
              <w:t>Administrations of Member States of the Union</w:t>
            </w:r>
          </w:p>
          <w:p w14:paraId="579E98E8" w14:textId="4314EBC5" w:rsidR="009579C6" w:rsidRPr="009579C6" w:rsidRDefault="009579C6" w:rsidP="00D35BC0">
            <w:pPr>
              <w:tabs>
                <w:tab w:val="clear" w:pos="794"/>
                <w:tab w:val="clear" w:pos="1191"/>
                <w:tab w:val="clear" w:pos="1588"/>
                <w:tab w:val="clear" w:pos="1985"/>
              </w:tabs>
              <w:spacing w:before="0" w:after="40"/>
              <w:ind w:left="283" w:hanging="391"/>
              <w:rPr>
                <w:rFonts w:cs="Calibri"/>
                <w:sz w:val="22"/>
                <w:szCs w:val="22"/>
                <w:lang w:val="fr-CH"/>
              </w:rPr>
            </w:pPr>
            <w:r w:rsidRPr="009579C6">
              <w:rPr>
                <w:rFonts w:cs="Calibri"/>
                <w:sz w:val="22"/>
                <w:szCs w:val="22"/>
                <w:lang w:val="fr-CH"/>
              </w:rPr>
              <w:t>-</w:t>
            </w:r>
            <w:r w:rsidRPr="009579C6">
              <w:rPr>
                <w:rFonts w:cs="Calibri"/>
                <w:sz w:val="22"/>
                <w:szCs w:val="22"/>
                <w:lang w:val="fr-CH"/>
              </w:rPr>
              <w:tab/>
              <w:t xml:space="preserve">ITU-T </w:t>
            </w:r>
            <w:proofErr w:type="spellStart"/>
            <w:r w:rsidRPr="009579C6">
              <w:rPr>
                <w:rFonts w:cs="Calibri"/>
                <w:sz w:val="22"/>
                <w:szCs w:val="22"/>
                <w:lang w:val="fr-CH"/>
              </w:rPr>
              <w:t>Sector</w:t>
            </w:r>
            <w:proofErr w:type="spellEnd"/>
            <w:r w:rsidRPr="009579C6">
              <w:rPr>
                <w:rFonts w:cs="Calibri"/>
                <w:sz w:val="22"/>
                <w:szCs w:val="22"/>
                <w:lang w:val="fr-CH"/>
              </w:rPr>
              <w:t xml:space="preserve"> Members</w:t>
            </w:r>
          </w:p>
          <w:p w14:paraId="7A5CDC69" w14:textId="14A5BE7C" w:rsidR="009579C6" w:rsidRPr="009579C6" w:rsidRDefault="009579C6" w:rsidP="00D35BC0">
            <w:pPr>
              <w:tabs>
                <w:tab w:val="clear" w:pos="794"/>
                <w:tab w:val="clear" w:pos="1191"/>
                <w:tab w:val="clear" w:pos="1588"/>
                <w:tab w:val="clear" w:pos="1985"/>
              </w:tabs>
              <w:spacing w:before="0" w:after="40"/>
              <w:ind w:left="283" w:hanging="391"/>
              <w:rPr>
                <w:rFonts w:cs="Calibri"/>
                <w:sz w:val="22"/>
                <w:szCs w:val="22"/>
                <w:lang w:val="fr-CH"/>
              </w:rPr>
            </w:pPr>
            <w:r w:rsidRPr="009579C6">
              <w:rPr>
                <w:rFonts w:cs="Calibri"/>
                <w:sz w:val="22"/>
                <w:szCs w:val="22"/>
                <w:lang w:val="fr-CH"/>
              </w:rPr>
              <w:t>-</w:t>
            </w:r>
            <w:r w:rsidRPr="009579C6">
              <w:rPr>
                <w:rFonts w:cs="Calibri"/>
                <w:sz w:val="22"/>
                <w:szCs w:val="22"/>
                <w:lang w:val="fr-CH"/>
              </w:rPr>
              <w:tab/>
              <w:t>ITU-T Associates</w:t>
            </w:r>
          </w:p>
          <w:p w14:paraId="6F2B632E" w14:textId="77777777" w:rsidR="009579C6" w:rsidRPr="00E16092" w:rsidRDefault="009579C6" w:rsidP="00D642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391"/>
              <w:rPr>
                <w:rFonts w:cs="Calibri"/>
                <w:sz w:val="22"/>
                <w:szCs w:val="22"/>
                <w:lang w:val="en-US"/>
              </w:rPr>
            </w:pPr>
            <w:r w:rsidRPr="00E16092">
              <w:rPr>
                <w:rFonts w:cs="Calibri"/>
                <w:sz w:val="22"/>
                <w:szCs w:val="22"/>
                <w:lang w:val="en-US"/>
              </w:rPr>
              <w:t>-</w:t>
            </w:r>
            <w:r w:rsidRPr="00E16092">
              <w:rPr>
                <w:rFonts w:cs="Calibri"/>
                <w:sz w:val="22"/>
                <w:szCs w:val="22"/>
                <w:lang w:val="en-US"/>
              </w:rPr>
              <w:tab/>
              <w:t>ITU Academia</w:t>
            </w:r>
          </w:p>
          <w:p w14:paraId="6E88D82A" w14:textId="77777777" w:rsidR="009579C6" w:rsidRPr="00E16092" w:rsidRDefault="009579C6" w:rsidP="00D35BC0">
            <w:pPr>
              <w:pStyle w:val="Tabletext"/>
              <w:spacing w:before="60" w:after="0"/>
              <w:ind w:left="283" w:hanging="391"/>
              <w:jc w:val="both"/>
              <w:rPr>
                <w:rFonts w:cs="Calibri"/>
                <w:sz w:val="22"/>
                <w:szCs w:val="22"/>
                <w:lang w:val="en-US"/>
              </w:rPr>
            </w:pPr>
            <w:r w:rsidRPr="00E16092">
              <w:rPr>
                <w:rFonts w:cs="Calibri"/>
                <w:b/>
                <w:sz w:val="22"/>
                <w:szCs w:val="22"/>
                <w:lang w:val="en-US"/>
              </w:rPr>
              <w:t>Copy to:</w:t>
            </w:r>
          </w:p>
          <w:p w14:paraId="12D9B839" w14:textId="77777777" w:rsidR="009579C6" w:rsidRPr="00E16092" w:rsidRDefault="009579C6" w:rsidP="00D35BC0">
            <w:pPr>
              <w:pStyle w:val="Tabletext"/>
              <w:tabs>
                <w:tab w:val="clear" w:pos="284"/>
              </w:tabs>
              <w:spacing w:before="0"/>
              <w:ind w:left="283" w:hanging="391"/>
              <w:rPr>
                <w:rFonts w:cs="Calibri"/>
                <w:sz w:val="22"/>
                <w:szCs w:val="22"/>
                <w:lang w:val="en-US"/>
              </w:rPr>
            </w:pPr>
            <w:r w:rsidRPr="00E16092">
              <w:rPr>
                <w:rFonts w:cs="Calibri"/>
                <w:sz w:val="22"/>
                <w:szCs w:val="22"/>
                <w:lang w:val="en-US"/>
              </w:rPr>
              <w:t>-</w:t>
            </w:r>
            <w:r w:rsidRPr="00E16092">
              <w:rPr>
                <w:rFonts w:cs="Calibri"/>
                <w:sz w:val="22"/>
                <w:szCs w:val="22"/>
                <w:lang w:val="en-US"/>
              </w:rPr>
              <w:tab/>
              <w:t>The Chairs and Vice-Chairs of Study Groups</w:t>
            </w:r>
          </w:p>
          <w:p w14:paraId="457D2B03" w14:textId="77777777" w:rsidR="009579C6" w:rsidRPr="00E16092" w:rsidRDefault="009579C6" w:rsidP="00D35BC0">
            <w:pPr>
              <w:pStyle w:val="Tabletext"/>
              <w:tabs>
                <w:tab w:val="clear" w:pos="284"/>
              </w:tabs>
              <w:spacing w:before="0"/>
              <w:ind w:left="283" w:hanging="391"/>
              <w:rPr>
                <w:rFonts w:cs="Calibri"/>
                <w:sz w:val="22"/>
                <w:szCs w:val="22"/>
                <w:lang w:val="en-US"/>
              </w:rPr>
            </w:pPr>
            <w:r w:rsidRPr="00E16092">
              <w:rPr>
                <w:rFonts w:cs="Calibri"/>
                <w:sz w:val="22"/>
                <w:szCs w:val="22"/>
                <w:lang w:val="en-US"/>
              </w:rPr>
              <w:t>-</w:t>
            </w:r>
            <w:r w:rsidRPr="00E16092">
              <w:rPr>
                <w:rFonts w:cs="Calibri"/>
                <w:sz w:val="22"/>
                <w:szCs w:val="22"/>
                <w:lang w:val="en-US"/>
              </w:rPr>
              <w:tab/>
              <w:t>The Director of the Telecommunication Development Bureau</w:t>
            </w:r>
          </w:p>
          <w:p w14:paraId="5780AA12" w14:textId="6DE7F6CA" w:rsidR="009579C6" w:rsidRPr="00E16092" w:rsidRDefault="009579C6" w:rsidP="006B3173">
            <w:pPr>
              <w:pStyle w:val="Tabletext"/>
              <w:spacing w:before="0" w:after="0"/>
              <w:ind w:left="283" w:hanging="391"/>
              <w:rPr>
                <w:rFonts w:cs="Calibri"/>
                <w:sz w:val="22"/>
                <w:szCs w:val="22"/>
                <w:lang w:val="en-US"/>
              </w:rPr>
            </w:pPr>
            <w:r w:rsidRPr="00E16092">
              <w:rPr>
                <w:rFonts w:cs="Calibri"/>
                <w:sz w:val="22"/>
                <w:szCs w:val="22"/>
                <w:lang w:val="en-US"/>
              </w:rPr>
              <w:t>-</w:t>
            </w:r>
            <w:r w:rsidRPr="00E16092">
              <w:rPr>
                <w:rFonts w:cs="Calibri"/>
                <w:sz w:val="22"/>
                <w:szCs w:val="22"/>
                <w:lang w:val="en-US"/>
              </w:rPr>
              <w:tab/>
              <w:t>The Director of the Radiocommunication Bureau</w:t>
            </w:r>
            <w:r w:rsidRPr="00E16092">
              <w:rPr>
                <w:lang w:val="en-US"/>
              </w:rPr>
              <w:t xml:space="preserve"> </w:t>
            </w:r>
          </w:p>
        </w:tc>
      </w:tr>
      <w:tr w:rsidR="009579C6" w:rsidRPr="00E16092" w14:paraId="4B95B0C4" w14:textId="77777777" w:rsidTr="70A615D0">
        <w:trPr>
          <w:cantSplit/>
          <w:trHeight w:val="221"/>
        </w:trPr>
        <w:tc>
          <w:tcPr>
            <w:tcW w:w="1276" w:type="dxa"/>
          </w:tcPr>
          <w:p w14:paraId="45E2B2FB" w14:textId="77777777" w:rsidR="009579C6" w:rsidRPr="00E16092" w:rsidRDefault="009579C6" w:rsidP="00DC16F2">
            <w:pPr>
              <w:pStyle w:val="Tabletext"/>
              <w:jc w:val="both"/>
              <w:rPr>
                <w:rFonts w:cs="Calibri"/>
                <w:sz w:val="22"/>
                <w:szCs w:val="22"/>
                <w:lang w:val="en-US"/>
              </w:rPr>
            </w:pPr>
            <w:r w:rsidRPr="00E16092">
              <w:rPr>
                <w:rFonts w:cs="Calibri"/>
                <w:b/>
                <w:sz w:val="22"/>
                <w:szCs w:val="22"/>
                <w:lang w:val="en-US"/>
              </w:rPr>
              <w:t>Tel:</w:t>
            </w:r>
          </w:p>
        </w:tc>
        <w:tc>
          <w:tcPr>
            <w:tcW w:w="3544" w:type="dxa"/>
          </w:tcPr>
          <w:p w14:paraId="24F915EF" w14:textId="77777777" w:rsidR="009579C6" w:rsidRPr="00E16092" w:rsidRDefault="009579C6" w:rsidP="00DC16F2">
            <w:pPr>
              <w:pStyle w:val="Tabletext"/>
              <w:jc w:val="both"/>
              <w:rPr>
                <w:rFonts w:cs="Calibri"/>
                <w:b/>
                <w:sz w:val="22"/>
                <w:szCs w:val="22"/>
                <w:lang w:val="en-US"/>
              </w:rPr>
            </w:pPr>
            <w:r w:rsidRPr="00E16092">
              <w:rPr>
                <w:rFonts w:cs="Calibri"/>
                <w:sz w:val="22"/>
                <w:szCs w:val="22"/>
                <w:lang w:val="en-US"/>
              </w:rPr>
              <w:t>+41 22 730 5356</w:t>
            </w:r>
          </w:p>
        </w:tc>
        <w:tc>
          <w:tcPr>
            <w:tcW w:w="5103" w:type="dxa"/>
            <w:gridSpan w:val="2"/>
            <w:vMerge/>
          </w:tcPr>
          <w:p w14:paraId="02CB47FF" w14:textId="36CCF04C" w:rsidR="009579C6" w:rsidRPr="00E16092" w:rsidRDefault="009579C6" w:rsidP="006B3173">
            <w:pPr>
              <w:pStyle w:val="Tabletext"/>
              <w:spacing w:before="0" w:after="0"/>
              <w:ind w:left="283" w:hanging="391"/>
              <w:rPr>
                <w:rFonts w:cs="Calibri"/>
                <w:sz w:val="22"/>
                <w:szCs w:val="22"/>
                <w:lang w:val="en-US"/>
              </w:rPr>
            </w:pPr>
          </w:p>
        </w:tc>
      </w:tr>
      <w:tr w:rsidR="009579C6" w:rsidRPr="00E16092" w14:paraId="398C077B" w14:textId="77777777" w:rsidTr="70A615D0">
        <w:trPr>
          <w:cantSplit/>
          <w:trHeight w:val="206"/>
        </w:trPr>
        <w:tc>
          <w:tcPr>
            <w:tcW w:w="1276" w:type="dxa"/>
          </w:tcPr>
          <w:p w14:paraId="48AB32B6" w14:textId="77777777" w:rsidR="009579C6" w:rsidRPr="00E16092" w:rsidRDefault="009579C6" w:rsidP="00DC16F2">
            <w:pPr>
              <w:pStyle w:val="Tabletext"/>
              <w:jc w:val="both"/>
              <w:rPr>
                <w:rFonts w:cs="Calibri"/>
                <w:sz w:val="22"/>
                <w:szCs w:val="22"/>
                <w:lang w:val="en-US"/>
              </w:rPr>
            </w:pPr>
            <w:r w:rsidRPr="00E16092">
              <w:rPr>
                <w:rFonts w:cs="Calibri"/>
                <w:b/>
                <w:sz w:val="22"/>
                <w:szCs w:val="22"/>
                <w:lang w:val="en-US"/>
              </w:rPr>
              <w:t>Fax:</w:t>
            </w:r>
          </w:p>
        </w:tc>
        <w:tc>
          <w:tcPr>
            <w:tcW w:w="3544" w:type="dxa"/>
          </w:tcPr>
          <w:p w14:paraId="6AC542FC" w14:textId="77777777" w:rsidR="009579C6" w:rsidRPr="00E16092" w:rsidRDefault="009579C6" w:rsidP="00DC16F2">
            <w:pPr>
              <w:pStyle w:val="Tabletext"/>
              <w:jc w:val="both"/>
              <w:rPr>
                <w:rFonts w:cs="Calibri"/>
                <w:b/>
                <w:sz w:val="22"/>
                <w:szCs w:val="22"/>
                <w:lang w:val="en-US"/>
              </w:rPr>
            </w:pPr>
            <w:r w:rsidRPr="00E16092">
              <w:rPr>
                <w:rFonts w:cs="Calibri"/>
                <w:sz w:val="22"/>
                <w:szCs w:val="22"/>
                <w:lang w:val="en-US"/>
              </w:rPr>
              <w:t>+41 22 730 5853</w:t>
            </w:r>
          </w:p>
        </w:tc>
        <w:tc>
          <w:tcPr>
            <w:tcW w:w="5103" w:type="dxa"/>
            <w:gridSpan w:val="2"/>
            <w:vMerge/>
          </w:tcPr>
          <w:p w14:paraId="2CA7B9B4" w14:textId="6A4B6D67" w:rsidR="009579C6" w:rsidRPr="00E16092" w:rsidRDefault="009579C6" w:rsidP="006B3173">
            <w:pPr>
              <w:pStyle w:val="Tabletext"/>
              <w:spacing w:before="0" w:after="0"/>
              <w:ind w:left="283" w:hanging="391"/>
              <w:rPr>
                <w:rFonts w:cs="Calibri"/>
                <w:sz w:val="22"/>
                <w:szCs w:val="22"/>
                <w:lang w:val="en-US"/>
              </w:rPr>
            </w:pPr>
          </w:p>
        </w:tc>
      </w:tr>
      <w:tr w:rsidR="009579C6" w:rsidRPr="00E16092" w14:paraId="53EFBF8D" w14:textId="77777777" w:rsidTr="00D35BC0">
        <w:trPr>
          <w:cantSplit/>
          <w:trHeight w:val="1789"/>
        </w:trPr>
        <w:tc>
          <w:tcPr>
            <w:tcW w:w="1276" w:type="dxa"/>
          </w:tcPr>
          <w:p w14:paraId="4C07D266" w14:textId="77777777" w:rsidR="009579C6" w:rsidRPr="00E16092" w:rsidRDefault="009579C6" w:rsidP="00DC16F2">
            <w:pPr>
              <w:pStyle w:val="Tabletext"/>
              <w:jc w:val="both"/>
              <w:rPr>
                <w:rFonts w:cs="Calibri"/>
                <w:sz w:val="22"/>
                <w:szCs w:val="22"/>
                <w:lang w:val="en-US"/>
              </w:rPr>
            </w:pPr>
            <w:r w:rsidRPr="00E16092">
              <w:rPr>
                <w:rFonts w:cs="Calibri"/>
                <w:b/>
                <w:sz w:val="22"/>
                <w:szCs w:val="22"/>
                <w:lang w:val="en-US"/>
              </w:rPr>
              <w:t>E-mail:</w:t>
            </w:r>
          </w:p>
        </w:tc>
        <w:tc>
          <w:tcPr>
            <w:tcW w:w="3544" w:type="dxa"/>
          </w:tcPr>
          <w:p w14:paraId="631F6F4A" w14:textId="77777777" w:rsidR="009579C6" w:rsidRPr="00E16092" w:rsidRDefault="009579C6" w:rsidP="00DC16F2">
            <w:pPr>
              <w:pStyle w:val="Tabletext"/>
              <w:jc w:val="both"/>
              <w:rPr>
                <w:rFonts w:cs="Calibri"/>
                <w:sz w:val="22"/>
                <w:szCs w:val="22"/>
                <w:lang w:val="en-US"/>
              </w:rPr>
            </w:pPr>
            <w:hyperlink r:id="rId11" w:history="1">
              <w:r w:rsidRPr="00E16092">
                <w:rPr>
                  <w:rStyle w:val="Hyperlink"/>
                  <w:rFonts w:cs="Calibri"/>
                  <w:sz w:val="22"/>
                  <w:szCs w:val="22"/>
                  <w:lang w:val="en-US"/>
                </w:rPr>
                <w:t>tsbevents@itu.int</w:t>
              </w:r>
            </w:hyperlink>
          </w:p>
        </w:tc>
        <w:tc>
          <w:tcPr>
            <w:tcW w:w="5103" w:type="dxa"/>
            <w:gridSpan w:val="2"/>
            <w:vMerge/>
          </w:tcPr>
          <w:p w14:paraId="6ADA4E03" w14:textId="6741AC1B" w:rsidR="009579C6" w:rsidRPr="00E16092" w:rsidRDefault="009579C6" w:rsidP="009579C6">
            <w:pPr>
              <w:pStyle w:val="Tabletext"/>
              <w:tabs>
                <w:tab w:val="clear" w:pos="284"/>
              </w:tabs>
              <w:spacing w:before="0" w:after="0"/>
              <w:ind w:left="283" w:hanging="391"/>
              <w:rPr>
                <w:rFonts w:cs="Calibri"/>
                <w:sz w:val="22"/>
                <w:szCs w:val="22"/>
                <w:lang w:val="en-US"/>
              </w:rPr>
            </w:pPr>
          </w:p>
        </w:tc>
      </w:tr>
      <w:tr w:rsidR="00A27839" w:rsidRPr="00E16092" w14:paraId="7D757198" w14:textId="77777777" w:rsidTr="00D35BC0">
        <w:trPr>
          <w:cantSplit/>
          <w:trHeight w:val="710"/>
        </w:trPr>
        <w:tc>
          <w:tcPr>
            <w:tcW w:w="1276" w:type="dxa"/>
          </w:tcPr>
          <w:p w14:paraId="2F9464CE" w14:textId="77777777" w:rsidR="00A27839" w:rsidRPr="00E16092" w:rsidRDefault="00A27839" w:rsidP="00D35BC0">
            <w:pPr>
              <w:pStyle w:val="Tabletext"/>
              <w:spacing w:before="60" w:after="80"/>
              <w:jc w:val="both"/>
              <w:rPr>
                <w:rFonts w:cs="Calibri"/>
                <w:sz w:val="22"/>
                <w:szCs w:val="22"/>
                <w:lang w:val="en-US"/>
              </w:rPr>
            </w:pPr>
            <w:r w:rsidRPr="00E16092">
              <w:rPr>
                <w:rFonts w:cs="Calibri"/>
                <w:b/>
                <w:sz w:val="22"/>
                <w:szCs w:val="22"/>
                <w:lang w:val="en-US"/>
              </w:rPr>
              <w:t>Subject:</w:t>
            </w:r>
          </w:p>
        </w:tc>
        <w:tc>
          <w:tcPr>
            <w:tcW w:w="8647" w:type="dxa"/>
            <w:gridSpan w:val="3"/>
          </w:tcPr>
          <w:p w14:paraId="6AEC11D8" w14:textId="0EDA1259" w:rsidR="00A27839" w:rsidRPr="00E16092" w:rsidRDefault="00270C03" w:rsidP="00D35BC0">
            <w:pPr>
              <w:pStyle w:val="Tabletext"/>
              <w:spacing w:before="60" w:after="80"/>
              <w:jc w:val="both"/>
              <w:rPr>
                <w:rFonts w:cs="Calibri"/>
                <w:sz w:val="22"/>
                <w:szCs w:val="22"/>
                <w:lang w:val="en-US"/>
              </w:rPr>
            </w:pPr>
            <w:r w:rsidRPr="00E16092">
              <w:rPr>
                <w:rFonts w:cs="Calibri"/>
                <w:b/>
                <w:bCs/>
                <w:sz w:val="22"/>
                <w:szCs w:val="22"/>
                <w:lang w:val="en-US"/>
              </w:rPr>
              <w:t>ITU-ETSI Symposium on ICT Sustainability: Standards Driving Environmental Innovation</w:t>
            </w:r>
            <w:r w:rsidR="00A27839" w:rsidRPr="00E16092">
              <w:rPr>
                <w:rFonts w:cs="Calibri"/>
                <w:b/>
                <w:bCs/>
                <w:sz w:val="22"/>
                <w:szCs w:val="22"/>
                <w:lang w:val="en-US"/>
              </w:rPr>
              <w:br/>
              <w:t>(</w:t>
            </w:r>
            <w:r w:rsidRPr="00E16092">
              <w:rPr>
                <w:rFonts w:cs="Calibri"/>
                <w:b/>
                <w:bCs/>
                <w:sz w:val="22"/>
                <w:szCs w:val="22"/>
                <w:lang w:val="en-US"/>
              </w:rPr>
              <w:t>Geneva, Switzerland</w:t>
            </w:r>
            <w:r w:rsidR="00B538F4" w:rsidRPr="00E16092">
              <w:rPr>
                <w:rFonts w:cs="Calibri"/>
                <w:b/>
                <w:bCs/>
                <w:sz w:val="22"/>
                <w:szCs w:val="22"/>
                <w:lang w:val="en-US"/>
              </w:rPr>
              <w:t>,</w:t>
            </w:r>
            <w:r w:rsidR="00B538F4" w:rsidRPr="00E16092">
              <w:rPr>
                <w:sz w:val="22"/>
                <w:szCs w:val="22"/>
                <w:lang w:val="en-US"/>
              </w:rPr>
              <w:t xml:space="preserve"> </w:t>
            </w:r>
            <w:r w:rsidRPr="00E16092">
              <w:rPr>
                <w:rFonts w:cs="Calibri"/>
                <w:b/>
                <w:bCs/>
                <w:sz w:val="22"/>
                <w:szCs w:val="22"/>
                <w:lang w:val="en-US"/>
              </w:rPr>
              <w:t>11</w:t>
            </w:r>
            <w:r w:rsidR="00E16092" w:rsidRPr="00E16092">
              <w:rPr>
                <w:rFonts w:cs="Calibri"/>
                <w:b/>
                <w:bCs/>
                <w:sz w:val="22"/>
                <w:szCs w:val="22"/>
                <w:lang w:val="en-US"/>
              </w:rPr>
              <w:t>-</w:t>
            </w:r>
            <w:r w:rsidRPr="00E16092">
              <w:rPr>
                <w:rFonts w:cs="Calibri"/>
                <w:b/>
                <w:bCs/>
                <w:sz w:val="22"/>
                <w:szCs w:val="22"/>
                <w:lang w:val="en-US"/>
              </w:rPr>
              <w:t>12</w:t>
            </w:r>
            <w:r w:rsidR="00B538F4" w:rsidRPr="00E16092">
              <w:rPr>
                <w:rFonts w:cs="Calibri"/>
                <w:b/>
                <w:bCs/>
                <w:sz w:val="22"/>
                <w:szCs w:val="22"/>
                <w:lang w:val="en-US"/>
              </w:rPr>
              <w:t xml:space="preserve"> </w:t>
            </w:r>
            <w:r w:rsidRPr="00E16092">
              <w:rPr>
                <w:rFonts w:cs="Calibri"/>
                <w:b/>
                <w:bCs/>
                <w:sz w:val="22"/>
                <w:szCs w:val="22"/>
                <w:lang w:val="en-US"/>
              </w:rPr>
              <w:t>December</w:t>
            </w:r>
            <w:r w:rsidR="00B538F4" w:rsidRPr="00E16092">
              <w:rPr>
                <w:rFonts w:cs="Calibri"/>
                <w:b/>
                <w:bCs/>
                <w:sz w:val="22"/>
                <w:szCs w:val="22"/>
                <w:lang w:val="en-US"/>
              </w:rPr>
              <w:t xml:space="preserve"> 2024</w:t>
            </w:r>
            <w:r w:rsidR="00A27839" w:rsidRPr="00E16092">
              <w:rPr>
                <w:rFonts w:cs="Calibri"/>
                <w:b/>
                <w:bCs/>
                <w:sz w:val="22"/>
                <w:szCs w:val="22"/>
                <w:lang w:val="en-US"/>
              </w:rPr>
              <w:t>)</w:t>
            </w:r>
          </w:p>
        </w:tc>
      </w:tr>
    </w:tbl>
    <w:p w14:paraId="1D93C43D" w14:textId="6BF87D61" w:rsidR="00A27839" w:rsidRPr="00E16092" w:rsidRDefault="00A27839" w:rsidP="00D35BC0">
      <w:pPr>
        <w:spacing w:after="120"/>
        <w:jc w:val="both"/>
        <w:rPr>
          <w:rFonts w:cs="Calibri"/>
          <w:sz w:val="22"/>
          <w:szCs w:val="22"/>
          <w:lang w:val="en-US"/>
        </w:rPr>
      </w:pPr>
      <w:r w:rsidRPr="00E16092">
        <w:rPr>
          <w:rFonts w:cs="Calibri"/>
          <w:sz w:val="22"/>
          <w:szCs w:val="22"/>
          <w:lang w:val="en-US"/>
        </w:rPr>
        <w:t>Dear Sir</w:t>
      </w:r>
      <w:r w:rsidR="00DD57E2" w:rsidRPr="00E16092">
        <w:rPr>
          <w:rFonts w:cs="Calibri"/>
          <w:sz w:val="22"/>
          <w:szCs w:val="22"/>
          <w:lang w:val="en-US"/>
        </w:rPr>
        <w:t xml:space="preserve"> or </w:t>
      </w:r>
      <w:r w:rsidRPr="00E16092">
        <w:rPr>
          <w:rFonts w:cs="Calibri"/>
          <w:sz w:val="22"/>
          <w:szCs w:val="22"/>
          <w:lang w:val="en-US"/>
        </w:rPr>
        <w:t>Madam,</w:t>
      </w:r>
    </w:p>
    <w:p w14:paraId="5432B0F3" w14:textId="1EB9EA38" w:rsidR="00D642FB" w:rsidRPr="00E16092" w:rsidRDefault="00EB0408" w:rsidP="00D35BC0">
      <w:pPr>
        <w:spacing w:before="0" w:after="120"/>
        <w:rPr>
          <w:rFonts w:cs="Calibri"/>
          <w:sz w:val="22"/>
          <w:szCs w:val="22"/>
          <w:lang w:val="en-US"/>
        </w:rPr>
      </w:pPr>
      <w:r w:rsidRPr="00E16092">
        <w:rPr>
          <w:rFonts w:cs="Calibri"/>
          <w:sz w:val="22"/>
          <w:szCs w:val="22"/>
          <w:lang w:val="en-US"/>
        </w:rPr>
        <w:t>1</w:t>
      </w:r>
      <w:r w:rsidRPr="00E16092">
        <w:rPr>
          <w:lang w:val="en-US"/>
        </w:rPr>
        <w:tab/>
      </w:r>
      <w:r w:rsidR="00A27839" w:rsidRPr="00E16092">
        <w:rPr>
          <w:rFonts w:cs="Calibri"/>
          <w:sz w:val="22"/>
          <w:szCs w:val="22"/>
          <w:lang w:val="en-US"/>
        </w:rPr>
        <w:t>I am pleased to inform you that the International Telecommunication Union (ITU)</w:t>
      </w:r>
      <w:r w:rsidR="006F4D41" w:rsidRPr="00E16092">
        <w:rPr>
          <w:rFonts w:cs="Calibri"/>
          <w:sz w:val="22"/>
          <w:szCs w:val="22"/>
          <w:lang w:val="en-US"/>
        </w:rPr>
        <w:t>, together</w:t>
      </w:r>
      <w:r w:rsidR="00A27839" w:rsidRPr="00E16092">
        <w:rPr>
          <w:rFonts w:cs="Calibri"/>
          <w:sz w:val="22"/>
          <w:szCs w:val="22"/>
          <w:lang w:val="en-US"/>
        </w:rPr>
        <w:t xml:space="preserve"> with </w:t>
      </w:r>
      <w:r w:rsidR="00270C03" w:rsidRPr="00E16092">
        <w:rPr>
          <w:rFonts w:cs="Calibri"/>
          <w:sz w:val="22"/>
          <w:szCs w:val="22"/>
          <w:lang w:val="en-US"/>
        </w:rPr>
        <w:t xml:space="preserve">ETSI and its Technical </w:t>
      </w:r>
      <w:r w:rsidR="14468756" w:rsidRPr="00E16092">
        <w:rPr>
          <w:rFonts w:cs="Calibri"/>
          <w:sz w:val="22"/>
          <w:szCs w:val="22"/>
          <w:lang w:val="en-US"/>
        </w:rPr>
        <w:t>C</w:t>
      </w:r>
      <w:r w:rsidR="00270C03" w:rsidRPr="00E16092">
        <w:rPr>
          <w:rFonts w:cs="Calibri"/>
          <w:sz w:val="22"/>
          <w:szCs w:val="22"/>
          <w:lang w:val="en-US"/>
        </w:rPr>
        <w:t>ommittee on Environmental Engineering</w:t>
      </w:r>
      <w:r w:rsidR="00420DCF" w:rsidRPr="00E16092">
        <w:rPr>
          <w:rFonts w:cs="Calibri"/>
          <w:sz w:val="22"/>
          <w:szCs w:val="22"/>
          <w:lang w:val="en-US"/>
        </w:rPr>
        <w:t xml:space="preserve"> (ETSI TC EE)</w:t>
      </w:r>
      <w:r w:rsidR="00DD57E2" w:rsidRPr="00E16092">
        <w:rPr>
          <w:rFonts w:cs="Calibri"/>
          <w:sz w:val="22"/>
          <w:szCs w:val="22"/>
          <w:lang w:val="en-US"/>
        </w:rPr>
        <w:t>,</w:t>
      </w:r>
      <w:r w:rsidR="00270C03" w:rsidRPr="00E16092">
        <w:rPr>
          <w:rFonts w:cs="Calibri"/>
          <w:sz w:val="22"/>
          <w:szCs w:val="22"/>
          <w:lang w:val="en-US"/>
        </w:rPr>
        <w:t xml:space="preserve"> </w:t>
      </w:r>
      <w:r w:rsidR="00DD386E" w:rsidRPr="00E16092">
        <w:rPr>
          <w:rFonts w:cs="Calibri"/>
          <w:sz w:val="22"/>
          <w:szCs w:val="22"/>
          <w:lang w:val="en-US"/>
        </w:rPr>
        <w:t xml:space="preserve">are </w:t>
      </w:r>
      <w:r w:rsidR="00B35435" w:rsidRPr="00E16092">
        <w:rPr>
          <w:rFonts w:cs="Calibri"/>
          <w:sz w:val="22"/>
          <w:szCs w:val="22"/>
          <w:lang w:val="en-US"/>
        </w:rPr>
        <w:t xml:space="preserve">organizing the </w:t>
      </w:r>
      <w:r w:rsidR="00916AF2" w:rsidRPr="00E16092">
        <w:rPr>
          <w:rFonts w:cs="Calibri"/>
          <w:sz w:val="22"/>
          <w:szCs w:val="22"/>
          <w:lang w:val="en-US"/>
        </w:rPr>
        <w:t>“</w:t>
      </w:r>
      <w:r w:rsidR="00270C03" w:rsidRPr="00E16092">
        <w:rPr>
          <w:rFonts w:cs="Calibri"/>
          <w:b/>
          <w:bCs/>
          <w:sz w:val="22"/>
          <w:szCs w:val="22"/>
          <w:lang w:val="en-US"/>
        </w:rPr>
        <w:t>ITU-ETSI Symposium on ICT Sustainability: Standards Driving Environmental Innovation</w:t>
      </w:r>
      <w:r w:rsidR="006F4D41" w:rsidRPr="00E16092">
        <w:rPr>
          <w:rFonts w:cs="Calibri"/>
          <w:sz w:val="22"/>
          <w:szCs w:val="22"/>
          <w:lang w:val="en-US"/>
        </w:rPr>
        <w:t>”</w:t>
      </w:r>
      <w:r w:rsidR="00B35435" w:rsidRPr="00E16092">
        <w:rPr>
          <w:rFonts w:cs="Calibri"/>
          <w:sz w:val="22"/>
          <w:szCs w:val="22"/>
          <w:lang w:val="en-US"/>
        </w:rPr>
        <w:t xml:space="preserve">, </w:t>
      </w:r>
      <w:r w:rsidR="004B131D" w:rsidRPr="00E16092">
        <w:rPr>
          <w:rFonts w:cs="Calibri"/>
          <w:sz w:val="22"/>
          <w:szCs w:val="22"/>
          <w:lang w:val="en-US"/>
        </w:rPr>
        <w:t>taking place</w:t>
      </w:r>
      <w:r w:rsidR="00567C95" w:rsidRPr="00E16092">
        <w:rPr>
          <w:rFonts w:cs="Calibri"/>
          <w:sz w:val="22"/>
          <w:szCs w:val="22"/>
          <w:lang w:val="en-US"/>
        </w:rPr>
        <w:t xml:space="preserve"> </w:t>
      </w:r>
      <w:r w:rsidR="00B35435" w:rsidRPr="00E16092">
        <w:rPr>
          <w:rFonts w:cs="Calibri"/>
          <w:sz w:val="22"/>
          <w:szCs w:val="22"/>
          <w:lang w:val="en-US"/>
        </w:rPr>
        <w:t>on</w:t>
      </w:r>
      <w:r w:rsidR="00B35435" w:rsidRPr="00E16092">
        <w:rPr>
          <w:rFonts w:cs="Calibri"/>
          <w:b/>
          <w:bCs/>
          <w:sz w:val="22"/>
          <w:szCs w:val="22"/>
          <w:lang w:val="en-US"/>
        </w:rPr>
        <w:t xml:space="preserve"> </w:t>
      </w:r>
      <w:r w:rsidR="00270C03" w:rsidRPr="00E16092">
        <w:rPr>
          <w:rFonts w:cs="Calibri"/>
          <w:b/>
          <w:bCs/>
          <w:sz w:val="22"/>
          <w:szCs w:val="22"/>
          <w:lang w:val="en-US"/>
        </w:rPr>
        <w:t>11</w:t>
      </w:r>
      <w:r w:rsidR="00E16092" w:rsidRPr="00E16092">
        <w:rPr>
          <w:rFonts w:cs="Calibri"/>
          <w:b/>
          <w:bCs/>
          <w:sz w:val="22"/>
          <w:szCs w:val="22"/>
          <w:lang w:val="en-US"/>
        </w:rPr>
        <w:noBreakHyphen/>
      </w:r>
      <w:r w:rsidR="00270C03" w:rsidRPr="00E16092">
        <w:rPr>
          <w:rFonts w:cs="Calibri"/>
          <w:b/>
          <w:bCs/>
          <w:sz w:val="22"/>
          <w:szCs w:val="22"/>
          <w:lang w:val="en-US"/>
        </w:rPr>
        <w:t>12</w:t>
      </w:r>
      <w:r w:rsidR="00E16092" w:rsidRPr="00E16092">
        <w:rPr>
          <w:rFonts w:cs="Calibri"/>
          <w:b/>
          <w:bCs/>
          <w:sz w:val="22"/>
          <w:szCs w:val="22"/>
          <w:lang w:val="en-US"/>
        </w:rPr>
        <w:t> </w:t>
      </w:r>
      <w:r w:rsidR="00270C03" w:rsidRPr="00E16092">
        <w:rPr>
          <w:rFonts w:cs="Calibri"/>
          <w:b/>
          <w:bCs/>
          <w:sz w:val="22"/>
          <w:szCs w:val="22"/>
          <w:lang w:val="en-US"/>
        </w:rPr>
        <w:t>December</w:t>
      </w:r>
      <w:r w:rsidR="00B538F4" w:rsidRPr="00E16092">
        <w:rPr>
          <w:rFonts w:cs="Calibri"/>
          <w:b/>
          <w:bCs/>
          <w:sz w:val="22"/>
          <w:szCs w:val="22"/>
          <w:lang w:val="en-US"/>
        </w:rPr>
        <w:t xml:space="preserve"> 2024</w:t>
      </w:r>
      <w:r w:rsidR="00DD57E2" w:rsidRPr="00E16092">
        <w:rPr>
          <w:rFonts w:cs="Calibri"/>
          <w:sz w:val="22"/>
          <w:szCs w:val="22"/>
          <w:lang w:val="en-US"/>
        </w:rPr>
        <w:t>,</w:t>
      </w:r>
      <w:r w:rsidR="00B35435" w:rsidRPr="00E16092">
        <w:rPr>
          <w:rFonts w:cs="Calibri"/>
          <w:sz w:val="22"/>
          <w:szCs w:val="22"/>
          <w:lang w:val="en-US"/>
        </w:rPr>
        <w:t xml:space="preserve"> </w:t>
      </w:r>
      <w:r w:rsidR="00420DCF" w:rsidRPr="00E16092">
        <w:rPr>
          <w:rFonts w:cs="Calibri"/>
          <w:sz w:val="22"/>
          <w:szCs w:val="22"/>
          <w:lang w:val="en-US"/>
        </w:rPr>
        <w:t xml:space="preserve">at </w:t>
      </w:r>
      <w:r w:rsidR="00270C03" w:rsidRPr="00E16092">
        <w:rPr>
          <w:rFonts w:cs="Calibri"/>
          <w:b/>
          <w:bCs/>
          <w:sz w:val="22"/>
          <w:szCs w:val="22"/>
          <w:lang w:val="en-US"/>
        </w:rPr>
        <w:t xml:space="preserve">ITU Headquarters </w:t>
      </w:r>
      <w:r w:rsidR="00270C03" w:rsidRPr="00E16092">
        <w:rPr>
          <w:rFonts w:cs="Calibri"/>
          <w:sz w:val="22"/>
          <w:szCs w:val="22"/>
          <w:lang w:val="en-US"/>
        </w:rPr>
        <w:t>in</w:t>
      </w:r>
      <w:r w:rsidR="00270C03" w:rsidRPr="00E16092">
        <w:rPr>
          <w:rFonts w:cs="Calibri"/>
          <w:b/>
          <w:bCs/>
          <w:sz w:val="22"/>
          <w:szCs w:val="22"/>
          <w:lang w:val="en-US"/>
        </w:rPr>
        <w:t xml:space="preserve"> Geneva, Switzerland</w:t>
      </w:r>
      <w:r w:rsidR="00844F68" w:rsidRPr="00E16092">
        <w:rPr>
          <w:rFonts w:cs="Calibri"/>
          <w:sz w:val="22"/>
          <w:szCs w:val="22"/>
          <w:lang w:val="en-US"/>
        </w:rPr>
        <w:t>.</w:t>
      </w:r>
      <w:r w:rsidR="0080223D" w:rsidRPr="00E16092">
        <w:rPr>
          <w:rFonts w:cs="Calibri"/>
          <w:b/>
          <w:bCs/>
          <w:sz w:val="22"/>
          <w:szCs w:val="22"/>
          <w:lang w:val="en-US"/>
        </w:rPr>
        <w:t xml:space="preserve"> </w:t>
      </w:r>
    </w:p>
    <w:p w14:paraId="63573A73" w14:textId="77777777" w:rsidR="00E16092" w:rsidRPr="00E16092" w:rsidRDefault="001D084D" w:rsidP="00D35BC0">
      <w:pPr>
        <w:spacing w:before="0" w:after="120"/>
        <w:rPr>
          <w:lang w:val="en-US"/>
        </w:rPr>
      </w:pPr>
      <w:r w:rsidRPr="00E16092">
        <w:rPr>
          <w:rFonts w:cs="Calibri"/>
          <w:sz w:val="22"/>
          <w:szCs w:val="22"/>
          <w:lang w:val="en-US"/>
        </w:rPr>
        <w:t>2</w:t>
      </w:r>
      <w:r w:rsidRPr="00E16092">
        <w:rPr>
          <w:lang w:val="en-US"/>
        </w:rPr>
        <w:tab/>
      </w:r>
      <w:r w:rsidR="00270C03" w:rsidRPr="00E16092">
        <w:rPr>
          <w:rFonts w:cs="Calibri"/>
          <w:sz w:val="22"/>
          <w:szCs w:val="22"/>
          <w:lang w:val="en-US"/>
        </w:rPr>
        <w:t xml:space="preserve">The </w:t>
      </w:r>
      <w:r w:rsidR="00420DCF" w:rsidRPr="00E16092">
        <w:rPr>
          <w:rFonts w:cs="Calibri"/>
          <w:sz w:val="22"/>
          <w:szCs w:val="22"/>
          <w:lang w:val="en-US"/>
        </w:rPr>
        <w:t xml:space="preserve">ITU </w:t>
      </w:r>
      <w:r w:rsidR="00270C03" w:rsidRPr="00E16092">
        <w:rPr>
          <w:rFonts w:cs="Calibri"/>
          <w:sz w:val="22"/>
          <w:szCs w:val="22"/>
          <w:lang w:val="en-US"/>
        </w:rPr>
        <w:t xml:space="preserve">and </w:t>
      </w:r>
      <w:r w:rsidR="00420DCF" w:rsidRPr="00E16092">
        <w:rPr>
          <w:rFonts w:cs="Calibri"/>
          <w:sz w:val="22"/>
          <w:szCs w:val="22"/>
          <w:lang w:val="en-US"/>
        </w:rPr>
        <w:t xml:space="preserve">ETSI </w:t>
      </w:r>
      <w:r w:rsidR="00270C03" w:rsidRPr="00E16092">
        <w:rPr>
          <w:rFonts w:cs="Calibri"/>
          <w:sz w:val="22"/>
          <w:szCs w:val="22"/>
          <w:lang w:val="en-US"/>
        </w:rPr>
        <w:t>ICT Sustainability Symposium: Standards Driving Environmental Innovation will bring together industry leaders, policymakers, researchers and stakeholders to explore the crucial role of standards in promoting sustainable ICT practices. Standards guide the development of technologies that minimize environmental impact and enhance energy efficiency.</w:t>
      </w:r>
    </w:p>
    <w:p w14:paraId="728FE4FF" w14:textId="4BE431DB" w:rsidR="001D084D" w:rsidRPr="00E16092" w:rsidRDefault="608ECAD5" w:rsidP="70A615D0">
      <w:pPr>
        <w:spacing w:before="0" w:after="120"/>
        <w:jc w:val="both"/>
        <w:rPr>
          <w:rFonts w:cs="Calibri"/>
          <w:sz w:val="22"/>
          <w:szCs w:val="22"/>
          <w:lang w:val="en-US"/>
        </w:rPr>
      </w:pPr>
      <w:r w:rsidRPr="00E16092">
        <w:rPr>
          <w:rFonts w:cs="Calibri"/>
          <w:sz w:val="22"/>
          <w:szCs w:val="22"/>
          <w:lang w:val="en-US"/>
        </w:rPr>
        <w:t>3</w:t>
      </w:r>
      <w:r w:rsidR="00D35BC0">
        <w:rPr>
          <w:rFonts w:cs="Calibri"/>
          <w:sz w:val="22"/>
          <w:szCs w:val="22"/>
          <w:lang w:val="en-US"/>
        </w:rPr>
        <w:tab/>
      </w:r>
      <w:r w:rsidR="00E758E3" w:rsidRPr="00E16092">
        <w:rPr>
          <w:rFonts w:cs="Calibri"/>
          <w:sz w:val="22"/>
          <w:szCs w:val="22"/>
          <w:lang w:val="en-US"/>
        </w:rPr>
        <w:t xml:space="preserve">The </w:t>
      </w:r>
      <w:r w:rsidR="00904356" w:rsidRPr="00E16092">
        <w:rPr>
          <w:rFonts w:cs="Calibri"/>
          <w:sz w:val="22"/>
          <w:szCs w:val="22"/>
          <w:lang w:val="en-US"/>
        </w:rPr>
        <w:t>objective</w:t>
      </w:r>
      <w:r w:rsidR="00313C3A" w:rsidRPr="00E16092">
        <w:rPr>
          <w:rFonts w:cs="Calibri"/>
          <w:sz w:val="22"/>
          <w:szCs w:val="22"/>
          <w:lang w:val="en-US"/>
        </w:rPr>
        <w:t>s</w:t>
      </w:r>
      <w:r w:rsidR="662DE2F7" w:rsidRPr="00E16092">
        <w:rPr>
          <w:rFonts w:cs="Calibri"/>
          <w:sz w:val="22"/>
          <w:szCs w:val="22"/>
          <w:lang w:val="en-US"/>
        </w:rPr>
        <w:t xml:space="preserve"> of the </w:t>
      </w:r>
      <w:r w:rsidR="00E758E3" w:rsidRPr="00E16092">
        <w:rPr>
          <w:rFonts w:cs="Calibri"/>
          <w:sz w:val="22"/>
          <w:szCs w:val="22"/>
          <w:lang w:val="en-US"/>
        </w:rPr>
        <w:t xml:space="preserve">symposium </w:t>
      </w:r>
      <w:r w:rsidR="2E3A5017" w:rsidRPr="00E16092">
        <w:rPr>
          <w:rFonts w:cs="Calibri"/>
          <w:sz w:val="22"/>
          <w:szCs w:val="22"/>
          <w:lang w:val="en-US"/>
        </w:rPr>
        <w:t>include</w:t>
      </w:r>
      <w:r w:rsidR="00420DCF" w:rsidRPr="00E16092">
        <w:rPr>
          <w:rFonts w:cs="Calibri"/>
          <w:sz w:val="22"/>
          <w:szCs w:val="22"/>
          <w:lang w:val="en-US"/>
        </w:rPr>
        <w:t>:</w:t>
      </w:r>
    </w:p>
    <w:p w14:paraId="0F613736" w14:textId="6ADFF318" w:rsidR="00205C92" w:rsidRPr="00E16092" w:rsidRDefault="03A864AA" w:rsidP="00D35BC0">
      <w:pPr>
        <w:pStyle w:val="ListParagraph"/>
        <w:numPr>
          <w:ilvl w:val="0"/>
          <w:numId w:val="5"/>
        </w:numPr>
        <w:tabs>
          <w:tab w:val="clear" w:pos="794"/>
          <w:tab w:val="clear" w:pos="1191"/>
          <w:tab w:val="left" w:pos="1134"/>
        </w:tabs>
        <w:spacing w:before="0" w:after="80"/>
        <w:ind w:left="1139" w:firstLineChars="0" w:hanging="357"/>
        <w:rPr>
          <w:rFonts w:cs="Calibri"/>
          <w:sz w:val="22"/>
          <w:szCs w:val="22"/>
          <w:lang w:val="en-US"/>
        </w:rPr>
      </w:pPr>
      <w:r w:rsidRPr="00E16092">
        <w:rPr>
          <w:rFonts w:cs="Calibri"/>
          <w:sz w:val="22"/>
          <w:szCs w:val="22"/>
          <w:lang w:val="en-US"/>
        </w:rPr>
        <w:t xml:space="preserve">Informing participants about the latest </w:t>
      </w:r>
      <w:r w:rsidR="00E16092" w:rsidRPr="00E16092">
        <w:rPr>
          <w:rFonts w:cs="Calibri"/>
          <w:sz w:val="22"/>
          <w:szCs w:val="22"/>
          <w:lang w:val="en-US"/>
        </w:rPr>
        <w:t>standardization</w:t>
      </w:r>
      <w:r w:rsidRPr="00E16092">
        <w:rPr>
          <w:rFonts w:cs="Calibri"/>
          <w:sz w:val="22"/>
          <w:szCs w:val="22"/>
          <w:lang w:val="en-US"/>
        </w:rPr>
        <w:t xml:space="preserve"> activities for sustainable ICT.</w:t>
      </w:r>
    </w:p>
    <w:p w14:paraId="4A8136D1" w14:textId="49CC28A1" w:rsidR="00205C92" w:rsidRPr="00E16092" w:rsidRDefault="03A864AA" w:rsidP="00D35BC0">
      <w:pPr>
        <w:pStyle w:val="ListParagraph"/>
        <w:numPr>
          <w:ilvl w:val="0"/>
          <w:numId w:val="5"/>
        </w:numPr>
        <w:tabs>
          <w:tab w:val="clear" w:pos="794"/>
          <w:tab w:val="clear" w:pos="1191"/>
          <w:tab w:val="left" w:pos="1134"/>
        </w:tabs>
        <w:spacing w:before="0" w:after="80"/>
        <w:ind w:left="1139" w:firstLineChars="0" w:hanging="357"/>
        <w:rPr>
          <w:lang w:val="en-US"/>
        </w:rPr>
      </w:pPr>
      <w:r w:rsidRPr="00E16092">
        <w:rPr>
          <w:rFonts w:cs="Calibri"/>
          <w:sz w:val="22"/>
          <w:szCs w:val="22"/>
          <w:lang w:val="en-US"/>
        </w:rPr>
        <w:t>Education on leveraging environmental sustainability standards to support policies and regulations related to ICT products, networks and services.</w:t>
      </w:r>
    </w:p>
    <w:p w14:paraId="359457C4" w14:textId="3531FDF0" w:rsidR="00205C92" w:rsidRPr="00E16092" w:rsidRDefault="03A864AA" w:rsidP="00D35BC0">
      <w:pPr>
        <w:pStyle w:val="ListParagraph"/>
        <w:numPr>
          <w:ilvl w:val="0"/>
          <w:numId w:val="5"/>
        </w:numPr>
        <w:tabs>
          <w:tab w:val="clear" w:pos="794"/>
          <w:tab w:val="clear" w:pos="1191"/>
          <w:tab w:val="left" w:pos="1134"/>
        </w:tabs>
        <w:spacing w:before="0" w:after="80"/>
        <w:ind w:left="1139" w:firstLineChars="0" w:hanging="357"/>
        <w:rPr>
          <w:rFonts w:cs="Calibri"/>
          <w:sz w:val="22"/>
          <w:szCs w:val="22"/>
          <w:lang w:val="en-US"/>
        </w:rPr>
      </w:pPr>
      <w:r w:rsidRPr="00E16092">
        <w:rPr>
          <w:rFonts w:cs="Calibri"/>
          <w:sz w:val="22"/>
          <w:szCs w:val="22"/>
          <w:lang w:val="en-US"/>
        </w:rPr>
        <w:t>Showcasing cutting-edge innovations, case examples and research projects of ICT initiatives for sustainability.</w:t>
      </w:r>
    </w:p>
    <w:p w14:paraId="70DC76E5" w14:textId="77777777" w:rsidR="00E16092" w:rsidRDefault="03A864AA" w:rsidP="00D35BC0">
      <w:pPr>
        <w:pStyle w:val="ListParagraph"/>
        <w:numPr>
          <w:ilvl w:val="0"/>
          <w:numId w:val="5"/>
        </w:numPr>
        <w:tabs>
          <w:tab w:val="clear" w:pos="794"/>
          <w:tab w:val="clear" w:pos="1191"/>
          <w:tab w:val="left" w:pos="1134"/>
        </w:tabs>
        <w:spacing w:before="0" w:after="120"/>
        <w:ind w:firstLineChars="0"/>
        <w:rPr>
          <w:rFonts w:cs="Calibri"/>
          <w:sz w:val="22"/>
          <w:szCs w:val="22"/>
          <w:lang w:val="en-US"/>
        </w:rPr>
      </w:pPr>
      <w:r w:rsidRPr="00E16092">
        <w:rPr>
          <w:rFonts w:cs="Calibri"/>
          <w:sz w:val="22"/>
          <w:szCs w:val="22"/>
          <w:lang w:val="en-US"/>
        </w:rPr>
        <w:t>Facilitating networking opportunities with experts, speakers and stakeholders from various organizations.</w:t>
      </w:r>
    </w:p>
    <w:p w14:paraId="44153BBC" w14:textId="78F34274" w:rsidR="00205C92" w:rsidRPr="00E16092" w:rsidRDefault="003322A5" w:rsidP="00E16092">
      <w:pPr>
        <w:spacing w:before="0" w:after="120"/>
        <w:jc w:val="both"/>
        <w:rPr>
          <w:rFonts w:cs="Calibri"/>
          <w:sz w:val="22"/>
          <w:szCs w:val="22"/>
          <w:lang w:val="en-US"/>
        </w:rPr>
      </w:pPr>
      <w:r w:rsidRPr="00E16092">
        <w:rPr>
          <w:rFonts w:cs="Calibri"/>
          <w:sz w:val="22"/>
          <w:szCs w:val="22"/>
          <w:lang w:val="en-US"/>
        </w:rPr>
        <w:t>4</w:t>
      </w:r>
      <w:r w:rsidR="00D35BC0">
        <w:rPr>
          <w:rFonts w:cs="Calibri"/>
          <w:sz w:val="22"/>
          <w:szCs w:val="22"/>
          <w:lang w:val="en-US"/>
        </w:rPr>
        <w:tab/>
      </w:r>
      <w:r w:rsidR="678F486F" w:rsidRPr="00E16092">
        <w:rPr>
          <w:rFonts w:cs="Calibri"/>
          <w:sz w:val="22"/>
          <w:szCs w:val="22"/>
          <w:lang w:val="en-US"/>
        </w:rPr>
        <w:t xml:space="preserve">The </w:t>
      </w:r>
      <w:r w:rsidR="00B4584C" w:rsidRPr="00E16092">
        <w:rPr>
          <w:rFonts w:cs="Calibri"/>
          <w:sz w:val="22"/>
          <w:szCs w:val="22"/>
          <w:lang w:val="en-US"/>
        </w:rPr>
        <w:t xml:space="preserve">Programme </w:t>
      </w:r>
      <w:r w:rsidR="678F486F" w:rsidRPr="00E16092">
        <w:rPr>
          <w:rFonts w:cs="Calibri"/>
          <w:sz w:val="22"/>
          <w:szCs w:val="22"/>
          <w:lang w:val="en-US"/>
        </w:rPr>
        <w:t xml:space="preserve">Committee </w:t>
      </w:r>
      <w:r w:rsidR="002A410D" w:rsidRPr="00E16092">
        <w:rPr>
          <w:rFonts w:cs="Calibri"/>
          <w:sz w:val="22"/>
          <w:szCs w:val="22"/>
          <w:lang w:val="en-US"/>
        </w:rPr>
        <w:t xml:space="preserve">of the symposium </w:t>
      </w:r>
      <w:r w:rsidR="678F486F" w:rsidRPr="00E16092">
        <w:rPr>
          <w:rFonts w:cs="Calibri"/>
          <w:sz w:val="22"/>
          <w:szCs w:val="22"/>
          <w:lang w:val="en-US"/>
        </w:rPr>
        <w:t>is</w:t>
      </w:r>
      <w:r w:rsidR="002A410D" w:rsidRPr="00E16092">
        <w:rPr>
          <w:rFonts w:cs="Calibri"/>
          <w:sz w:val="22"/>
          <w:szCs w:val="22"/>
          <w:lang w:val="en-US"/>
        </w:rPr>
        <w:t xml:space="preserve"> currently</w:t>
      </w:r>
      <w:r w:rsidR="678F486F" w:rsidRPr="00E16092">
        <w:rPr>
          <w:rFonts w:cs="Calibri"/>
          <w:sz w:val="22"/>
          <w:szCs w:val="22"/>
          <w:lang w:val="en-US"/>
        </w:rPr>
        <w:t xml:space="preserve"> </w:t>
      </w:r>
      <w:r w:rsidR="678F486F" w:rsidRPr="00E16092">
        <w:rPr>
          <w:rFonts w:cs="Calibri"/>
          <w:b/>
          <w:bCs/>
          <w:color w:val="000000" w:themeColor="text1"/>
          <w:sz w:val="22"/>
          <w:szCs w:val="22"/>
          <w:lang w:val="en-US"/>
        </w:rPr>
        <w:t>calling for presentations on the following topics:</w:t>
      </w:r>
    </w:p>
    <w:p w14:paraId="67DF4B30" w14:textId="543823BF" w:rsidR="003322A5" w:rsidRPr="00E16092" w:rsidRDefault="678F486F" w:rsidP="00D35BC0">
      <w:pPr>
        <w:pStyle w:val="ListParagraph"/>
        <w:numPr>
          <w:ilvl w:val="0"/>
          <w:numId w:val="7"/>
        </w:numPr>
        <w:tabs>
          <w:tab w:val="clear" w:pos="794"/>
          <w:tab w:val="clear" w:pos="1191"/>
          <w:tab w:val="left" w:pos="1134"/>
        </w:tabs>
        <w:spacing w:before="0" w:after="80"/>
        <w:ind w:left="1139" w:firstLineChars="0" w:hanging="357"/>
        <w:rPr>
          <w:rFonts w:cs="Calibri"/>
          <w:sz w:val="22"/>
          <w:szCs w:val="22"/>
          <w:lang w:val="en-US"/>
        </w:rPr>
      </w:pPr>
      <w:r w:rsidRPr="00E16092">
        <w:rPr>
          <w:rFonts w:cs="Calibri"/>
          <w:sz w:val="22"/>
          <w:szCs w:val="22"/>
          <w:lang w:val="en-US"/>
        </w:rPr>
        <w:t xml:space="preserve">Energy </w:t>
      </w:r>
      <w:r w:rsidR="007E79C7" w:rsidRPr="00E16092">
        <w:rPr>
          <w:rFonts w:cs="Calibri"/>
          <w:sz w:val="22"/>
          <w:szCs w:val="22"/>
          <w:lang w:val="en-US"/>
        </w:rPr>
        <w:t>e</w:t>
      </w:r>
      <w:r w:rsidRPr="00E16092">
        <w:rPr>
          <w:rFonts w:cs="Calibri"/>
          <w:sz w:val="22"/>
          <w:szCs w:val="22"/>
          <w:lang w:val="en-US"/>
        </w:rPr>
        <w:t>fficiency</w:t>
      </w:r>
      <w:r w:rsidR="00E16092">
        <w:rPr>
          <w:rFonts w:cs="Calibri"/>
          <w:sz w:val="22"/>
          <w:szCs w:val="22"/>
          <w:lang w:val="en-US"/>
        </w:rPr>
        <w:t>.</w:t>
      </w:r>
    </w:p>
    <w:p w14:paraId="730AAD06" w14:textId="08C04549" w:rsidR="00205C92" w:rsidRPr="00E16092" w:rsidRDefault="678F486F" w:rsidP="00D35BC0">
      <w:pPr>
        <w:pStyle w:val="ListParagraph"/>
        <w:numPr>
          <w:ilvl w:val="0"/>
          <w:numId w:val="7"/>
        </w:numPr>
        <w:tabs>
          <w:tab w:val="clear" w:pos="794"/>
          <w:tab w:val="clear" w:pos="1191"/>
          <w:tab w:val="left" w:pos="1134"/>
        </w:tabs>
        <w:spacing w:before="0" w:after="80"/>
        <w:ind w:left="1139" w:firstLineChars="0" w:hanging="357"/>
        <w:rPr>
          <w:lang w:val="en-US"/>
        </w:rPr>
      </w:pPr>
      <w:r w:rsidRPr="00E16092">
        <w:rPr>
          <w:rFonts w:cs="Calibri"/>
          <w:sz w:val="22"/>
          <w:szCs w:val="22"/>
          <w:lang w:val="en-US"/>
        </w:rPr>
        <w:t xml:space="preserve">Circular </w:t>
      </w:r>
      <w:r w:rsidR="007E79C7" w:rsidRPr="00E16092">
        <w:rPr>
          <w:rFonts w:cs="Calibri"/>
          <w:sz w:val="22"/>
          <w:szCs w:val="22"/>
          <w:lang w:val="en-US"/>
        </w:rPr>
        <w:t>d</w:t>
      </w:r>
      <w:r w:rsidRPr="00E16092">
        <w:rPr>
          <w:rFonts w:cs="Calibri"/>
          <w:sz w:val="22"/>
          <w:szCs w:val="22"/>
          <w:lang w:val="en-US"/>
        </w:rPr>
        <w:t xml:space="preserve">esign of ICT </w:t>
      </w:r>
      <w:r w:rsidR="007E79C7" w:rsidRPr="00E16092">
        <w:rPr>
          <w:rFonts w:cs="Calibri"/>
          <w:sz w:val="22"/>
          <w:szCs w:val="22"/>
          <w:lang w:val="en-US"/>
        </w:rPr>
        <w:t>p</w:t>
      </w:r>
      <w:r w:rsidRPr="00E16092">
        <w:rPr>
          <w:rFonts w:cs="Calibri"/>
          <w:sz w:val="22"/>
          <w:szCs w:val="22"/>
          <w:lang w:val="en-US"/>
        </w:rPr>
        <w:t xml:space="preserve">roducts and </w:t>
      </w:r>
      <w:r w:rsidR="007E79C7" w:rsidRPr="00E16092">
        <w:rPr>
          <w:rFonts w:cs="Calibri"/>
          <w:sz w:val="22"/>
          <w:szCs w:val="22"/>
          <w:lang w:val="en-US"/>
        </w:rPr>
        <w:t>s</w:t>
      </w:r>
      <w:r w:rsidRPr="00E16092">
        <w:rPr>
          <w:rFonts w:cs="Calibri"/>
          <w:sz w:val="22"/>
          <w:szCs w:val="22"/>
          <w:lang w:val="en-US"/>
        </w:rPr>
        <w:t>ervices</w:t>
      </w:r>
      <w:r w:rsidR="00E16092">
        <w:rPr>
          <w:rFonts w:cs="Calibri"/>
          <w:sz w:val="22"/>
          <w:szCs w:val="22"/>
          <w:lang w:val="en-US"/>
        </w:rPr>
        <w:t>.</w:t>
      </w:r>
    </w:p>
    <w:p w14:paraId="69679A8A" w14:textId="0DAFC964" w:rsidR="00205C92" w:rsidRPr="00E16092" w:rsidRDefault="678F486F" w:rsidP="00D35BC0">
      <w:pPr>
        <w:pStyle w:val="ListParagraph"/>
        <w:numPr>
          <w:ilvl w:val="0"/>
          <w:numId w:val="7"/>
        </w:numPr>
        <w:tabs>
          <w:tab w:val="clear" w:pos="794"/>
          <w:tab w:val="clear" w:pos="1191"/>
          <w:tab w:val="left" w:pos="1134"/>
        </w:tabs>
        <w:spacing w:before="0" w:after="80"/>
        <w:ind w:left="1139" w:firstLineChars="0" w:hanging="357"/>
        <w:rPr>
          <w:lang w:val="en-US"/>
        </w:rPr>
      </w:pPr>
      <w:r w:rsidRPr="00E16092">
        <w:rPr>
          <w:rFonts w:cs="Calibri"/>
          <w:sz w:val="22"/>
          <w:szCs w:val="22"/>
          <w:lang w:val="en-US"/>
        </w:rPr>
        <w:t xml:space="preserve">Lifecycle </w:t>
      </w:r>
      <w:r w:rsidR="007E79C7" w:rsidRPr="00E16092">
        <w:rPr>
          <w:rFonts w:cs="Calibri"/>
          <w:sz w:val="22"/>
          <w:szCs w:val="22"/>
          <w:lang w:val="en-US"/>
        </w:rPr>
        <w:t>a</w:t>
      </w:r>
      <w:r w:rsidRPr="00E16092">
        <w:rPr>
          <w:rFonts w:cs="Calibri"/>
          <w:sz w:val="22"/>
          <w:szCs w:val="22"/>
          <w:lang w:val="en-US"/>
        </w:rPr>
        <w:t xml:space="preserve">ssessment of ICT </w:t>
      </w:r>
      <w:r w:rsidR="007E79C7" w:rsidRPr="00E16092">
        <w:rPr>
          <w:rFonts w:cs="Calibri"/>
          <w:sz w:val="22"/>
          <w:szCs w:val="22"/>
          <w:lang w:val="en-US"/>
        </w:rPr>
        <w:t>p</w:t>
      </w:r>
      <w:r w:rsidRPr="00E16092">
        <w:rPr>
          <w:rFonts w:cs="Calibri"/>
          <w:sz w:val="22"/>
          <w:szCs w:val="22"/>
          <w:lang w:val="en-US"/>
        </w:rPr>
        <w:t xml:space="preserve">roducts, </w:t>
      </w:r>
      <w:r w:rsidR="007E79C7" w:rsidRPr="00E16092">
        <w:rPr>
          <w:rFonts w:cs="Calibri"/>
          <w:sz w:val="22"/>
          <w:szCs w:val="22"/>
          <w:lang w:val="en-US"/>
        </w:rPr>
        <w:t>n</w:t>
      </w:r>
      <w:r w:rsidRPr="00E16092">
        <w:rPr>
          <w:rFonts w:cs="Calibri"/>
          <w:sz w:val="22"/>
          <w:szCs w:val="22"/>
          <w:lang w:val="en-US"/>
        </w:rPr>
        <w:t xml:space="preserve">etworks and </w:t>
      </w:r>
      <w:r w:rsidR="007E79C7" w:rsidRPr="00E16092">
        <w:rPr>
          <w:rFonts w:cs="Calibri"/>
          <w:sz w:val="22"/>
          <w:szCs w:val="22"/>
          <w:lang w:val="en-US"/>
        </w:rPr>
        <w:t>s</w:t>
      </w:r>
      <w:r w:rsidRPr="00E16092">
        <w:rPr>
          <w:rFonts w:cs="Calibri"/>
          <w:sz w:val="22"/>
          <w:szCs w:val="22"/>
          <w:lang w:val="en-US"/>
        </w:rPr>
        <w:t>ervices</w:t>
      </w:r>
      <w:r w:rsidR="00E16092">
        <w:rPr>
          <w:rFonts w:cs="Calibri"/>
          <w:sz w:val="22"/>
          <w:szCs w:val="22"/>
          <w:lang w:val="en-US"/>
        </w:rPr>
        <w:t>.</w:t>
      </w:r>
    </w:p>
    <w:p w14:paraId="1BAB480A" w14:textId="40E577B1" w:rsidR="00205C92" w:rsidRPr="00E16092" w:rsidRDefault="678F486F" w:rsidP="00D35BC0">
      <w:pPr>
        <w:pStyle w:val="ListParagraph"/>
        <w:numPr>
          <w:ilvl w:val="0"/>
          <w:numId w:val="7"/>
        </w:numPr>
        <w:tabs>
          <w:tab w:val="clear" w:pos="794"/>
          <w:tab w:val="clear" w:pos="1191"/>
          <w:tab w:val="left" w:pos="1134"/>
        </w:tabs>
        <w:spacing w:before="0" w:after="80"/>
        <w:ind w:left="1139" w:firstLineChars="0" w:hanging="357"/>
        <w:rPr>
          <w:lang w:val="en-US"/>
        </w:rPr>
      </w:pPr>
      <w:r w:rsidRPr="00E16092">
        <w:rPr>
          <w:rFonts w:cs="Calibri"/>
          <w:sz w:val="22"/>
          <w:szCs w:val="22"/>
          <w:lang w:val="en-US"/>
        </w:rPr>
        <w:t xml:space="preserve">Environmental </w:t>
      </w:r>
      <w:r w:rsidR="007E79C7" w:rsidRPr="00E16092">
        <w:rPr>
          <w:rFonts w:cs="Calibri"/>
          <w:sz w:val="22"/>
          <w:szCs w:val="22"/>
          <w:lang w:val="en-US"/>
        </w:rPr>
        <w:t>i</w:t>
      </w:r>
      <w:r w:rsidRPr="00E16092">
        <w:rPr>
          <w:rFonts w:cs="Calibri"/>
          <w:sz w:val="22"/>
          <w:szCs w:val="22"/>
          <w:lang w:val="en-US"/>
        </w:rPr>
        <w:t xml:space="preserve">mpact </w:t>
      </w:r>
      <w:r w:rsidR="007E79C7" w:rsidRPr="00E16092">
        <w:rPr>
          <w:rFonts w:cs="Calibri"/>
          <w:sz w:val="22"/>
          <w:szCs w:val="22"/>
          <w:lang w:val="en-US"/>
        </w:rPr>
        <w:t>a</w:t>
      </w:r>
      <w:r w:rsidRPr="00E16092">
        <w:rPr>
          <w:rFonts w:cs="Calibri"/>
          <w:sz w:val="22"/>
          <w:szCs w:val="22"/>
          <w:lang w:val="en-US"/>
        </w:rPr>
        <w:t xml:space="preserve">ssessment </w:t>
      </w:r>
      <w:r w:rsidR="007E79C7" w:rsidRPr="00E16092">
        <w:rPr>
          <w:rFonts w:cs="Calibri"/>
          <w:sz w:val="22"/>
          <w:szCs w:val="22"/>
          <w:lang w:val="en-US"/>
        </w:rPr>
        <w:t>r</w:t>
      </w:r>
      <w:r w:rsidRPr="00E16092">
        <w:rPr>
          <w:rFonts w:cs="Calibri"/>
          <w:sz w:val="22"/>
          <w:szCs w:val="22"/>
          <w:lang w:val="en-US"/>
        </w:rPr>
        <w:t xml:space="preserve">eporting and the </w:t>
      </w:r>
      <w:r w:rsidR="007E79C7" w:rsidRPr="00E16092">
        <w:rPr>
          <w:rFonts w:cs="Calibri"/>
          <w:sz w:val="22"/>
          <w:szCs w:val="22"/>
          <w:lang w:val="en-US"/>
        </w:rPr>
        <w:t>i</w:t>
      </w:r>
      <w:r w:rsidRPr="00E16092">
        <w:rPr>
          <w:rFonts w:cs="Calibri"/>
          <w:sz w:val="22"/>
          <w:szCs w:val="22"/>
          <w:lang w:val="en-US"/>
        </w:rPr>
        <w:t xml:space="preserve">mportance of </w:t>
      </w:r>
      <w:r w:rsidR="007E79C7" w:rsidRPr="00E16092">
        <w:rPr>
          <w:rFonts w:cs="Calibri"/>
          <w:sz w:val="22"/>
          <w:szCs w:val="22"/>
          <w:lang w:val="en-US"/>
        </w:rPr>
        <w:t>d</w:t>
      </w:r>
      <w:r w:rsidRPr="00E16092">
        <w:rPr>
          <w:rFonts w:cs="Calibri"/>
          <w:sz w:val="22"/>
          <w:szCs w:val="22"/>
          <w:lang w:val="en-US"/>
        </w:rPr>
        <w:t xml:space="preserve">ata </w:t>
      </w:r>
      <w:r w:rsidR="007E79C7" w:rsidRPr="00E16092">
        <w:rPr>
          <w:rFonts w:cs="Calibri"/>
          <w:sz w:val="22"/>
          <w:szCs w:val="22"/>
          <w:lang w:val="en-US"/>
        </w:rPr>
        <w:t>c</w:t>
      </w:r>
      <w:r w:rsidRPr="00E16092">
        <w:rPr>
          <w:rFonts w:cs="Calibri"/>
          <w:sz w:val="22"/>
          <w:szCs w:val="22"/>
          <w:lang w:val="en-US"/>
        </w:rPr>
        <w:t>ollection</w:t>
      </w:r>
      <w:r w:rsidR="00E16092">
        <w:rPr>
          <w:rFonts w:cs="Calibri"/>
          <w:sz w:val="22"/>
          <w:szCs w:val="22"/>
          <w:lang w:val="en-US"/>
        </w:rPr>
        <w:t>.</w:t>
      </w:r>
    </w:p>
    <w:p w14:paraId="4E161B5C" w14:textId="3E2D85B6" w:rsidR="00205C92" w:rsidRPr="00E16092" w:rsidRDefault="678F486F" w:rsidP="00D35BC0">
      <w:pPr>
        <w:pStyle w:val="ListParagraph"/>
        <w:numPr>
          <w:ilvl w:val="0"/>
          <w:numId w:val="7"/>
        </w:numPr>
        <w:tabs>
          <w:tab w:val="clear" w:pos="794"/>
          <w:tab w:val="clear" w:pos="1191"/>
          <w:tab w:val="left" w:pos="1134"/>
        </w:tabs>
        <w:spacing w:before="0" w:after="120"/>
        <w:ind w:firstLineChars="0"/>
        <w:rPr>
          <w:lang w:val="en-US"/>
        </w:rPr>
      </w:pPr>
      <w:r w:rsidRPr="00E16092">
        <w:rPr>
          <w:rFonts w:cs="Calibri"/>
          <w:sz w:val="22"/>
          <w:szCs w:val="22"/>
          <w:lang w:val="en-US"/>
        </w:rPr>
        <w:t xml:space="preserve">ICT </w:t>
      </w:r>
      <w:r w:rsidR="007E79C7" w:rsidRPr="00E16092">
        <w:rPr>
          <w:rFonts w:cs="Calibri"/>
          <w:sz w:val="22"/>
          <w:szCs w:val="22"/>
          <w:lang w:val="en-US"/>
        </w:rPr>
        <w:t>s</w:t>
      </w:r>
      <w:r w:rsidRPr="00E16092">
        <w:rPr>
          <w:rFonts w:cs="Calibri"/>
          <w:sz w:val="22"/>
          <w:szCs w:val="22"/>
          <w:lang w:val="en-US"/>
        </w:rPr>
        <w:t xml:space="preserve">olutions </w:t>
      </w:r>
      <w:r w:rsidR="007E79C7" w:rsidRPr="00E16092">
        <w:rPr>
          <w:rFonts w:cs="Calibri"/>
          <w:sz w:val="22"/>
          <w:szCs w:val="22"/>
          <w:lang w:val="en-US"/>
        </w:rPr>
        <w:t>e</w:t>
      </w:r>
      <w:r w:rsidRPr="00E16092">
        <w:rPr>
          <w:rFonts w:cs="Calibri"/>
          <w:sz w:val="22"/>
          <w:szCs w:val="22"/>
          <w:lang w:val="en-US"/>
        </w:rPr>
        <w:t xml:space="preserve">nablement </w:t>
      </w:r>
      <w:r w:rsidR="007E79C7" w:rsidRPr="00E16092">
        <w:rPr>
          <w:rFonts w:cs="Calibri"/>
          <w:sz w:val="22"/>
          <w:szCs w:val="22"/>
          <w:lang w:val="en-US"/>
        </w:rPr>
        <w:t>e</w:t>
      </w:r>
      <w:r w:rsidRPr="00E16092">
        <w:rPr>
          <w:rFonts w:cs="Calibri"/>
          <w:sz w:val="22"/>
          <w:szCs w:val="22"/>
          <w:lang w:val="en-US"/>
        </w:rPr>
        <w:t xml:space="preserve">ffect in </w:t>
      </w:r>
      <w:r w:rsidR="007E79C7" w:rsidRPr="00E16092">
        <w:rPr>
          <w:rFonts w:cs="Calibri"/>
          <w:sz w:val="22"/>
          <w:szCs w:val="22"/>
          <w:lang w:val="en-US"/>
        </w:rPr>
        <w:t>o</w:t>
      </w:r>
      <w:r w:rsidRPr="00E16092">
        <w:rPr>
          <w:rFonts w:cs="Calibri"/>
          <w:sz w:val="22"/>
          <w:szCs w:val="22"/>
          <w:lang w:val="en-US"/>
        </w:rPr>
        <w:t xml:space="preserve">ther </w:t>
      </w:r>
      <w:r w:rsidR="007E79C7" w:rsidRPr="00E16092">
        <w:rPr>
          <w:rFonts w:cs="Calibri"/>
          <w:sz w:val="22"/>
          <w:szCs w:val="22"/>
          <w:lang w:val="en-US"/>
        </w:rPr>
        <w:t>s</w:t>
      </w:r>
      <w:r w:rsidRPr="00E16092">
        <w:rPr>
          <w:rFonts w:cs="Calibri"/>
          <w:sz w:val="22"/>
          <w:szCs w:val="22"/>
          <w:lang w:val="en-US"/>
        </w:rPr>
        <w:t>ectors</w:t>
      </w:r>
      <w:r w:rsidR="00E16092">
        <w:rPr>
          <w:rFonts w:cs="Calibri"/>
          <w:sz w:val="22"/>
          <w:szCs w:val="22"/>
          <w:lang w:val="en-US"/>
        </w:rPr>
        <w:t>.</w:t>
      </w:r>
    </w:p>
    <w:p w14:paraId="4B894376" w14:textId="62FBA3B9" w:rsidR="00205C92" w:rsidRPr="00D35BC0" w:rsidRDefault="000B2B5A" w:rsidP="00D35BC0">
      <w:pPr>
        <w:spacing w:before="0" w:after="120"/>
        <w:rPr>
          <w:rFonts w:cs="Calibri"/>
          <w:sz w:val="22"/>
          <w:szCs w:val="22"/>
          <w:lang w:val="en-US"/>
        </w:rPr>
      </w:pPr>
      <w:r w:rsidRPr="00E16092">
        <w:rPr>
          <w:rFonts w:cs="Calibri"/>
          <w:sz w:val="22"/>
          <w:szCs w:val="22"/>
          <w:lang w:val="en-US"/>
        </w:rPr>
        <w:t>5</w:t>
      </w:r>
      <w:r w:rsidR="00D35BC0">
        <w:rPr>
          <w:rFonts w:cs="Calibri"/>
          <w:sz w:val="22"/>
          <w:szCs w:val="22"/>
          <w:lang w:val="en-US"/>
        </w:rPr>
        <w:tab/>
      </w:r>
      <w:r w:rsidR="1AB1B8AB" w:rsidRPr="00E16092">
        <w:rPr>
          <w:rFonts w:cs="Calibri"/>
          <w:sz w:val="22"/>
          <w:szCs w:val="22"/>
          <w:lang w:val="en-US"/>
        </w:rPr>
        <w:t xml:space="preserve">Should you wish to submit a presentation proposal, </w:t>
      </w:r>
      <w:r w:rsidR="1AB1B8AB" w:rsidRPr="00D35BC0">
        <w:rPr>
          <w:rFonts w:cs="Calibri"/>
          <w:sz w:val="22"/>
          <w:szCs w:val="22"/>
          <w:lang w:val="en-US"/>
        </w:rPr>
        <w:t xml:space="preserve">please </w:t>
      </w:r>
      <w:r w:rsidR="00B4584C" w:rsidRPr="00D35BC0">
        <w:rPr>
          <w:rFonts w:cs="Calibri"/>
          <w:sz w:val="22"/>
          <w:szCs w:val="22"/>
          <w:lang w:val="en-US"/>
        </w:rPr>
        <w:t xml:space="preserve">check the submission process available on the </w:t>
      </w:r>
      <w:hyperlink r:id="rId12" w:history="1">
        <w:r w:rsidR="00B4584C" w:rsidRPr="00D35BC0">
          <w:rPr>
            <w:rStyle w:val="Hyperlink"/>
            <w:rFonts w:cs="Calibri"/>
            <w:sz w:val="22"/>
            <w:szCs w:val="22"/>
            <w:lang w:val="en-US"/>
          </w:rPr>
          <w:t>event</w:t>
        </w:r>
        <w:r w:rsidR="00B4584C" w:rsidRPr="00D35BC0">
          <w:rPr>
            <w:rStyle w:val="Hyperlink"/>
            <w:rFonts w:cs="Calibri"/>
            <w:sz w:val="22"/>
            <w:szCs w:val="22"/>
            <w:lang w:val="en-US"/>
          </w:rPr>
          <w:t xml:space="preserve"> </w:t>
        </w:r>
        <w:r w:rsidR="00B4584C" w:rsidRPr="00D35BC0">
          <w:rPr>
            <w:rStyle w:val="Hyperlink"/>
            <w:rFonts w:cs="Calibri"/>
            <w:sz w:val="22"/>
            <w:szCs w:val="22"/>
            <w:lang w:val="en-US"/>
          </w:rPr>
          <w:t>website</w:t>
        </w:r>
      </w:hyperlink>
      <w:r w:rsidR="00B4584C" w:rsidRPr="00D35BC0">
        <w:rPr>
          <w:rFonts w:cs="Calibri"/>
          <w:sz w:val="22"/>
          <w:szCs w:val="22"/>
          <w:lang w:val="en-US"/>
        </w:rPr>
        <w:t>.</w:t>
      </w:r>
      <w:r w:rsidR="1AB1B8AB" w:rsidRPr="00D35BC0">
        <w:rPr>
          <w:rFonts w:cs="Calibri"/>
          <w:sz w:val="22"/>
          <w:szCs w:val="22"/>
          <w:lang w:val="en-US"/>
        </w:rPr>
        <w:t xml:space="preserve"> The deadline to submit your proposal is </w:t>
      </w:r>
      <w:r w:rsidR="1AB1B8AB" w:rsidRPr="00D35BC0">
        <w:rPr>
          <w:rFonts w:cs="Calibri"/>
          <w:b/>
          <w:bCs/>
          <w:sz w:val="22"/>
          <w:szCs w:val="22"/>
          <w:lang w:val="en-US"/>
        </w:rPr>
        <w:t>22 September 2024</w:t>
      </w:r>
      <w:r w:rsidR="00910786" w:rsidRPr="00D35BC0">
        <w:rPr>
          <w:rFonts w:cs="Calibri"/>
          <w:b/>
          <w:bCs/>
          <w:sz w:val="22"/>
          <w:szCs w:val="22"/>
          <w:lang w:val="en-US"/>
        </w:rPr>
        <w:t xml:space="preserve">. </w:t>
      </w:r>
    </w:p>
    <w:p w14:paraId="0F92C75F" w14:textId="0A8A0490" w:rsidR="00A27839" w:rsidRPr="00D35BC0" w:rsidRDefault="000B2B5A" w:rsidP="00D35BC0">
      <w:pPr>
        <w:tabs>
          <w:tab w:val="clear" w:pos="1191"/>
        </w:tabs>
        <w:spacing w:before="0" w:after="120"/>
        <w:rPr>
          <w:rFonts w:cs="Calibri"/>
          <w:sz w:val="22"/>
          <w:szCs w:val="22"/>
          <w:lang w:val="en-US"/>
        </w:rPr>
      </w:pPr>
      <w:r w:rsidRPr="00D35BC0">
        <w:rPr>
          <w:rFonts w:cs="Calibri"/>
          <w:sz w:val="22"/>
          <w:szCs w:val="22"/>
          <w:lang w:val="en-US"/>
        </w:rPr>
        <w:t>6</w:t>
      </w:r>
      <w:r w:rsidR="004A1CC9" w:rsidRPr="00D35BC0">
        <w:rPr>
          <w:sz w:val="22"/>
          <w:szCs w:val="22"/>
          <w:lang w:val="en-US"/>
        </w:rPr>
        <w:tab/>
      </w:r>
      <w:r w:rsidR="00EB0408" w:rsidRPr="00D35BC0">
        <w:rPr>
          <w:rFonts w:cs="Calibri"/>
          <w:sz w:val="22"/>
          <w:szCs w:val="22"/>
          <w:lang w:val="en-US"/>
        </w:rPr>
        <w:t xml:space="preserve">Participation in the Symposium </w:t>
      </w:r>
      <w:r w:rsidR="00420DCF" w:rsidRPr="00D35BC0">
        <w:rPr>
          <w:rFonts w:cs="Calibri"/>
          <w:sz w:val="22"/>
          <w:szCs w:val="22"/>
          <w:lang w:val="en-US"/>
        </w:rPr>
        <w:t xml:space="preserve">is </w:t>
      </w:r>
      <w:r w:rsidR="00EB0408" w:rsidRPr="00D35BC0">
        <w:rPr>
          <w:rFonts w:cs="Calibri"/>
          <w:sz w:val="22"/>
          <w:szCs w:val="22"/>
          <w:lang w:val="en-US"/>
        </w:rPr>
        <w:t xml:space="preserve">open to </w:t>
      </w:r>
      <w:r w:rsidR="00E00FC9" w:rsidRPr="00D35BC0">
        <w:rPr>
          <w:rFonts w:cs="Calibri"/>
          <w:sz w:val="22"/>
          <w:szCs w:val="22"/>
          <w:lang w:val="en-US"/>
        </w:rPr>
        <w:t>all</w:t>
      </w:r>
      <w:r w:rsidR="007073CD" w:rsidRPr="00D35BC0">
        <w:rPr>
          <w:rFonts w:cs="Calibri"/>
          <w:sz w:val="22"/>
          <w:szCs w:val="22"/>
          <w:lang w:val="en-US"/>
        </w:rPr>
        <w:t>. This includes</w:t>
      </w:r>
      <w:r w:rsidR="00986206" w:rsidRPr="00D35BC0">
        <w:rPr>
          <w:rFonts w:cs="Calibri"/>
          <w:sz w:val="22"/>
          <w:szCs w:val="22"/>
          <w:lang w:val="en-US"/>
        </w:rPr>
        <w:t xml:space="preserve"> ETSI m</w:t>
      </w:r>
      <w:r w:rsidR="00E5792C" w:rsidRPr="00D35BC0">
        <w:rPr>
          <w:rFonts w:cs="Calibri"/>
          <w:sz w:val="22"/>
          <w:szCs w:val="22"/>
          <w:lang w:val="en-US"/>
        </w:rPr>
        <w:t xml:space="preserve">embers, </w:t>
      </w:r>
      <w:r w:rsidR="00EB0408" w:rsidRPr="00D35BC0">
        <w:rPr>
          <w:rFonts w:cs="Calibri"/>
          <w:sz w:val="22"/>
          <w:szCs w:val="22"/>
          <w:lang w:val="en-US"/>
        </w:rPr>
        <w:t>ITU Member States, Sector Members,</w:t>
      </w:r>
      <w:r w:rsidR="00567C95" w:rsidRPr="00D35BC0">
        <w:rPr>
          <w:rFonts w:cs="Calibri"/>
          <w:sz w:val="22"/>
          <w:szCs w:val="22"/>
          <w:lang w:val="en-US"/>
        </w:rPr>
        <w:t xml:space="preserve"> </w:t>
      </w:r>
      <w:r w:rsidR="00EB0408" w:rsidRPr="00D35BC0">
        <w:rPr>
          <w:rFonts w:cs="Calibri"/>
          <w:sz w:val="22"/>
          <w:szCs w:val="22"/>
          <w:lang w:val="en-US"/>
        </w:rPr>
        <w:t>Associates and Academic Institutions</w:t>
      </w:r>
      <w:r w:rsidR="0071466F" w:rsidRPr="00D35BC0">
        <w:rPr>
          <w:rFonts w:cs="Calibri"/>
          <w:sz w:val="22"/>
          <w:szCs w:val="22"/>
          <w:lang w:val="en-US"/>
        </w:rPr>
        <w:t>,</w:t>
      </w:r>
      <w:r w:rsidR="00EB0408" w:rsidRPr="00D35BC0">
        <w:rPr>
          <w:rFonts w:cs="Calibri"/>
          <w:sz w:val="22"/>
          <w:szCs w:val="22"/>
          <w:lang w:val="en-US"/>
        </w:rPr>
        <w:t xml:space="preserve"> </w:t>
      </w:r>
      <w:r w:rsidR="0071466F" w:rsidRPr="00D35BC0">
        <w:rPr>
          <w:rFonts w:cs="Calibri"/>
          <w:sz w:val="22"/>
          <w:szCs w:val="22"/>
          <w:lang w:val="en-US"/>
        </w:rPr>
        <w:t xml:space="preserve">as well as </w:t>
      </w:r>
      <w:r w:rsidR="00EB0408" w:rsidRPr="00D35BC0">
        <w:rPr>
          <w:rFonts w:cs="Calibri"/>
          <w:sz w:val="22"/>
          <w:szCs w:val="22"/>
          <w:lang w:val="en-US"/>
        </w:rPr>
        <w:t xml:space="preserve">any individual from a country that is a member of </w:t>
      </w:r>
      <w:r w:rsidR="00EB0408" w:rsidRPr="00D35BC0">
        <w:rPr>
          <w:rFonts w:cs="Calibri"/>
          <w:sz w:val="22"/>
          <w:szCs w:val="22"/>
          <w:lang w:val="en-US"/>
        </w:rPr>
        <w:lastRenderedPageBreak/>
        <w:t xml:space="preserve">ITU who wishes to contribute to the work. This includes individuals who are also members of international, regional and national organizations. </w:t>
      </w:r>
      <w:r w:rsidR="007E79C7" w:rsidRPr="00D35BC0">
        <w:rPr>
          <w:rFonts w:cs="Calibri"/>
          <w:sz w:val="22"/>
          <w:szCs w:val="22"/>
          <w:lang w:val="en-US"/>
        </w:rPr>
        <w:t>Participation is free of charge.</w:t>
      </w:r>
    </w:p>
    <w:p w14:paraId="145EA36A" w14:textId="77777777" w:rsidR="00E16092" w:rsidRPr="00D35BC0" w:rsidRDefault="00DA08AC" w:rsidP="00D35BC0">
      <w:pPr>
        <w:spacing w:before="0" w:after="120"/>
        <w:rPr>
          <w:rFonts w:cs="Calibri"/>
          <w:sz w:val="22"/>
          <w:szCs w:val="22"/>
          <w:lang w:val="en-US"/>
        </w:rPr>
      </w:pPr>
      <w:r w:rsidRPr="00D35BC0">
        <w:rPr>
          <w:rFonts w:cs="Calibri"/>
          <w:sz w:val="22"/>
          <w:szCs w:val="22"/>
          <w:lang w:val="en-US"/>
        </w:rPr>
        <w:t>7</w:t>
      </w:r>
      <w:r w:rsidR="004A1CC9" w:rsidRPr="00D35BC0">
        <w:rPr>
          <w:sz w:val="22"/>
          <w:szCs w:val="22"/>
          <w:lang w:val="en-US"/>
        </w:rPr>
        <w:tab/>
      </w:r>
      <w:r w:rsidR="00A27839" w:rsidRPr="00D35BC0">
        <w:rPr>
          <w:rFonts w:cs="Calibri"/>
          <w:sz w:val="22"/>
          <w:szCs w:val="22"/>
          <w:lang w:val="en-US"/>
        </w:rPr>
        <w:t>All relevant information pertaining to the event (</w:t>
      </w:r>
      <w:r w:rsidR="0071466F" w:rsidRPr="00D35BC0">
        <w:rPr>
          <w:rFonts w:cs="Calibri"/>
          <w:sz w:val="22"/>
          <w:szCs w:val="22"/>
          <w:lang w:val="en-US"/>
        </w:rPr>
        <w:t>i.e.</w:t>
      </w:r>
      <w:r w:rsidR="00313C3A" w:rsidRPr="00D35BC0">
        <w:rPr>
          <w:rFonts w:cs="Calibri"/>
          <w:sz w:val="22"/>
          <w:szCs w:val="22"/>
          <w:lang w:val="en-US"/>
        </w:rPr>
        <w:t>,</w:t>
      </w:r>
      <w:r w:rsidR="00653B41" w:rsidRPr="00D35BC0">
        <w:rPr>
          <w:rFonts w:cs="Calibri"/>
          <w:sz w:val="22"/>
          <w:szCs w:val="22"/>
          <w:lang w:val="en-US"/>
        </w:rPr>
        <w:t xml:space="preserve"> </w:t>
      </w:r>
      <w:r w:rsidR="00A27839" w:rsidRPr="00D35BC0">
        <w:rPr>
          <w:rFonts w:cs="Calibri"/>
          <w:sz w:val="22"/>
          <w:szCs w:val="22"/>
          <w:lang w:val="en-US"/>
        </w:rPr>
        <w:t xml:space="preserve">draft </w:t>
      </w:r>
      <w:proofErr w:type="spellStart"/>
      <w:r w:rsidR="00A27839" w:rsidRPr="00D35BC0">
        <w:rPr>
          <w:rFonts w:cs="Calibri"/>
          <w:sz w:val="22"/>
          <w:szCs w:val="22"/>
          <w:lang w:val="en-US"/>
        </w:rPr>
        <w:t>programme</w:t>
      </w:r>
      <w:proofErr w:type="spellEnd"/>
      <w:r w:rsidR="00A27839" w:rsidRPr="00D35BC0">
        <w:rPr>
          <w:rFonts w:cs="Calibri"/>
          <w:sz w:val="22"/>
          <w:szCs w:val="22"/>
          <w:lang w:val="en-US"/>
        </w:rPr>
        <w:t xml:space="preserve">, </w:t>
      </w:r>
      <w:r w:rsidR="0071466F" w:rsidRPr="00D35BC0">
        <w:rPr>
          <w:rFonts w:cs="Calibri"/>
          <w:sz w:val="22"/>
          <w:szCs w:val="22"/>
          <w:lang w:val="en-US"/>
        </w:rPr>
        <w:t xml:space="preserve">list of </w:t>
      </w:r>
      <w:r w:rsidR="00A27839" w:rsidRPr="00D35BC0">
        <w:rPr>
          <w:rFonts w:cs="Calibri"/>
          <w:sz w:val="22"/>
          <w:szCs w:val="22"/>
          <w:lang w:val="en-US"/>
        </w:rPr>
        <w:t>speakers, registration link, remote connection details) will be made available on the event</w:t>
      </w:r>
      <w:r w:rsidR="00654577" w:rsidRPr="00D35BC0">
        <w:rPr>
          <w:rFonts w:cs="Calibri"/>
          <w:sz w:val="22"/>
          <w:szCs w:val="22"/>
          <w:lang w:val="en-US"/>
        </w:rPr>
        <w:t xml:space="preserve"> website here</w:t>
      </w:r>
      <w:r w:rsidR="001A0FE6" w:rsidRPr="00D35BC0">
        <w:rPr>
          <w:rFonts w:cs="Calibri"/>
          <w:sz w:val="22"/>
          <w:szCs w:val="22"/>
          <w:lang w:val="en-US"/>
        </w:rPr>
        <w:t>:</w:t>
      </w:r>
      <w:r w:rsidR="00F32C84" w:rsidRPr="00D35BC0">
        <w:rPr>
          <w:rFonts w:cs="Calibri"/>
          <w:sz w:val="22"/>
          <w:szCs w:val="22"/>
          <w:lang w:val="en-US"/>
        </w:rPr>
        <w:t xml:space="preserve"> </w:t>
      </w:r>
      <w:hyperlink r:id="rId13" w:history="1">
        <w:r w:rsidR="000268DB" w:rsidRPr="00D35BC0">
          <w:rPr>
            <w:rStyle w:val="Hyperlink"/>
            <w:rFonts w:cs="Calibri"/>
            <w:sz w:val="22"/>
            <w:szCs w:val="22"/>
            <w:lang w:val="en-US"/>
          </w:rPr>
          <w:t>https://www.itu.int/en/ITU-T/Workshops-and-Seminars/2024/1211/Pages/</w:t>
        </w:r>
        <w:r w:rsidR="000268DB" w:rsidRPr="00D35BC0">
          <w:rPr>
            <w:rStyle w:val="Hyperlink"/>
            <w:rFonts w:cs="Calibri"/>
            <w:sz w:val="22"/>
            <w:szCs w:val="22"/>
            <w:lang w:val="en-US"/>
          </w:rPr>
          <w:t>d</w:t>
        </w:r>
        <w:r w:rsidR="000268DB" w:rsidRPr="00D35BC0">
          <w:rPr>
            <w:rStyle w:val="Hyperlink"/>
            <w:rFonts w:cs="Calibri"/>
            <w:sz w:val="22"/>
            <w:szCs w:val="22"/>
            <w:lang w:val="en-US"/>
          </w:rPr>
          <w:t>efault.aspx</w:t>
        </w:r>
      </w:hyperlink>
      <w:r w:rsidR="076B8384" w:rsidRPr="00D35BC0">
        <w:rPr>
          <w:rFonts w:cs="Calibri"/>
          <w:sz w:val="22"/>
          <w:szCs w:val="22"/>
          <w:lang w:val="en-US"/>
        </w:rPr>
        <w:t xml:space="preserve">. </w:t>
      </w:r>
    </w:p>
    <w:p w14:paraId="0D78C708" w14:textId="736F6ABC" w:rsidR="00A27839" w:rsidRPr="00D35BC0" w:rsidRDefault="00A27839" w:rsidP="00D35BC0">
      <w:pPr>
        <w:spacing w:before="0" w:after="120"/>
        <w:rPr>
          <w:rFonts w:cs="Calibri"/>
          <w:sz w:val="22"/>
          <w:szCs w:val="22"/>
          <w:lang w:val="en-US"/>
        </w:rPr>
      </w:pPr>
      <w:r w:rsidRPr="00D35BC0">
        <w:rPr>
          <w:rFonts w:cs="Calibri"/>
          <w:sz w:val="22"/>
          <w:szCs w:val="22"/>
          <w:lang w:val="en-US"/>
        </w:rPr>
        <w:t>The website will be updated regularly as new or modified information becomes available. Participants are encouraged to check the website periodically for the latest updates.</w:t>
      </w:r>
    </w:p>
    <w:p w14:paraId="1316EE72" w14:textId="0992F9C5" w:rsidR="00D642FB" w:rsidRPr="00D35BC0" w:rsidRDefault="00DA08AC" w:rsidP="00D35BC0">
      <w:pPr>
        <w:tabs>
          <w:tab w:val="left" w:pos="851"/>
        </w:tabs>
        <w:spacing w:before="0" w:after="120"/>
        <w:rPr>
          <w:rFonts w:cs="Calibri"/>
          <w:sz w:val="22"/>
          <w:szCs w:val="22"/>
          <w:lang w:val="en-US"/>
        </w:rPr>
      </w:pPr>
      <w:r w:rsidRPr="00D35BC0">
        <w:rPr>
          <w:rFonts w:cs="Calibri"/>
          <w:sz w:val="22"/>
          <w:szCs w:val="22"/>
          <w:lang w:val="en-US"/>
        </w:rPr>
        <w:t>8</w:t>
      </w:r>
      <w:r w:rsidR="00D35BC0" w:rsidRPr="00D35BC0">
        <w:rPr>
          <w:sz w:val="22"/>
          <w:szCs w:val="22"/>
          <w:lang w:val="en-US"/>
        </w:rPr>
        <w:tab/>
      </w:r>
      <w:r w:rsidR="00240A24" w:rsidRPr="00D35BC0">
        <w:rPr>
          <w:rFonts w:cs="Calibri"/>
          <w:sz w:val="22"/>
          <w:szCs w:val="22"/>
          <w:lang w:val="en-US"/>
        </w:rPr>
        <w:t>P</w:t>
      </w:r>
      <w:r w:rsidR="0072073D" w:rsidRPr="00D35BC0">
        <w:rPr>
          <w:rFonts w:cs="Calibri"/>
          <w:sz w:val="22"/>
          <w:szCs w:val="22"/>
          <w:lang w:val="en-US"/>
        </w:rPr>
        <w:t xml:space="preserve">lease note that registration to attend either in person or online is </w:t>
      </w:r>
      <w:r w:rsidR="0072073D" w:rsidRPr="00D35BC0">
        <w:rPr>
          <w:rFonts w:cs="Calibri"/>
          <w:b/>
          <w:bCs/>
          <w:sz w:val="22"/>
          <w:szCs w:val="22"/>
          <w:lang w:val="en-US"/>
        </w:rPr>
        <w:t>mandatory</w:t>
      </w:r>
      <w:r w:rsidR="0072073D" w:rsidRPr="00D35BC0">
        <w:rPr>
          <w:rFonts w:cs="Calibri"/>
          <w:sz w:val="22"/>
          <w:szCs w:val="22"/>
          <w:lang w:val="en-US"/>
        </w:rPr>
        <w:t xml:space="preserve">. To enable TSB to make the necessary arrangements concerning the organization of the </w:t>
      </w:r>
      <w:r w:rsidR="00B4584C" w:rsidRPr="00D35BC0">
        <w:rPr>
          <w:rFonts w:cs="Calibri"/>
          <w:sz w:val="22"/>
          <w:szCs w:val="22"/>
          <w:lang w:val="en-US"/>
        </w:rPr>
        <w:t>symposium</w:t>
      </w:r>
      <w:r w:rsidR="0072073D" w:rsidRPr="00D35BC0">
        <w:rPr>
          <w:rFonts w:cs="Calibri"/>
          <w:sz w:val="22"/>
          <w:szCs w:val="22"/>
          <w:lang w:val="en-US"/>
        </w:rPr>
        <w:t xml:space="preserve">, I </w:t>
      </w:r>
      <w:r w:rsidR="00313C3A" w:rsidRPr="00D35BC0">
        <w:rPr>
          <w:rFonts w:cs="Calibri"/>
          <w:sz w:val="22"/>
          <w:szCs w:val="22"/>
          <w:lang w:val="en-US"/>
        </w:rPr>
        <w:t>w</w:t>
      </w:r>
      <w:r w:rsidR="0072073D" w:rsidRPr="00D35BC0">
        <w:rPr>
          <w:rFonts w:cs="Calibri"/>
          <w:sz w:val="22"/>
          <w:szCs w:val="22"/>
          <w:lang w:val="en-US"/>
        </w:rPr>
        <w:t>ould be grateful if you would register as soon as possible</w:t>
      </w:r>
      <w:r w:rsidR="00313C3A" w:rsidRPr="00D35BC0">
        <w:rPr>
          <w:rFonts w:cs="Calibri"/>
          <w:sz w:val="22"/>
          <w:szCs w:val="22"/>
          <w:lang w:val="en-US"/>
        </w:rPr>
        <w:t xml:space="preserve"> at:</w:t>
      </w:r>
      <w:r w:rsidR="0072073D" w:rsidRPr="00D35BC0">
        <w:rPr>
          <w:rFonts w:cs="Calibri"/>
          <w:sz w:val="22"/>
          <w:szCs w:val="22"/>
          <w:lang w:val="en-US"/>
        </w:rPr>
        <w:t xml:space="preserve"> </w:t>
      </w:r>
      <w:hyperlink r:id="rId14" w:history="1">
        <w:r w:rsidR="009725F4" w:rsidRPr="00D35BC0">
          <w:rPr>
            <w:rStyle w:val="Hyperlink"/>
            <w:rFonts w:cs="Calibri"/>
            <w:sz w:val="22"/>
            <w:szCs w:val="22"/>
            <w:lang w:val="en-US"/>
          </w:rPr>
          <w:t>https://www.itu.int/net4/CRM/xreg/w</w:t>
        </w:r>
        <w:r w:rsidR="009725F4" w:rsidRPr="00D35BC0">
          <w:rPr>
            <w:rStyle w:val="Hyperlink"/>
            <w:rFonts w:cs="Calibri"/>
            <w:sz w:val="22"/>
            <w:szCs w:val="22"/>
            <w:lang w:val="en-US"/>
          </w:rPr>
          <w:t>e</w:t>
        </w:r>
        <w:r w:rsidR="009725F4" w:rsidRPr="00D35BC0">
          <w:rPr>
            <w:rStyle w:val="Hyperlink"/>
            <w:rFonts w:cs="Calibri"/>
            <w:sz w:val="22"/>
            <w:szCs w:val="22"/>
            <w:lang w:val="en-US"/>
          </w:rPr>
          <w:t>b/Registration.aspx?Event=C-00014355</w:t>
        </w:r>
      </w:hyperlink>
      <w:r w:rsidR="009725F4" w:rsidRPr="00D35BC0">
        <w:rPr>
          <w:rFonts w:cs="Calibri"/>
          <w:sz w:val="22"/>
          <w:szCs w:val="22"/>
          <w:lang w:val="en-US"/>
        </w:rPr>
        <w:t xml:space="preserve"> </w:t>
      </w:r>
      <w:r w:rsidR="0072073D" w:rsidRPr="00D35BC0">
        <w:rPr>
          <w:rFonts w:cs="Calibri"/>
          <w:sz w:val="22"/>
          <w:szCs w:val="22"/>
          <w:lang w:val="en-US"/>
        </w:rPr>
        <w:t>no later than</w:t>
      </w:r>
      <w:r w:rsidR="00C35FC8" w:rsidRPr="00D35BC0">
        <w:rPr>
          <w:rFonts w:cs="Calibri"/>
          <w:sz w:val="22"/>
          <w:szCs w:val="22"/>
          <w:lang w:val="en-US"/>
        </w:rPr>
        <w:t xml:space="preserve"> </w:t>
      </w:r>
      <w:r w:rsidR="00C35FC8" w:rsidRPr="00D35BC0">
        <w:rPr>
          <w:rFonts w:cs="Calibri"/>
          <w:b/>
          <w:bCs/>
          <w:sz w:val="22"/>
          <w:szCs w:val="22"/>
          <w:lang w:val="en-US"/>
        </w:rPr>
        <w:t>6 December 2024</w:t>
      </w:r>
      <w:r w:rsidR="00C35FC8" w:rsidRPr="00D35BC0">
        <w:rPr>
          <w:rFonts w:cs="Calibri"/>
          <w:sz w:val="22"/>
          <w:szCs w:val="22"/>
          <w:lang w:val="en-US"/>
        </w:rPr>
        <w:t xml:space="preserve">. </w:t>
      </w:r>
      <w:r w:rsidR="0072073D" w:rsidRPr="00D35BC0">
        <w:rPr>
          <w:rFonts w:cs="Calibri"/>
          <w:sz w:val="22"/>
          <w:szCs w:val="22"/>
          <w:lang w:val="en-US"/>
        </w:rPr>
        <w:t xml:space="preserve">Please note that pre-registration of participants </w:t>
      </w:r>
      <w:r w:rsidR="00FA516B" w:rsidRPr="00D35BC0">
        <w:rPr>
          <w:rFonts w:cs="Calibri"/>
          <w:sz w:val="22"/>
          <w:szCs w:val="22"/>
          <w:lang w:val="en-US"/>
        </w:rPr>
        <w:t xml:space="preserve">to the symposium </w:t>
      </w:r>
      <w:r w:rsidR="0072073D" w:rsidRPr="00D35BC0">
        <w:rPr>
          <w:rFonts w:cs="Calibri"/>
          <w:sz w:val="22"/>
          <w:szCs w:val="22"/>
          <w:lang w:val="en-US"/>
        </w:rPr>
        <w:t>is mandatory and carried out online.</w:t>
      </w:r>
    </w:p>
    <w:p w14:paraId="39F98C85" w14:textId="1EBBF458" w:rsidR="00A27839" w:rsidRPr="009579C6" w:rsidRDefault="00DA08AC" w:rsidP="009579C6">
      <w:pPr>
        <w:spacing w:before="0" w:after="120"/>
        <w:rPr>
          <w:sz w:val="22"/>
          <w:szCs w:val="22"/>
          <w:lang w:val="en-US"/>
        </w:rPr>
      </w:pPr>
      <w:r w:rsidRPr="00D35BC0">
        <w:rPr>
          <w:rFonts w:cs="Calibri"/>
          <w:sz w:val="22"/>
          <w:szCs w:val="22"/>
          <w:lang w:val="en-US"/>
        </w:rPr>
        <w:t>9</w:t>
      </w:r>
      <w:r w:rsidR="00D642FB" w:rsidRPr="00D35BC0">
        <w:rPr>
          <w:rFonts w:cs="Calibri"/>
          <w:sz w:val="22"/>
          <w:szCs w:val="22"/>
          <w:lang w:val="en-US"/>
        </w:rPr>
        <w:tab/>
      </w:r>
      <w:r w:rsidR="0072073D" w:rsidRPr="00D35BC0">
        <w:rPr>
          <w:sz w:val="22"/>
          <w:szCs w:val="22"/>
          <w:lang w:val="en-US"/>
        </w:rPr>
        <w:t xml:space="preserve">I would like to remind you that citizens of some countries are required to obtain a visa </w:t>
      </w:r>
      <w:bookmarkStart w:id="0" w:name="_Int_4QcYIpaL"/>
      <w:proofErr w:type="gramStart"/>
      <w:r w:rsidR="0072073D" w:rsidRPr="00D35BC0">
        <w:rPr>
          <w:sz w:val="22"/>
          <w:szCs w:val="22"/>
          <w:lang w:val="en-US"/>
        </w:rPr>
        <w:t>in order to</w:t>
      </w:r>
      <w:bookmarkEnd w:id="0"/>
      <w:proofErr w:type="gramEnd"/>
      <w:r w:rsidR="0072073D" w:rsidRPr="00D35BC0">
        <w:rPr>
          <w:sz w:val="22"/>
          <w:szCs w:val="22"/>
          <w:lang w:val="en-US"/>
        </w:rPr>
        <w:t xml:space="preserve"> enter and spend any time in Switzerland. The visa must be obtained from the office (embassy or consulate) representing Switzerland in your country or, if there is no such office in your country, from the one that is closest to the country of departure. Visa processing and approval may take some time, it is therefore suggested to check directly with the</w:t>
      </w:r>
      <w:r w:rsidR="0072073D" w:rsidRPr="00E16092">
        <w:rPr>
          <w:sz w:val="22"/>
          <w:szCs w:val="22"/>
          <w:lang w:val="en-US"/>
        </w:rPr>
        <w:t xml:space="preserve"> appropriate representation and apply early.</w:t>
      </w:r>
    </w:p>
    <w:p w14:paraId="3590A25C" w14:textId="05EEEAF0" w:rsidR="00A27839" w:rsidRPr="00E16092" w:rsidRDefault="00A27839" w:rsidP="00D642FB">
      <w:pPr>
        <w:spacing w:before="0" w:after="120"/>
        <w:jc w:val="both"/>
        <w:rPr>
          <w:rFonts w:cs="Calibri"/>
          <w:sz w:val="22"/>
          <w:szCs w:val="22"/>
          <w:lang w:val="en-US"/>
        </w:rPr>
      </w:pPr>
      <w:r w:rsidRPr="00E16092">
        <w:rPr>
          <w:rFonts w:cs="Calibri"/>
          <w:sz w:val="22"/>
          <w:szCs w:val="22"/>
          <w:lang w:val="en-US"/>
        </w:rPr>
        <w:t>Yours faithfully,</w:t>
      </w:r>
    </w:p>
    <w:p w14:paraId="04B2F906" w14:textId="1F4FFACC" w:rsidR="006377FC" w:rsidRPr="00E16092" w:rsidRDefault="006C5C45" w:rsidP="00D642FB">
      <w:pPr>
        <w:spacing w:before="840" w:after="120"/>
        <w:jc w:val="both"/>
        <w:rPr>
          <w:rFonts w:cs="Calibri"/>
          <w:sz w:val="22"/>
          <w:szCs w:val="22"/>
          <w:lang w:val="en-US"/>
        </w:rPr>
      </w:pPr>
      <w:r w:rsidRPr="00E16092">
        <w:rPr>
          <w:rFonts w:cs="Calibri"/>
          <w:noProof/>
          <w:color w:val="2B579A"/>
          <w:sz w:val="22"/>
          <w:szCs w:val="22"/>
          <w:shd w:val="clear" w:color="auto" w:fill="E6E6E6"/>
          <w:lang w:val="en-US" w:eastAsia="fr-CH"/>
        </w:rPr>
        <w:drawing>
          <wp:anchor distT="0" distB="0" distL="114300" distR="114300" simplePos="0" relativeHeight="251658240" behindDoc="1" locked="0" layoutInCell="1" allowOverlap="1" wp14:anchorId="6883BCA3" wp14:editId="270742C3">
            <wp:simplePos x="0" y="0"/>
            <wp:positionH relativeFrom="column">
              <wp:posOffset>440</wp:posOffset>
            </wp:positionH>
            <wp:positionV relativeFrom="paragraph">
              <wp:posOffset>56515</wp:posOffset>
            </wp:positionV>
            <wp:extent cx="603250" cy="254821"/>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603250" cy="254821"/>
                    </a:xfrm>
                    <a:prstGeom prst="rect">
                      <a:avLst/>
                    </a:prstGeom>
                  </pic:spPr>
                </pic:pic>
              </a:graphicData>
            </a:graphic>
            <wp14:sizeRelH relativeFrom="margin">
              <wp14:pctWidth>0</wp14:pctWidth>
            </wp14:sizeRelH>
            <wp14:sizeRelV relativeFrom="margin">
              <wp14:pctHeight>0</wp14:pctHeight>
            </wp14:sizeRelV>
          </wp:anchor>
        </w:drawing>
      </w:r>
      <w:r w:rsidR="00A43928" w:rsidRPr="00E16092">
        <w:rPr>
          <w:rFonts w:cs="Calibri"/>
          <w:sz w:val="22"/>
          <w:szCs w:val="22"/>
          <w:lang w:val="en-US"/>
        </w:rPr>
        <w:t>Seizo Onoe</w:t>
      </w:r>
      <w:r w:rsidR="00A27839" w:rsidRPr="00E16092">
        <w:rPr>
          <w:rFonts w:cs="Calibri"/>
          <w:sz w:val="22"/>
          <w:szCs w:val="22"/>
          <w:lang w:val="en-US"/>
        </w:rPr>
        <w:br/>
        <w:t>Director of the Telecommunication</w:t>
      </w:r>
      <w:r w:rsidR="00A27839" w:rsidRPr="00E16092">
        <w:rPr>
          <w:rFonts w:cs="Calibri"/>
          <w:sz w:val="22"/>
          <w:szCs w:val="22"/>
          <w:lang w:val="en-US"/>
        </w:rPr>
        <w:br/>
        <w:t>Standardization Bu</w:t>
      </w:r>
      <w:r w:rsidR="00A43928" w:rsidRPr="00E16092">
        <w:rPr>
          <w:rFonts w:cs="Calibri"/>
          <w:sz w:val="22"/>
          <w:szCs w:val="22"/>
          <w:lang w:val="en-US"/>
        </w:rPr>
        <w:t>reau</w:t>
      </w:r>
    </w:p>
    <w:sectPr w:rsidR="006377FC" w:rsidRPr="00E16092" w:rsidSect="001C49B5">
      <w:headerReference w:type="default" r:id="rId16"/>
      <w:footerReference w:type="first" r:id="rId17"/>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48E87" w14:textId="77777777" w:rsidR="0037749C" w:rsidRDefault="0037749C">
      <w:pPr>
        <w:spacing w:before="0"/>
      </w:pPr>
      <w:r>
        <w:separator/>
      </w:r>
    </w:p>
  </w:endnote>
  <w:endnote w:type="continuationSeparator" w:id="0">
    <w:p w14:paraId="77DFF141" w14:textId="77777777" w:rsidR="0037749C" w:rsidRDefault="0037749C">
      <w:pPr>
        <w:spacing w:before="0"/>
      </w:pPr>
      <w:r>
        <w:continuationSeparator/>
      </w:r>
    </w:p>
  </w:endnote>
  <w:endnote w:type="continuationNotice" w:id="1">
    <w:p w14:paraId="12B462E7" w14:textId="77777777" w:rsidR="0037749C" w:rsidRDefault="003774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43444" w14:textId="77777777" w:rsidR="0016752A" w:rsidRPr="00854BCC" w:rsidRDefault="00CE3398" w:rsidP="00304390">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71C0F" w14:textId="77777777" w:rsidR="0037749C" w:rsidRDefault="0037749C">
      <w:pPr>
        <w:spacing w:before="0"/>
      </w:pPr>
      <w:r>
        <w:separator/>
      </w:r>
    </w:p>
  </w:footnote>
  <w:footnote w:type="continuationSeparator" w:id="0">
    <w:p w14:paraId="038A050D" w14:textId="77777777" w:rsidR="0037749C" w:rsidRDefault="0037749C">
      <w:pPr>
        <w:spacing w:before="0"/>
      </w:pPr>
      <w:r>
        <w:continuationSeparator/>
      </w:r>
    </w:p>
  </w:footnote>
  <w:footnote w:type="continuationNotice" w:id="1">
    <w:p w14:paraId="0641985F" w14:textId="77777777" w:rsidR="0037749C" w:rsidRDefault="0037749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10CB" w14:textId="2A899386" w:rsidR="0016752A" w:rsidRDefault="70A615D0" w:rsidP="70A615D0">
    <w:pPr>
      <w:pStyle w:val="Header"/>
      <w:rPr>
        <w:noProof/>
      </w:rPr>
    </w:pPr>
    <w:r w:rsidRPr="00C87BAA">
      <w:rPr>
        <w:noProof/>
      </w:rPr>
      <w:t xml:space="preserve">- </w:t>
    </w:r>
    <w:r w:rsidR="65C22A55" w:rsidRPr="00C87BAA">
      <w:rPr>
        <w:noProof/>
      </w:rPr>
      <w:fldChar w:fldCharType="begin"/>
    </w:r>
    <w:r w:rsidR="65C22A55" w:rsidRPr="00C87BAA">
      <w:rPr>
        <w:noProof/>
      </w:rPr>
      <w:instrText xml:space="preserve"> PAGE   \* MERGEFORMAT </w:instrText>
    </w:r>
    <w:r w:rsidR="65C22A55" w:rsidRPr="00C87BAA">
      <w:rPr>
        <w:noProof/>
      </w:rPr>
      <w:fldChar w:fldCharType="separate"/>
    </w:r>
    <w:r w:rsidR="00313C3A" w:rsidRPr="00C87BAA">
      <w:rPr>
        <w:noProof/>
      </w:rPr>
      <w:t>2</w:t>
    </w:r>
    <w:r w:rsidR="65C22A55" w:rsidRPr="00C87BAA">
      <w:rPr>
        <w:noProof/>
      </w:rPr>
      <w:fldChar w:fldCharType="end"/>
    </w:r>
    <w:r w:rsidRPr="00C87BAA">
      <w:rPr>
        <w:noProof/>
      </w:rPr>
      <w:t xml:space="preserve"> -</w:t>
    </w:r>
    <w:r w:rsidR="65C22A55" w:rsidRPr="00C87BAA">
      <w:br/>
    </w:r>
    <w:r w:rsidRPr="00C87BAA">
      <w:rPr>
        <w:noProof/>
      </w:rPr>
      <w:t>TSB Circular 217</w:t>
    </w:r>
  </w:p>
  <w:p w14:paraId="789E1483" w14:textId="77777777" w:rsidR="00D35BC0" w:rsidRPr="00C87BAA" w:rsidRDefault="00D35BC0" w:rsidP="70A615D0">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63874"/>
    <w:multiLevelType w:val="hybridMultilevel"/>
    <w:tmpl w:val="587AB054"/>
    <w:lvl w:ilvl="0" w:tplc="1A92BFD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A4710"/>
    <w:multiLevelType w:val="hybridMultilevel"/>
    <w:tmpl w:val="C4EE8CAC"/>
    <w:lvl w:ilvl="0" w:tplc="10ECA860">
      <w:start w:val="1"/>
      <w:numFmt w:val="bullet"/>
      <w:lvlText w:val=""/>
      <w:lvlJc w:val="left"/>
      <w:pPr>
        <w:ind w:left="0" w:hanging="360"/>
      </w:pPr>
      <w:rPr>
        <w:rFonts w:ascii="Symbol" w:hAnsi="Symbol" w:hint="default"/>
      </w:rPr>
    </w:lvl>
    <w:lvl w:ilvl="1" w:tplc="17685072">
      <w:start w:val="1"/>
      <w:numFmt w:val="bullet"/>
      <w:lvlText w:val="o"/>
      <w:lvlJc w:val="left"/>
      <w:pPr>
        <w:ind w:left="720" w:hanging="360"/>
      </w:pPr>
      <w:rPr>
        <w:rFonts w:ascii="Courier New" w:hAnsi="Courier New" w:hint="default"/>
      </w:rPr>
    </w:lvl>
    <w:lvl w:ilvl="2" w:tplc="90707EE8">
      <w:start w:val="1"/>
      <w:numFmt w:val="bullet"/>
      <w:lvlText w:val=""/>
      <w:lvlJc w:val="left"/>
      <w:pPr>
        <w:ind w:left="1440" w:hanging="360"/>
      </w:pPr>
      <w:rPr>
        <w:rFonts w:ascii="Wingdings" w:hAnsi="Wingdings" w:hint="default"/>
      </w:rPr>
    </w:lvl>
    <w:lvl w:ilvl="3" w:tplc="FAECBD58">
      <w:start w:val="1"/>
      <w:numFmt w:val="bullet"/>
      <w:lvlText w:val=""/>
      <w:lvlJc w:val="left"/>
      <w:pPr>
        <w:ind w:left="2160" w:hanging="360"/>
      </w:pPr>
      <w:rPr>
        <w:rFonts w:ascii="Symbol" w:hAnsi="Symbol" w:hint="default"/>
      </w:rPr>
    </w:lvl>
    <w:lvl w:ilvl="4" w:tplc="8C9A6C4A">
      <w:start w:val="1"/>
      <w:numFmt w:val="bullet"/>
      <w:lvlText w:val="o"/>
      <w:lvlJc w:val="left"/>
      <w:pPr>
        <w:ind w:left="2880" w:hanging="360"/>
      </w:pPr>
      <w:rPr>
        <w:rFonts w:ascii="Courier New" w:hAnsi="Courier New" w:hint="default"/>
      </w:rPr>
    </w:lvl>
    <w:lvl w:ilvl="5" w:tplc="E81ABDA0">
      <w:start w:val="1"/>
      <w:numFmt w:val="bullet"/>
      <w:lvlText w:val=""/>
      <w:lvlJc w:val="left"/>
      <w:pPr>
        <w:ind w:left="3600" w:hanging="360"/>
      </w:pPr>
      <w:rPr>
        <w:rFonts w:ascii="Wingdings" w:hAnsi="Wingdings" w:hint="default"/>
      </w:rPr>
    </w:lvl>
    <w:lvl w:ilvl="6" w:tplc="19F059C6">
      <w:start w:val="1"/>
      <w:numFmt w:val="bullet"/>
      <w:lvlText w:val=""/>
      <w:lvlJc w:val="left"/>
      <w:pPr>
        <w:ind w:left="4320" w:hanging="360"/>
      </w:pPr>
      <w:rPr>
        <w:rFonts w:ascii="Symbol" w:hAnsi="Symbol" w:hint="default"/>
      </w:rPr>
    </w:lvl>
    <w:lvl w:ilvl="7" w:tplc="6A12A400">
      <w:start w:val="1"/>
      <w:numFmt w:val="bullet"/>
      <w:lvlText w:val="o"/>
      <w:lvlJc w:val="left"/>
      <w:pPr>
        <w:ind w:left="5040" w:hanging="360"/>
      </w:pPr>
      <w:rPr>
        <w:rFonts w:ascii="Courier New" w:hAnsi="Courier New" w:hint="default"/>
      </w:rPr>
    </w:lvl>
    <w:lvl w:ilvl="8" w:tplc="21F2B0DE">
      <w:start w:val="1"/>
      <w:numFmt w:val="bullet"/>
      <w:lvlText w:val=""/>
      <w:lvlJc w:val="left"/>
      <w:pPr>
        <w:ind w:left="5760" w:hanging="360"/>
      </w:pPr>
      <w:rPr>
        <w:rFonts w:ascii="Wingdings" w:hAnsi="Wingdings" w:hint="default"/>
      </w:rPr>
    </w:lvl>
  </w:abstractNum>
  <w:abstractNum w:abstractNumId="2" w15:restartNumberingAfterBreak="0">
    <w:nsid w:val="3CB4032B"/>
    <w:multiLevelType w:val="hybridMultilevel"/>
    <w:tmpl w:val="638208AC"/>
    <w:lvl w:ilvl="0" w:tplc="10ECA860">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49CD10E9"/>
    <w:multiLevelType w:val="hybridMultilevel"/>
    <w:tmpl w:val="26BC82CA"/>
    <w:lvl w:ilvl="0" w:tplc="3F3EB4F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32167E"/>
    <w:multiLevelType w:val="hybridMultilevel"/>
    <w:tmpl w:val="ECBA4B80"/>
    <w:lvl w:ilvl="0" w:tplc="85F0D74A">
      <w:start w:val="1"/>
      <w:numFmt w:val="decimal"/>
      <w:lvlText w:val="%1"/>
      <w:lvlJc w:val="left"/>
      <w:pPr>
        <w:ind w:left="800" w:hanging="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80F61BD"/>
    <w:multiLevelType w:val="hybridMultilevel"/>
    <w:tmpl w:val="CFC66934"/>
    <w:lvl w:ilvl="0" w:tplc="10ECA860">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6AF7D436"/>
    <w:multiLevelType w:val="hybridMultilevel"/>
    <w:tmpl w:val="9354A3C2"/>
    <w:lvl w:ilvl="0" w:tplc="DBDAC4B4">
      <w:start w:val="1"/>
      <w:numFmt w:val="bullet"/>
      <w:lvlText w:val=""/>
      <w:lvlJc w:val="left"/>
      <w:pPr>
        <w:ind w:left="1200" w:hanging="360"/>
      </w:pPr>
      <w:rPr>
        <w:rFonts w:ascii="Symbol" w:hAnsi="Symbol" w:hint="default"/>
      </w:rPr>
    </w:lvl>
    <w:lvl w:ilvl="1" w:tplc="B884398E">
      <w:start w:val="1"/>
      <w:numFmt w:val="bullet"/>
      <w:lvlText w:val="o"/>
      <w:lvlJc w:val="left"/>
      <w:pPr>
        <w:ind w:left="1920" w:hanging="360"/>
      </w:pPr>
      <w:rPr>
        <w:rFonts w:ascii="Courier New" w:hAnsi="Courier New" w:hint="default"/>
      </w:rPr>
    </w:lvl>
    <w:lvl w:ilvl="2" w:tplc="886ABCAC">
      <w:start w:val="1"/>
      <w:numFmt w:val="bullet"/>
      <w:lvlText w:val=""/>
      <w:lvlJc w:val="left"/>
      <w:pPr>
        <w:ind w:left="2640" w:hanging="360"/>
      </w:pPr>
      <w:rPr>
        <w:rFonts w:ascii="Wingdings" w:hAnsi="Wingdings" w:hint="default"/>
      </w:rPr>
    </w:lvl>
    <w:lvl w:ilvl="3" w:tplc="B5249CEA">
      <w:start w:val="1"/>
      <w:numFmt w:val="bullet"/>
      <w:lvlText w:val=""/>
      <w:lvlJc w:val="left"/>
      <w:pPr>
        <w:ind w:left="3360" w:hanging="360"/>
      </w:pPr>
      <w:rPr>
        <w:rFonts w:ascii="Symbol" w:hAnsi="Symbol" w:hint="default"/>
      </w:rPr>
    </w:lvl>
    <w:lvl w:ilvl="4" w:tplc="28F0E96E">
      <w:start w:val="1"/>
      <w:numFmt w:val="bullet"/>
      <w:lvlText w:val="o"/>
      <w:lvlJc w:val="left"/>
      <w:pPr>
        <w:ind w:left="4080" w:hanging="360"/>
      </w:pPr>
      <w:rPr>
        <w:rFonts w:ascii="Courier New" w:hAnsi="Courier New" w:hint="default"/>
      </w:rPr>
    </w:lvl>
    <w:lvl w:ilvl="5" w:tplc="BD40F4A4">
      <w:start w:val="1"/>
      <w:numFmt w:val="bullet"/>
      <w:lvlText w:val=""/>
      <w:lvlJc w:val="left"/>
      <w:pPr>
        <w:ind w:left="4800" w:hanging="360"/>
      </w:pPr>
      <w:rPr>
        <w:rFonts w:ascii="Wingdings" w:hAnsi="Wingdings" w:hint="default"/>
      </w:rPr>
    </w:lvl>
    <w:lvl w:ilvl="6" w:tplc="E102B70C">
      <w:start w:val="1"/>
      <w:numFmt w:val="bullet"/>
      <w:lvlText w:val=""/>
      <w:lvlJc w:val="left"/>
      <w:pPr>
        <w:ind w:left="5520" w:hanging="360"/>
      </w:pPr>
      <w:rPr>
        <w:rFonts w:ascii="Symbol" w:hAnsi="Symbol" w:hint="default"/>
      </w:rPr>
    </w:lvl>
    <w:lvl w:ilvl="7" w:tplc="FD0AEFA2">
      <w:start w:val="1"/>
      <w:numFmt w:val="bullet"/>
      <w:lvlText w:val="o"/>
      <w:lvlJc w:val="left"/>
      <w:pPr>
        <w:ind w:left="6240" w:hanging="360"/>
      </w:pPr>
      <w:rPr>
        <w:rFonts w:ascii="Courier New" w:hAnsi="Courier New" w:hint="default"/>
      </w:rPr>
    </w:lvl>
    <w:lvl w:ilvl="8" w:tplc="D93A0680">
      <w:start w:val="1"/>
      <w:numFmt w:val="bullet"/>
      <w:lvlText w:val=""/>
      <w:lvlJc w:val="left"/>
      <w:pPr>
        <w:ind w:left="6960" w:hanging="360"/>
      </w:pPr>
      <w:rPr>
        <w:rFonts w:ascii="Wingdings" w:hAnsi="Wingdings" w:hint="default"/>
      </w:rPr>
    </w:lvl>
  </w:abstractNum>
  <w:abstractNum w:abstractNumId="7" w15:restartNumberingAfterBreak="0">
    <w:nsid w:val="7A269106"/>
    <w:multiLevelType w:val="hybridMultilevel"/>
    <w:tmpl w:val="48C4ECDE"/>
    <w:lvl w:ilvl="0" w:tplc="90BE5D66">
      <w:start w:val="1"/>
      <w:numFmt w:val="bullet"/>
      <w:lvlText w:val=""/>
      <w:lvlJc w:val="left"/>
      <w:pPr>
        <w:ind w:left="1489" w:hanging="360"/>
      </w:pPr>
      <w:rPr>
        <w:rFonts w:ascii="Symbol" w:hAnsi="Symbol" w:hint="default"/>
      </w:rPr>
    </w:lvl>
    <w:lvl w:ilvl="1" w:tplc="8B7A717C">
      <w:start w:val="1"/>
      <w:numFmt w:val="bullet"/>
      <w:lvlText w:val="o"/>
      <w:lvlJc w:val="left"/>
      <w:pPr>
        <w:ind w:left="2209" w:hanging="360"/>
      </w:pPr>
      <w:rPr>
        <w:rFonts w:ascii="Courier New" w:hAnsi="Courier New" w:hint="default"/>
      </w:rPr>
    </w:lvl>
    <w:lvl w:ilvl="2" w:tplc="0FCA2616">
      <w:start w:val="1"/>
      <w:numFmt w:val="bullet"/>
      <w:lvlText w:val=""/>
      <w:lvlJc w:val="left"/>
      <w:pPr>
        <w:ind w:left="2929" w:hanging="360"/>
      </w:pPr>
      <w:rPr>
        <w:rFonts w:ascii="Wingdings" w:hAnsi="Wingdings" w:hint="default"/>
      </w:rPr>
    </w:lvl>
    <w:lvl w:ilvl="3" w:tplc="5F50F846">
      <w:start w:val="1"/>
      <w:numFmt w:val="bullet"/>
      <w:lvlText w:val=""/>
      <w:lvlJc w:val="left"/>
      <w:pPr>
        <w:ind w:left="3649" w:hanging="360"/>
      </w:pPr>
      <w:rPr>
        <w:rFonts w:ascii="Symbol" w:hAnsi="Symbol" w:hint="default"/>
      </w:rPr>
    </w:lvl>
    <w:lvl w:ilvl="4" w:tplc="19263604">
      <w:start w:val="1"/>
      <w:numFmt w:val="bullet"/>
      <w:lvlText w:val="o"/>
      <w:lvlJc w:val="left"/>
      <w:pPr>
        <w:ind w:left="4369" w:hanging="360"/>
      </w:pPr>
      <w:rPr>
        <w:rFonts w:ascii="Courier New" w:hAnsi="Courier New" w:hint="default"/>
      </w:rPr>
    </w:lvl>
    <w:lvl w:ilvl="5" w:tplc="8F4832CE">
      <w:start w:val="1"/>
      <w:numFmt w:val="bullet"/>
      <w:lvlText w:val=""/>
      <w:lvlJc w:val="left"/>
      <w:pPr>
        <w:ind w:left="5089" w:hanging="360"/>
      </w:pPr>
      <w:rPr>
        <w:rFonts w:ascii="Wingdings" w:hAnsi="Wingdings" w:hint="default"/>
      </w:rPr>
    </w:lvl>
    <w:lvl w:ilvl="6" w:tplc="739A5890">
      <w:start w:val="1"/>
      <w:numFmt w:val="bullet"/>
      <w:lvlText w:val=""/>
      <w:lvlJc w:val="left"/>
      <w:pPr>
        <w:ind w:left="5809" w:hanging="360"/>
      </w:pPr>
      <w:rPr>
        <w:rFonts w:ascii="Symbol" w:hAnsi="Symbol" w:hint="default"/>
      </w:rPr>
    </w:lvl>
    <w:lvl w:ilvl="7" w:tplc="E4844B9C">
      <w:start w:val="1"/>
      <w:numFmt w:val="bullet"/>
      <w:lvlText w:val="o"/>
      <w:lvlJc w:val="left"/>
      <w:pPr>
        <w:ind w:left="6529" w:hanging="360"/>
      </w:pPr>
      <w:rPr>
        <w:rFonts w:ascii="Courier New" w:hAnsi="Courier New" w:hint="default"/>
      </w:rPr>
    </w:lvl>
    <w:lvl w:ilvl="8" w:tplc="25160B7A">
      <w:start w:val="1"/>
      <w:numFmt w:val="bullet"/>
      <w:lvlText w:val=""/>
      <w:lvlJc w:val="left"/>
      <w:pPr>
        <w:ind w:left="7249" w:hanging="360"/>
      </w:pPr>
      <w:rPr>
        <w:rFonts w:ascii="Wingdings" w:hAnsi="Wingdings" w:hint="default"/>
      </w:rPr>
    </w:lvl>
  </w:abstractNum>
  <w:num w:numId="1" w16cid:durableId="1473717390">
    <w:abstractNumId w:val="1"/>
  </w:num>
  <w:num w:numId="2" w16cid:durableId="1575506586">
    <w:abstractNumId w:val="6"/>
  </w:num>
  <w:num w:numId="3" w16cid:durableId="335572220">
    <w:abstractNumId w:val="7"/>
  </w:num>
  <w:num w:numId="4" w16cid:durableId="1841773048">
    <w:abstractNumId w:val="4"/>
  </w:num>
  <w:num w:numId="5" w16cid:durableId="1382513583">
    <w:abstractNumId w:val="5"/>
  </w:num>
  <w:num w:numId="6" w16cid:durableId="1894272713">
    <w:abstractNumId w:val="0"/>
  </w:num>
  <w:num w:numId="7" w16cid:durableId="933517247">
    <w:abstractNumId w:val="2"/>
  </w:num>
  <w:num w:numId="8" w16cid:durableId="1261377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zQwNjS0MDA2NrNQ0lEKTi0uzszPAykwrAUA6sWOwSwAAAA="/>
  </w:docVars>
  <w:rsids>
    <w:rsidRoot w:val="00A27839"/>
    <w:rsid w:val="0000382D"/>
    <w:rsid w:val="000268DB"/>
    <w:rsid w:val="000717CD"/>
    <w:rsid w:val="00074FDB"/>
    <w:rsid w:val="000767EB"/>
    <w:rsid w:val="00092867"/>
    <w:rsid w:val="000B22AE"/>
    <w:rsid w:val="000B2B5A"/>
    <w:rsid w:val="000E581E"/>
    <w:rsid w:val="001161B8"/>
    <w:rsid w:val="00117A4C"/>
    <w:rsid w:val="00132DC9"/>
    <w:rsid w:val="00136E73"/>
    <w:rsid w:val="0016261A"/>
    <w:rsid w:val="001664BC"/>
    <w:rsid w:val="0016752A"/>
    <w:rsid w:val="00183D40"/>
    <w:rsid w:val="001A0FE6"/>
    <w:rsid w:val="001C2283"/>
    <w:rsid w:val="001C49B5"/>
    <w:rsid w:val="001C6BB4"/>
    <w:rsid w:val="001D084D"/>
    <w:rsid w:val="001D49DA"/>
    <w:rsid w:val="00205C92"/>
    <w:rsid w:val="002310CD"/>
    <w:rsid w:val="00240A24"/>
    <w:rsid w:val="002527F0"/>
    <w:rsid w:val="002569A8"/>
    <w:rsid w:val="00262CE0"/>
    <w:rsid w:val="00267039"/>
    <w:rsid w:val="00270C03"/>
    <w:rsid w:val="00274D54"/>
    <w:rsid w:val="0029121E"/>
    <w:rsid w:val="002A076D"/>
    <w:rsid w:val="002A410D"/>
    <w:rsid w:val="002F15B2"/>
    <w:rsid w:val="003026BD"/>
    <w:rsid w:val="00304390"/>
    <w:rsid w:val="00313C3A"/>
    <w:rsid w:val="003312CC"/>
    <w:rsid w:val="003322A5"/>
    <w:rsid w:val="00347597"/>
    <w:rsid w:val="00365B89"/>
    <w:rsid w:val="0037749C"/>
    <w:rsid w:val="003A20E9"/>
    <w:rsid w:val="003D0AC6"/>
    <w:rsid w:val="003D2490"/>
    <w:rsid w:val="004003B2"/>
    <w:rsid w:val="00402EAF"/>
    <w:rsid w:val="004102C5"/>
    <w:rsid w:val="00420DCF"/>
    <w:rsid w:val="00422D7E"/>
    <w:rsid w:val="00426031"/>
    <w:rsid w:val="00432197"/>
    <w:rsid w:val="004368F2"/>
    <w:rsid w:val="004459AB"/>
    <w:rsid w:val="004528F2"/>
    <w:rsid w:val="004722E3"/>
    <w:rsid w:val="00492AFC"/>
    <w:rsid w:val="004A1CC9"/>
    <w:rsid w:val="004B131D"/>
    <w:rsid w:val="004C3C0B"/>
    <w:rsid w:val="004D3A70"/>
    <w:rsid w:val="0051199F"/>
    <w:rsid w:val="00567C95"/>
    <w:rsid w:val="005850D9"/>
    <w:rsid w:val="005B05D5"/>
    <w:rsid w:val="005E5317"/>
    <w:rsid w:val="00611889"/>
    <w:rsid w:val="0062248A"/>
    <w:rsid w:val="006377FC"/>
    <w:rsid w:val="006474DE"/>
    <w:rsid w:val="00653B41"/>
    <w:rsid w:val="00654577"/>
    <w:rsid w:val="006A5B0B"/>
    <w:rsid w:val="006C5C45"/>
    <w:rsid w:val="006E4624"/>
    <w:rsid w:val="006F4D41"/>
    <w:rsid w:val="00702A50"/>
    <w:rsid w:val="007073CD"/>
    <w:rsid w:val="0071466F"/>
    <w:rsid w:val="0072073D"/>
    <w:rsid w:val="007307DC"/>
    <w:rsid w:val="007555AD"/>
    <w:rsid w:val="00764458"/>
    <w:rsid w:val="00793F26"/>
    <w:rsid w:val="007C23D0"/>
    <w:rsid w:val="007E79C7"/>
    <w:rsid w:val="007F3846"/>
    <w:rsid w:val="007F3EC4"/>
    <w:rsid w:val="0080223D"/>
    <w:rsid w:val="0081325A"/>
    <w:rsid w:val="00822242"/>
    <w:rsid w:val="00826359"/>
    <w:rsid w:val="00827E73"/>
    <w:rsid w:val="00844F68"/>
    <w:rsid w:val="00866206"/>
    <w:rsid w:val="0087296D"/>
    <w:rsid w:val="00876D99"/>
    <w:rsid w:val="008A6F4D"/>
    <w:rsid w:val="008D005D"/>
    <w:rsid w:val="008D6561"/>
    <w:rsid w:val="008E6356"/>
    <w:rsid w:val="00904356"/>
    <w:rsid w:val="00910786"/>
    <w:rsid w:val="00916950"/>
    <w:rsid w:val="00916AF2"/>
    <w:rsid w:val="00931325"/>
    <w:rsid w:val="009579C6"/>
    <w:rsid w:val="009725F4"/>
    <w:rsid w:val="00982881"/>
    <w:rsid w:val="00986206"/>
    <w:rsid w:val="00991C6A"/>
    <w:rsid w:val="009F5103"/>
    <w:rsid w:val="00A12943"/>
    <w:rsid w:val="00A2119E"/>
    <w:rsid w:val="00A27839"/>
    <w:rsid w:val="00A43928"/>
    <w:rsid w:val="00A67C1C"/>
    <w:rsid w:val="00A83E73"/>
    <w:rsid w:val="00A91610"/>
    <w:rsid w:val="00AB1922"/>
    <w:rsid w:val="00AF3756"/>
    <w:rsid w:val="00B05439"/>
    <w:rsid w:val="00B11E56"/>
    <w:rsid w:val="00B17B2A"/>
    <w:rsid w:val="00B211D0"/>
    <w:rsid w:val="00B23A24"/>
    <w:rsid w:val="00B341C1"/>
    <w:rsid w:val="00B35316"/>
    <w:rsid w:val="00B35435"/>
    <w:rsid w:val="00B402B8"/>
    <w:rsid w:val="00B410CF"/>
    <w:rsid w:val="00B44098"/>
    <w:rsid w:val="00B4584C"/>
    <w:rsid w:val="00B46153"/>
    <w:rsid w:val="00B538F4"/>
    <w:rsid w:val="00B53973"/>
    <w:rsid w:val="00B765DA"/>
    <w:rsid w:val="00B863EE"/>
    <w:rsid w:val="00BE082D"/>
    <w:rsid w:val="00C01553"/>
    <w:rsid w:val="00C26855"/>
    <w:rsid w:val="00C35FC8"/>
    <w:rsid w:val="00C43EB2"/>
    <w:rsid w:val="00C5446A"/>
    <w:rsid w:val="00C77DD2"/>
    <w:rsid w:val="00C87BAA"/>
    <w:rsid w:val="00CB0D94"/>
    <w:rsid w:val="00CE3398"/>
    <w:rsid w:val="00D05640"/>
    <w:rsid w:val="00D331BA"/>
    <w:rsid w:val="00D35BC0"/>
    <w:rsid w:val="00D51ED9"/>
    <w:rsid w:val="00D642FB"/>
    <w:rsid w:val="00D92602"/>
    <w:rsid w:val="00D9411D"/>
    <w:rsid w:val="00DA08AC"/>
    <w:rsid w:val="00DC16F2"/>
    <w:rsid w:val="00DD386E"/>
    <w:rsid w:val="00DD57E2"/>
    <w:rsid w:val="00E00FC9"/>
    <w:rsid w:val="00E135C8"/>
    <w:rsid w:val="00E16092"/>
    <w:rsid w:val="00E5792C"/>
    <w:rsid w:val="00E758E3"/>
    <w:rsid w:val="00E868DF"/>
    <w:rsid w:val="00EB0408"/>
    <w:rsid w:val="00EF1E7C"/>
    <w:rsid w:val="00F32C84"/>
    <w:rsid w:val="00F346E9"/>
    <w:rsid w:val="00F45FF2"/>
    <w:rsid w:val="00FA516B"/>
    <w:rsid w:val="00FC47AB"/>
    <w:rsid w:val="00FC61DC"/>
    <w:rsid w:val="00FF10DC"/>
    <w:rsid w:val="00FF5C74"/>
    <w:rsid w:val="0246BDF0"/>
    <w:rsid w:val="03A864AA"/>
    <w:rsid w:val="03D68CC8"/>
    <w:rsid w:val="076B8384"/>
    <w:rsid w:val="0B0A5C1A"/>
    <w:rsid w:val="0BF056CE"/>
    <w:rsid w:val="0F4639E7"/>
    <w:rsid w:val="10838DEB"/>
    <w:rsid w:val="14468756"/>
    <w:rsid w:val="14673C14"/>
    <w:rsid w:val="165A560D"/>
    <w:rsid w:val="1737418C"/>
    <w:rsid w:val="1AB1B8AB"/>
    <w:rsid w:val="1B21352D"/>
    <w:rsid w:val="1BAF439A"/>
    <w:rsid w:val="1C3C86C8"/>
    <w:rsid w:val="1C63A7E4"/>
    <w:rsid w:val="20931E7F"/>
    <w:rsid w:val="24E8A18F"/>
    <w:rsid w:val="25772CE7"/>
    <w:rsid w:val="25B4A5E2"/>
    <w:rsid w:val="26C52F75"/>
    <w:rsid w:val="2A5C9F58"/>
    <w:rsid w:val="2C017F41"/>
    <w:rsid w:val="2C623DEE"/>
    <w:rsid w:val="2D9CF008"/>
    <w:rsid w:val="2DC57643"/>
    <w:rsid w:val="2E3A5017"/>
    <w:rsid w:val="324254D0"/>
    <w:rsid w:val="39D0C613"/>
    <w:rsid w:val="3BD5ECBB"/>
    <w:rsid w:val="3F219E4B"/>
    <w:rsid w:val="431E8D2A"/>
    <w:rsid w:val="445CD9E5"/>
    <w:rsid w:val="4A0E4346"/>
    <w:rsid w:val="4CB8219A"/>
    <w:rsid w:val="545176D1"/>
    <w:rsid w:val="560B3205"/>
    <w:rsid w:val="5848F2AE"/>
    <w:rsid w:val="58D6B8A1"/>
    <w:rsid w:val="5E651D76"/>
    <w:rsid w:val="5F228D0C"/>
    <w:rsid w:val="608ECAD5"/>
    <w:rsid w:val="6253AB48"/>
    <w:rsid w:val="65C22A55"/>
    <w:rsid w:val="662DE2F7"/>
    <w:rsid w:val="678F486F"/>
    <w:rsid w:val="68A4C1D6"/>
    <w:rsid w:val="68F5298F"/>
    <w:rsid w:val="69587FFC"/>
    <w:rsid w:val="69A66C0C"/>
    <w:rsid w:val="6B210FBF"/>
    <w:rsid w:val="6BB1F5AC"/>
    <w:rsid w:val="6C80341D"/>
    <w:rsid w:val="6CA2E6EE"/>
    <w:rsid w:val="6D58B813"/>
    <w:rsid w:val="6EE7568B"/>
    <w:rsid w:val="6F113FE9"/>
    <w:rsid w:val="6F4C83C9"/>
    <w:rsid w:val="70A615D0"/>
    <w:rsid w:val="73F343DA"/>
    <w:rsid w:val="75C2D10A"/>
    <w:rsid w:val="7BA85AA9"/>
    <w:rsid w:val="7C143AFF"/>
    <w:rsid w:val="7C9487B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34C8"/>
  <w15:docId w15:val="{19C9A4ED-7A86-496F-AF07-858E0C25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83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cs="Times New Roman"/>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_text"/>
    <w:basedOn w:val="Normal"/>
    <w:rsid w:val="00A278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styleId="Footer">
    <w:name w:val="footer"/>
    <w:basedOn w:val="Normal"/>
    <w:link w:val="FooterChar"/>
    <w:rsid w:val="00A27839"/>
    <w:pPr>
      <w:tabs>
        <w:tab w:val="left" w:pos="5954"/>
        <w:tab w:val="right" w:pos="9639"/>
      </w:tabs>
      <w:spacing w:before="0"/>
    </w:pPr>
    <w:rPr>
      <w:caps/>
      <w:noProof/>
      <w:sz w:val="16"/>
    </w:rPr>
  </w:style>
  <w:style w:type="character" w:customStyle="1" w:styleId="FooterChar">
    <w:name w:val="Footer Char"/>
    <w:basedOn w:val="DefaultParagraphFont"/>
    <w:link w:val="Footer"/>
    <w:rsid w:val="00A27839"/>
    <w:rPr>
      <w:rFonts w:ascii="Calibri" w:hAnsi="Calibri" w:cs="Times New Roman"/>
      <w:caps/>
      <w:noProof/>
      <w:kern w:val="0"/>
      <w:sz w:val="16"/>
      <w:szCs w:val="20"/>
      <w:lang w:val="en-GB" w:eastAsia="en-US"/>
    </w:rPr>
  </w:style>
  <w:style w:type="paragraph" w:styleId="Header">
    <w:name w:val="header"/>
    <w:basedOn w:val="Normal"/>
    <w:link w:val="HeaderChar"/>
    <w:rsid w:val="00A27839"/>
    <w:pPr>
      <w:spacing w:before="0"/>
      <w:jc w:val="center"/>
    </w:pPr>
    <w:rPr>
      <w:sz w:val="18"/>
    </w:rPr>
  </w:style>
  <w:style w:type="character" w:customStyle="1" w:styleId="HeaderChar">
    <w:name w:val="Header Char"/>
    <w:basedOn w:val="DefaultParagraphFont"/>
    <w:link w:val="Header"/>
    <w:rsid w:val="00A27839"/>
    <w:rPr>
      <w:rFonts w:ascii="Calibri" w:hAnsi="Calibri" w:cs="Times New Roman"/>
      <w:kern w:val="0"/>
      <w:sz w:val="18"/>
      <w:szCs w:val="20"/>
      <w:lang w:val="en-GB" w:eastAsia="en-US"/>
    </w:rPr>
  </w:style>
  <w:style w:type="character" w:styleId="Hyperlink">
    <w:name w:val="Hyperlink"/>
    <w:rsid w:val="00A27839"/>
    <w:rPr>
      <w:color w:val="0000FF"/>
      <w:u w:val="single"/>
    </w:rPr>
  </w:style>
  <w:style w:type="paragraph" w:styleId="ListParagraph">
    <w:name w:val="List Paragraph"/>
    <w:basedOn w:val="Normal"/>
    <w:uiPriority w:val="34"/>
    <w:qFormat/>
    <w:rsid w:val="00EB0408"/>
    <w:pPr>
      <w:ind w:firstLineChars="200" w:firstLine="420"/>
    </w:pPr>
  </w:style>
  <w:style w:type="character" w:customStyle="1" w:styleId="UnresolvedMention1">
    <w:name w:val="Unresolved Mention1"/>
    <w:basedOn w:val="DefaultParagraphFont"/>
    <w:uiPriority w:val="99"/>
    <w:semiHidden/>
    <w:unhideWhenUsed/>
    <w:rsid w:val="00C43EB2"/>
    <w:rPr>
      <w:color w:val="605E5C"/>
      <w:shd w:val="clear" w:color="auto" w:fill="E1DFDD"/>
    </w:rPr>
  </w:style>
  <w:style w:type="character" w:styleId="FollowedHyperlink">
    <w:name w:val="FollowedHyperlink"/>
    <w:basedOn w:val="DefaultParagraphFont"/>
    <w:uiPriority w:val="99"/>
    <w:semiHidden/>
    <w:unhideWhenUsed/>
    <w:rsid w:val="00A83E73"/>
    <w:rPr>
      <w:color w:val="954F72" w:themeColor="followedHyperlink"/>
      <w:u w:val="single"/>
    </w:rPr>
  </w:style>
  <w:style w:type="paragraph" w:styleId="Revision">
    <w:name w:val="Revision"/>
    <w:hidden/>
    <w:uiPriority w:val="99"/>
    <w:semiHidden/>
    <w:rsid w:val="00F346E9"/>
    <w:rPr>
      <w:rFonts w:ascii="Calibri" w:hAnsi="Calibri" w:cs="Times New Roman"/>
      <w:kern w:val="0"/>
      <w:sz w:val="24"/>
      <w:szCs w:val="20"/>
      <w:lang w:val="en-GB" w:eastAsia="en-US"/>
    </w:rPr>
  </w:style>
  <w:style w:type="character" w:styleId="CommentReference">
    <w:name w:val="annotation reference"/>
    <w:basedOn w:val="DefaultParagraphFont"/>
    <w:uiPriority w:val="99"/>
    <w:semiHidden/>
    <w:unhideWhenUsed/>
    <w:rsid w:val="00826359"/>
    <w:rPr>
      <w:sz w:val="16"/>
      <w:szCs w:val="16"/>
    </w:rPr>
  </w:style>
  <w:style w:type="paragraph" w:styleId="CommentText">
    <w:name w:val="annotation text"/>
    <w:basedOn w:val="Normal"/>
    <w:link w:val="CommentTextChar"/>
    <w:uiPriority w:val="99"/>
    <w:unhideWhenUsed/>
    <w:rsid w:val="00826359"/>
    <w:rPr>
      <w:sz w:val="20"/>
    </w:rPr>
  </w:style>
  <w:style w:type="character" w:customStyle="1" w:styleId="CommentTextChar">
    <w:name w:val="Comment Text Char"/>
    <w:basedOn w:val="DefaultParagraphFont"/>
    <w:link w:val="CommentText"/>
    <w:uiPriority w:val="99"/>
    <w:rsid w:val="00826359"/>
    <w:rPr>
      <w:rFonts w:ascii="Calibri" w:hAnsi="Calibri"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826359"/>
    <w:rPr>
      <w:b/>
      <w:bCs/>
    </w:rPr>
  </w:style>
  <w:style w:type="character" w:customStyle="1" w:styleId="CommentSubjectChar">
    <w:name w:val="Comment Subject Char"/>
    <w:basedOn w:val="CommentTextChar"/>
    <w:link w:val="CommentSubject"/>
    <w:uiPriority w:val="99"/>
    <w:semiHidden/>
    <w:rsid w:val="00826359"/>
    <w:rPr>
      <w:rFonts w:ascii="Calibri" w:hAnsi="Calibri" w:cs="Times New Roman"/>
      <w:b/>
      <w:bCs/>
      <w:kern w:val="0"/>
      <w:sz w:val="20"/>
      <w:szCs w:val="20"/>
      <w:lang w:val="en-GB" w:eastAsia="en-US"/>
    </w:rPr>
  </w:style>
  <w:style w:type="paragraph" w:styleId="BalloonText">
    <w:name w:val="Balloon Text"/>
    <w:basedOn w:val="Normal"/>
    <w:link w:val="BalloonTextChar"/>
    <w:uiPriority w:val="99"/>
    <w:semiHidden/>
    <w:unhideWhenUsed/>
    <w:rsid w:val="003312C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CC"/>
    <w:rPr>
      <w:rFonts w:ascii="Tahoma" w:hAnsi="Tahoma" w:cs="Tahoma"/>
      <w:kern w:val="0"/>
      <w:sz w:val="16"/>
      <w:szCs w:val="16"/>
      <w:lang w:val="en-GB"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16752A"/>
    <w:rPr>
      <w:color w:val="605E5C"/>
      <w:shd w:val="clear" w:color="auto" w:fill="E1DFDD"/>
    </w:rPr>
  </w:style>
  <w:style w:type="character" w:styleId="UnresolvedMention">
    <w:name w:val="Unresolved Mention"/>
    <w:basedOn w:val="DefaultParagraphFont"/>
    <w:uiPriority w:val="99"/>
    <w:semiHidden/>
    <w:unhideWhenUsed/>
    <w:rsid w:val="00B4584C"/>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4817">
      <w:bodyDiv w:val="1"/>
      <w:marLeft w:val="0"/>
      <w:marRight w:val="0"/>
      <w:marTop w:val="0"/>
      <w:marBottom w:val="0"/>
      <w:divBdr>
        <w:top w:val="none" w:sz="0" w:space="0" w:color="auto"/>
        <w:left w:val="none" w:sz="0" w:space="0" w:color="auto"/>
        <w:bottom w:val="none" w:sz="0" w:space="0" w:color="auto"/>
        <w:right w:val="none" w:sz="0" w:space="0" w:color="auto"/>
      </w:divBdr>
    </w:div>
    <w:div w:id="115027367">
      <w:bodyDiv w:val="1"/>
      <w:marLeft w:val="0"/>
      <w:marRight w:val="0"/>
      <w:marTop w:val="0"/>
      <w:marBottom w:val="0"/>
      <w:divBdr>
        <w:top w:val="none" w:sz="0" w:space="0" w:color="auto"/>
        <w:left w:val="none" w:sz="0" w:space="0" w:color="auto"/>
        <w:bottom w:val="none" w:sz="0" w:space="0" w:color="auto"/>
        <w:right w:val="none" w:sz="0" w:space="0" w:color="auto"/>
      </w:divBdr>
    </w:div>
    <w:div w:id="167018028">
      <w:bodyDiv w:val="1"/>
      <w:marLeft w:val="0"/>
      <w:marRight w:val="0"/>
      <w:marTop w:val="0"/>
      <w:marBottom w:val="0"/>
      <w:divBdr>
        <w:top w:val="none" w:sz="0" w:space="0" w:color="auto"/>
        <w:left w:val="none" w:sz="0" w:space="0" w:color="auto"/>
        <w:bottom w:val="none" w:sz="0" w:space="0" w:color="auto"/>
        <w:right w:val="none" w:sz="0" w:space="0" w:color="auto"/>
      </w:divBdr>
    </w:div>
    <w:div w:id="193733824">
      <w:bodyDiv w:val="1"/>
      <w:marLeft w:val="0"/>
      <w:marRight w:val="0"/>
      <w:marTop w:val="0"/>
      <w:marBottom w:val="0"/>
      <w:divBdr>
        <w:top w:val="none" w:sz="0" w:space="0" w:color="auto"/>
        <w:left w:val="none" w:sz="0" w:space="0" w:color="auto"/>
        <w:bottom w:val="none" w:sz="0" w:space="0" w:color="auto"/>
        <w:right w:val="none" w:sz="0" w:space="0" w:color="auto"/>
      </w:divBdr>
    </w:div>
    <w:div w:id="376971860">
      <w:bodyDiv w:val="1"/>
      <w:marLeft w:val="0"/>
      <w:marRight w:val="0"/>
      <w:marTop w:val="0"/>
      <w:marBottom w:val="0"/>
      <w:divBdr>
        <w:top w:val="none" w:sz="0" w:space="0" w:color="auto"/>
        <w:left w:val="none" w:sz="0" w:space="0" w:color="auto"/>
        <w:bottom w:val="none" w:sz="0" w:space="0" w:color="auto"/>
        <w:right w:val="none" w:sz="0" w:space="0" w:color="auto"/>
      </w:divBdr>
    </w:div>
    <w:div w:id="472067572">
      <w:bodyDiv w:val="1"/>
      <w:marLeft w:val="0"/>
      <w:marRight w:val="0"/>
      <w:marTop w:val="0"/>
      <w:marBottom w:val="0"/>
      <w:divBdr>
        <w:top w:val="none" w:sz="0" w:space="0" w:color="auto"/>
        <w:left w:val="none" w:sz="0" w:space="0" w:color="auto"/>
        <w:bottom w:val="none" w:sz="0" w:space="0" w:color="auto"/>
        <w:right w:val="none" w:sz="0" w:space="0" w:color="auto"/>
      </w:divBdr>
    </w:div>
    <w:div w:id="787431444">
      <w:bodyDiv w:val="1"/>
      <w:marLeft w:val="0"/>
      <w:marRight w:val="0"/>
      <w:marTop w:val="0"/>
      <w:marBottom w:val="0"/>
      <w:divBdr>
        <w:top w:val="none" w:sz="0" w:space="0" w:color="auto"/>
        <w:left w:val="none" w:sz="0" w:space="0" w:color="auto"/>
        <w:bottom w:val="none" w:sz="0" w:space="0" w:color="auto"/>
        <w:right w:val="none" w:sz="0" w:space="0" w:color="auto"/>
      </w:divBdr>
    </w:div>
    <w:div w:id="1643382446">
      <w:bodyDiv w:val="1"/>
      <w:marLeft w:val="0"/>
      <w:marRight w:val="0"/>
      <w:marTop w:val="0"/>
      <w:marBottom w:val="0"/>
      <w:divBdr>
        <w:top w:val="none" w:sz="0" w:space="0" w:color="auto"/>
        <w:left w:val="none" w:sz="0" w:space="0" w:color="auto"/>
        <w:bottom w:val="none" w:sz="0" w:space="0" w:color="auto"/>
        <w:right w:val="none" w:sz="0" w:space="0" w:color="auto"/>
      </w:divBdr>
    </w:div>
    <w:div w:id="1703094789">
      <w:bodyDiv w:val="1"/>
      <w:marLeft w:val="0"/>
      <w:marRight w:val="0"/>
      <w:marTop w:val="0"/>
      <w:marBottom w:val="0"/>
      <w:divBdr>
        <w:top w:val="none" w:sz="0" w:space="0" w:color="auto"/>
        <w:left w:val="none" w:sz="0" w:space="0" w:color="auto"/>
        <w:bottom w:val="none" w:sz="0" w:space="0" w:color="auto"/>
        <w:right w:val="none" w:sz="0" w:space="0" w:color="auto"/>
      </w:divBdr>
    </w:div>
    <w:div w:id="17254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2024/1211/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orkshops-and-Seminars/2024/1211/Pages/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4/CRM/xreg/web/Registration.aspx?Event=C-0001435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SharedWithUsers xmlns="b4ecfbc6-16ba-4348-96d4-7b09f2f75cd9">
      <UserInfo>
        <DisplayName>Ubeda, Reyna</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8" ma:contentTypeDescription="Create a new document." ma:contentTypeScope="" ma:versionID="f3516937cf040d4f07085bfbeed98192">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faa823e4d74f1916066b3b20f6c8676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E710A-3737-472C-A57F-BA09CF854622}">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customXml/itemProps2.xml><?xml version="1.0" encoding="utf-8"?>
<ds:datastoreItem xmlns:ds="http://schemas.openxmlformats.org/officeDocument/2006/customXml" ds:itemID="{C8C8A4B0-303E-41DC-A5A0-24219A6DE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944BF-4897-4C43-AA15-4829178954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4609</CharactersWithSpaces>
  <SharedDoc>false</SharedDoc>
  <HLinks>
    <vt:vector size="36" baseType="variant">
      <vt:variant>
        <vt:i4>4915221</vt:i4>
      </vt:variant>
      <vt:variant>
        <vt:i4>9</vt:i4>
      </vt:variant>
      <vt:variant>
        <vt:i4>0</vt:i4>
      </vt:variant>
      <vt:variant>
        <vt:i4>5</vt:i4>
      </vt:variant>
      <vt:variant>
        <vt:lpwstr>https://www.itu.int/net4/CRM/xreg/web/Registration.aspx?Event=C-00014355</vt:lpwstr>
      </vt:variant>
      <vt:variant>
        <vt:lpwstr/>
      </vt:variant>
      <vt:variant>
        <vt:i4>5898315</vt:i4>
      </vt:variant>
      <vt:variant>
        <vt:i4>6</vt:i4>
      </vt:variant>
      <vt:variant>
        <vt:i4>0</vt:i4>
      </vt:variant>
      <vt:variant>
        <vt:i4>5</vt:i4>
      </vt:variant>
      <vt:variant>
        <vt:lpwstr>https://www.itu.int/en/ITU-T/Workshops-and-Seminars/2024/1211/Pages/default.aspx</vt:lpwstr>
      </vt:variant>
      <vt:variant>
        <vt:lpwstr/>
      </vt:variant>
      <vt:variant>
        <vt:i4>5898315</vt:i4>
      </vt:variant>
      <vt:variant>
        <vt:i4>3</vt:i4>
      </vt:variant>
      <vt:variant>
        <vt:i4>0</vt:i4>
      </vt:variant>
      <vt:variant>
        <vt:i4>5</vt:i4>
      </vt:variant>
      <vt:variant>
        <vt:lpwstr>https://www.itu.int/en/ITU-T/Workshops-and-Seminars/2024/1211/Pages/default.aspx</vt:lpwstr>
      </vt:variant>
      <vt:variant>
        <vt:lpwstr/>
      </vt:variant>
      <vt:variant>
        <vt:i4>1966137</vt:i4>
      </vt:variant>
      <vt:variant>
        <vt:i4>0</vt:i4>
      </vt:variant>
      <vt:variant>
        <vt:i4>0</vt:i4>
      </vt:variant>
      <vt:variant>
        <vt:i4>5</vt:i4>
      </vt:variant>
      <vt:variant>
        <vt:lpwstr>mailto:tsbevents@itu.int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Zihao Qi</dc:creator>
  <cp:keywords/>
  <cp:lastModifiedBy>Braud, Olivia</cp:lastModifiedBy>
  <cp:revision>4</cp:revision>
  <cp:lastPrinted>2024-07-19T08:14:00Z</cp:lastPrinted>
  <dcterms:created xsi:type="dcterms:W3CDTF">2024-07-18T15:42:00Z</dcterms:created>
  <dcterms:modified xsi:type="dcterms:W3CDTF">2024-07-19T08:15:00Z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0x01010016CECE09D1232E468002275F25FCAE42</vt:lpwstr>
  </property>
  <property fmtid="{D5CDD505-2E9C-101B-9397-08002B2CF9AE}" pid="3" name="MediaServiceImageTags">
    <vt:lpwstr/>
  </property>
</Properties>
</file>