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Spec="center" w:tblpY="664"/>
        <w:tblW w:w="9639" w:type="dxa"/>
        <w:tblLayout w:type="fixed"/>
        <w:tblLook w:val="0000" w:firstRow="0" w:lastRow="0" w:firstColumn="0" w:lastColumn="0" w:noHBand="0" w:noVBand="0"/>
      </w:tblPr>
      <w:tblGrid>
        <w:gridCol w:w="1134"/>
        <w:gridCol w:w="3402"/>
        <w:gridCol w:w="3119"/>
        <w:gridCol w:w="1984"/>
      </w:tblGrid>
      <w:tr w:rsidR="00FA46A0" w14:paraId="427248EF" w14:textId="77777777" w:rsidTr="00160FB1">
        <w:trPr>
          <w:trHeight w:val="1282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6B052C1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5638816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7C080C" w14:paraId="5225F8B8" w14:textId="77777777" w:rsidTr="00160FB1">
        <w:trPr>
          <w:cantSplit/>
          <w:trHeight w:val="80"/>
        </w:trPr>
        <w:tc>
          <w:tcPr>
            <w:tcW w:w="4536" w:type="dxa"/>
            <w:gridSpan w:val="2"/>
            <w:vAlign w:val="center"/>
          </w:tcPr>
          <w:p w14:paraId="3564C614" w14:textId="77777777" w:rsidR="00FA46A0" w:rsidRPr="007C080C" w:rsidRDefault="00FA46A0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409F069F" w:rsidR="00FA46A0" w:rsidRPr="00B103FD" w:rsidRDefault="00B61012" w:rsidP="00160FB1">
            <w:pPr>
              <w:pStyle w:val="Tabletext"/>
              <w:spacing w:before="360" w:after="240"/>
              <w:ind w:left="-108"/>
              <w:rPr>
                <w:sz w:val="22"/>
                <w:szCs w:val="22"/>
              </w:rPr>
            </w:pPr>
            <w:r w:rsidRPr="00B103FD">
              <w:rPr>
                <w:sz w:val="22"/>
                <w:szCs w:val="22"/>
              </w:rPr>
              <w:t xml:space="preserve">Geneva, </w:t>
            </w:r>
            <w:r w:rsidR="009D6AB1" w:rsidRPr="00B103FD">
              <w:rPr>
                <w:sz w:val="22"/>
                <w:szCs w:val="22"/>
              </w:rPr>
              <w:t>1</w:t>
            </w:r>
            <w:r w:rsidR="000F33FB" w:rsidRPr="00B103FD">
              <w:rPr>
                <w:sz w:val="22"/>
                <w:szCs w:val="22"/>
              </w:rPr>
              <w:t xml:space="preserve">8 </w:t>
            </w:r>
            <w:r w:rsidR="00982A94" w:rsidRPr="00B103FD">
              <w:rPr>
                <w:sz w:val="22"/>
                <w:szCs w:val="22"/>
              </w:rPr>
              <w:t>July</w:t>
            </w:r>
            <w:r w:rsidR="00C9319E" w:rsidRPr="00B103FD">
              <w:rPr>
                <w:sz w:val="22"/>
                <w:szCs w:val="22"/>
              </w:rPr>
              <w:t xml:space="preserve"> </w:t>
            </w:r>
            <w:r w:rsidR="00982A94" w:rsidRPr="00B103FD">
              <w:rPr>
                <w:sz w:val="22"/>
                <w:szCs w:val="22"/>
              </w:rPr>
              <w:t>2024</w:t>
            </w:r>
          </w:p>
        </w:tc>
      </w:tr>
      <w:tr w:rsidR="00160FB1" w:rsidRPr="007C080C" w14:paraId="1188BE59" w14:textId="77777777" w:rsidTr="00160FB1">
        <w:trPr>
          <w:cantSplit/>
          <w:trHeight w:val="746"/>
        </w:trPr>
        <w:tc>
          <w:tcPr>
            <w:tcW w:w="1134" w:type="dxa"/>
          </w:tcPr>
          <w:p w14:paraId="15C386EF" w14:textId="77777777" w:rsidR="00160FB1" w:rsidRPr="007C080C" w:rsidRDefault="00160FB1" w:rsidP="00160FB1">
            <w:pPr>
              <w:pStyle w:val="Tabletext"/>
              <w:spacing w:before="120"/>
              <w:ind w:left="-105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Ref:</w:t>
            </w:r>
          </w:p>
        </w:tc>
        <w:tc>
          <w:tcPr>
            <w:tcW w:w="3402" w:type="dxa"/>
          </w:tcPr>
          <w:p w14:paraId="091C3B5F" w14:textId="6642AAF5" w:rsidR="00160FB1" w:rsidRPr="007C080C" w:rsidRDefault="00160FB1" w:rsidP="00160FB1">
            <w:pPr>
              <w:pStyle w:val="Tabletext"/>
              <w:spacing w:before="120"/>
              <w:rPr>
                <w:b/>
                <w:bCs/>
                <w:sz w:val="22"/>
                <w:szCs w:val="22"/>
              </w:rPr>
            </w:pPr>
            <w:r w:rsidRPr="007C080C">
              <w:rPr>
                <w:b/>
                <w:bCs/>
                <w:sz w:val="22"/>
                <w:szCs w:val="22"/>
              </w:rPr>
              <w:t xml:space="preserve">TSB Circular </w:t>
            </w:r>
            <w:r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5103" w:type="dxa"/>
            <w:gridSpan w:val="2"/>
            <w:vMerge w:val="restart"/>
          </w:tcPr>
          <w:p w14:paraId="1B1E5600" w14:textId="77777777" w:rsidR="00160FB1" w:rsidRPr="007C080C" w:rsidRDefault="00160FB1" w:rsidP="00160F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ind w:left="283" w:hanging="391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To:</w:t>
            </w:r>
          </w:p>
          <w:p w14:paraId="75D5F119" w14:textId="77777777" w:rsidR="00160FB1" w:rsidRPr="007C080C" w:rsidRDefault="00160FB1" w:rsidP="00160F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7C080C">
              <w:rPr>
                <w:sz w:val="22"/>
                <w:szCs w:val="22"/>
              </w:rPr>
              <w:t>Union;</w:t>
            </w:r>
            <w:proofErr w:type="gramEnd"/>
          </w:p>
          <w:p w14:paraId="2B8F47A4" w14:textId="77777777" w:rsidR="00160FB1" w:rsidRPr="007C080C" w:rsidRDefault="00160FB1" w:rsidP="00160F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ind w:left="283" w:hanging="391"/>
              <w:rPr>
                <w:sz w:val="22"/>
                <w:szCs w:val="22"/>
                <w:lang w:val="fr-CH"/>
              </w:rPr>
            </w:pPr>
            <w:r w:rsidRPr="007C080C">
              <w:rPr>
                <w:sz w:val="22"/>
                <w:szCs w:val="22"/>
                <w:lang w:val="fr-CH"/>
              </w:rPr>
              <w:t>-</w:t>
            </w:r>
            <w:r w:rsidRPr="007C080C">
              <w:rPr>
                <w:sz w:val="22"/>
                <w:szCs w:val="22"/>
                <w:lang w:val="fr-CH"/>
              </w:rPr>
              <w:tab/>
              <w:t xml:space="preserve">ITU-T Sector </w:t>
            </w:r>
            <w:proofErr w:type="gramStart"/>
            <w:r w:rsidRPr="007C080C">
              <w:rPr>
                <w:sz w:val="22"/>
                <w:szCs w:val="22"/>
                <w:lang w:val="fr-CH"/>
              </w:rPr>
              <w:t>Members;</w:t>
            </w:r>
            <w:proofErr w:type="gramEnd"/>
          </w:p>
          <w:p w14:paraId="32BC2649" w14:textId="77777777" w:rsidR="00160FB1" w:rsidRPr="007C080C" w:rsidRDefault="00160FB1" w:rsidP="00160F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ind w:left="283" w:hanging="391"/>
              <w:rPr>
                <w:sz w:val="22"/>
                <w:szCs w:val="22"/>
                <w:lang w:val="fr-CH"/>
              </w:rPr>
            </w:pPr>
            <w:r w:rsidRPr="007C080C">
              <w:rPr>
                <w:sz w:val="22"/>
                <w:szCs w:val="22"/>
                <w:lang w:val="fr-CH"/>
              </w:rPr>
              <w:t>-</w:t>
            </w:r>
            <w:r w:rsidRPr="007C080C">
              <w:rPr>
                <w:sz w:val="22"/>
                <w:szCs w:val="22"/>
                <w:lang w:val="fr-CH"/>
              </w:rPr>
              <w:tab/>
              <w:t xml:space="preserve">ITU-T </w:t>
            </w:r>
            <w:proofErr w:type="gramStart"/>
            <w:r w:rsidRPr="007C080C">
              <w:rPr>
                <w:sz w:val="22"/>
                <w:szCs w:val="22"/>
                <w:lang w:val="fr-CH"/>
              </w:rPr>
              <w:t>Associates;</w:t>
            </w:r>
            <w:proofErr w:type="gramEnd"/>
          </w:p>
          <w:p w14:paraId="7F25CF08" w14:textId="77777777" w:rsidR="00160FB1" w:rsidRPr="007C080C" w:rsidRDefault="00160FB1" w:rsidP="00160FB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>ITU Academia</w:t>
            </w:r>
          </w:p>
          <w:p w14:paraId="688471B8" w14:textId="77777777" w:rsidR="00160FB1" w:rsidRPr="007C080C" w:rsidRDefault="00160FB1" w:rsidP="00160FB1">
            <w:pPr>
              <w:pStyle w:val="Tabletext"/>
              <w:spacing w:before="120"/>
              <w:ind w:left="283" w:hanging="391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Copy to:</w:t>
            </w:r>
          </w:p>
          <w:p w14:paraId="3C0B9DF3" w14:textId="77777777" w:rsidR="00160FB1" w:rsidRPr="007C080C" w:rsidRDefault="00160FB1" w:rsidP="00160FB1">
            <w:pPr>
              <w:pStyle w:val="Tabletext"/>
              <w:tabs>
                <w:tab w:val="clear" w:pos="284"/>
              </w:tabs>
              <w:spacing w:before="80" w:after="8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>The Chair</w:t>
            </w:r>
            <w:r>
              <w:rPr>
                <w:sz w:val="22"/>
                <w:szCs w:val="22"/>
              </w:rPr>
              <w:t>s</w:t>
            </w:r>
            <w:r w:rsidRPr="007C080C">
              <w:rPr>
                <w:sz w:val="22"/>
                <w:szCs w:val="22"/>
              </w:rPr>
              <w:t xml:space="preserve"> and Vice-Chair</w:t>
            </w:r>
            <w:r>
              <w:rPr>
                <w:sz w:val="22"/>
                <w:szCs w:val="22"/>
              </w:rPr>
              <w:t>s</w:t>
            </w:r>
            <w:r w:rsidRPr="007C080C">
              <w:rPr>
                <w:sz w:val="22"/>
                <w:szCs w:val="22"/>
              </w:rPr>
              <w:t xml:space="preserve"> of Study </w:t>
            </w:r>
            <w:proofErr w:type="gramStart"/>
            <w:r w:rsidRPr="007C080C">
              <w:rPr>
                <w:sz w:val="22"/>
                <w:szCs w:val="22"/>
              </w:rPr>
              <w:t>Groups;</w:t>
            </w:r>
            <w:proofErr w:type="gramEnd"/>
          </w:p>
          <w:p w14:paraId="24B741A8" w14:textId="77777777" w:rsidR="00160FB1" w:rsidRPr="007C080C" w:rsidRDefault="00160FB1" w:rsidP="00160FB1">
            <w:pPr>
              <w:pStyle w:val="Tabletext"/>
              <w:tabs>
                <w:tab w:val="clear" w:pos="284"/>
              </w:tabs>
              <w:spacing w:before="80" w:after="8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7C080C">
              <w:rPr>
                <w:sz w:val="22"/>
                <w:szCs w:val="22"/>
              </w:rPr>
              <w:t>Bureau;</w:t>
            </w:r>
            <w:proofErr w:type="gramEnd"/>
          </w:p>
          <w:p w14:paraId="771591D6" w14:textId="255E7D5C" w:rsidR="00160FB1" w:rsidRPr="007C080C" w:rsidRDefault="00160FB1" w:rsidP="00160FB1">
            <w:pPr>
              <w:pStyle w:val="Tabletext"/>
              <w:spacing w:before="80" w:after="8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160FB1" w:rsidRPr="007C080C" w14:paraId="4B512585" w14:textId="77777777" w:rsidTr="00160FB1">
        <w:trPr>
          <w:cantSplit/>
          <w:trHeight w:val="221"/>
        </w:trPr>
        <w:tc>
          <w:tcPr>
            <w:tcW w:w="1134" w:type="dxa"/>
          </w:tcPr>
          <w:p w14:paraId="45FB1CB2" w14:textId="77777777" w:rsidR="00160FB1" w:rsidRPr="007C080C" w:rsidRDefault="00160FB1" w:rsidP="00160FB1">
            <w:pPr>
              <w:pStyle w:val="Tabletext"/>
              <w:ind w:left="-105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402" w:type="dxa"/>
          </w:tcPr>
          <w:p w14:paraId="4D88B3A0" w14:textId="38BA1F7C" w:rsidR="00160FB1" w:rsidRPr="007C080C" w:rsidRDefault="00160FB1" w:rsidP="00C95BF6">
            <w:pPr>
              <w:pStyle w:val="Tabletext"/>
              <w:rPr>
                <w:b/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 xml:space="preserve">+41 22 730 </w:t>
            </w:r>
            <w:r>
              <w:rPr>
                <w:sz w:val="22"/>
                <w:szCs w:val="22"/>
              </w:rPr>
              <w:t>5415</w:t>
            </w:r>
          </w:p>
        </w:tc>
        <w:tc>
          <w:tcPr>
            <w:tcW w:w="5103" w:type="dxa"/>
            <w:gridSpan w:val="2"/>
            <w:vMerge/>
          </w:tcPr>
          <w:p w14:paraId="105FEE99" w14:textId="51C1494C" w:rsidR="00160FB1" w:rsidRPr="007C080C" w:rsidRDefault="00160FB1" w:rsidP="003C6F82">
            <w:pPr>
              <w:pStyle w:val="Tabletext"/>
              <w:ind w:left="283" w:hanging="391"/>
              <w:rPr>
                <w:sz w:val="22"/>
                <w:szCs w:val="22"/>
              </w:rPr>
            </w:pPr>
          </w:p>
        </w:tc>
      </w:tr>
      <w:tr w:rsidR="00160FB1" w:rsidRPr="007C080C" w14:paraId="0E71A02B" w14:textId="77777777" w:rsidTr="00160FB1">
        <w:trPr>
          <w:cantSplit/>
          <w:trHeight w:val="282"/>
        </w:trPr>
        <w:tc>
          <w:tcPr>
            <w:tcW w:w="1134" w:type="dxa"/>
          </w:tcPr>
          <w:p w14:paraId="0319332A" w14:textId="77777777" w:rsidR="00160FB1" w:rsidRPr="007C080C" w:rsidRDefault="00160FB1" w:rsidP="00160FB1">
            <w:pPr>
              <w:pStyle w:val="Tabletext"/>
              <w:ind w:left="-105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3402" w:type="dxa"/>
          </w:tcPr>
          <w:p w14:paraId="78CC8F8C" w14:textId="77777777" w:rsidR="00160FB1" w:rsidRPr="007C080C" w:rsidRDefault="00160FB1">
            <w:pPr>
              <w:pStyle w:val="Tabletext"/>
              <w:rPr>
                <w:b/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5AABDE07" w14:textId="220B930E" w:rsidR="00160FB1" w:rsidRPr="007C080C" w:rsidRDefault="00160FB1" w:rsidP="003C6F82">
            <w:pPr>
              <w:pStyle w:val="Tabletext"/>
              <w:ind w:left="283" w:hanging="391"/>
              <w:rPr>
                <w:sz w:val="22"/>
                <w:szCs w:val="22"/>
              </w:rPr>
            </w:pPr>
          </w:p>
        </w:tc>
      </w:tr>
      <w:tr w:rsidR="00160FB1" w:rsidRPr="007C080C" w14:paraId="5EBD4325" w14:textId="77777777" w:rsidTr="00160FB1">
        <w:trPr>
          <w:cantSplit/>
          <w:trHeight w:val="2573"/>
        </w:trPr>
        <w:tc>
          <w:tcPr>
            <w:tcW w:w="1134" w:type="dxa"/>
          </w:tcPr>
          <w:p w14:paraId="381A3B22" w14:textId="77777777" w:rsidR="00160FB1" w:rsidRPr="007C080C" w:rsidRDefault="00160FB1" w:rsidP="00160FB1">
            <w:pPr>
              <w:pStyle w:val="Tabletext"/>
              <w:ind w:left="-105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14:paraId="615B52F4" w14:textId="0B7AC7EA" w:rsidR="00160FB1" w:rsidRPr="007C080C" w:rsidRDefault="008C41B5" w:rsidP="00FC1C19">
            <w:pPr>
              <w:pStyle w:val="Tabletext"/>
              <w:rPr>
                <w:sz w:val="22"/>
                <w:szCs w:val="22"/>
                <w:lang w:val="en-US"/>
              </w:rPr>
            </w:pPr>
            <w:hyperlink r:id="rId11" w:history="1">
              <w:r w:rsidRPr="009465B7">
                <w:rPr>
                  <w:rStyle w:val="Hyperlink"/>
                  <w:sz w:val="22"/>
                  <w:szCs w:val="22"/>
                </w:rPr>
                <w:t>Tsbsg9@itu.int</w:t>
              </w:r>
            </w:hyperlink>
            <w:r w:rsidR="00160F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2"/>
            <w:vMerge/>
          </w:tcPr>
          <w:p w14:paraId="4B498698" w14:textId="1466CE90" w:rsidR="00160FB1" w:rsidRPr="007C080C" w:rsidRDefault="00160FB1" w:rsidP="00963900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</w:p>
        </w:tc>
      </w:tr>
      <w:tr w:rsidR="00FA46A0" w:rsidRPr="007C080C" w14:paraId="669AAEA7" w14:textId="77777777" w:rsidTr="00160FB1">
        <w:trPr>
          <w:cantSplit/>
          <w:trHeight w:val="558"/>
        </w:trPr>
        <w:tc>
          <w:tcPr>
            <w:tcW w:w="1134" w:type="dxa"/>
          </w:tcPr>
          <w:p w14:paraId="1DC5B8B0" w14:textId="77777777" w:rsidR="00FA46A0" w:rsidRPr="007C080C" w:rsidRDefault="00B61012" w:rsidP="00160FB1">
            <w:pPr>
              <w:pStyle w:val="Tabletext"/>
              <w:ind w:left="-105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505" w:type="dxa"/>
            <w:gridSpan w:val="3"/>
          </w:tcPr>
          <w:p w14:paraId="454AEE09" w14:textId="671D4093" w:rsidR="00FA46A0" w:rsidRPr="00FD64E8" w:rsidRDefault="00D241E3" w:rsidP="00982A94">
            <w:pPr>
              <w:pStyle w:val="Tabletext"/>
              <w:rPr>
                <w:b/>
                <w:bCs/>
                <w:sz w:val="22"/>
                <w:szCs w:val="22"/>
              </w:rPr>
            </w:pPr>
            <w:bookmarkStart w:id="0" w:name="_Hlk172018967"/>
            <w:r>
              <w:rPr>
                <w:b/>
                <w:bCs/>
                <w:sz w:val="22"/>
                <w:szCs w:val="22"/>
              </w:rPr>
              <w:t xml:space="preserve">ITU-T Study Group 9 survey </w:t>
            </w:r>
            <w:r w:rsidR="00982A94" w:rsidRPr="00982A94">
              <w:rPr>
                <w:b/>
                <w:bCs/>
                <w:sz w:val="22"/>
                <w:szCs w:val="22"/>
              </w:rPr>
              <w:t xml:space="preserve">on </w:t>
            </w:r>
            <w:r>
              <w:rPr>
                <w:b/>
                <w:bCs/>
                <w:sz w:val="22"/>
                <w:szCs w:val="22"/>
              </w:rPr>
              <w:t>“</w:t>
            </w:r>
            <w:r w:rsidR="00982A94" w:rsidRPr="00982A94">
              <w:rPr>
                <w:b/>
                <w:bCs/>
                <w:sz w:val="22"/>
                <w:szCs w:val="22"/>
              </w:rPr>
              <w:t xml:space="preserve">use cases of hybrid cable network </w:t>
            </w:r>
            <w:r w:rsidR="00982A94">
              <w:rPr>
                <w:b/>
                <w:bCs/>
                <w:sz w:val="22"/>
                <w:szCs w:val="22"/>
              </w:rPr>
              <w:t xml:space="preserve">and </w:t>
            </w:r>
            <w:r w:rsidR="00982A94" w:rsidRPr="00982A94">
              <w:rPr>
                <w:b/>
                <w:bCs/>
                <w:sz w:val="22"/>
                <w:szCs w:val="22"/>
              </w:rPr>
              <w:t>cable IPTV services</w:t>
            </w:r>
            <w:r>
              <w:rPr>
                <w:b/>
                <w:bCs/>
                <w:sz w:val="22"/>
                <w:szCs w:val="22"/>
              </w:rPr>
              <w:t>”</w:t>
            </w:r>
            <w:bookmarkEnd w:id="0"/>
          </w:p>
        </w:tc>
      </w:tr>
    </w:tbl>
    <w:p w14:paraId="51739827" w14:textId="77777777" w:rsidR="00FA46A0" w:rsidRPr="007C080C" w:rsidRDefault="00B61012">
      <w:pPr>
        <w:rPr>
          <w:sz w:val="22"/>
          <w:szCs w:val="22"/>
        </w:rPr>
      </w:pPr>
      <w:r w:rsidRPr="007C080C">
        <w:rPr>
          <w:sz w:val="22"/>
          <w:szCs w:val="22"/>
        </w:rPr>
        <w:t>Dear Sir/Madam,</w:t>
      </w:r>
    </w:p>
    <w:p w14:paraId="5AA0E3DD" w14:textId="6DD717EF" w:rsidR="00FA46A0" w:rsidRPr="009569C5" w:rsidRDefault="00982A94">
      <w:pPr>
        <w:rPr>
          <w:sz w:val="22"/>
          <w:szCs w:val="22"/>
        </w:rPr>
      </w:pPr>
      <w:r w:rsidRPr="009569C5">
        <w:rPr>
          <w:sz w:val="22"/>
          <w:szCs w:val="22"/>
        </w:rPr>
        <w:t xml:space="preserve">At the recent </w:t>
      </w:r>
      <w:hyperlink r:id="rId12" w:history="1">
        <w:r w:rsidR="007217C9" w:rsidRPr="005E5B35">
          <w:rPr>
            <w:rStyle w:val="Hyperlink"/>
            <w:sz w:val="22"/>
            <w:szCs w:val="22"/>
          </w:rPr>
          <w:t xml:space="preserve">ITU-T </w:t>
        </w:r>
        <w:r w:rsidRPr="005E5B35">
          <w:rPr>
            <w:rStyle w:val="Hyperlink"/>
            <w:sz w:val="22"/>
            <w:szCs w:val="22"/>
          </w:rPr>
          <w:t>S</w:t>
        </w:r>
        <w:r w:rsidR="007217C9" w:rsidRPr="005E5B35">
          <w:rPr>
            <w:rStyle w:val="Hyperlink"/>
            <w:sz w:val="22"/>
            <w:szCs w:val="22"/>
          </w:rPr>
          <w:t xml:space="preserve">tudy </w:t>
        </w:r>
        <w:r w:rsidRPr="005E5B35">
          <w:rPr>
            <w:rStyle w:val="Hyperlink"/>
            <w:sz w:val="22"/>
            <w:szCs w:val="22"/>
          </w:rPr>
          <w:t>G</w:t>
        </w:r>
        <w:r w:rsidR="007217C9" w:rsidRPr="005E5B35">
          <w:rPr>
            <w:rStyle w:val="Hyperlink"/>
            <w:sz w:val="22"/>
            <w:szCs w:val="22"/>
          </w:rPr>
          <w:t xml:space="preserve">roup </w:t>
        </w:r>
        <w:r w:rsidRPr="005E5B35">
          <w:rPr>
            <w:rStyle w:val="Hyperlink"/>
            <w:sz w:val="22"/>
            <w:szCs w:val="22"/>
          </w:rPr>
          <w:t>9</w:t>
        </w:r>
        <w:r w:rsidR="007217C9" w:rsidRPr="005E5B35">
          <w:rPr>
            <w:rStyle w:val="Hyperlink"/>
            <w:sz w:val="22"/>
            <w:szCs w:val="22"/>
          </w:rPr>
          <w:t xml:space="preserve"> (SG9)</w:t>
        </w:r>
      </w:hyperlink>
      <w:r w:rsidRPr="009569C5">
        <w:rPr>
          <w:sz w:val="22"/>
          <w:szCs w:val="22"/>
        </w:rPr>
        <w:t xml:space="preserve"> meeting held online from 9 to 17 May 2024, the meeting identified two critical actions that require your valuable input and expertise. Your active participation is essential to drive progress in the</w:t>
      </w:r>
      <w:r w:rsidR="00EF5D43">
        <w:rPr>
          <w:sz w:val="22"/>
          <w:szCs w:val="22"/>
        </w:rPr>
        <w:t xml:space="preserve"> following two </w:t>
      </w:r>
      <w:r w:rsidRPr="009569C5">
        <w:rPr>
          <w:sz w:val="22"/>
          <w:szCs w:val="22"/>
        </w:rPr>
        <w:t>areas:</w:t>
      </w:r>
    </w:p>
    <w:p w14:paraId="75E0CB0A" w14:textId="47469B5A" w:rsidR="00982A94" w:rsidRPr="00982A94" w:rsidRDefault="009569C5" w:rsidP="005E5B35">
      <w:pPr>
        <w:spacing w:before="240"/>
        <w:rPr>
          <w:sz w:val="22"/>
          <w:szCs w:val="22"/>
        </w:rPr>
      </w:pPr>
      <w:r>
        <w:rPr>
          <w:b/>
          <w:bCs/>
          <w:sz w:val="22"/>
          <w:szCs w:val="22"/>
        </w:rPr>
        <w:t>1)</w:t>
      </w:r>
      <w:r>
        <w:rPr>
          <w:b/>
          <w:bCs/>
          <w:sz w:val="22"/>
          <w:szCs w:val="22"/>
        </w:rPr>
        <w:tab/>
      </w:r>
      <w:r w:rsidR="007217C9">
        <w:rPr>
          <w:b/>
          <w:bCs/>
          <w:sz w:val="22"/>
          <w:szCs w:val="22"/>
        </w:rPr>
        <w:t>Support of SG9 w</w:t>
      </w:r>
      <w:r w:rsidR="00982A94" w:rsidRPr="00982A94">
        <w:rPr>
          <w:b/>
          <w:bCs/>
          <w:sz w:val="22"/>
          <w:szCs w:val="22"/>
        </w:rPr>
        <w:t>ork</w:t>
      </w:r>
      <w:r w:rsidR="00EF5D43">
        <w:rPr>
          <w:b/>
          <w:bCs/>
          <w:sz w:val="22"/>
          <w:szCs w:val="22"/>
        </w:rPr>
        <w:t xml:space="preserve"> </w:t>
      </w:r>
      <w:r w:rsidR="00EF5D43" w:rsidRPr="00B6089A">
        <w:rPr>
          <w:b/>
          <w:bCs/>
          <w:sz w:val="22"/>
          <w:szCs w:val="22"/>
        </w:rPr>
        <w:t>led by</w:t>
      </w:r>
      <w:r w:rsidR="00B6089A">
        <w:rPr>
          <w:b/>
          <w:bCs/>
          <w:sz w:val="22"/>
          <w:szCs w:val="22"/>
        </w:rPr>
        <w:t xml:space="preserve"> Question 4 (</w:t>
      </w:r>
      <w:hyperlink r:id="rId13" w:history="1">
        <w:hyperlink r:id="rId14" w:history="1">
          <w:r w:rsidR="00B6089A" w:rsidRPr="00B6089A">
            <w:rPr>
              <w:rStyle w:val="Hyperlink"/>
              <w:b/>
              <w:bCs/>
              <w:sz w:val="22"/>
              <w:szCs w:val="22"/>
            </w:rPr>
            <w:t>Q4/9</w:t>
          </w:r>
        </w:hyperlink>
      </w:hyperlink>
      <w:r w:rsidR="00EF5D43" w:rsidRPr="00B6089A">
        <w:rPr>
          <w:b/>
          <w:bCs/>
          <w:sz w:val="22"/>
          <w:szCs w:val="22"/>
        </w:rPr>
        <w:t>)</w:t>
      </w:r>
      <w:r w:rsidR="00982A94" w:rsidRPr="00982A94">
        <w:rPr>
          <w:b/>
          <w:bCs/>
          <w:sz w:val="22"/>
          <w:szCs w:val="22"/>
        </w:rPr>
        <w:t xml:space="preserve"> </w:t>
      </w:r>
      <w:r w:rsidR="007217C9">
        <w:rPr>
          <w:b/>
          <w:bCs/>
          <w:sz w:val="22"/>
          <w:szCs w:val="22"/>
        </w:rPr>
        <w:t>dedicated to developing g</w:t>
      </w:r>
      <w:r w:rsidR="007217C9" w:rsidRPr="007217C9">
        <w:rPr>
          <w:b/>
          <w:bCs/>
          <w:sz w:val="22"/>
          <w:szCs w:val="22"/>
        </w:rPr>
        <w:t xml:space="preserve">uidelines </w:t>
      </w:r>
      <w:r w:rsidR="007217C9">
        <w:rPr>
          <w:b/>
          <w:bCs/>
          <w:sz w:val="22"/>
          <w:szCs w:val="22"/>
        </w:rPr>
        <w:t>specifically dedicated to</w:t>
      </w:r>
      <w:r w:rsidR="007217C9" w:rsidRPr="007217C9">
        <w:rPr>
          <w:b/>
          <w:bCs/>
          <w:sz w:val="22"/>
          <w:szCs w:val="22"/>
        </w:rPr>
        <w:t xml:space="preserve"> </w:t>
      </w:r>
      <w:r w:rsidR="007217C9" w:rsidRPr="00B6089A">
        <w:rPr>
          <w:b/>
          <w:bCs/>
          <w:sz w:val="22"/>
          <w:szCs w:val="22"/>
        </w:rPr>
        <w:t>developing countries</w:t>
      </w:r>
      <w:r w:rsidR="007217C9" w:rsidRPr="007217C9">
        <w:rPr>
          <w:b/>
          <w:bCs/>
          <w:sz w:val="22"/>
          <w:szCs w:val="22"/>
        </w:rPr>
        <w:t xml:space="preserve"> to implement and deploy digital cable television networks</w:t>
      </w:r>
    </w:p>
    <w:p w14:paraId="320D8DBE" w14:textId="5256971E" w:rsidR="009569C5" w:rsidRPr="009569C5" w:rsidRDefault="00B6089A" w:rsidP="009569C5">
      <w:pPr>
        <w:rPr>
          <w:sz w:val="22"/>
          <w:szCs w:val="22"/>
        </w:rPr>
      </w:pPr>
      <w:r>
        <w:rPr>
          <w:sz w:val="22"/>
          <w:szCs w:val="22"/>
        </w:rPr>
        <w:t xml:space="preserve">To advance these studies, </w:t>
      </w:r>
      <w:r w:rsidR="007217C9">
        <w:rPr>
          <w:sz w:val="22"/>
          <w:szCs w:val="22"/>
        </w:rPr>
        <w:t>SG9 would like to</w:t>
      </w:r>
      <w:r w:rsidR="00982A94" w:rsidRPr="009569C5">
        <w:rPr>
          <w:sz w:val="22"/>
          <w:szCs w:val="22"/>
        </w:rPr>
        <w:t xml:space="preserve"> encourage experts from </w:t>
      </w:r>
      <w:r w:rsidR="00982A94" w:rsidRPr="005E5B35">
        <w:rPr>
          <w:sz w:val="22"/>
          <w:szCs w:val="22"/>
          <w:u w:val="single"/>
        </w:rPr>
        <w:t>developing countries</w:t>
      </w:r>
      <w:r w:rsidR="00982A94" w:rsidRPr="009569C5">
        <w:rPr>
          <w:sz w:val="22"/>
          <w:szCs w:val="22"/>
        </w:rPr>
        <w:t xml:space="preserve"> to engage with the work of </w:t>
      </w:r>
      <w:hyperlink r:id="rId15" w:history="1">
        <w:r w:rsidR="00982A94" w:rsidRPr="005E5B35">
          <w:rPr>
            <w:rStyle w:val="Hyperlink"/>
            <w:sz w:val="22"/>
            <w:szCs w:val="22"/>
          </w:rPr>
          <w:t>Q4/9</w:t>
        </w:r>
      </w:hyperlink>
      <w:r w:rsidR="00982A94" w:rsidRPr="009569C5">
        <w:rPr>
          <w:sz w:val="22"/>
          <w:szCs w:val="22"/>
        </w:rPr>
        <w:t xml:space="preserve"> </w:t>
      </w:r>
      <w:r w:rsidR="009569C5" w:rsidRPr="009569C5">
        <w:rPr>
          <w:sz w:val="22"/>
          <w:szCs w:val="22"/>
        </w:rPr>
        <w:t xml:space="preserve">on </w:t>
      </w:r>
      <w:r w:rsidR="00982A94" w:rsidRPr="005E5B35">
        <w:rPr>
          <w:i/>
          <w:iCs/>
          <w:sz w:val="22"/>
          <w:szCs w:val="22"/>
        </w:rPr>
        <w:t>"Guidelines for implementations and deployment of transmission of multichannel digital television signals over optical access networks and Hybrid Fibre-Coaxial (HFC)"</w:t>
      </w:r>
      <w:r w:rsidR="00982A94" w:rsidRPr="009569C5">
        <w:rPr>
          <w:sz w:val="22"/>
          <w:szCs w:val="22"/>
        </w:rPr>
        <w:t>.</w:t>
      </w:r>
    </w:p>
    <w:p w14:paraId="5DE43E9A" w14:textId="7C5F5CAC" w:rsidR="00982A94" w:rsidRPr="009569C5" w:rsidRDefault="00982A94" w:rsidP="009569C5">
      <w:pPr>
        <w:rPr>
          <w:sz w:val="22"/>
          <w:szCs w:val="22"/>
        </w:rPr>
      </w:pPr>
      <w:r w:rsidRPr="009569C5">
        <w:rPr>
          <w:sz w:val="22"/>
          <w:szCs w:val="22"/>
        </w:rPr>
        <w:t xml:space="preserve">Specifically, </w:t>
      </w:r>
      <w:r w:rsidR="007217C9">
        <w:rPr>
          <w:sz w:val="22"/>
          <w:szCs w:val="22"/>
        </w:rPr>
        <w:t>SG9</w:t>
      </w:r>
      <w:r w:rsidRPr="009569C5">
        <w:rPr>
          <w:sz w:val="22"/>
          <w:szCs w:val="22"/>
        </w:rPr>
        <w:t xml:space="preserve"> seek</w:t>
      </w:r>
      <w:r w:rsidR="007217C9">
        <w:rPr>
          <w:sz w:val="22"/>
          <w:szCs w:val="22"/>
        </w:rPr>
        <w:t>s</w:t>
      </w:r>
      <w:r w:rsidRPr="009569C5">
        <w:rPr>
          <w:sz w:val="22"/>
          <w:szCs w:val="22"/>
        </w:rPr>
        <w:t xml:space="preserve"> contributions related to use cases of hybrid cable networks</w:t>
      </w:r>
      <w:r w:rsidR="00EC0FD0">
        <w:rPr>
          <w:sz w:val="22"/>
          <w:szCs w:val="22"/>
        </w:rPr>
        <w:t xml:space="preserve"> (</w:t>
      </w:r>
      <w:r w:rsidR="00CF2143" w:rsidRPr="00CF2143">
        <w:rPr>
          <w:sz w:val="22"/>
          <w:szCs w:val="22"/>
        </w:rPr>
        <w:t>e.g., fibre to the curb (</w:t>
      </w:r>
      <w:r w:rsidR="00DA06C6" w:rsidRPr="00CF2143">
        <w:rPr>
          <w:sz w:val="22"/>
          <w:szCs w:val="22"/>
        </w:rPr>
        <w:t>FTT</w:t>
      </w:r>
      <w:r w:rsidR="00DA06C6">
        <w:rPr>
          <w:sz w:val="22"/>
          <w:szCs w:val="22"/>
        </w:rPr>
        <w:t>C</w:t>
      </w:r>
      <w:r w:rsidR="00CF2143" w:rsidRPr="00CF2143">
        <w:rPr>
          <w:sz w:val="22"/>
          <w:szCs w:val="22"/>
        </w:rPr>
        <w:t xml:space="preserve">) plus VDSL or </w:t>
      </w:r>
      <w:proofErr w:type="spellStart"/>
      <w:proofErr w:type="gramStart"/>
      <w:r w:rsidR="00CF2143" w:rsidRPr="00CF2143">
        <w:rPr>
          <w:sz w:val="22"/>
          <w:szCs w:val="22"/>
        </w:rPr>
        <w:t>G.Fast</w:t>
      </w:r>
      <w:proofErr w:type="spellEnd"/>
      <w:proofErr w:type="gramEnd"/>
      <w:r w:rsidR="00CF2143" w:rsidRPr="00CF2143">
        <w:rPr>
          <w:sz w:val="22"/>
          <w:szCs w:val="22"/>
        </w:rPr>
        <w:t xml:space="preserve"> configuration, etc</w:t>
      </w:r>
      <w:r w:rsidR="00CF2143">
        <w:rPr>
          <w:sz w:val="22"/>
          <w:szCs w:val="22"/>
        </w:rPr>
        <w:t>.</w:t>
      </w:r>
      <w:r w:rsidR="00EC0FD0">
        <w:rPr>
          <w:sz w:val="22"/>
          <w:szCs w:val="22"/>
        </w:rPr>
        <w:t>)</w:t>
      </w:r>
      <w:r w:rsidRPr="009569C5">
        <w:rPr>
          <w:sz w:val="22"/>
          <w:szCs w:val="22"/>
        </w:rPr>
        <w:t xml:space="preserve">. These contributions will help progress the following Supplement that is currently being developed by </w:t>
      </w:r>
      <w:hyperlink r:id="rId16" w:history="1">
        <w:r w:rsidR="00B6089A" w:rsidRPr="005E5B35">
          <w:rPr>
            <w:rStyle w:val="Hyperlink"/>
            <w:sz w:val="22"/>
            <w:szCs w:val="22"/>
          </w:rPr>
          <w:t>Q4/9</w:t>
        </w:r>
      </w:hyperlink>
      <w:r w:rsidRPr="009569C5">
        <w:rPr>
          <w:sz w:val="22"/>
          <w:szCs w:val="22"/>
        </w:rPr>
        <w:t>:</w:t>
      </w:r>
    </w:p>
    <w:p w14:paraId="4BDA3552" w14:textId="22D39FFF" w:rsidR="00982A94" w:rsidRPr="009569C5" w:rsidRDefault="009569C5" w:rsidP="009569C5">
      <w:pPr>
        <w:pStyle w:val="enumlev1"/>
        <w:tabs>
          <w:tab w:val="clear" w:pos="794"/>
          <w:tab w:val="clear" w:pos="1191"/>
          <w:tab w:val="clear" w:pos="1588"/>
        </w:tabs>
        <w:ind w:left="851" w:hanging="851"/>
        <w:rPr>
          <w:sz w:val="22"/>
          <w:szCs w:val="22"/>
        </w:rPr>
      </w:pPr>
      <w:r w:rsidRPr="009569C5">
        <w:rPr>
          <w:sz w:val="22"/>
          <w:szCs w:val="22"/>
        </w:rPr>
        <w:t>•</w:t>
      </w:r>
      <w:r w:rsidRPr="009569C5">
        <w:rPr>
          <w:sz w:val="22"/>
          <w:szCs w:val="22"/>
        </w:rPr>
        <w:tab/>
      </w:r>
      <w:hyperlink r:id="rId17" w:tgtFrame="_blank" w:tooltip="https://www.itu.int/itu-t/workprog/wp_item.aspx?isn=18513" w:history="1">
        <w:r w:rsidR="00982A94" w:rsidRPr="009569C5">
          <w:rPr>
            <w:rStyle w:val="Hyperlink"/>
            <w:sz w:val="22"/>
            <w:szCs w:val="22"/>
          </w:rPr>
          <w:t>J Sup11 (Rev)</w:t>
        </w:r>
      </w:hyperlink>
      <w:r w:rsidR="00982A94" w:rsidRPr="009569C5">
        <w:rPr>
          <w:sz w:val="22"/>
          <w:szCs w:val="22"/>
        </w:rPr>
        <w:t xml:space="preserve"> </w:t>
      </w:r>
      <w:r w:rsidR="00982A94" w:rsidRPr="009569C5">
        <w:rPr>
          <w:i/>
          <w:iCs/>
          <w:sz w:val="22"/>
          <w:szCs w:val="22"/>
        </w:rPr>
        <w:t>“Guidelines for installing a digital television service for cable networks based on ITU</w:t>
      </w:r>
      <w:r w:rsidR="00160FB1">
        <w:rPr>
          <w:i/>
          <w:iCs/>
          <w:sz w:val="22"/>
          <w:szCs w:val="22"/>
        </w:rPr>
        <w:noBreakHyphen/>
      </w:r>
      <w:r w:rsidR="00982A94" w:rsidRPr="009569C5">
        <w:rPr>
          <w:i/>
          <w:iCs/>
          <w:sz w:val="22"/>
          <w:szCs w:val="22"/>
        </w:rPr>
        <w:t>T</w:t>
      </w:r>
      <w:r w:rsidR="00160FB1">
        <w:rPr>
          <w:i/>
          <w:iCs/>
          <w:sz w:val="22"/>
          <w:szCs w:val="22"/>
        </w:rPr>
        <w:t> </w:t>
      </w:r>
      <w:r w:rsidR="00982A94" w:rsidRPr="009569C5">
        <w:rPr>
          <w:i/>
          <w:iCs/>
          <w:sz w:val="22"/>
          <w:szCs w:val="22"/>
        </w:rPr>
        <w:t>Recommendations”</w:t>
      </w:r>
      <w:r w:rsidR="00982A94" w:rsidRPr="009569C5">
        <w:rPr>
          <w:sz w:val="22"/>
          <w:szCs w:val="22"/>
        </w:rPr>
        <w:t>.</w:t>
      </w:r>
      <w:r w:rsidR="007217C9">
        <w:rPr>
          <w:sz w:val="22"/>
          <w:szCs w:val="22"/>
        </w:rPr>
        <w:br/>
        <w:t xml:space="preserve">[latest draft: </w:t>
      </w:r>
      <w:hyperlink r:id="rId18" w:tgtFrame="_blank" w:history="1">
        <w:r w:rsidR="007217C9" w:rsidRPr="007217C9">
          <w:rPr>
            <w:rStyle w:val="Hyperlink"/>
            <w:sz w:val="22"/>
            <w:szCs w:val="22"/>
          </w:rPr>
          <w:t>SG9-TD572/GEN (2023-11)</w:t>
        </w:r>
      </w:hyperlink>
      <w:r w:rsidR="007217C9" w:rsidRPr="007217C9">
        <w:rPr>
          <w:sz w:val="22"/>
          <w:szCs w:val="22"/>
        </w:rPr>
        <w:t>]</w:t>
      </w:r>
    </w:p>
    <w:p w14:paraId="0D3C59D8" w14:textId="6FBE2847" w:rsidR="00982A94" w:rsidRPr="00982A94" w:rsidRDefault="009569C5" w:rsidP="005E5B35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2)</w:t>
      </w:r>
      <w:r>
        <w:rPr>
          <w:b/>
          <w:bCs/>
          <w:sz w:val="22"/>
          <w:szCs w:val="22"/>
        </w:rPr>
        <w:tab/>
      </w:r>
      <w:r w:rsidR="007217C9">
        <w:rPr>
          <w:b/>
          <w:bCs/>
          <w:sz w:val="22"/>
          <w:szCs w:val="22"/>
        </w:rPr>
        <w:t>Support the collection of c</w:t>
      </w:r>
      <w:r w:rsidR="00982A94" w:rsidRPr="00982A94">
        <w:rPr>
          <w:b/>
          <w:bCs/>
          <w:sz w:val="22"/>
          <w:szCs w:val="22"/>
        </w:rPr>
        <w:t xml:space="preserve">able IPTV </w:t>
      </w:r>
      <w:r w:rsidR="007217C9" w:rsidRPr="00982A94">
        <w:rPr>
          <w:b/>
          <w:bCs/>
          <w:sz w:val="22"/>
          <w:szCs w:val="22"/>
        </w:rPr>
        <w:t>services use cases</w:t>
      </w:r>
    </w:p>
    <w:p w14:paraId="65061893" w14:textId="4B60B8CA" w:rsidR="009569C5" w:rsidRDefault="00B6089A" w:rsidP="009569C5">
      <w:pPr>
        <w:rPr>
          <w:sz w:val="22"/>
          <w:szCs w:val="22"/>
        </w:rPr>
      </w:pPr>
      <w:r>
        <w:rPr>
          <w:sz w:val="22"/>
          <w:szCs w:val="22"/>
        </w:rPr>
        <w:t>To advance these studies,</w:t>
      </w:r>
      <w:r w:rsidRPr="009569C5">
        <w:rPr>
          <w:sz w:val="22"/>
          <w:szCs w:val="22"/>
        </w:rPr>
        <w:t xml:space="preserve"> </w:t>
      </w:r>
      <w:r>
        <w:rPr>
          <w:sz w:val="22"/>
          <w:szCs w:val="22"/>
        </w:rPr>
        <w:t>SG9 would like to</w:t>
      </w:r>
      <w:r w:rsidRPr="009569C5">
        <w:rPr>
          <w:sz w:val="22"/>
          <w:szCs w:val="22"/>
        </w:rPr>
        <w:t xml:space="preserve"> encourage experts from </w:t>
      </w:r>
      <w:r>
        <w:rPr>
          <w:sz w:val="22"/>
          <w:szCs w:val="22"/>
        </w:rPr>
        <w:t>b</w:t>
      </w:r>
      <w:r w:rsidR="00982A94" w:rsidRPr="009569C5">
        <w:rPr>
          <w:sz w:val="22"/>
          <w:szCs w:val="22"/>
        </w:rPr>
        <w:t xml:space="preserve">oth </w:t>
      </w:r>
      <w:r w:rsidR="00982A94" w:rsidRPr="00B6089A">
        <w:rPr>
          <w:sz w:val="22"/>
          <w:szCs w:val="22"/>
          <w:u w:val="single"/>
        </w:rPr>
        <w:t>developed</w:t>
      </w:r>
      <w:r w:rsidR="00982A94" w:rsidRPr="009569C5">
        <w:rPr>
          <w:sz w:val="22"/>
          <w:szCs w:val="22"/>
        </w:rPr>
        <w:t xml:space="preserve"> </w:t>
      </w:r>
      <w:r w:rsidR="005E5B35">
        <w:rPr>
          <w:sz w:val="22"/>
          <w:szCs w:val="22"/>
        </w:rPr>
        <w:t xml:space="preserve">and </w:t>
      </w:r>
      <w:r w:rsidR="005E5B35" w:rsidRPr="00B6089A">
        <w:rPr>
          <w:sz w:val="22"/>
          <w:szCs w:val="22"/>
          <w:u w:val="single"/>
        </w:rPr>
        <w:t xml:space="preserve">developing </w:t>
      </w:r>
      <w:r w:rsidR="00982A94" w:rsidRPr="00B6089A">
        <w:rPr>
          <w:sz w:val="22"/>
          <w:szCs w:val="22"/>
          <w:u w:val="single"/>
        </w:rPr>
        <w:t>countries</w:t>
      </w:r>
      <w:r w:rsidR="00982A94" w:rsidRPr="009569C5">
        <w:rPr>
          <w:sz w:val="22"/>
          <w:szCs w:val="22"/>
        </w:rPr>
        <w:t xml:space="preserve"> to submit use cases of cable IPTV services. These submissions will be included in Appendix III of </w:t>
      </w:r>
      <w:r w:rsidR="009569C5">
        <w:rPr>
          <w:sz w:val="22"/>
          <w:szCs w:val="22"/>
        </w:rPr>
        <w:t xml:space="preserve">the following </w:t>
      </w:r>
      <w:r w:rsidR="005E5B35">
        <w:rPr>
          <w:sz w:val="22"/>
          <w:szCs w:val="22"/>
        </w:rPr>
        <w:t xml:space="preserve">draft </w:t>
      </w:r>
      <w:r w:rsidR="009569C5">
        <w:rPr>
          <w:sz w:val="22"/>
          <w:szCs w:val="22"/>
        </w:rPr>
        <w:t xml:space="preserve">Recommendation which is currently being developed by </w:t>
      </w:r>
      <w:hyperlink r:id="rId19" w:history="1">
        <w:r w:rsidR="009569C5" w:rsidRPr="005E5B35">
          <w:rPr>
            <w:rStyle w:val="Hyperlink"/>
            <w:sz w:val="22"/>
            <w:szCs w:val="22"/>
          </w:rPr>
          <w:t>Q</w:t>
        </w:r>
        <w:r w:rsidR="00B7281B" w:rsidRPr="005E5B35">
          <w:rPr>
            <w:rStyle w:val="Hyperlink"/>
            <w:sz w:val="22"/>
            <w:szCs w:val="22"/>
          </w:rPr>
          <w:t>1</w:t>
        </w:r>
        <w:r w:rsidR="009569C5" w:rsidRPr="005E5B35">
          <w:rPr>
            <w:rStyle w:val="Hyperlink"/>
            <w:sz w:val="22"/>
            <w:szCs w:val="22"/>
          </w:rPr>
          <w:t>/9</w:t>
        </w:r>
      </w:hyperlink>
      <w:r w:rsidR="009569C5">
        <w:rPr>
          <w:sz w:val="22"/>
          <w:szCs w:val="22"/>
        </w:rPr>
        <w:t>:</w:t>
      </w:r>
    </w:p>
    <w:p w14:paraId="3875ED39" w14:textId="0FF879C8" w:rsidR="007217C9" w:rsidRPr="009569C5" w:rsidRDefault="009569C5" w:rsidP="005E5B35">
      <w:pPr>
        <w:pStyle w:val="enumlev1"/>
        <w:tabs>
          <w:tab w:val="clear" w:pos="794"/>
          <w:tab w:val="clear" w:pos="1191"/>
          <w:tab w:val="clear" w:pos="1588"/>
        </w:tabs>
        <w:ind w:left="851" w:hanging="851"/>
        <w:rPr>
          <w:sz w:val="22"/>
          <w:szCs w:val="22"/>
        </w:rPr>
      </w:pPr>
      <w:r w:rsidRPr="009569C5">
        <w:rPr>
          <w:sz w:val="22"/>
          <w:szCs w:val="22"/>
        </w:rPr>
        <w:t>•</w:t>
      </w:r>
      <w:r w:rsidRPr="009569C5">
        <w:rPr>
          <w:sz w:val="22"/>
          <w:szCs w:val="22"/>
        </w:rPr>
        <w:tab/>
      </w:r>
      <w:hyperlink r:id="rId20" w:history="1">
        <w:r w:rsidR="00982A94" w:rsidRPr="009569C5">
          <w:rPr>
            <w:rStyle w:val="Hyperlink"/>
            <w:sz w:val="22"/>
            <w:szCs w:val="22"/>
          </w:rPr>
          <w:t>J.cable-rf-to-ip</w:t>
        </w:r>
      </w:hyperlink>
      <w:r w:rsidR="00982A94" w:rsidRPr="009569C5">
        <w:rPr>
          <w:sz w:val="22"/>
          <w:szCs w:val="22"/>
        </w:rPr>
        <w:t xml:space="preserve"> </w:t>
      </w:r>
      <w:r>
        <w:rPr>
          <w:sz w:val="22"/>
          <w:szCs w:val="22"/>
        </w:rPr>
        <w:t>"</w:t>
      </w:r>
      <w:r w:rsidRPr="009569C5">
        <w:rPr>
          <w:i/>
          <w:iCs/>
          <w:sz w:val="22"/>
          <w:szCs w:val="22"/>
        </w:rPr>
        <w:t>Requirements of cable television system for migration from RF to IP</w:t>
      </w:r>
      <w:r>
        <w:rPr>
          <w:sz w:val="22"/>
          <w:szCs w:val="22"/>
        </w:rPr>
        <w:t>"</w:t>
      </w:r>
      <w:r w:rsidR="00982A94" w:rsidRPr="009569C5">
        <w:rPr>
          <w:sz w:val="22"/>
          <w:szCs w:val="22"/>
        </w:rPr>
        <w:t>.</w:t>
      </w:r>
      <w:r w:rsidR="007217C9">
        <w:rPr>
          <w:sz w:val="22"/>
          <w:szCs w:val="22"/>
        </w:rPr>
        <w:br/>
        <w:t>[latest draft:</w:t>
      </w:r>
      <w:r w:rsidR="005E5B35">
        <w:rPr>
          <w:sz w:val="22"/>
          <w:szCs w:val="22"/>
        </w:rPr>
        <w:t xml:space="preserve"> </w:t>
      </w:r>
      <w:r w:rsidR="005E5B35" w:rsidRPr="005E5B35">
        <w:rPr>
          <w:sz w:val="22"/>
          <w:szCs w:val="22"/>
        </w:rPr>
        <w:t>[</w:t>
      </w:r>
      <w:hyperlink r:id="rId21" w:tgtFrame="_blank" w:history="1">
        <w:r w:rsidR="005E5B35" w:rsidRPr="005E5B35">
          <w:rPr>
            <w:rStyle w:val="Hyperlink"/>
            <w:sz w:val="22"/>
            <w:szCs w:val="22"/>
          </w:rPr>
          <w:t>SG9-TD735/GEN (2024-05)</w:t>
        </w:r>
      </w:hyperlink>
      <w:r w:rsidR="005E5B35" w:rsidRPr="005E5B35">
        <w:rPr>
          <w:sz w:val="22"/>
          <w:szCs w:val="22"/>
        </w:rPr>
        <w:t>]</w:t>
      </w:r>
    </w:p>
    <w:p w14:paraId="79D5AB06" w14:textId="589DF3D9" w:rsidR="009D6AB1" w:rsidRDefault="009569C5" w:rsidP="009569C5">
      <w:pPr>
        <w:rPr>
          <w:sz w:val="22"/>
          <w:szCs w:val="22"/>
        </w:rPr>
      </w:pPr>
      <w:r w:rsidRPr="009569C5">
        <w:rPr>
          <w:sz w:val="22"/>
          <w:szCs w:val="22"/>
        </w:rPr>
        <w:t>Your insights and contributions are invaluable to our ongoing efforts.</w:t>
      </w:r>
    </w:p>
    <w:p w14:paraId="1F271707" w14:textId="6EA9F7F4" w:rsidR="009D6AB1" w:rsidRDefault="009D6AB1" w:rsidP="00E02E2C">
      <w:pPr>
        <w:keepNext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To follow up on this request </w:t>
      </w:r>
      <w:r w:rsidR="00E02E2C">
        <w:rPr>
          <w:sz w:val="22"/>
          <w:szCs w:val="22"/>
        </w:rPr>
        <w:t>two</w:t>
      </w:r>
      <w:r>
        <w:rPr>
          <w:sz w:val="22"/>
          <w:szCs w:val="22"/>
        </w:rPr>
        <w:t xml:space="preserve"> options</w:t>
      </w:r>
      <w:r w:rsidR="00B6089A">
        <w:rPr>
          <w:sz w:val="22"/>
          <w:szCs w:val="22"/>
        </w:rPr>
        <w:t xml:space="preserve"> are available</w:t>
      </w:r>
      <w:r>
        <w:rPr>
          <w:sz w:val="22"/>
          <w:szCs w:val="22"/>
        </w:rPr>
        <w:t>:</w:t>
      </w:r>
    </w:p>
    <w:p w14:paraId="300D5261" w14:textId="23631F09" w:rsidR="00E02E2C" w:rsidRDefault="009569C5" w:rsidP="009D6AB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9D6AB1">
        <w:rPr>
          <w:sz w:val="22"/>
          <w:szCs w:val="22"/>
        </w:rPr>
        <w:t xml:space="preserve">Please submit </w:t>
      </w:r>
      <w:r w:rsidR="00E02E2C">
        <w:rPr>
          <w:sz w:val="22"/>
          <w:szCs w:val="22"/>
        </w:rPr>
        <w:t xml:space="preserve">member </w:t>
      </w:r>
      <w:r w:rsidRPr="009D6AB1">
        <w:rPr>
          <w:sz w:val="22"/>
          <w:szCs w:val="22"/>
        </w:rPr>
        <w:t>contributions</w:t>
      </w:r>
      <w:r w:rsidR="00E02E2C">
        <w:rPr>
          <w:sz w:val="22"/>
          <w:szCs w:val="22"/>
        </w:rPr>
        <w:t xml:space="preserve"> (</w:t>
      </w:r>
      <w:r w:rsidR="00E02E2C" w:rsidRPr="00C4176D">
        <w:rPr>
          <w:b/>
          <w:bCs/>
          <w:sz w:val="22"/>
          <w:szCs w:val="22"/>
        </w:rPr>
        <w:t>by 20 August 2024</w:t>
      </w:r>
      <w:r w:rsidR="00E02E2C">
        <w:rPr>
          <w:sz w:val="22"/>
          <w:szCs w:val="22"/>
        </w:rPr>
        <w:t>)</w:t>
      </w:r>
      <w:r w:rsidRPr="009D6AB1">
        <w:rPr>
          <w:sz w:val="22"/>
          <w:szCs w:val="22"/>
        </w:rPr>
        <w:t xml:space="preserve"> </w:t>
      </w:r>
      <w:r w:rsidR="009D6AB1">
        <w:rPr>
          <w:sz w:val="22"/>
          <w:szCs w:val="22"/>
        </w:rPr>
        <w:t>to</w:t>
      </w:r>
      <w:r w:rsidR="009D6AB1" w:rsidRPr="009D6AB1">
        <w:rPr>
          <w:sz w:val="22"/>
          <w:szCs w:val="22"/>
        </w:rPr>
        <w:t xml:space="preserve"> </w:t>
      </w:r>
      <w:r w:rsidRPr="009D6AB1">
        <w:rPr>
          <w:sz w:val="22"/>
          <w:szCs w:val="22"/>
        </w:rPr>
        <w:t xml:space="preserve">the upcoming </w:t>
      </w:r>
      <w:r w:rsidR="00E02E2C">
        <w:rPr>
          <w:sz w:val="22"/>
          <w:szCs w:val="22"/>
        </w:rPr>
        <w:t xml:space="preserve">ITU-T </w:t>
      </w:r>
      <w:r w:rsidRPr="009D6AB1">
        <w:rPr>
          <w:sz w:val="22"/>
          <w:szCs w:val="22"/>
        </w:rPr>
        <w:t>S</w:t>
      </w:r>
      <w:r w:rsidR="00E02E2C">
        <w:rPr>
          <w:sz w:val="22"/>
          <w:szCs w:val="22"/>
        </w:rPr>
        <w:t xml:space="preserve">tudy </w:t>
      </w:r>
      <w:r w:rsidRPr="009D6AB1">
        <w:rPr>
          <w:sz w:val="22"/>
          <w:szCs w:val="22"/>
        </w:rPr>
        <w:t>G</w:t>
      </w:r>
      <w:r w:rsidR="00E02E2C">
        <w:rPr>
          <w:sz w:val="22"/>
          <w:szCs w:val="22"/>
        </w:rPr>
        <w:t xml:space="preserve">roup </w:t>
      </w:r>
      <w:r w:rsidRPr="009D6AB1">
        <w:rPr>
          <w:sz w:val="22"/>
          <w:szCs w:val="22"/>
        </w:rPr>
        <w:t>9 meeting</w:t>
      </w:r>
      <w:r w:rsidR="005E5B35" w:rsidRPr="009D6AB1">
        <w:rPr>
          <w:sz w:val="22"/>
          <w:szCs w:val="22"/>
        </w:rPr>
        <w:t>, planned in Tokyo, Japan (2-10 September 2024)</w:t>
      </w:r>
      <w:r w:rsidRPr="009D6AB1">
        <w:rPr>
          <w:sz w:val="22"/>
          <w:szCs w:val="22"/>
        </w:rPr>
        <w:t>.</w:t>
      </w:r>
      <w:r w:rsidR="005E5B35" w:rsidRPr="009D6AB1">
        <w:rPr>
          <w:sz w:val="22"/>
          <w:szCs w:val="22"/>
        </w:rPr>
        <w:t xml:space="preserve"> </w:t>
      </w:r>
    </w:p>
    <w:p w14:paraId="5644EFC1" w14:textId="77777777" w:rsidR="00E02E2C" w:rsidRPr="00C73B7D" w:rsidRDefault="00DA06C6" w:rsidP="00E02E2C">
      <w:pPr>
        <w:pStyle w:val="ListParagraph"/>
        <w:numPr>
          <w:ilvl w:val="1"/>
          <w:numId w:val="16"/>
        </w:numPr>
        <w:tabs>
          <w:tab w:val="clear" w:pos="794"/>
          <w:tab w:val="clear" w:pos="1191"/>
        </w:tabs>
        <w:ind w:hanging="720"/>
        <w:rPr>
          <w:rStyle w:val="Hyperlink"/>
          <w:color w:val="auto"/>
          <w:sz w:val="22"/>
          <w:szCs w:val="22"/>
          <w:u w:val="none"/>
          <w:lang w:val="fr-FR"/>
        </w:rPr>
      </w:pPr>
      <w:hyperlink r:id="rId22" w:history="1">
        <w:proofErr w:type="spellStart"/>
        <w:r w:rsidR="009D6AB1" w:rsidRPr="00C73B7D">
          <w:rPr>
            <w:rStyle w:val="Hyperlink"/>
            <w:rFonts w:asciiTheme="minorHAnsi" w:hAnsiTheme="minorHAnsi" w:cstheme="minorHAnsi"/>
            <w:sz w:val="22"/>
            <w:szCs w:val="22"/>
            <w:lang w:val="fr-CH"/>
          </w:rPr>
          <w:t>Submit</w:t>
        </w:r>
        <w:proofErr w:type="spellEnd"/>
        <w:r w:rsidR="009D6AB1" w:rsidRPr="00C73B7D">
          <w:rPr>
            <w:rStyle w:val="Hyperlink"/>
            <w:rFonts w:asciiTheme="minorHAnsi" w:hAnsiTheme="minorHAnsi" w:cstheme="minorHAnsi"/>
            <w:sz w:val="22"/>
            <w:szCs w:val="22"/>
            <w:lang w:val="fr-CH"/>
          </w:rPr>
          <w:t xml:space="preserve"> ITU-T </w:t>
        </w:r>
        <w:proofErr w:type="spellStart"/>
        <w:r w:rsidR="009D6AB1" w:rsidRPr="00C73B7D">
          <w:rPr>
            <w:rStyle w:val="Hyperlink"/>
            <w:rFonts w:asciiTheme="minorHAnsi" w:hAnsiTheme="minorHAnsi" w:cstheme="minorHAnsi"/>
            <w:sz w:val="22"/>
            <w:szCs w:val="22"/>
            <w:lang w:val="fr-CH"/>
          </w:rPr>
          <w:t>Member</w:t>
        </w:r>
        <w:proofErr w:type="spellEnd"/>
        <w:r w:rsidR="009D6AB1" w:rsidRPr="00C73B7D">
          <w:rPr>
            <w:rStyle w:val="Hyperlink"/>
            <w:rFonts w:asciiTheme="minorHAnsi" w:hAnsiTheme="minorHAnsi" w:cstheme="minorHAnsi"/>
            <w:sz w:val="22"/>
            <w:szCs w:val="22"/>
            <w:lang w:val="fr-CH"/>
          </w:rPr>
          <w:t xml:space="preserve"> Contributions (via Direct Document </w:t>
        </w:r>
        <w:proofErr w:type="spellStart"/>
        <w:r w:rsidR="009D6AB1" w:rsidRPr="00C73B7D">
          <w:rPr>
            <w:rStyle w:val="Hyperlink"/>
            <w:rFonts w:asciiTheme="minorHAnsi" w:hAnsiTheme="minorHAnsi" w:cstheme="minorHAnsi"/>
            <w:sz w:val="22"/>
            <w:szCs w:val="22"/>
            <w:lang w:val="fr-CH"/>
          </w:rPr>
          <w:t>Posting</w:t>
        </w:r>
        <w:proofErr w:type="spellEnd"/>
        <w:r w:rsidR="009D6AB1" w:rsidRPr="00C73B7D">
          <w:rPr>
            <w:rStyle w:val="Hyperlink"/>
            <w:rFonts w:asciiTheme="minorHAnsi" w:hAnsiTheme="minorHAnsi" w:cstheme="minorHAnsi"/>
            <w:sz w:val="22"/>
            <w:szCs w:val="22"/>
            <w:lang w:val="fr-CH"/>
          </w:rPr>
          <w:t>)</w:t>
        </w:r>
      </w:hyperlink>
    </w:p>
    <w:p w14:paraId="724D61DF" w14:textId="191D33E9" w:rsidR="00D241E3" w:rsidRPr="00EF5D43" w:rsidRDefault="00D241E3" w:rsidP="00D241E3">
      <w:pPr>
        <w:pStyle w:val="ListParagraph"/>
        <w:numPr>
          <w:ilvl w:val="1"/>
          <w:numId w:val="16"/>
        </w:numPr>
        <w:tabs>
          <w:tab w:val="clear" w:pos="794"/>
          <w:tab w:val="clear" w:pos="1191"/>
        </w:tabs>
        <w:ind w:hanging="720"/>
        <w:rPr>
          <w:rStyle w:val="Hyperlink"/>
          <w:color w:val="auto"/>
          <w:sz w:val="22"/>
          <w:szCs w:val="22"/>
          <w:u w:val="none"/>
        </w:rPr>
      </w:pPr>
      <w:r w:rsidRPr="00D241E3">
        <w:rPr>
          <w:sz w:val="22"/>
          <w:szCs w:val="22"/>
        </w:rPr>
        <w:t xml:space="preserve">More information is available on SG9 webpage: </w:t>
      </w:r>
      <w:hyperlink r:id="rId23" w:history="1">
        <w:r w:rsidRPr="00D241E3">
          <w:rPr>
            <w:rStyle w:val="Hyperlink"/>
            <w:sz w:val="22"/>
            <w:szCs w:val="22"/>
          </w:rPr>
          <w:t>https://www.itu.int/en/ITU-T/studygroups/2022-2024/09/Pages/default.aspx</w:t>
        </w:r>
      </w:hyperlink>
      <w:r w:rsidRPr="00D241E3">
        <w:rPr>
          <w:sz w:val="22"/>
          <w:szCs w:val="22"/>
        </w:rPr>
        <w:t xml:space="preserve">. </w:t>
      </w:r>
    </w:p>
    <w:p w14:paraId="736212B7" w14:textId="1DA23141" w:rsidR="00B6089A" w:rsidRDefault="00E02E2C" w:rsidP="009569C5">
      <w:pPr>
        <w:pStyle w:val="ListParagraph"/>
        <w:numPr>
          <w:ilvl w:val="0"/>
          <w:numId w:val="16"/>
        </w:numPr>
        <w:spacing w:before="240"/>
        <w:contextualSpacing w:val="0"/>
        <w:rPr>
          <w:rStyle w:val="Hyperlink"/>
          <w:color w:val="auto"/>
          <w:sz w:val="22"/>
          <w:szCs w:val="22"/>
          <w:u w:val="none"/>
        </w:rPr>
      </w:pPr>
      <w:r w:rsidRPr="00D241E3">
        <w:rPr>
          <w:rStyle w:val="Hyperlink"/>
          <w:color w:val="auto"/>
          <w:sz w:val="22"/>
          <w:szCs w:val="22"/>
          <w:u w:val="none"/>
        </w:rPr>
        <w:t xml:space="preserve">Please respond by </w:t>
      </w:r>
      <w:r w:rsidRPr="00D241E3">
        <w:rPr>
          <w:rStyle w:val="Hyperlink"/>
          <w:b/>
          <w:bCs/>
          <w:color w:val="auto"/>
          <w:sz w:val="22"/>
          <w:szCs w:val="22"/>
          <w:u w:val="none"/>
        </w:rPr>
        <w:t>20 August 2024</w:t>
      </w:r>
      <w:r w:rsidRPr="00D241E3">
        <w:rPr>
          <w:rStyle w:val="Hyperlink"/>
          <w:color w:val="auto"/>
          <w:sz w:val="22"/>
          <w:szCs w:val="22"/>
          <w:u w:val="none"/>
        </w:rPr>
        <w:t xml:space="preserve"> (or at your earliest convenience) to the survey available in</w:t>
      </w:r>
      <w:r w:rsidR="00C73B7D">
        <w:rPr>
          <w:rStyle w:val="Hyperlink"/>
          <w:color w:val="auto"/>
          <w:sz w:val="22"/>
          <w:szCs w:val="22"/>
          <w:u w:val="none"/>
        </w:rPr>
        <w:t xml:space="preserve"> the</w:t>
      </w:r>
      <w:r w:rsidRPr="00D241E3">
        <w:rPr>
          <w:rStyle w:val="Hyperlink"/>
          <w:color w:val="auto"/>
          <w:sz w:val="22"/>
          <w:szCs w:val="22"/>
          <w:u w:val="none"/>
        </w:rPr>
        <w:t xml:space="preserve"> </w:t>
      </w:r>
      <w:hyperlink w:anchor="_ANNEX" w:history="1">
        <w:r w:rsidRPr="00B6089A">
          <w:rPr>
            <w:rStyle w:val="Hyperlink"/>
            <w:sz w:val="22"/>
            <w:szCs w:val="22"/>
          </w:rPr>
          <w:t>Annex</w:t>
        </w:r>
      </w:hyperlink>
      <w:r w:rsidRPr="00D241E3">
        <w:rPr>
          <w:rStyle w:val="Hyperlink"/>
          <w:color w:val="auto"/>
          <w:sz w:val="22"/>
          <w:szCs w:val="22"/>
          <w:u w:val="none"/>
        </w:rPr>
        <w:t>.</w:t>
      </w:r>
    </w:p>
    <w:p w14:paraId="09267C20" w14:textId="7B547D91" w:rsidR="009D6AB1" w:rsidRPr="00EF5D43" w:rsidRDefault="00E02E2C" w:rsidP="00B6089A">
      <w:pPr>
        <w:pStyle w:val="ListParagraph"/>
        <w:numPr>
          <w:ilvl w:val="1"/>
          <w:numId w:val="16"/>
        </w:numPr>
        <w:tabs>
          <w:tab w:val="clear" w:pos="794"/>
          <w:tab w:val="clear" w:pos="1191"/>
        </w:tabs>
        <w:ind w:hanging="720"/>
        <w:rPr>
          <w:sz w:val="22"/>
          <w:szCs w:val="22"/>
        </w:rPr>
      </w:pPr>
      <w:r w:rsidRPr="00EF5D43">
        <w:rPr>
          <w:rStyle w:val="Hyperlink"/>
          <w:color w:val="auto"/>
          <w:sz w:val="22"/>
          <w:szCs w:val="22"/>
          <w:u w:val="none"/>
        </w:rPr>
        <w:t xml:space="preserve">Responses should be submitted via email to ITU-T SG9 Secretariat at </w:t>
      </w:r>
      <w:hyperlink r:id="rId24" w:history="1">
        <w:r w:rsidRPr="00EF5D43">
          <w:rPr>
            <w:rStyle w:val="Hyperlink"/>
            <w:sz w:val="22"/>
            <w:szCs w:val="22"/>
          </w:rPr>
          <w:t>tsbsg9@itu.int</w:t>
        </w:r>
      </w:hyperlink>
      <w:r w:rsidRPr="00EF5D43">
        <w:rPr>
          <w:rStyle w:val="Hyperlink"/>
          <w:color w:val="auto"/>
          <w:sz w:val="22"/>
          <w:szCs w:val="22"/>
          <w:u w:val="none"/>
        </w:rPr>
        <w:t xml:space="preserve"> , with subject (SG9 survey</w:t>
      </w:r>
      <w:proofErr w:type="gramStart"/>
      <w:r w:rsidRPr="00EF5D43">
        <w:rPr>
          <w:rStyle w:val="Hyperlink"/>
          <w:color w:val="auto"/>
          <w:sz w:val="22"/>
          <w:szCs w:val="22"/>
          <w:u w:val="none"/>
        </w:rPr>
        <w:t>: ”source</w:t>
      </w:r>
      <w:proofErr w:type="gramEnd"/>
      <w:r w:rsidRPr="00EF5D43">
        <w:rPr>
          <w:rStyle w:val="Hyperlink"/>
          <w:color w:val="auto"/>
          <w:sz w:val="22"/>
          <w:szCs w:val="22"/>
          <w:u w:val="none"/>
        </w:rPr>
        <w:t xml:space="preserve"> of the response”)</w:t>
      </w:r>
    </w:p>
    <w:p w14:paraId="7E5FE22D" w14:textId="5F8CD091" w:rsidR="005E5B35" w:rsidRPr="009569C5" w:rsidRDefault="00D241E3" w:rsidP="009569C5">
      <w:pPr>
        <w:rPr>
          <w:sz w:val="22"/>
          <w:szCs w:val="22"/>
        </w:rPr>
      </w:pPr>
      <w:r w:rsidRPr="00774E77">
        <w:rPr>
          <w:rFonts w:asciiTheme="minorHAnsi" w:hAnsiTheme="minorHAnsi" w:cstheme="minorHAnsi"/>
          <w:sz w:val="22"/>
          <w:szCs w:val="22"/>
        </w:rPr>
        <w:t>I encourage you to take the time to respond to this survey and</w:t>
      </w:r>
      <w:r>
        <w:rPr>
          <w:rFonts w:asciiTheme="minorHAnsi" w:hAnsiTheme="minorHAnsi" w:cstheme="minorHAnsi"/>
          <w:sz w:val="22"/>
          <w:szCs w:val="22"/>
        </w:rPr>
        <w:t>/or</w:t>
      </w:r>
      <w:r w:rsidRPr="00774E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submit applicable contributions to the upcoming SG9 meeting in Japan</w:t>
      </w:r>
      <w:r w:rsidRPr="00774E77">
        <w:rPr>
          <w:rFonts w:asciiTheme="minorHAnsi" w:hAnsiTheme="minorHAnsi" w:cstheme="minorHAnsi"/>
          <w:sz w:val="22"/>
          <w:szCs w:val="22"/>
        </w:rPr>
        <w:t>.</w:t>
      </w:r>
    </w:p>
    <w:p w14:paraId="19DFD76A" w14:textId="1681251E" w:rsidR="00FA46A0" w:rsidRPr="007C080C" w:rsidRDefault="00DE7699" w:rsidP="00160FB1">
      <w:pPr>
        <w:spacing w:before="240" w:after="24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E235C3E" wp14:editId="70F1A9FB">
            <wp:simplePos x="0" y="0"/>
            <wp:positionH relativeFrom="column">
              <wp:posOffset>3810</wp:posOffset>
            </wp:positionH>
            <wp:positionV relativeFrom="paragraph">
              <wp:posOffset>476897</wp:posOffset>
            </wp:positionV>
            <wp:extent cx="676275" cy="285668"/>
            <wp:effectExtent l="0" t="0" r="0" b="635"/>
            <wp:wrapNone/>
            <wp:docPr id="19808850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885053" name="Picture 1980885053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405" cy="286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 w:rsidRPr="007C080C">
        <w:rPr>
          <w:sz w:val="22"/>
          <w:szCs w:val="22"/>
        </w:rPr>
        <w:t>Yours faithfully,</w:t>
      </w:r>
    </w:p>
    <w:p w14:paraId="00F05496" w14:textId="249F8369" w:rsidR="00E02E2C" w:rsidRDefault="00CF4EE3" w:rsidP="00160FB1">
      <w:pPr>
        <w:spacing w:before="840"/>
        <w:rPr>
          <w:sz w:val="22"/>
          <w:szCs w:val="22"/>
        </w:rPr>
      </w:pPr>
      <w:r w:rsidRPr="00CF4EE3">
        <w:rPr>
          <w:sz w:val="22"/>
          <w:szCs w:val="22"/>
          <w:lang w:val="en-US"/>
        </w:rPr>
        <w:t>Seizo Onoe</w:t>
      </w:r>
      <w:r w:rsidR="00B61012" w:rsidRPr="007C080C">
        <w:rPr>
          <w:sz w:val="22"/>
          <w:szCs w:val="22"/>
        </w:rPr>
        <w:br/>
        <w:t>Director of the Telecommunication</w:t>
      </w:r>
      <w:r w:rsidR="00B61012" w:rsidRPr="007C080C">
        <w:rPr>
          <w:sz w:val="22"/>
          <w:szCs w:val="22"/>
        </w:rPr>
        <w:br/>
        <w:t>Standardization Bureau</w:t>
      </w:r>
    </w:p>
    <w:p w14:paraId="0582D299" w14:textId="7F836204" w:rsidR="00E02E2C" w:rsidRDefault="00E02E2C" w:rsidP="00160FB1">
      <w:pPr>
        <w:spacing w:before="480"/>
        <w:rPr>
          <w:b/>
          <w:bCs/>
          <w:sz w:val="22"/>
          <w:szCs w:val="22"/>
        </w:rPr>
      </w:pPr>
      <w:r w:rsidRPr="00E02E2C">
        <w:rPr>
          <w:b/>
          <w:bCs/>
          <w:sz w:val="22"/>
          <w:szCs w:val="22"/>
        </w:rPr>
        <w:t>Annex: 1</w:t>
      </w:r>
    </w:p>
    <w:p w14:paraId="30D50C7B" w14:textId="225EEE7A" w:rsidR="00C73B7D" w:rsidRDefault="00C73B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1" w:name="_ANNEX"/>
      <w:bookmarkEnd w:id="1"/>
      <w:r>
        <w:br w:type="page"/>
      </w:r>
    </w:p>
    <w:p w14:paraId="4495550A" w14:textId="38C73B82" w:rsidR="00E02E2C" w:rsidRPr="00C01E91" w:rsidRDefault="00B6089A" w:rsidP="00B6089A">
      <w:pPr>
        <w:pStyle w:val="Heading1"/>
        <w:jc w:val="center"/>
        <w:rPr>
          <w:rFonts w:asciiTheme="minorHAnsi" w:hAnsiTheme="minorHAnsi" w:cstheme="minorHAnsi"/>
        </w:rPr>
      </w:pPr>
      <w:r w:rsidRPr="00C01E91">
        <w:rPr>
          <w:rFonts w:asciiTheme="minorHAnsi" w:hAnsiTheme="minorHAnsi" w:cstheme="minorHAnsi"/>
        </w:rPr>
        <w:lastRenderedPageBreak/>
        <w:t>ANNEX</w:t>
      </w:r>
    </w:p>
    <w:p w14:paraId="2FEC2797" w14:textId="7966C332" w:rsidR="00E02E2C" w:rsidRPr="00C01E91" w:rsidRDefault="00E02E2C" w:rsidP="00B6089A">
      <w:pPr>
        <w:pStyle w:val="Heading1"/>
        <w:spacing w:before="120"/>
        <w:ind w:left="1138" w:hanging="1138"/>
        <w:jc w:val="center"/>
        <w:rPr>
          <w:rFonts w:asciiTheme="minorHAnsi" w:hAnsiTheme="minorHAnsi" w:cstheme="minorHAnsi"/>
        </w:rPr>
      </w:pPr>
      <w:r w:rsidRPr="00C01E91">
        <w:rPr>
          <w:rFonts w:asciiTheme="minorHAnsi" w:hAnsiTheme="minorHAnsi" w:cstheme="minorHAnsi"/>
        </w:rPr>
        <w:t>Survey on “</w:t>
      </w:r>
      <w:r w:rsidR="00B6089A" w:rsidRPr="00C01E91">
        <w:rPr>
          <w:rFonts w:asciiTheme="minorHAnsi" w:hAnsiTheme="minorHAnsi" w:cstheme="minorHAnsi"/>
        </w:rPr>
        <w:t xml:space="preserve">Use Cases </w:t>
      </w:r>
      <w:r w:rsidR="00D241E3" w:rsidRPr="00C01E91">
        <w:rPr>
          <w:rFonts w:asciiTheme="minorHAnsi" w:hAnsiTheme="minorHAnsi" w:cstheme="minorHAnsi"/>
        </w:rPr>
        <w:t xml:space="preserve">of </w:t>
      </w:r>
      <w:r w:rsidR="00B6089A" w:rsidRPr="00C01E91">
        <w:rPr>
          <w:rFonts w:asciiTheme="minorHAnsi" w:hAnsiTheme="minorHAnsi" w:cstheme="minorHAnsi"/>
        </w:rPr>
        <w:t xml:space="preserve">Hybrid Cable Network </w:t>
      </w:r>
      <w:r w:rsidR="00D241E3" w:rsidRPr="00C01E91">
        <w:rPr>
          <w:rFonts w:asciiTheme="minorHAnsi" w:hAnsiTheme="minorHAnsi" w:cstheme="minorHAnsi"/>
        </w:rPr>
        <w:t xml:space="preserve">and </w:t>
      </w:r>
      <w:r w:rsidR="00B6089A" w:rsidRPr="00C01E91">
        <w:rPr>
          <w:rFonts w:asciiTheme="minorHAnsi" w:hAnsiTheme="minorHAnsi" w:cstheme="minorHAnsi"/>
        </w:rPr>
        <w:t xml:space="preserve">Cable </w:t>
      </w:r>
      <w:r w:rsidR="00D241E3" w:rsidRPr="00C01E91">
        <w:rPr>
          <w:rFonts w:asciiTheme="minorHAnsi" w:hAnsiTheme="minorHAnsi" w:cstheme="minorHAnsi"/>
        </w:rPr>
        <w:t xml:space="preserve">IPTV </w:t>
      </w:r>
      <w:r w:rsidR="00B6089A" w:rsidRPr="00C01E91">
        <w:rPr>
          <w:rFonts w:asciiTheme="minorHAnsi" w:hAnsiTheme="minorHAnsi" w:cstheme="minorHAnsi"/>
        </w:rPr>
        <w:t>Services</w:t>
      </w:r>
      <w:r w:rsidRPr="00C01E91">
        <w:rPr>
          <w:rFonts w:asciiTheme="minorHAnsi" w:hAnsiTheme="minorHAnsi" w:cstheme="minorHAnsi"/>
        </w:rPr>
        <w:t>”</w:t>
      </w:r>
    </w:p>
    <w:p w14:paraId="781CDCC4" w14:textId="77777777" w:rsidR="00D241E3" w:rsidRPr="00C01E91" w:rsidRDefault="00D241E3" w:rsidP="00E02E2C">
      <w:pPr>
        <w:spacing w:before="0"/>
        <w:jc w:val="center"/>
        <w:rPr>
          <w:rFonts w:asciiTheme="minorHAnsi" w:hAnsiTheme="minorHAnsi" w:cstheme="minorHAnsi"/>
          <w:b/>
          <w:bCs/>
          <w:szCs w:val="24"/>
          <w:lang w:val="en-US"/>
        </w:rPr>
      </w:pPr>
    </w:p>
    <w:p w14:paraId="32BB0968" w14:textId="77777777" w:rsidR="00D241E3" w:rsidRPr="00C01E91" w:rsidRDefault="00D241E3" w:rsidP="00D241E3">
      <w:pPr>
        <w:numPr>
          <w:ilvl w:val="0"/>
          <w:numId w:val="18"/>
        </w:numPr>
        <w:rPr>
          <w:rFonts w:asciiTheme="minorHAnsi" w:hAnsiTheme="minorHAnsi" w:cstheme="minorHAnsi"/>
          <w:b/>
          <w:bCs/>
          <w:szCs w:val="24"/>
          <w:lang w:val="en-US"/>
        </w:rPr>
      </w:pPr>
      <w:r w:rsidRPr="00C01E91">
        <w:rPr>
          <w:rFonts w:asciiTheme="minorHAnsi" w:hAnsiTheme="minorHAnsi" w:cstheme="minorHAnsi"/>
          <w:b/>
          <w:bCs/>
          <w:szCs w:val="24"/>
          <w:lang w:val="en-US"/>
        </w:rPr>
        <w:t>What is the penetration of cable TV services in your country?</w:t>
      </w:r>
    </w:p>
    <w:p w14:paraId="643FDB3C" w14:textId="65714361" w:rsidR="00D241E3" w:rsidRPr="00C01E91" w:rsidRDefault="00EF5D43" w:rsidP="00D241E3">
      <w:pPr>
        <w:ind w:left="720"/>
        <w:rPr>
          <w:rFonts w:asciiTheme="minorHAnsi" w:hAnsiTheme="minorHAnsi" w:cstheme="minorHAnsi"/>
          <w:b/>
          <w:bCs/>
          <w:szCs w:val="24"/>
          <w:lang w:val="en-US"/>
        </w:rPr>
      </w:pPr>
      <w:r w:rsidRPr="00C01E91">
        <w:rPr>
          <w:rFonts w:asciiTheme="minorHAnsi" w:hAnsiTheme="minorHAnsi" w:cstheme="minorHAnsi"/>
          <w:b/>
          <w:bCs/>
          <w:szCs w:val="24"/>
          <w:lang w:val="en-US"/>
        </w:rPr>
        <w:t>________________________________________________________________</w:t>
      </w:r>
      <w:r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________________________________________________________________</w:t>
      </w:r>
      <w:r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________________________________________________________________</w:t>
      </w:r>
    </w:p>
    <w:p w14:paraId="54A7791F" w14:textId="77777777" w:rsidR="00EF5D43" w:rsidRPr="00C01E91" w:rsidRDefault="00EF5D43" w:rsidP="00EF5D43">
      <w:pPr>
        <w:ind w:left="720"/>
        <w:rPr>
          <w:rFonts w:asciiTheme="minorHAnsi" w:hAnsiTheme="minorHAnsi" w:cstheme="minorHAnsi"/>
          <w:b/>
          <w:bCs/>
          <w:szCs w:val="24"/>
          <w:lang w:val="en-US"/>
        </w:rPr>
      </w:pPr>
    </w:p>
    <w:p w14:paraId="4C64A050" w14:textId="76EBF1C8" w:rsidR="00D241E3" w:rsidRPr="00C01E91" w:rsidRDefault="00D241E3" w:rsidP="00D241E3">
      <w:pPr>
        <w:numPr>
          <w:ilvl w:val="0"/>
          <w:numId w:val="18"/>
        </w:numPr>
        <w:rPr>
          <w:rFonts w:asciiTheme="minorHAnsi" w:hAnsiTheme="minorHAnsi" w:cstheme="minorHAnsi"/>
          <w:b/>
          <w:bCs/>
          <w:szCs w:val="24"/>
          <w:lang w:val="en-US"/>
        </w:rPr>
      </w:pPr>
      <w:r w:rsidRPr="00C01E91">
        <w:rPr>
          <w:rFonts w:asciiTheme="minorHAnsi" w:hAnsiTheme="minorHAnsi" w:cstheme="minorHAnsi"/>
          <w:b/>
          <w:bCs/>
          <w:szCs w:val="24"/>
          <w:lang w:val="en-US"/>
        </w:rPr>
        <w:t>What infrastructure is used to connect the last mile of your cable TV networks?</w:t>
      </w:r>
    </w:p>
    <w:p w14:paraId="4B670C7B" w14:textId="2678953B" w:rsidR="00D241E3" w:rsidRPr="00C01E91" w:rsidRDefault="008C41B5" w:rsidP="00EF5D43">
      <w:pPr>
        <w:tabs>
          <w:tab w:val="clear" w:pos="794"/>
        </w:tabs>
        <w:ind w:left="720"/>
        <w:rPr>
          <w:rFonts w:asciiTheme="minorHAnsi" w:hAnsiTheme="minorHAnsi" w:cstheme="minorHAnsi"/>
          <w:b/>
          <w:bCs/>
          <w:szCs w:val="24"/>
          <w:lang w:val="en-US"/>
        </w:rPr>
      </w:pPr>
      <w:sdt>
        <w:sdtPr>
          <w:rPr>
            <w:rFonts w:asciiTheme="minorHAnsi" w:eastAsia="MS Gothic" w:hAnsiTheme="minorHAnsi" w:cstheme="minorHAnsi"/>
            <w:szCs w:val="24"/>
            <w:lang w:eastAsia="zh-CN" w:bidi="en-US"/>
          </w:rPr>
          <w:id w:val="201448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D43" w:rsidRPr="00C01E91">
            <w:rPr>
              <w:rFonts w:ascii="Segoe UI Symbol" w:eastAsia="MS Gothic" w:hAnsi="Segoe UI Symbol" w:cs="Segoe UI Symbol"/>
              <w:szCs w:val="24"/>
              <w:lang w:eastAsia="zh-CN" w:bidi="en-US"/>
            </w:rPr>
            <w:t>☐</w:t>
          </w:r>
        </w:sdtContent>
      </w:sdt>
      <w:r w:rsidR="00EF5D43" w:rsidRPr="00C01E91">
        <w:rPr>
          <w:rFonts w:asciiTheme="minorHAnsi" w:hAnsiTheme="minorHAnsi" w:cstheme="minorHAnsi"/>
          <w:color w:val="111111"/>
          <w:szCs w:val="24"/>
          <w:lang w:eastAsia="zh-CN"/>
        </w:rPr>
        <w:t xml:space="preserve"> </w:t>
      </w:r>
      <w:r w:rsidR="00EF5D43" w:rsidRPr="00C01E91">
        <w:rPr>
          <w:rFonts w:asciiTheme="minorHAnsi" w:hAnsiTheme="minorHAnsi" w:cstheme="minorHAnsi"/>
          <w:b/>
          <w:bCs/>
          <w:color w:val="111111"/>
          <w:szCs w:val="24"/>
          <w:lang w:eastAsia="zh-CN"/>
        </w:rPr>
        <w:t xml:space="preserve">Option 1 – </w:t>
      </w:r>
      <w:r w:rsidR="00D241E3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All </w:t>
      </w:r>
      <w:proofErr w:type="spellStart"/>
      <w:r w:rsidR="00D241E3" w:rsidRPr="00C01E91">
        <w:rPr>
          <w:rFonts w:asciiTheme="minorHAnsi" w:hAnsiTheme="minorHAnsi" w:cstheme="minorHAnsi"/>
          <w:b/>
          <w:bCs/>
          <w:szCs w:val="24"/>
          <w:lang w:val="en-US"/>
        </w:rPr>
        <w:t>fibre</w:t>
      </w:r>
      <w:proofErr w:type="spellEnd"/>
      <w:r w:rsidR="00D241E3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 (FTTH)</w:t>
      </w:r>
    </w:p>
    <w:p w14:paraId="4B56A858" w14:textId="14DA7DED" w:rsidR="00D241E3" w:rsidRPr="00C01E91" w:rsidRDefault="008C41B5" w:rsidP="00EF5D43">
      <w:pPr>
        <w:tabs>
          <w:tab w:val="clear" w:pos="794"/>
        </w:tabs>
        <w:ind w:left="720"/>
        <w:rPr>
          <w:rFonts w:asciiTheme="minorHAnsi" w:hAnsiTheme="minorHAnsi" w:cstheme="minorHAnsi"/>
          <w:b/>
          <w:bCs/>
          <w:szCs w:val="24"/>
          <w:lang w:val="en-US"/>
        </w:rPr>
      </w:pPr>
      <w:sdt>
        <w:sdtPr>
          <w:rPr>
            <w:rFonts w:asciiTheme="minorHAnsi" w:eastAsia="MS Gothic" w:hAnsiTheme="minorHAnsi" w:cstheme="minorHAnsi"/>
            <w:szCs w:val="24"/>
            <w:lang w:eastAsia="zh-CN" w:bidi="en-US"/>
          </w:rPr>
          <w:id w:val="69874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D43" w:rsidRPr="00C01E91">
            <w:rPr>
              <w:rFonts w:ascii="Segoe UI Symbol" w:eastAsia="MS Gothic" w:hAnsi="Segoe UI Symbol" w:cs="Segoe UI Symbol"/>
              <w:szCs w:val="24"/>
              <w:lang w:eastAsia="zh-CN" w:bidi="en-US"/>
            </w:rPr>
            <w:t>☐</w:t>
          </w:r>
        </w:sdtContent>
      </w:sdt>
      <w:r w:rsidR="00EF5D43" w:rsidRPr="00C01E91">
        <w:rPr>
          <w:rFonts w:asciiTheme="minorHAnsi" w:hAnsiTheme="minorHAnsi" w:cstheme="minorHAnsi"/>
          <w:color w:val="111111"/>
          <w:szCs w:val="24"/>
          <w:lang w:eastAsia="zh-CN"/>
        </w:rPr>
        <w:t xml:space="preserve"> </w:t>
      </w:r>
      <w:r w:rsidR="00EF5D43" w:rsidRPr="00C01E91">
        <w:rPr>
          <w:rFonts w:asciiTheme="minorHAnsi" w:hAnsiTheme="minorHAnsi" w:cstheme="minorHAnsi"/>
          <w:b/>
          <w:bCs/>
          <w:color w:val="111111"/>
          <w:szCs w:val="24"/>
          <w:lang w:eastAsia="zh-CN"/>
        </w:rPr>
        <w:t xml:space="preserve">Option 2 – </w:t>
      </w:r>
      <w:r w:rsidR="00D241E3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HFC (Hybrid coaxial Cable): </w:t>
      </w:r>
      <w:proofErr w:type="spellStart"/>
      <w:r w:rsidR="00D241E3" w:rsidRPr="00C01E91">
        <w:rPr>
          <w:rFonts w:asciiTheme="minorHAnsi" w:hAnsiTheme="minorHAnsi" w:cstheme="minorHAnsi"/>
          <w:b/>
          <w:bCs/>
          <w:szCs w:val="24"/>
          <w:lang w:val="en-US"/>
        </w:rPr>
        <w:t>fibre</w:t>
      </w:r>
      <w:proofErr w:type="spellEnd"/>
      <w:r w:rsidR="00D241E3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 + coaxial cable</w:t>
      </w:r>
    </w:p>
    <w:p w14:paraId="568513C1" w14:textId="336A191A" w:rsidR="00D241E3" w:rsidRPr="00C01E91" w:rsidRDefault="008C41B5" w:rsidP="00EF5D43">
      <w:pPr>
        <w:tabs>
          <w:tab w:val="clear" w:pos="794"/>
        </w:tabs>
        <w:ind w:left="720"/>
        <w:rPr>
          <w:rFonts w:asciiTheme="minorHAnsi" w:hAnsiTheme="minorHAnsi" w:cstheme="minorHAnsi"/>
          <w:b/>
          <w:bCs/>
          <w:szCs w:val="24"/>
          <w:lang w:val="en-US"/>
        </w:rPr>
      </w:pPr>
      <w:sdt>
        <w:sdtPr>
          <w:rPr>
            <w:rFonts w:asciiTheme="minorHAnsi" w:eastAsia="MS Gothic" w:hAnsiTheme="minorHAnsi" w:cstheme="minorHAnsi"/>
            <w:szCs w:val="24"/>
            <w:lang w:eastAsia="zh-CN" w:bidi="en-US"/>
          </w:rPr>
          <w:id w:val="-134839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D43" w:rsidRPr="00C01E91">
            <w:rPr>
              <w:rFonts w:ascii="Segoe UI Symbol" w:eastAsia="MS Gothic" w:hAnsi="Segoe UI Symbol" w:cs="Segoe UI Symbol"/>
              <w:szCs w:val="24"/>
              <w:lang w:eastAsia="zh-CN" w:bidi="en-US"/>
            </w:rPr>
            <w:t>☐</w:t>
          </w:r>
        </w:sdtContent>
      </w:sdt>
      <w:r w:rsidR="00EF5D43" w:rsidRPr="00C01E91">
        <w:rPr>
          <w:rFonts w:asciiTheme="minorHAnsi" w:hAnsiTheme="minorHAnsi" w:cstheme="minorHAnsi"/>
          <w:color w:val="111111"/>
          <w:szCs w:val="24"/>
          <w:lang w:eastAsia="zh-CN"/>
        </w:rPr>
        <w:t xml:space="preserve"> </w:t>
      </w:r>
      <w:r w:rsidR="00EF5D43" w:rsidRPr="00C01E91">
        <w:rPr>
          <w:rFonts w:asciiTheme="minorHAnsi" w:hAnsiTheme="minorHAnsi" w:cstheme="minorHAnsi"/>
          <w:b/>
          <w:bCs/>
          <w:color w:val="111111"/>
          <w:szCs w:val="24"/>
          <w:lang w:eastAsia="zh-CN"/>
        </w:rPr>
        <w:t xml:space="preserve">Option 3 – </w:t>
      </w:r>
      <w:r w:rsidR="00C01E91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Hybrid </w:t>
      </w:r>
      <w:r w:rsidR="00D241E3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cable network: </w:t>
      </w:r>
      <w:proofErr w:type="spellStart"/>
      <w:r w:rsidR="00C01E91" w:rsidRPr="00C01E91">
        <w:rPr>
          <w:rFonts w:asciiTheme="minorHAnsi" w:hAnsiTheme="minorHAnsi" w:cstheme="minorHAnsi"/>
          <w:b/>
          <w:bCs/>
          <w:szCs w:val="24"/>
          <w:lang w:val="en-US"/>
        </w:rPr>
        <w:t>fibre</w:t>
      </w:r>
      <w:proofErr w:type="spellEnd"/>
      <w:r w:rsidR="00C01E91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 </w:t>
      </w:r>
      <w:r w:rsidR="00D241E3" w:rsidRPr="00C01E91">
        <w:rPr>
          <w:rFonts w:asciiTheme="minorHAnsi" w:hAnsiTheme="minorHAnsi" w:cstheme="minorHAnsi"/>
          <w:b/>
          <w:bCs/>
          <w:szCs w:val="24"/>
          <w:lang w:val="en-US"/>
        </w:rPr>
        <w:t>to the curb (</w:t>
      </w:r>
      <w:r w:rsidR="00DA06C6" w:rsidRPr="00C01E91">
        <w:rPr>
          <w:rFonts w:asciiTheme="minorHAnsi" w:hAnsiTheme="minorHAnsi" w:cstheme="minorHAnsi"/>
          <w:b/>
          <w:bCs/>
          <w:szCs w:val="24"/>
          <w:lang w:val="en-US"/>
        </w:rPr>
        <w:t>FTT</w:t>
      </w:r>
      <w:r w:rsidR="00DA06C6">
        <w:rPr>
          <w:rFonts w:asciiTheme="minorHAnsi" w:hAnsiTheme="minorHAnsi" w:cstheme="minorHAnsi"/>
          <w:b/>
          <w:bCs/>
          <w:szCs w:val="24"/>
          <w:lang w:val="en-US"/>
        </w:rPr>
        <w:t>C</w:t>
      </w:r>
      <w:r w:rsidR="00D241E3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) </w:t>
      </w:r>
      <w:r w:rsidR="00C01E91">
        <w:rPr>
          <w:rFonts w:asciiTheme="minorHAnsi" w:hAnsiTheme="minorHAnsi" w:cstheme="minorHAnsi"/>
          <w:b/>
          <w:bCs/>
          <w:szCs w:val="24"/>
          <w:lang w:val="en-US"/>
        </w:rPr>
        <w:t>+</w:t>
      </w:r>
      <w:r w:rsidR="00D241E3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 copper (metallic) pairs</w:t>
      </w:r>
    </w:p>
    <w:p w14:paraId="2C139A17" w14:textId="3370DE8B" w:rsidR="00D241E3" w:rsidRPr="00C01E91" w:rsidRDefault="008C41B5" w:rsidP="00EF5D43">
      <w:pPr>
        <w:tabs>
          <w:tab w:val="clear" w:pos="794"/>
        </w:tabs>
        <w:ind w:left="720"/>
        <w:rPr>
          <w:rFonts w:asciiTheme="minorHAnsi" w:hAnsiTheme="minorHAnsi" w:cstheme="minorHAnsi"/>
          <w:b/>
          <w:bCs/>
          <w:szCs w:val="24"/>
          <w:lang w:val="en-US"/>
        </w:rPr>
      </w:pPr>
      <w:sdt>
        <w:sdtPr>
          <w:rPr>
            <w:rFonts w:asciiTheme="minorHAnsi" w:eastAsia="MS Gothic" w:hAnsiTheme="minorHAnsi" w:cstheme="minorHAnsi"/>
            <w:szCs w:val="24"/>
            <w:lang w:eastAsia="zh-CN" w:bidi="en-US"/>
          </w:rPr>
          <w:id w:val="99499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D43" w:rsidRPr="00C01E91">
            <w:rPr>
              <w:rFonts w:ascii="Segoe UI Symbol" w:eastAsia="MS Gothic" w:hAnsi="Segoe UI Symbol" w:cs="Segoe UI Symbol"/>
              <w:szCs w:val="24"/>
              <w:lang w:eastAsia="zh-CN" w:bidi="en-US"/>
            </w:rPr>
            <w:t>☐</w:t>
          </w:r>
        </w:sdtContent>
      </w:sdt>
      <w:r w:rsidR="00EF5D43" w:rsidRPr="00C01E91">
        <w:rPr>
          <w:rFonts w:asciiTheme="minorHAnsi" w:hAnsiTheme="minorHAnsi" w:cstheme="minorHAnsi"/>
          <w:color w:val="111111"/>
          <w:szCs w:val="24"/>
          <w:lang w:eastAsia="zh-CN"/>
        </w:rPr>
        <w:t xml:space="preserve"> </w:t>
      </w:r>
      <w:r w:rsidR="00EF5D43" w:rsidRPr="00C01E91">
        <w:rPr>
          <w:rFonts w:asciiTheme="minorHAnsi" w:hAnsiTheme="minorHAnsi" w:cstheme="minorHAnsi"/>
          <w:b/>
          <w:bCs/>
          <w:color w:val="111111"/>
          <w:szCs w:val="24"/>
          <w:lang w:eastAsia="zh-CN"/>
        </w:rPr>
        <w:t xml:space="preserve">Option 4 – </w:t>
      </w:r>
      <w:r w:rsidR="00C01E91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Others </w:t>
      </w:r>
      <w:r w:rsidR="00D241E3" w:rsidRPr="00C01E91">
        <w:rPr>
          <w:rFonts w:asciiTheme="minorHAnsi" w:hAnsiTheme="minorHAnsi" w:cstheme="minorHAnsi"/>
          <w:b/>
          <w:bCs/>
          <w:szCs w:val="24"/>
          <w:lang w:val="en-US"/>
        </w:rPr>
        <w:t>(please clarify)</w:t>
      </w:r>
      <w:r w:rsidR="00EF5D43" w:rsidRPr="00C01E91">
        <w:rPr>
          <w:rFonts w:asciiTheme="minorHAnsi" w:hAnsiTheme="minorHAnsi" w:cstheme="minorHAnsi"/>
          <w:b/>
          <w:bCs/>
          <w:szCs w:val="24"/>
          <w:lang w:val="en-US"/>
        </w:rPr>
        <w:t>___________________________________</w:t>
      </w:r>
      <w:r w:rsidR="00EF5D43"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________________________________________________________________</w:t>
      </w:r>
      <w:r w:rsidR="00EF5D43"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________________________________________________________________</w:t>
      </w:r>
    </w:p>
    <w:p w14:paraId="6ED9A618" w14:textId="77777777" w:rsidR="00D241E3" w:rsidRPr="00C01E91" w:rsidRDefault="00D241E3" w:rsidP="00EF5D43">
      <w:pPr>
        <w:ind w:left="720"/>
        <w:rPr>
          <w:rFonts w:asciiTheme="minorHAnsi" w:hAnsiTheme="minorHAnsi" w:cstheme="minorHAnsi"/>
          <w:b/>
          <w:bCs/>
          <w:szCs w:val="24"/>
          <w:lang w:val="en-US" w:eastAsia="ja-JP"/>
        </w:rPr>
      </w:pPr>
    </w:p>
    <w:p w14:paraId="4A53C082" w14:textId="02B4CF7D" w:rsidR="00D241E3" w:rsidRPr="00C01E91" w:rsidRDefault="00D241E3" w:rsidP="00D241E3">
      <w:pPr>
        <w:numPr>
          <w:ilvl w:val="0"/>
          <w:numId w:val="18"/>
        </w:numPr>
        <w:rPr>
          <w:rFonts w:asciiTheme="minorHAnsi" w:hAnsiTheme="minorHAnsi" w:cstheme="minorHAnsi"/>
          <w:b/>
          <w:bCs/>
          <w:szCs w:val="24"/>
          <w:lang w:val="en-US"/>
        </w:rPr>
      </w:pPr>
      <w:r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If </w:t>
      </w:r>
      <w:r w:rsidR="00EF5D43" w:rsidRPr="00C01E91">
        <w:rPr>
          <w:rFonts w:asciiTheme="minorHAnsi" w:hAnsiTheme="minorHAnsi" w:cstheme="minorHAnsi"/>
          <w:b/>
          <w:bCs/>
          <w:szCs w:val="24"/>
          <w:lang w:val="en-US"/>
        </w:rPr>
        <w:t>you have chosen (Option 3) on the previous question</w:t>
      </w:r>
      <w:r w:rsidRPr="00C01E91">
        <w:rPr>
          <w:rFonts w:asciiTheme="minorHAnsi" w:hAnsiTheme="minorHAnsi" w:cstheme="minorHAnsi"/>
          <w:b/>
          <w:bCs/>
          <w:szCs w:val="24"/>
          <w:lang w:val="en-US"/>
        </w:rPr>
        <w:t>,</w:t>
      </w:r>
      <w:r w:rsidR="00EF5D43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 please clarify further:</w:t>
      </w:r>
    </w:p>
    <w:p w14:paraId="340D71EB" w14:textId="7CF5D131" w:rsidR="00D241E3" w:rsidRPr="00C01E91" w:rsidRDefault="00D241E3" w:rsidP="00EF5D43">
      <w:pPr>
        <w:numPr>
          <w:ilvl w:val="1"/>
          <w:numId w:val="18"/>
        </w:numPr>
        <w:tabs>
          <w:tab w:val="clear" w:pos="794"/>
          <w:tab w:val="clear" w:pos="1191"/>
          <w:tab w:val="clear" w:pos="1440"/>
        </w:tabs>
        <w:ind w:left="1170" w:hanging="540"/>
        <w:rPr>
          <w:rFonts w:asciiTheme="minorHAnsi" w:hAnsiTheme="minorHAnsi" w:cstheme="minorHAnsi"/>
          <w:b/>
          <w:bCs/>
          <w:szCs w:val="24"/>
          <w:lang w:val="en-US"/>
        </w:rPr>
      </w:pPr>
      <w:r w:rsidRPr="00C01E91">
        <w:rPr>
          <w:rFonts w:asciiTheme="minorHAnsi" w:hAnsiTheme="minorHAnsi" w:cstheme="minorHAnsi"/>
          <w:b/>
          <w:bCs/>
          <w:szCs w:val="24"/>
          <w:lang w:val="en-US"/>
        </w:rPr>
        <w:t>What technology is used over the copper (metallic) connection?</w:t>
      </w:r>
      <w:r w:rsidR="00EF5D43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 </w:t>
      </w:r>
      <w:r w:rsidR="00EF5D43"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(s</w:t>
      </w:r>
      <w:r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uch as ADSL, VDSL, </w:t>
      </w:r>
      <w:proofErr w:type="spellStart"/>
      <w:r w:rsidRPr="00C01E91">
        <w:rPr>
          <w:rFonts w:asciiTheme="minorHAnsi" w:hAnsiTheme="minorHAnsi" w:cstheme="minorHAnsi"/>
          <w:b/>
          <w:bCs/>
          <w:szCs w:val="24"/>
          <w:lang w:val="en-US"/>
        </w:rPr>
        <w:t>G.fast</w:t>
      </w:r>
      <w:proofErr w:type="spellEnd"/>
      <w:r w:rsidR="00EF5D43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 …)___________________________________</w:t>
      </w:r>
      <w:r w:rsidR="00EF5D43"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____________________________________________________________</w:t>
      </w:r>
      <w:r w:rsidR="00EF5D43"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____________________________________________________________</w:t>
      </w:r>
    </w:p>
    <w:p w14:paraId="0C192FD4" w14:textId="77777777" w:rsidR="00E86FC3" w:rsidRPr="00C01E91" w:rsidRDefault="00E86FC3" w:rsidP="00C01E91">
      <w:pPr>
        <w:ind w:left="720"/>
        <w:rPr>
          <w:rFonts w:asciiTheme="minorHAnsi" w:hAnsiTheme="minorHAnsi" w:cstheme="minorHAnsi"/>
          <w:b/>
          <w:bCs/>
          <w:szCs w:val="24"/>
          <w:lang w:val="en-US"/>
        </w:rPr>
      </w:pPr>
    </w:p>
    <w:p w14:paraId="5FA6F8D5" w14:textId="6D846B67" w:rsidR="00E86FC3" w:rsidRPr="00C01E91" w:rsidRDefault="00E86FC3" w:rsidP="00E86FC3">
      <w:pPr>
        <w:numPr>
          <w:ilvl w:val="0"/>
          <w:numId w:val="18"/>
        </w:numPr>
        <w:rPr>
          <w:rFonts w:asciiTheme="minorHAnsi" w:hAnsiTheme="minorHAnsi" w:cstheme="minorHAnsi"/>
          <w:b/>
          <w:bCs/>
          <w:szCs w:val="24"/>
          <w:lang w:val="en-US"/>
        </w:rPr>
      </w:pPr>
      <w:r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What </w:t>
      </w:r>
      <w:r w:rsidRPr="00C01E91">
        <w:rPr>
          <w:rFonts w:asciiTheme="minorHAnsi" w:hAnsiTheme="minorHAnsi" w:cstheme="minorHAnsi"/>
          <w:b/>
          <w:bCs/>
          <w:szCs w:val="24"/>
          <w:lang w:val="en-US" w:eastAsia="ja-JP"/>
        </w:rPr>
        <w:t>is the type of Cable IPTV Services in your country</w:t>
      </w:r>
      <w:r w:rsidRPr="00C01E91">
        <w:rPr>
          <w:rFonts w:asciiTheme="minorHAnsi" w:hAnsiTheme="minorHAnsi" w:cstheme="minorHAnsi"/>
          <w:b/>
          <w:bCs/>
          <w:szCs w:val="24"/>
          <w:lang w:val="en-US"/>
        </w:rPr>
        <w:t>?</w:t>
      </w:r>
    </w:p>
    <w:p w14:paraId="23A4E47D" w14:textId="0F77394E" w:rsidR="00E86FC3" w:rsidRPr="00C01E91" w:rsidRDefault="008C41B5" w:rsidP="00E86FC3">
      <w:pPr>
        <w:tabs>
          <w:tab w:val="clear" w:pos="794"/>
        </w:tabs>
        <w:ind w:left="720"/>
        <w:rPr>
          <w:rFonts w:asciiTheme="minorHAnsi" w:hAnsiTheme="minorHAnsi" w:cstheme="minorHAnsi"/>
          <w:b/>
          <w:bCs/>
          <w:szCs w:val="24"/>
          <w:lang w:val="en-US" w:eastAsia="ja-JP"/>
        </w:rPr>
      </w:pPr>
      <w:sdt>
        <w:sdtPr>
          <w:rPr>
            <w:rFonts w:asciiTheme="minorHAnsi" w:eastAsia="MS Gothic" w:hAnsiTheme="minorHAnsi" w:cstheme="minorHAnsi"/>
            <w:szCs w:val="24"/>
            <w:lang w:eastAsia="zh-CN" w:bidi="en-US"/>
          </w:rPr>
          <w:id w:val="165487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91">
            <w:rPr>
              <w:rFonts w:ascii="MS Gothic" w:eastAsia="MS Gothic" w:hAnsi="MS Gothic" w:cstheme="minorHAnsi" w:hint="eastAsia"/>
              <w:szCs w:val="24"/>
              <w:lang w:eastAsia="zh-CN" w:bidi="en-US"/>
            </w:rPr>
            <w:t>☐</w:t>
          </w:r>
        </w:sdtContent>
      </w:sdt>
      <w:r w:rsidR="00E86FC3" w:rsidRPr="00C01E91">
        <w:rPr>
          <w:rFonts w:asciiTheme="minorHAnsi" w:hAnsiTheme="minorHAnsi" w:cstheme="minorHAnsi"/>
          <w:color w:val="111111"/>
          <w:szCs w:val="24"/>
          <w:lang w:eastAsia="zh-CN"/>
        </w:rPr>
        <w:t xml:space="preserve"> </w:t>
      </w:r>
      <w:r w:rsidR="00E86FC3" w:rsidRPr="00C01E91">
        <w:rPr>
          <w:rFonts w:asciiTheme="minorHAnsi" w:hAnsiTheme="minorHAnsi" w:cstheme="minorHAnsi"/>
          <w:b/>
          <w:bCs/>
          <w:color w:val="111111"/>
          <w:szCs w:val="24"/>
          <w:lang w:eastAsia="zh-CN"/>
        </w:rPr>
        <w:t xml:space="preserve">Option 1 – </w:t>
      </w:r>
      <w:r w:rsidR="00E86FC3" w:rsidRPr="00C01E91">
        <w:rPr>
          <w:rFonts w:asciiTheme="minorHAnsi" w:hAnsiTheme="minorHAnsi" w:cstheme="minorHAnsi"/>
          <w:b/>
          <w:bCs/>
          <w:szCs w:val="24"/>
          <w:lang w:val="en-US" w:eastAsia="ja-JP"/>
        </w:rPr>
        <w:t xml:space="preserve">Linear (multicast) </w:t>
      </w:r>
    </w:p>
    <w:p w14:paraId="07DE527A" w14:textId="77777777" w:rsidR="00E86FC3" w:rsidRPr="00C01E91" w:rsidRDefault="008C41B5" w:rsidP="00E86FC3">
      <w:pPr>
        <w:tabs>
          <w:tab w:val="clear" w:pos="794"/>
        </w:tabs>
        <w:ind w:left="720"/>
        <w:rPr>
          <w:rFonts w:asciiTheme="minorHAnsi" w:hAnsiTheme="minorHAnsi" w:cstheme="minorHAnsi"/>
          <w:b/>
          <w:bCs/>
          <w:szCs w:val="24"/>
          <w:lang w:val="en-US"/>
        </w:rPr>
      </w:pPr>
      <w:sdt>
        <w:sdtPr>
          <w:rPr>
            <w:rFonts w:asciiTheme="minorHAnsi" w:eastAsia="MS Gothic" w:hAnsiTheme="minorHAnsi" w:cstheme="minorHAnsi"/>
            <w:szCs w:val="24"/>
            <w:lang w:eastAsia="zh-CN" w:bidi="en-US"/>
          </w:rPr>
          <w:id w:val="-8353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FC3" w:rsidRPr="00C01E91">
            <w:rPr>
              <w:rFonts w:ascii="Segoe UI Symbol" w:eastAsia="MS Gothic" w:hAnsi="Segoe UI Symbol" w:cs="Segoe UI Symbol"/>
              <w:szCs w:val="24"/>
              <w:lang w:eastAsia="zh-CN" w:bidi="en-US"/>
            </w:rPr>
            <w:t>☐</w:t>
          </w:r>
        </w:sdtContent>
      </w:sdt>
      <w:r w:rsidR="00E86FC3" w:rsidRPr="00C01E91">
        <w:rPr>
          <w:rFonts w:asciiTheme="minorHAnsi" w:hAnsiTheme="minorHAnsi" w:cstheme="minorHAnsi"/>
          <w:color w:val="111111"/>
          <w:szCs w:val="24"/>
          <w:lang w:eastAsia="zh-CN"/>
        </w:rPr>
        <w:t xml:space="preserve"> </w:t>
      </w:r>
      <w:r w:rsidR="00E86FC3" w:rsidRPr="00C01E91">
        <w:rPr>
          <w:rFonts w:asciiTheme="minorHAnsi" w:hAnsiTheme="minorHAnsi" w:cstheme="minorHAnsi"/>
          <w:b/>
          <w:bCs/>
          <w:color w:val="111111"/>
          <w:szCs w:val="24"/>
          <w:lang w:eastAsia="zh-CN"/>
        </w:rPr>
        <w:t xml:space="preserve">Option 2 – </w:t>
      </w:r>
      <w:r w:rsidR="00E86FC3" w:rsidRPr="00C01E91">
        <w:rPr>
          <w:rFonts w:asciiTheme="minorHAnsi" w:hAnsiTheme="minorHAnsi" w:cstheme="minorHAnsi"/>
          <w:b/>
          <w:bCs/>
          <w:color w:val="111111"/>
          <w:szCs w:val="24"/>
          <w:lang w:eastAsia="ja-JP"/>
        </w:rPr>
        <w:t>Linear (unicast)</w:t>
      </w:r>
    </w:p>
    <w:p w14:paraId="770EB53C" w14:textId="568666CD" w:rsidR="00E86FC3" w:rsidRPr="00C01E91" w:rsidRDefault="008C41B5" w:rsidP="00E86FC3">
      <w:pPr>
        <w:tabs>
          <w:tab w:val="clear" w:pos="794"/>
        </w:tabs>
        <w:ind w:left="720"/>
        <w:rPr>
          <w:rFonts w:asciiTheme="minorHAnsi" w:hAnsiTheme="minorHAnsi" w:cstheme="minorHAnsi"/>
          <w:b/>
          <w:bCs/>
          <w:szCs w:val="24"/>
          <w:lang w:val="en-US"/>
        </w:rPr>
      </w:pPr>
      <w:sdt>
        <w:sdtPr>
          <w:rPr>
            <w:rFonts w:asciiTheme="minorHAnsi" w:eastAsia="MS Gothic" w:hAnsiTheme="minorHAnsi" w:cstheme="minorHAnsi"/>
            <w:szCs w:val="24"/>
            <w:lang w:eastAsia="zh-CN" w:bidi="en-US"/>
          </w:rPr>
          <w:id w:val="-98902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FC3" w:rsidRPr="00C01E91">
            <w:rPr>
              <w:rFonts w:ascii="Segoe UI Symbol" w:eastAsia="MS Gothic" w:hAnsi="Segoe UI Symbol" w:cs="Segoe UI Symbol"/>
              <w:szCs w:val="24"/>
              <w:lang w:eastAsia="zh-CN" w:bidi="en-US"/>
            </w:rPr>
            <w:t>☐</w:t>
          </w:r>
        </w:sdtContent>
      </w:sdt>
      <w:r w:rsidR="00E86FC3" w:rsidRPr="00C01E91">
        <w:rPr>
          <w:rFonts w:asciiTheme="minorHAnsi" w:hAnsiTheme="minorHAnsi" w:cstheme="minorHAnsi"/>
          <w:color w:val="111111"/>
          <w:szCs w:val="24"/>
          <w:lang w:eastAsia="zh-CN"/>
        </w:rPr>
        <w:t xml:space="preserve"> </w:t>
      </w:r>
      <w:r w:rsidR="00E86FC3" w:rsidRPr="00C01E91">
        <w:rPr>
          <w:rFonts w:asciiTheme="minorHAnsi" w:hAnsiTheme="minorHAnsi" w:cstheme="minorHAnsi"/>
          <w:b/>
          <w:bCs/>
          <w:color w:val="111111"/>
          <w:szCs w:val="24"/>
          <w:lang w:eastAsia="zh-CN"/>
        </w:rPr>
        <w:t xml:space="preserve">Option 3 – </w:t>
      </w:r>
      <w:r w:rsidR="00234CB7" w:rsidRPr="00C01E91">
        <w:rPr>
          <w:rFonts w:asciiTheme="minorHAnsi" w:hAnsiTheme="minorHAnsi" w:cstheme="minorHAnsi"/>
          <w:b/>
          <w:bCs/>
          <w:color w:val="111111"/>
          <w:szCs w:val="24"/>
          <w:lang w:eastAsia="ja-JP"/>
        </w:rPr>
        <w:t xml:space="preserve">Non-Linear such as </w:t>
      </w:r>
      <w:r w:rsidR="00C01E91">
        <w:rPr>
          <w:rFonts w:asciiTheme="minorHAnsi" w:hAnsiTheme="minorHAnsi" w:cstheme="minorHAnsi"/>
          <w:b/>
          <w:bCs/>
          <w:color w:val="111111"/>
          <w:szCs w:val="24"/>
          <w:lang w:eastAsia="ja-JP"/>
        </w:rPr>
        <w:t xml:space="preserve">Video on Demand </w:t>
      </w:r>
      <w:r w:rsidR="00E86FC3" w:rsidRPr="00C01E91">
        <w:rPr>
          <w:rFonts w:asciiTheme="minorHAnsi" w:hAnsiTheme="minorHAnsi" w:cstheme="minorHAnsi"/>
          <w:b/>
          <w:bCs/>
          <w:color w:val="111111"/>
          <w:szCs w:val="24"/>
          <w:lang w:eastAsia="ja-JP"/>
        </w:rPr>
        <w:t>(unicast)</w:t>
      </w:r>
    </w:p>
    <w:p w14:paraId="0A4BB15E" w14:textId="6FB58249" w:rsidR="00E86FC3" w:rsidRPr="00C01E91" w:rsidRDefault="008C41B5" w:rsidP="00E86FC3">
      <w:pPr>
        <w:tabs>
          <w:tab w:val="clear" w:pos="794"/>
        </w:tabs>
        <w:ind w:left="720"/>
        <w:rPr>
          <w:rFonts w:asciiTheme="minorHAnsi" w:hAnsiTheme="minorHAnsi" w:cstheme="minorHAnsi"/>
          <w:b/>
          <w:bCs/>
          <w:szCs w:val="24"/>
          <w:lang w:val="en-US"/>
        </w:rPr>
      </w:pPr>
      <w:sdt>
        <w:sdtPr>
          <w:rPr>
            <w:rFonts w:asciiTheme="minorHAnsi" w:eastAsia="MS Gothic" w:hAnsiTheme="minorHAnsi" w:cstheme="minorHAnsi"/>
            <w:szCs w:val="24"/>
            <w:lang w:eastAsia="zh-CN" w:bidi="en-US"/>
          </w:rPr>
          <w:id w:val="15064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91">
            <w:rPr>
              <w:rFonts w:ascii="MS Gothic" w:eastAsia="MS Gothic" w:hAnsi="MS Gothic" w:cstheme="minorHAnsi" w:hint="eastAsia"/>
              <w:szCs w:val="24"/>
              <w:lang w:eastAsia="zh-CN" w:bidi="en-US"/>
            </w:rPr>
            <w:t>☐</w:t>
          </w:r>
        </w:sdtContent>
      </w:sdt>
      <w:r w:rsidR="00E86FC3" w:rsidRPr="00C01E91">
        <w:rPr>
          <w:rFonts w:asciiTheme="minorHAnsi" w:hAnsiTheme="minorHAnsi" w:cstheme="minorHAnsi"/>
          <w:color w:val="111111"/>
          <w:szCs w:val="24"/>
          <w:lang w:eastAsia="zh-CN"/>
        </w:rPr>
        <w:t xml:space="preserve"> </w:t>
      </w:r>
      <w:r w:rsidR="00E86FC3" w:rsidRPr="00C01E91">
        <w:rPr>
          <w:rFonts w:asciiTheme="minorHAnsi" w:hAnsiTheme="minorHAnsi" w:cstheme="minorHAnsi"/>
          <w:b/>
          <w:bCs/>
          <w:color w:val="111111"/>
          <w:szCs w:val="24"/>
          <w:lang w:eastAsia="zh-CN"/>
        </w:rPr>
        <w:t xml:space="preserve">Option 4 – </w:t>
      </w:r>
      <w:r w:rsidR="00C01E91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Others </w:t>
      </w:r>
      <w:r w:rsidR="00E86FC3" w:rsidRPr="00C01E91">
        <w:rPr>
          <w:rFonts w:asciiTheme="minorHAnsi" w:hAnsiTheme="minorHAnsi" w:cstheme="minorHAnsi"/>
          <w:b/>
          <w:bCs/>
          <w:szCs w:val="24"/>
          <w:lang w:val="en-US"/>
        </w:rPr>
        <w:t>(please clarify)___________________________________</w:t>
      </w:r>
      <w:r w:rsidR="00E86FC3"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________________________________________________________________</w:t>
      </w:r>
      <w:r w:rsidR="00E86FC3"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________________________________________________________________</w:t>
      </w:r>
    </w:p>
    <w:p w14:paraId="14E00C49" w14:textId="77777777" w:rsidR="00E86FC3" w:rsidRPr="00C01E91" w:rsidRDefault="00E86FC3" w:rsidP="00E86FC3">
      <w:pPr>
        <w:tabs>
          <w:tab w:val="clear" w:pos="794"/>
          <w:tab w:val="clear" w:pos="1191"/>
        </w:tabs>
        <w:ind w:left="630"/>
        <w:rPr>
          <w:rFonts w:asciiTheme="minorHAnsi" w:hAnsiTheme="minorHAnsi" w:cstheme="minorHAnsi"/>
          <w:b/>
          <w:bCs/>
          <w:szCs w:val="24"/>
          <w:lang w:val="en-US" w:eastAsia="ja-JP"/>
        </w:rPr>
      </w:pPr>
    </w:p>
    <w:p w14:paraId="780A7772" w14:textId="769A27EE" w:rsidR="00E02E2C" w:rsidRPr="00C01E91" w:rsidRDefault="00EF5D43" w:rsidP="00557AD5">
      <w:pPr>
        <w:numPr>
          <w:ilvl w:val="0"/>
          <w:numId w:val="18"/>
        </w:numPr>
        <w:rPr>
          <w:rFonts w:asciiTheme="minorHAnsi" w:hAnsiTheme="minorHAnsi" w:cstheme="minorHAnsi"/>
          <w:b/>
          <w:bCs/>
          <w:szCs w:val="24"/>
          <w:lang w:val="en-US"/>
        </w:rPr>
      </w:pPr>
      <w:r w:rsidRPr="00C01E91">
        <w:rPr>
          <w:rFonts w:asciiTheme="minorHAnsi" w:hAnsiTheme="minorHAnsi" w:cstheme="minorHAnsi"/>
          <w:b/>
          <w:bCs/>
          <w:szCs w:val="24"/>
          <w:lang w:val="en-US"/>
        </w:rPr>
        <w:t>Please provide any additional information that may help ITU-T SG9 advance studies on these topics</w:t>
      </w:r>
      <w:r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__________________________________________________________________________</w:t>
      </w:r>
      <w:r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__________________________________________________________________________</w:t>
      </w:r>
      <w:r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__________________________________________________________________________</w:t>
      </w:r>
    </w:p>
    <w:p w14:paraId="7EA5E4E5" w14:textId="77777777" w:rsidR="00EF5D43" w:rsidRPr="00C01E91" w:rsidRDefault="00EF5D43" w:rsidP="00EF5D43">
      <w:pPr>
        <w:rPr>
          <w:rFonts w:asciiTheme="minorHAnsi" w:hAnsiTheme="minorHAnsi" w:cstheme="minorHAnsi"/>
          <w:b/>
          <w:bCs/>
          <w:szCs w:val="24"/>
          <w:lang w:val="en-US"/>
        </w:rPr>
      </w:pPr>
    </w:p>
    <w:p w14:paraId="61E20E46" w14:textId="77777777" w:rsidR="00EF5D43" w:rsidRPr="00C01E91" w:rsidRDefault="00EF5D43" w:rsidP="00EF5D43">
      <w:pPr>
        <w:rPr>
          <w:rFonts w:asciiTheme="minorHAnsi" w:hAnsiTheme="minorHAnsi" w:cstheme="minorHAnsi"/>
          <w:b/>
          <w:bCs/>
          <w:szCs w:val="24"/>
          <w:lang w:val="en-US"/>
        </w:rPr>
      </w:pPr>
    </w:p>
    <w:p w14:paraId="5F2B4C9D" w14:textId="0705F4E2" w:rsidR="00EF5D43" w:rsidRPr="00C73B7D" w:rsidRDefault="00EF5D43" w:rsidP="00EF5D43">
      <w:pPr>
        <w:jc w:val="center"/>
        <w:rPr>
          <w:rFonts w:asciiTheme="minorHAnsi" w:hAnsiTheme="minorHAnsi" w:cstheme="minorHAnsi"/>
          <w:szCs w:val="24"/>
          <w:lang w:val="en-US"/>
        </w:rPr>
      </w:pPr>
      <w:r w:rsidRPr="00C73B7D">
        <w:rPr>
          <w:rFonts w:asciiTheme="minorHAnsi" w:hAnsiTheme="minorHAnsi" w:cstheme="minorHAnsi"/>
          <w:szCs w:val="24"/>
          <w:lang w:val="en-US"/>
        </w:rPr>
        <w:t>______________________</w:t>
      </w:r>
    </w:p>
    <w:sectPr w:rsidR="00EF5D43" w:rsidRPr="00C73B7D" w:rsidSect="00FA46A0">
      <w:headerReference w:type="default" r:id="rId26"/>
      <w:footerReference w:type="first" r:id="rId2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BBF76" w14:textId="77777777" w:rsidR="00EC08FF" w:rsidRDefault="00EC08FF">
      <w:r>
        <w:separator/>
      </w:r>
    </w:p>
  </w:endnote>
  <w:endnote w:type="continuationSeparator" w:id="0">
    <w:p w14:paraId="1BC0C9C7" w14:textId="77777777" w:rsidR="00EC08FF" w:rsidRDefault="00EC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C4B9D" w14:textId="53D7A48F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7C3F1" w14:textId="77777777" w:rsidR="00EC08FF" w:rsidRDefault="00EC08FF">
      <w:r>
        <w:t>____________________</w:t>
      </w:r>
    </w:p>
  </w:footnote>
  <w:footnote w:type="continuationSeparator" w:id="0">
    <w:p w14:paraId="1BF49381" w14:textId="77777777" w:rsidR="00EC08FF" w:rsidRDefault="00EC0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8AB3" w14:textId="635AB1B7" w:rsidR="00FA46A0" w:rsidRDefault="00B61012" w:rsidP="00C73B7D">
    <w:pPr>
      <w:pStyle w:val="Header"/>
      <w:spacing w:after="120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C73B7D">
      <w:rPr>
        <w:noProof/>
      </w:rPr>
      <w:t>21</w:t>
    </w:r>
    <w:r w:rsidR="0003114E">
      <w:rPr>
        <w:noProof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6FD1"/>
    <w:multiLevelType w:val="multilevel"/>
    <w:tmpl w:val="DB78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2710BC"/>
    <w:multiLevelType w:val="multilevel"/>
    <w:tmpl w:val="8D38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662D33"/>
    <w:multiLevelType w:val="multilevel"/>
    <w:tmpl w:val="5374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3012FB"/>
    <w:multiLevelType w:val="multilevel"/>
    <w:tmpl w:val="CBC8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36710"/>
    <w:multiLevelType w:val="multilevel"/>
    <w:tmpl w:val="3B20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DB688A"/>
    <w:multiLevelType w:val="multilevel"/>
    <w:tmpl w:val="631A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51036B"/>
    <w:multiLevelType w:val="hybridMultilevel"/>
    <w:tmpl w:val="59EC2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112239">
    <w:abstractNumId w:val="9"/>
  </w:num>
  <w:num w:numId="2" w16cid:durableId="418454494">
    <w:abstractNumId w:val="7"/>
  </w:num>
  <w:num w:numId="3" w16cid:durableId="432088853">
    <w:abstractNumId w:val="6"/>
  </w:num>
  <w:num w:numId="4" w16cid:durableId="1662587651">
    <w:abstractNumId w:val="5"/>
  </w:num>
  <w:num w:numId="5" w16cid:durableId="102960939">
    <w:abstractNumId w:val="4"/>
  </w:num>
  <w:num w:numId="6" w16cid:durableId="1086463945">
    <w:abstractNumId w:val="8"/>
  </w:num>
  <w:num w:numId="7" w16cid:durableId="212161909">
    <w:abstractNumId w:val="3"/>
  </w:num>
  <w:num w:numId="8" w16cid:durableId="374736138">
    <w:abstractNumId w:val="2"/>
  </w:num>
  <w:num w:numId="9" w16cid:durableId="1111972862">
    <w:abstractNumId w:val="1"/>
  </w:num>
  <w:num w:numId="10" w16cid:durableId="697391512">
    <w:abstractNumId w:val="0"/>
  </w:num>
  <w:num w:numId="11" w16cid:durableId="1487277710">
    <w:abstractNumId w:val="15"/>
  </w:num>
  <w:num w:numId="12" w16cid:durableId="1212884802">
    <w:abstractNumId w:val="12"/>
  </w:num>
  <w:num w:numId="13" w16cid:durableId="124277110">
    <w:abstractNumId w:val="10"/>
  </w:num>
  <w:num w:numId="14" w16cid:durableId="901863564">
    <w:abstractNumId w:val="11"/>
  </w:num>
  <w:num w:numId="15" w16cid:durableId="1328824483">
    <w:abstractNumId w:val="13"/>
  </w:num>
  <w:num w:numId="16" w16cid:durableId="1018003048">
    <w:abstractNumId w:val="16"/>
  </w:num>
  <w:num w:numId="17" w16cid:durableId="2071077334">
    <w:abstractNumId w:val="14"/>
  </w:num>
  <w:num w:numId="18" w16cid:durableId="14882830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F4"/>
    <w:rsid w:val="00022E6B"/>
    <w:rsid w:val="0003114E"/>
    <w:rsid w:val="000B15C8"/>
    <w:rsid w:val="000F33FB"/>
    <w:rsid w:val="001018E1"/>
    <w:rsid w:val="00112F37"/>
    <w:rsid w:val="00160276"/>
    <w:rsid w:val="00160FB1"/>
    <w:rsid w:val="001A34EC"/>
    <w:rsid w:val="002130B5"/>
    <w:rsid w:val="00234CB7"/>
    <w:rsid w:val="002B076A"/>
    <w:rsid w:val="00356B73"/>
    <w:rsid w:val="0037437D"/>
    <w:rsid w:val="003746A5"/>
    <w:rsid w:val="003D4690"/>
    <w:rsid w:val="00453CEA"/>
    <w:rsid w:val="00487330"/>
    <w:rsid w:val="00503ADB"/>
    <w:rsid w:val="0059401E"/>
    <w:rsid w:val="005957C8"/>
    <w:rsid w:val="005D124A"/>
    <w:rsid w:val="005E003C"/>
    <w:rsid w:val="005E5B35"/>
    <w:rsid w:val="005F14E0"/>
    <w:rsid w:val="006C0CFC"/>
    <w:rsid w:val="006E2F11"/>
    <w:rsid w:val="006F019A"/>
    <w:rsid w:val="007217C9"/>
    <w:rsid w:val="00730A58"/>
    <w:rsid w:val="0079763E"/>
    <w:rsid w:val="007A40FC"/>
    <w:rsid w:val="007A65E8"/>
    <w:rsid w:val="007C080C"/>
    <w:rsid w:val="00850A27"/>
    <w:rsid w:val="00854BCC"/>
    <w:rsid w:val="008768DB"/>
    <w:rsid w:val="008C41B5"/>
    <w:rsid w:val="00907372"/>
    <w:rsid w:val="009569C5"/>
    <w:rsid w:val="00960974"/>
    <w:rsid w:val="00963900"/>
    <w:rsid w:val="009747C5"/>
    <w:rsid w:val="00982A94"/>
    <w:rsid w:val="009B2EB5"/>
    <w:rsid w:val="009D6AB1"/>
    <w:rsid w:val="00A42E6A"/>
    <w:rsid w:val="00A56B5E"/>
    <w:rsid w:val="00A72C30"/>
    <w:rsid w:val="00AC0049"/>
    <w:rsid w:val="00AF60D8"/>
    <w:rsid w:val="00B103FD"/>
    <w:rsid w:val="00B2488F"/>
    <w:rsid w:val="00B4669D"/>
    <w:rsid w:val="00B6089A"/>
    <w:rsid w:val="00B61012"/>
    <w:rsid w:val="00B7281B"/>
    <w:rsid w:val="00BB71AD"/>
    <w:rsid w:val="00C01E91"/>
    <w:rsid w:val="00C16260"/>
    <w:rsid w:val="00C20944"/>
    <w:rsid w:val="00C651BC"/>
    <w:rsid w:val="00C67036"/>
    <w:rsid w:val="00C73B7D"/>
    <w:rsid w:val="00C9319E"/>
    <w:rsid w:val="00C95BF6"/>
    <w:rsid w:val="00C95F18"/>
    <w:rsid w:val="00CF19B0"/>
    <w:rsid w:val="00CF2143"/>
    <w:rsid w:val="00CF4EE3"/>
    <w:rsid w:val="00D241E3"/>
    <w:rsid w:val="00D62702"/>
    <w:rsid w:val="00DA06C6"/>
    <w:rsid w:val="00DA51EB"/>
    <w:rsid w:val="00DE47F4"/>
    <w:rsid w:val="00DE7699"/>
    <w:rsid w:val="00E02E2C"/>
    <w:rsid w:val="00E102B0"/>
    <w:rsid w:val="00E74BBD"/>
    <w:rsid w:val="00E86FC3"/>
    <w:rsid w:val="00EA2114"/>
    <w:rsid w:val="00EC08FF"/>
    <w:rsid w:val="00EC0FD0"/>
    <w:rsid w:val="00EC15F4"/>
    <w:rsid w:val="00EF5D43"/>
    <w:rsid w:val="00F22314"/>
    <w:rsid w:val="00FA46A0"/>
    <w:rsid w:val="00FA4DF7"/>
    <w:rsid w:val="00FC1C19"/>
    <w:rsid w:val="00FD64E8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13F8AEE"/>
  <w15:docId w15:val="{EBDF21F1-7555-4023-92C4-83996FC4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31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69C5"/>
    <w:pPr>
      <w:ind w:left="720"/>
      <w:contextualSpacing/>
    </w:pPr>
  </w:style>
  <w:style w:type="paragraph" w:styleId="Revision">
    <w:name w:val="Revision"/>
    <w:hidden/>
    <w:semiHidden/>
    <w:rsid w:val="00EC0FD0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net4/ITU-T/lists/q-text.aspx?Group=9&amp;Period=17&amp;QNo=4&amp;Lang=en" TargetMode="External"/><Relationship Id="rId18" Type="http://schemas.openxmlformats.org/officeDocument/2006/relationships/hyperlink" Target="https://www.itu.int/md/T22-SG09-231114-TD-GEN-0572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22-SG09-240509-TD-GEN-073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studygroups/2022-2024/09/Pages/default.aspx" TargetMode="External"/><Relationship Id="rId17" Type="http://schemas.openxmlformats.org/officeDocument/2006/relationships/hyperlink" Target="https://www.itu.int/ITU-T/workprog/wp_item.aspx?isn=18513" TargetMode="External"/><Relationship Id="rId25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4/ITU-T/lists/q-text.aspx?Group=9&amp;Period=17&amp;QNo=4&amp;Lang=en" TargetMode="External"/><Relationship Id="rId20" Type="http://schemas.openxmlformats.org/officeDocument/2006/relationships/hyperlink" Target="https://www.itu.int/ITU-T/workprog/wp_item.aspx?isn=1850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9@itu.int" TargetMode="External"/><Relationship Id="rId24" Type="http://schemas.openxmlformats.org/officeDocument/2006/relationships/hyperlink" Target="mailto:tsbsg9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net4/ITU-T/lists/q-text.aspx?Group=9&amp;Period=17&amp;QNo=4&amp;Lang=en" TargetMode="External"/><Relationship Id="rId23" Type="http://schemas.openxmlformats.org/officeDocument/2006/relationships/hyperlink" Target="https://www.itu.int/en/ITU-T/studygroups/2022-2024/09/Pages/default.aspx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itu.int/net4/ITU-T/lists/q-text.aspx?Group=9&amp;Period=17&amp;QNo=1&amp;Lang=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net4/ITU-T/lists/q-text.aspx?Group=9&amp;Period=17&amp;QNo=4&amp;Lang=en" TargetMode="External"/><Relationship Id="rId22" Type="http://schemas.openxmlformats.org/officeDocument/2006/relationships/hyperlink" Target="https://www.itu.int/net/ITU-T/ddp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4" ma:contentTypeDescription="Create a new document." ma:contentTypeScope="" ma:versionID="b52bb7cfe1744f9db962f21a0f0287b2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bb356bdd826fd8d90ea23a921af4cf8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ACAA7-4AF1-4D03-95ED-C5A015EC5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Tahawi, Hiba</cp:lastModifiedBy>
  <cp:revision>3</cp:revision>
  <cp:lastPrinted>2024-07-18T11:11:00Z</cp:lastPrinted>
  <dcterms:created xsi:type="dcterms:W3CDTF">2024-07-22T09:48:00Z</dcterms:created>
  <dcterms:modified xsi:type="dcterms:W3CDTF">2024-07-22T09:49:00Z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