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tblpX="-142" w:tblpY="285"/>
        <w:tblW w:w="9952" w:type="dxa"/>
        <w:tblLayout w:type="fixed"/>
        <w:tblLook w:val="0000" w:firstRow="0" w:lastRow="0" w:firstColumn="0" w:lastColumn="0" w:noHBand="0" w:noVBand="0"/>
      </w:tblPr>
      <w:tblGrid>
        <w:gridCol w:w="1418"/>
        <w:gridCol w:w="3494"/>
        <w:gridCol w:w="2832"/>
        <w:gridCol w:w="2208"/>
      </w:tblGrid>
      <w:tr w:rsidR="00852B82" w:rsidRPr="00D7384A" w14:paraId="595066DE" w14:textId="77777777" w:rsidTr="00C32A68">
        <w:trPr>
          <w:trHeight w:val="1282"/>
        </w:trPr>
        <w:tc>
          <w:tcPr>
            <w:tcW w:w="1418" w:type="dxa"/>
            <w:shd w:val="clear" w:color="auto" w:fill="auto"/>
            <w:tcMar>
              <w:left w:w="0" w:type="dxa"/>
              <w:right w:w="0" w:type="dxa"/>
            </w:tcMar>
            <w:vAlign w:val="center"/>
          </w:tcPr>
          <w:p w14:paraId="26606B40" w14:textId="77777777" w:rsidR="00852B82" w:rsidRPr="00D7384A" w:rsidRDefault="00607E07" w:rsidP="00C32A68">
            <w:pPr>
              <w:pStyle w:val="Tabletext"/>
              <w:jc w:val="center"/>
            </w:pPr>
            <w:r>
              <w:rPr>
                <w:noProof/>
                <w:lang w:eastAsia="en-GB"/>
              </w:rPr>
              <w:drawing>
                <wp:inline distT="0" distB="0" distL="0" distR="0" wp14:anchorId="58240479" wp14:editId="78CC6C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26" w:type="dxa"/>
            <w:gridSpan w:val="2"/>
            <w:shd w:val="clear" w:color="auto" w:fill="auto"/>
            <w:tcMar>
              <w:left w:w="142" w:type="dxa"/>
            </w:tcMar>
            <w:vAlign w:val="center"/>
          </w:tcPr>
          <w:p w14:paraId="5BFF4B38" w14:textId="77777777" w:rsidR="00852B82" w:rsidRPr="00D7384A" w:rsidRDefault="00691DAA" w:rsidP="00C32A68">
            <w:pPr>
              <w:spacing w:before="0"/>
              <w:rPr>
                <w:rFonts w:cs="Times New Roman Bold"/>
                <w:b/>
                <w:bCs/>
                <w:smallCaps/>
                <w:sz w:val="26"/>
                <w:szCs w:val="26"/>
              </w:rPr>
            </w:pPr>
            <w:r w:rsidRPr="00D7384A">
              <w:rPr>
                <w:rFonts w:cs="Times New Roman Bold"/>
                <w:b/>
                <w:bCs/>
                <w:smallCaps/>
                <w:sz w:val="36"/>
                <w:szCs w:val="36"/>
              </w:rPr>
              <w:t>International telecommunication union</w:t>
            </w:r>
          </w:p>
          <w:p w14:paraId="6BF57C6E" w14:textId="77777777" w:rsidR="00852B82" w:rsidRPr="00D7384A" w:rsidRDefault="00691DAA" w:rsidP="00C32A68">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2208" w:type="dxa"/>
            <w:shd w:val="clear" w:color="auto" w:fill="auto"/>
            <w:vAlign w:val="center"/>
          </w:tcPr>
          <w:p w14:paraId="43B3870A" w14:textId="77777777" w:rsidR="00852B82" w:rsidRPr="00D7384A" w:rsidRDefault="00852B82" w:rsidP="00C32A68">
            <w:pPr>
              <w:spacing w:before="0"/>
              <w:jc w:val="right"/>
              <w:rPr>
                <w:rFonts w:ascii="Verdana" w:hAnsi="Verdana"/>
                <w:color w:val="FFFFFF"/>
                <w:sz w:val="26"/>
                <w:szCs w:val="26"/>
              </w:rPr>
            </w:pPr>
          </w:p>
        </w:tc>
      </w:tr>
      <w:tr w:rsidR="00852B82" w:rsidRPr="001E399F" w14:paraId="4882C087" w14:textId="77777777" w:rsidTr="00C32A68">
        <w:trPr>
          <w:trHeight w:val="640"/>
        </w:trPr>
        <w:tc>
          <w:tcPr>
            <w:tcW w:w="4912" w:type="dxa"/>
            <w:gridSpan w:val="2"/>
            <w:vAlign w:val="center"/>
          </w:tcPr>
          <w:p w14:paraId="7C87437D" w14:textId="77777777" w:rsidR="00852B82" w:rsidRPr="001E399F" w:rsidRDefault="00852B82" w:rsidP="00C32A68">
            <w:pPr>
              <w:pStyle w:val="Tabletext"/>
              <w:spacing w:after="60"/>
              <w:jc w:val="right"/>
              <w:rPr>
                <w:rFonts w:asciiTheme="minorHAnsi" w:hAnsiTheme="minorHAnsi" w:cstheme="minorHAnsi"/>
                <w:sz w:val="22"/>
                <w:szCs w:val="22"/>
              </w:rPr>
            </w:pPr>
          </w:p>
        </w:tc>
        <w:tc>
          <w:tcPr>
            <w:tcW w:w="5040" w:type="dxa"/>
            <w:gridSpan w:val="2"/>
            <w:vAlign w:val="center"/>
          </w:tcPr>
          <w:p w14:paraId="6C350160" w14:textId="1F57E319" w:rsidR="00852B82" w:rsidRPr="001E399F" w:rsidRDefault="00691DAA" w:rsidP="00C32A68">
            <w:pPr>
              <w:pStyle w:val="Tabletext"/>
              <w:spacing w:before="120" w:after="60"/>
              <w:rPr>
                <w:rFonts w:asciiTheme="minorHAnsi" w:hAnsiTheme="minorHAnsi" w:cstheme="minorHAnsi"/>
                <w:sz w:val="22"/>
                <w:szCs w:val="22"/>
              </w:rPr>
            </w:pPr>
            <w:r w:rsidRPr="003F4351">
              <w:rPr>
                <w:rFonts w:asciiTheme="minorHAnsi" w:hAnsiTheme="minorHAnsi" w:cstheme="minorHAnsi"/>
                <w:sz w:val="22"/>
                <w:szCs w:val="22"/>
              </w:rPr>
              <w:t xml:space="preserve">Geneva, </w:t>
            </w:r>
            <w:bookmarkStart w:id="0" w:name="date_of_signature"/>
            <w:r w:rsidR="00C27C55" w:rsidRPr="003F4351">
              <w:rPr>
                <w:rFonts w:asciiTheme="minorHAnsi" w:hAnsiTheme="minorHAnsi" w:cstheme="minorHAnsi"/>
                <w:sz w:val="22"/>
                <w:szCs w:val="22"/>
              </w:rPr>
              <w:t>2</w:t>
            </w:r>
            <w:r w:rsidR="00F10930">
              <w:rPr>
                <w:rFonts w:asciiTheme="minorHAnsi" w:hAnsiTheme="minorHAnsi" w:cstheme="minorHAnsi"/>
                <w:sz w:val="22"/>
                <w:szCs w:val="22"/>
              </w:rPr>
              <w:t>5</w:t>
            </w:r>
            <w:r w:rsidR="00FC1FCC" w:rsidRPr="003F4351">
              <w:rPr>
                <w:rFonts w:asciiTheme="minorHAnsi" w:hAnsiTheme="minorHAnsi" w:cstheme="minorHAnsi"/>
                <w:sz w:val="22"/>
                <w:szCs w:val="22"/>
              </w:rPr>
              <w:t xml:space="preserve"> </w:t>
            </w:r>
            <w:r w:rsidR="003C4C22" w:rsidRPr="003F4351">
              <w:rPr>
                <w:rFonts w:asciiTheme="minorHAnsi" w:hAnsiTheme="minorHAnsi" w:cstheme="minorHAnsi"/>
                <w:sz w:val="22"/>
                <w:szCs w:val="22"/>
              </w:rPr>
              <w:t>July</w:t>
            </w:r>
            <w:r w:rsidR="00FC1FCC" w:rsidRPr="003F4351">
              <w:rPr>
                <w:rFonts w:asciiTheme="minorHAnsi" w:hAnsiTheme="minorHAnsi" w:cstheme="minorHAnsi"/>
                <w:sz w:val="22"/>
                <w:szCs w:val="22"/>
              </w:rPr>
              <w:t xml:space="preserve"> 2024</w:t>
            </w:r>
            <w:bookmarkEnd w:id="0"/>
          </w:p>
        </w:tc>
      </w:tr>
      <w:tr w:rsidR="003322F8" w:rsidRPr="001E399F" w14:paraId="61EECE08" w14:textId="77777777" w:rsidTr="00C32A68">
        <w:trPr>
          <w:trHeight w:val="746"/>
        </w:trPr>
        <w:tc>
          <w:tcPr>
            <w:tcW w:w="1418" w:type="dxa"/>
          </w:tcPr>
          <w:p w14:paraId="5B20D03C" w14:textId="77777777" w:rsidR="003322F8" w:rsidRPr="001E399F" w:rsidRDefault="003322F8" w:rsidP="00C32A68">
            <w:pPr>
              <w:pStyle w:val="Tabletext"/>
              <w:rPr>
                <w:rFonts w:asciiTheme="minorHAnsi" w:hAnsiTheme="minorHAnsi" w:cstheme="minorHAnsi"/>
                <w:sz w:val="22"/>
                <w:szCs w:val="22"/>
              </w:rPr>
            </w:pPr>
            <w:r w:rsidRPr="001E399F">
              <w:rPr>
                <w:rFonts w:asciiTheme="minorHAnsi" w:hAnsiTheme="minorHAnsi" w:cstheme="minorHAnsi"/>
                <w:b/>
                <w:sz w:val="22"/>
                <w:szCs w:val="22"/>
              </w:rPr>
              <w:t>Ref:</w:t>
            </w:r>
          </w:p>
        </w:tc>
        <w:tc>
          <w:tcPr>
            <w:tcW w:w="3494" w:type="dxa"/>
          </w:tcPr>
          <w:p w14:paraId="14E17BCB" w14:textId="0E5CB2B4" w:rsidR="003322F8" w:rsidRPr="001E399F" w:rsidRDefault="003322F8" w:rsidP="00C32A68">
            <w:pPr>
              <w:pStyle w:val="Tabletext"/>
              <w:rPr>
                <w:rFonts w:asciiTheme="minorHAnsi" w:hAnsiTheme="minorHAnsi" w:cstheme="minorHAnsi"/>
                <w:b/>
                <w:bCs/>
                <w:sz w:val="22"/>
                <w:szCs w:val="22"/>
              </w:rPr>
            </w:pPr>
            <w:r w:rsidRPr="001E399F">
              <w:rPr>
                <w:rFonts w:asciiTheme="minorHAnsi" w:hAnsiTheme="minorHAnsi" w:cstheme="minorHAnsi"/>
                <w:b/>
                <w:bCs/>
                <w:sz w:val="22"/>
                <w:szCs w:val="22"/>
              </w:rPr>
              <w:t>TSB Circular</w:t>
            </w:r>
            <w:r w:rsidR="00783D3F">
              <w:rPr>
                <w:rFonts w:asciiTheme="minorHAnsi" w:hAnsiTheme="minorHAnsi" w:cstheme="minorHAnsi"/>
                <w:b/>
                <w:bCs/>
                <w:sz w:val="22"/>
                <w:szCs w:val="22"/>
              </w:rPr>
              <w:t xml:space="preserve"> 223</w:t>
            </w:r>
          </w:p>
          <w:p w14:paraId="2956E71A" w14:textId="5775C04A" w:rsidR="003322F8" w:rsidRPr="001E399F" w:rsidRDefault="003322F8" w:rsidP="00C32A68">
            <w:pPr>
              <w:pStyle w:val="Tabletext"/>
              <w:rPr>
                <w:rFonts w:asciiTheme="minorHAnsi" w:hAnsiTheme="minorHAnsi" w:cstheme="minorHAnsi"/>
                <w:sz w:val="22"/>
                <w:szCs w:val="22"/>
              </w:rPr>
            </w:pPr>
            <w:r w:rsidRPr="00574567">
              <w:rPr>
                <w:rFonts w:asciiTheme="minorHAnsi" w:hAnsiTheme="minorHAnsi" w:cstheme="minorHAnsi"/>
                <w:sz w:val="22"/>
                <w:szCs w:val="22"/>
              </w:rPr>
              <w:t>SG11/DA</w:t>
            </w:r>
          </w:p>
        </w:tc>
        <w:tc>
          <w:tcPr>
            <w:tcW w:w="5040" w:type="dxa"/>
            <w:gridSpan w:val="2"/>
            <w:vMerge w:val="restart"/>
          </w:tcPr>
          <w:p w14:paraId="05EC8772" w14:textId="77777777" w:rsidR="003322F8" w:rsidRPr="002B348C" w:rsidRDefault="003322F8" w:rsidP="00C32A68">
            <w:pPr>
              <w:pStyle w:val="Tabletext"/>
              <w:rPr>
                <w:rFonts w:asciiTheme="minorHAnsi" w:hAnsiTheme="minorHAnsi" w:cstheme="minorHAnsi"/>
                <w:sz w:val="22"/>
                <w:szCs w:val="22"/>
              </w:rPr>
            </w:pPr>
            <w:r w:rsidRPr="002B348C">
              <w:rPr>
                <w:rFonts w:asciiTheme="minorHAnsi" w:hAnsiTheme="minorHAnsi" w:cstheme="minorHAnsi"/>
                <w:b/>
                <w:sz w:val="22"/>
                <w:szCs w:val="22"/>
              </w:rPr>
              <w:t>To:</w:t>
            </w:r>
          </w:p>
          <w:p w14:paraId="295A0AB2" w14:textId="77777777" w:rsidR="003322F8" w:rsidRPr="002B348C" w:rsidRDefault="003322F8" w:rsidP="00C32A68">
            <w:pPr>
              <w:pStyle w:val="Tabletext"/>
              <w:ind w:left="283" w:hanging="283"/>
              <w:rPr>
                <w:rFonts w:asciiTheme="minorHAnsi" w:hAnsiTheme="minorHAnsi" w:cstheme="minorHAnsi"/>
                <w:sz w:val="22"/>
                <w:szCs w:val="22"/>
              </w:rPr>
            </w:pPr>
            <w:r w:rsidRPr="002B348C">
              <w:rPr>
                <w:rFonts w:asciiTheme="minorHAnsi" w:hAnsiTheme="minorHAnsi" w:cstheme="minorHAnsi"/>
                <w:sz w:val="22"/>
                <w:szCs w:val="22"/>
              </w:rPr>
              <w:t>-</w:t>
            </w:r>
            <w:r w:rsidRPr="002B348C">
              <w:rPr>
                <w:rFonts w:asciiTheme="minorHAnsi" w:hAnsiTheme="minorHAnsi" w:cstheme="minorHAnsi"/>
                <w:sz w:val="22"/>
                <w:szCs w:val="22"/>
              </w:rPr>
              <w:tab/>
              <w:t>Administrations of Member States of the Union</w:t>
            </w:r>
          </w:p>
          <w:p w14:paraId="6D80A877" w14:textId="77777777" w:rsidR="003322F8" w:rsidRPr="002B348C" w:rsidRDefault="003322F8" w:rsidP="00C32A68">
            <w:pPr>
              <w:pStyle w:val="Tabletext"/>
              <w:rPr>
                <w:rFonts w:asciiTheme="minorHAnsi" w:hAnsiTheme="minorHAnsi" w:cstheme="minorHAnsi"/>
                <w:sz w:val="22"/>
                <w:szCs w:val="22"/>
              </w:rPr>
            </w:pPr>
            <w:r w:rsidRPr="002B348C">
              <w:rPr>
                <w:rFonts w:asciiTheme="minorHAnsi" w:hAnsiTheme="minorHAnsi" w:cstheme="minorHAnsi"/>
                <w:b/>
                <w:sz w:val="22"/>
                <w:szCs w:val="22"/>
              </w:rPr>
              <w:t>Copy to:</w:t>
            </w:r>
          </w:p>
          <w:p w14:paraId="7BCBC707" w14:textId="77777777" w:rsidR="003322F8" w:rsidRPr="002B348C" w:rsidRDefault="003322F8" w:rsidP="00C32A68">
            <w:pPr>
              <w:pStyle w:val="Tabletext"/>
              <w:ind w:left="283" w:hanging="283"/>
              <w:rPr>
                <w:rFonts w:asciiTheme="minorHAnsi" w:hAnsiTheme="minorHAnsi" w:cstheme="minorHAnsi"/>
                <w:sz w:val="22"/>
                <w:szCs w:val="22"/>
              </w:rPr>
            </w:pPr>
            <w:r w:rsidRPr="002B348C">
              <w:rPr>
                <w:rFonts w:asciiTheme="minorHAnsi" w:hAnsiTheme="minorHAnsi" w:cstheme="minorHAnsi"/>
                <w:sz w:val="22"/>
                <w:szCs w:val="22"/>
              </w:rPr>
              <w:t>-</w:t>
            </w:r>
            <w:r w:rsidRPr="002B348C">
              <w:rPr>
                <w:rFonts w:asciiTheme="minorHAnsi" w:hAnsiTheme="minorHAnsi" w:cstheme="minorHAnsi"/>
                <w:sz w:val="22"/>
                <w:szCs w:val="22"/>
              </w:rPr>
              <w:tab/>
              <w:t xml:space="preserve">ITU-T Sector </w:t>
            </w:r>
            <w:proofErr w:type="gramStart"/>
            <w:r w:rsidRPr="002B348C">
              <w:rPr>
                <w:rFonts w:asciiTheme="minorHAnsi" w:hAnsiTheme="minorHAnsi" w:cstheme="minorHAnsi"/>
                <w:sz w:val="22"/>
                <w:szCs w:val="22"/>
              </w:rPr>
              <w:t>Members;</w:t>
            </w:r>
            <w:proofErr w:type="gramEnd"/>
          </w:p>
          <w:p w14:paraId="539F43AA" w14:textId="5D8C103B" w:rsidR="003322F8" w:rsidRPr="002B348C" w:rsidRDefault="003322F8" w:rsidP="00C32A68">
            <w:pPr>
              <w:pStyle w:val="Tabletext"/>
              <w:ind w:left="283" w:hanging="283"/>
              <w:rPr>
                <w:rFonts w:asciiTheme="minorHAnsi" w:hAnsiTheme="minorHAnsi" w:cstheme="minorHAnsi"/>
                <w:sz w:val="22"/>
                <w:szCs w:val="22"/>
              </w:rPr>
            </w:pPr>
            <w:r w:rsidRPr="002B348C">
              <w:rPr>
                <w:rFonts w:asciiTheme="minorHAnsi" w:hAnsiTheme="minorHAnsi" w:cstheme="minorHAnsi"/>
                <w:sz w:val="22"/>
                <w:szCs w:val="22"/>
              </w:rPr>
              <w:t>-</w:t>
            </w:r>
            <w:r w:rsidRPr="002B348C">
              <w:rPr>
                <w:rFonts w:asciiTheme="minorHAnsi" w:hAnsiTheme="minorHAnsi" w:cstheme="minorHAnsi"/>
                <w:sz w:val="22"/>
                <w:szCs w:val="22"/>
              </w:rPr>
              <w:tab/>
            </w:r>
            <w:r>
              <w:rPr>
                <w:rFonts w:asciiTheme="minorHAnsi" w:hAnsiTheme="minorHAnsi" w:cstheme="minorHAnsi"/>
                <w:sz w:val="22"/>
                <w:szCs w:val="22"/>
              </w:rPr>
              <w:t xml:space="preserve">ITU-T </w:t>
            </w:r>
            <w:r w:rsidRPr="002B348C">
              <w:rPr>
                <w:rFonts w:asciiTheme="minorHAnsi" w:hAnsiTheme="minorHAnsi" w:cstheme="minorHAnsi"/>
                <w:sz w:val="22"/>
                <w:szCs w:val="22"/>
              </w:rPr>
              <w:t xml:space="preserve">Associates of Study Group </w:t>
            </w:r>
            <w:proofErr w:type="gramStart"/>
            <w:r w:rsidRPr="002B348C">
              <w:rPr>
                <w:rFonts w:asciiTheme="minorHAnsi" w:hAnsiTheme="minorHAnsi" w:cstheme="minorHAnsi"/>
                <w:sz w:val="22"/>
                <w:szCs w:val="22"/>
              </w:rPr>
              <w:t>11;</w:t>
            </w:r>
            <w:proofErr w:type="gramEnd"/>
          </w:p>
          <w:p w14:paraId="1FF3AECC" w14:textId="77777777" w:rsidR="003322F8" w:rsidRDefault="003322F8" w:rsidP="00C32A68">
            <w:pPr>
              <w:pStyle w:val="Tabletext"/>
              <w:ind w:left="283" w:hanging="283"/>
              <w:rPr>
                <w:rFonts w:asciiTheme="minorHAnsi" w:hAnsiTheme="minorHAnsi" w:cstheme="minorHAnsi"/>
                <w:sz w:val="22"/>
                <w:szCs w:val="22"/>
              </w:rPr>
            </w:pPr>
            <w:r w:rsidRPr="002B348C">
              <w:rPr>
                <w:rFonts w:asciiTheme="minorHAnsi" w:hAnsiTheme="minorHAnsi" w:cstheme="minorHAnsi"/>
                <w:sz w:val="22"/>
                <w:szCs w:val="22"/>
              </w:rPr>
              <w:t>-</w:t>
            </w:r>
            <w:r w:rsidRPr="002B348C">
              <w:rPr>
                <w:rFonts w:asciiTheme="minorHAnsi" w:hAnsiTheme="minorHAnsi" w:cstheme="minorHAnsi"/>
                <w:sz w:val="22"/>
                <w:szCs w:val="22"/>
              </w:rPr>
              <w:tab/>
              <w:t xml:space="preserve">ITU </w:t>
            </w:r>
            <w:proofErr w:type="gramStart"/>
            <w:r w:rsidRPr="002B348C">
              <w:rPr>
                <w:rFonts w:asciiTheme="minorHAnsi" w:hAnsiTheme="minorHAnsi" w:cstheme="minorHAnsi"/>
                <w:sz w:val="22"/>
                <w:szCs w:val="22"/>
              </w:rPr>
              <w:t>Academia;</w:t>
            </w:r>
            <w:proofErr w:type="gramEnd"/>
          </w:p>
          <w:p w14:paraId="62857A03" w14:textId="77777777" w:rsidR="003322F8" w:rsidRPr="002B348C" w:rsidRDefault="003322F8" w:rsidP="00C32A68">
            <w:pPr>
              <w:pStyle w:val="Tabletext"/>
              <w:ind w:left="283" w:hanging="283"/>
              <w:rPr>
                <w:rFonts w:asciiTheme="minorHAnsi" w:hAnsiTheme="minorHAnsi" w:cstheme="minorHAnsi"/>
                <w:sz w:val="22"/>
                <w:szCs w:val="22"/>
              </w:rPr>
            </w:pPr>
            <w:r w:rsidRPr="002B348C">
              <w:rPr>
                <w:rFonts w:asciiTheme="minorHAnsi" w:hAnsiTheme="minorHAnsi" w:cstheme="minorHAnsi"/>
                <w:sz w:val="22"/>
                <w:szCs w:val="22"/>
              </w:rPr>
              <w:t>-</w:t>
            </w:r>
            <w:r w:rsidRPr="002B348C">
              <w:rPr>
                <w:rFonts w:asciiTheme="minorHAnsi" w:hAnsiTheme="minorHAnsi" w:cstheme="minorHAnsi"/>
                <w:sz w:val="22"/>
                <w:szCs w:val="22"/>
              </w:rPr>
              <w:tab/>
              <w:t xml:space="preserve">The Chair and Vice-Chairs of ITU-T Study Group </w:t>
            </w:r>
            <w:proofErr w:type="gramStart"/>
            <w:r w:rsidRPr="002B348C">
              <w:rPr>
                <w:rFonts w:asciiTheme="minorHAnsi" w:hAnsiTheme="minorHAnsi" w:cstheme="minorHAnsi"/>
                <w:sz w:val="22"/>
                <w:szCs w:val="22"/>
              </w:rPr>
              <w:t>11;</w:t>
            </w:r>
            <w:proofErr w:type="gramEnd"/>
          </w:p>
          <w:p w14:paraId="35A69DE1" w14:textId="77777777" w:rsidR="003322F8" w:rsidRPr="002B348C" w:rsidRDefault="003322F8" w:rsidP="00C32A68">
            <w:pPr>
              <w:pStyle w:val="Tabletext"/>
              <w:ind w:left="283" w:hanging="283"/>
              <w:rPr>
                <w:rFonts w:asciiTheme="minorHAnsi" w:hAnsiTheme="minorHAnsi" w:cstheme="minorHAnsi"/>
                <w:sz w:val="22"/>
                <w:szCs w:val="22"/>
              </w:rPr>
            </w:pPr>
            <w:r w:rsidRPr="002B348C">
              <w:rPr>
                <w:rFonts w:asciiTheme="minorHAnsi" w:hAnsiTheme="minorHAnsi" w:cstheme="minorHAnsi"/>
                <w:sz w:val="22"/>
                <w:szCs w:val="22"/>
              </w:rPr>
              <w:t>-</w:t>
            </w:r>
            <w:r w:rsidRPr="002B348C">
              <w:rPr>
                <w:rFonts w:asciiTheme="minorHAnsi" w:hAnsiTheme="minorHAnsi" w:cstheme="minorHAnsi"/>
                <w:sz w:val="22"/>
                <w:szCs w:val="22"/>
              </w:rPr>
              <w:tab/>
              <w:t xml:space="preserve">The Director of the Telecommunication Development </w:t>
            </w:r>
            <w:proofErr w:type="gramStart"/>
            <w:r w:rsidRPr="002B348C">
              <w:rPr>
                <w:rFonts w:asciiTheme="minorHAnsi" w:hAnsiTheme="minorHAnsi" w:cstheme="minorHAnsi"/>
                <w:sz w:val="22"/>
                <w:szCs w:val="22"/>
              </w:rPr>
              <w:t>Bureau;</w:t>
            </w:r>
            <w:proofErr w:type="gramEnd"/>
          </w:p>
          <w:p w14:paraId="5E14E054" w14:textId="5403A3F1" w:rsidR="003322F8" w:rsidRPr="002B348C" w:rsidRDefault="003322F8" w:rsidP="00C32A68">
            <w:pPr>
              <w:pStyle w:val="Tabletext"/>
              <w:ind w:left="283" w:hanging="283"/>
              <w:rPr>
                <w:rFonts w:asciiTheme="minorHAnsi" w:hAnsiTheme="minorHAnsi" w:cstheme="minorHAnsi"/>
                <w:sz w:val="22"/>
                <w:szCs w:val="22"/>
              </w:rPr>
            </w:pPr>
            <w:r w:rsidRPr="002B348C">
              <w:rPr>
                <w:rFonts w:asciiTheme="minorHAnsi" w:hAnsiTheme="minorHAnsi" w:cstheme="minorHAnsi"/>
                <w:sz w:val="22"/>
                <w:szCs w:val="22"/>
              </w:rPr>
              <w:t>-</w:t>
            </w:r>
            <w:r w:rsidRPr="002B348C">
              <w:rPr>
                <w:rFonts w:asciiTheme="minorHAnsi" w:hAnsiTheme="minorHAnsi" w:cstheme="minorHAnsi"/>
                <w:sz w:val="22"/>
                <w:szCs w:val="22"/>
              </w:rPr>
              <w:tab/>
              <w:t>The Director of the Radiocommunication Bureau</w:t>
            </w:r>
          </w:p>
        </w:tc>
      </w:tr>
      <w:tr w:rsidR="003322F8" w:rsidRPr="001E399F" w14:paraId="1D86F18E" w14:textId="77777777" w:rsidTr="00C32A68">
        <w:trPr>
          <w:trHeight w:val="221"/>
        </w:trPr>
        <w:tc>
          <w:tcPr>
            <w:tcW w:w="1418" w:type="dxa"/>
          </w:tcPr>
          <w:p w14:paraId="2162E8BE" w14:textId="77777777" w:rsidR="003322F8" w:rsidRPr="001E399F" w:rsidRDefault="003322F8" w:rsidP="00C32A68">
            <w:pPr>
              <w:pStyle w:val="Tabletext"/>
              <w:rPr>
                <w:rFonts w:asciiTheme="minorHAnsi" w:hAnsiTheme="minorHAnsi" w:cstheme="minorHAnsi"/>
                <w:sz w:val="22"/>
                <w:szCs w:val="22"/>
              </w:rPr>
            </w:pPr>
            <w:r w:rsidRPr="001E399F">
              <w:rPr>
                <w:rFonts w:asciiTheme="minorHAnsi" w:hAnsiTheme="minorHAnsi" w:cstheme="minorHAnsi"/>
                <w:b/>
                <w:sz w:val="22"/>
                <w:szCs w:val="22"/>
              </w:rPr>
              <w:t>Tel:</w:t>
            </w:r>
          </w:p>
        </w:tc>
        <w:tc>
          <w:tcPr>
            <w:tcW w:w="3494" w:type="dxa"/>
          </w:tcPr>
          <w:p w14:paraId="6A8780B6" w14:textId="504CF4C0" w:rsidR="003322F8" w:rsidRPr="001E399F" w:rsidRDefault="003322F8" w:rsidP="00C32A68">
            <w:pPr>
              <w:pStyle w:val="Tabletext"/>
              <w:rPr>
                <w:rFonts w:asciiTheme="minorHAnsi" w:hAnsiTheme="minorHAnsi" w:cstheme="minorHAnsi"/>
                <w:b/>
                <w:sz w:val="22"/>
                <w:szCs w:val="22"/>
              </w:rPr>
            </w:pPr>
            <w:r>
              <w:rPr>
                <w:rStyle w:val="None"/>
              </w:rPr>
              <w:t>+41 22 730 5780</w:t>
            </w:r>
          </w:p>
        </w:tc>
        <w:tc>
          <w:tcPr>
            <w:tcW w:w="5040" w:type="dxa"/>
            <w:gridSpan w:val="2"/>
            <w:vMerge/>
          </w:tcPr>
          <w:p w14:paraId="6B61AF17" w14:textId="1795EBB8" w:rsidR="003322F8" w:rsidRPr="002B348C" w:rsidRDefault="003322F8" w:rsidP="00C32A68">
            <w:pPr>
              <w:pStyle w:val="Tabletext"/>
              <w:ind w:left="283" w:hanging="283"/>
              <w:rPr>
                <w:rFonts w:asciiTheme="minorHAnsi" w:hAnsiTheme="minorHAnsi" w:cstheme="minorHAnsi"/>
                <w:sz w:val="22"/>
                <w:szCs w:val="22"/>
              </w:rPr>
            </w:pPr>
          </w:p>
        </w:tc>
      </w:tr>
      <w:tr w:rsidR="003322F8" w:rsidRPr="001E399F" w14:paraId="066BC1ED" w14:textId="77777777" w:rsidTr="00C32A68">
        <w:trPr>
          <w:trHeight w:val="282"/>
        </w:trPr>
        <w:tc>
          <w:tcPr>
            <w:tcW w:w="1418" w:type="dxa"/>
          </w:tcPr>
          <w:p w14:paraId="5CED9326" w14:textId="77777777" w:rsidR="003322F8" w:rsidRPr="001E399F" w:rsidRDefault="003322F8" w:rsidP="00C32A68">
            <w:pPr>
              <w:pStyle w:val="Tabletext"/>
              <w:rPr>
                <w:rFonts w:asciiTheme="minorHAnsi" w:hAnsiTheme="minorHAnsi" w:cstheme="minorHAnsi"/>
                <w:sz w:val="22"/>
                <w:szCs w:val="22"/>
              </w:rPr>
            </w:pPr>
            <w:r w:rsidRPr="001E399F">
              <w:rPr>
                <w:rFonts w:asciiTheme="minorHAnsi" w:hAnsiTheme="minorHAnsi" w:cstheme="minorHAnsi"/>
                <w:b/>
                <w:sz w:val="22"/>
                <w:szCs w:val="22"/>
              </w:rPr>
              <w:t>Fax:</w:t>
            </w:r>
          </w:p>
        </w:tc>
        <w:tc>
          <w:tcPr>
            <w:tcW w:w="3494" w:type="dxa"/>
          </w:tcPr>
          <w:p w14:paraId="21330C59" w14:textId="105A5ECC" w:rsidR="003322F8" w:rsidRPr="001E399F" w:rsidRDefault="003322F8" w:rsidP="00C32A68">
            <w:pPr>
              <w:pStyle w:val="Tabletext"/>
              <w:rPr>
                <w:rFonts w:asciiTheme="minorHAnsi" w:hAnsiTheme="minorHAnsi" w:cstheme="minorHAnsi"/>
                <w:b/>
                <w:sz w:val="22"/>
                <w:szCs w:val="22"/>
              </w:rPr>
            </w:pPr>
            <w:r>
              <w:rPr>
                <w:rStyle w:val="None"/>
              </w:rPr>
              <w:t>+41 22 730 5853</w:t>
            </w:r>
          </w:p>
        </w:tc>
        <w:tc>
          <w:tcPr>
            <w:tcW w:w="5040" w:type="dxa"/>
            <w:gridSpan w:val="2"/>
            <w:vMerge/>
          </w:tcPr>
          <w:p w14:paraId="3E6D6941" w14:textId="01941A09" w:rsidR="003322F8" w:rsidRPr="002B348C" w:rsidRDefault="003322F8" w:rsidP="00C32A68">
            <w:pPr>
              <w:pStyle w:val="Tabletext"/>
              <w:ind w:left="283" w:hanging="283"/>
              <w:rPr>
                <w:rFonts w:asciiTheme="minorHAnsi" w:hAnsiTheme="minorHAnsi" w:cstheme="minorHAnsi"/>
                <w:sz w:val="22"/>
                <w:szCs w:val="22"/>
              </w:rPr>
            </w:pPr>
          </w:p>
        </w:tc>
      </w:tr>
      <w:tr w:rsidR="003322F8" w:rsidRPr="001E399F" w14:paraId="57596DC8" w14:textId="77777777" w:rsidTr="00C32A68">
        <w:trPr>
          <w:trHeight w:val="1904"/>
        </w:trPr>
        <w:tc>
          <w:tcPr>
            <w:tcW w:w="1418" w:type="dxa"/>
          </w:tcPr>
          <w:p w14:paraId="6EFB565E" w14:textId="77777777" w:rsidR="003322F8" w:rsidRPr="001E399F" w:rsidRDefault="003322F8" w:rsidP="00C32A68">
            <w:pPr>
              <w:pStyle w:val="Tabletext"/>
              <w:rPr>
                <w:rFonts w:asciiTheme="minorHAnsi" w:hAnsiTheme="minorHAnsi" w:cstheme="minorHAnsi"/>
                <w:sz w:val="22"/>
                <w:szCs w:val="22"/>
              </w:rPr>
            </w:pPr>
            <w:r w:rsidRPr="001E399F">
              <w:rPr>
                <w:rFonts w:asciiTheme="minorHAnsi" w:hAnsiTheme="minorHAnsi" w:cstheme="minorHAnsi"/>
                <w:b/>
                <w:sz w:val="22"/>
                <w:szCs w:val="22"/>
              </w:rPr>
              <w:t>E-mail:</w:t>
            </w:r>
          </w:p>
        </w:tc>
        <w:tc>
          <w:tcPr>
            <w:tcW w:w="3494" w:type="dxa"/>
          </w:tcPr>
          <w:p w14:paraId="3B2D59F9" w14:textId="7E8B6A54" w:rsidR="003322F8" w:rsidRPr="001E399F" w:rsidRDefault="00E36847" w:rsidP="00C32A68">
            <w:pPr>
              <w:pStyle w:val="Tabletext"/>
              <w:rPr>
                <w:rFonts w:asciiTheme="minorHAnsi" w:hAnsiTheme="minorHAnsi" w:cstheme="minorHAnsi"/>
                <w:sz w:val="22"/>
                <w:szCs w:val="22"/>
              </w:rPr>
            </w:pPr>
            <w:hyperlink r:id="rId11" w:history="1">
              <w:r w:rsidR="003322F8" w:rsidRPr="003E6E6B">
                <w:rPr>
                  <w:rStyle w:val="Hyperlink"/>
                  <w:rFonts w:asciiTheme="minorHAnsi" w:hAnsiTheme="minorHAnsi" w:cstheme="minorHAnsi"/>
                  <w:sz w:val="22"/>
                  <w:szCs w:val="22"/>
                </w:rPr>
                <w:t>tsbsg11@itu.int</w:t>
              </w:r>
            </w:hyperlink>
          </w:p>
        </w:tc>
        <w:tc>
          <w:tcPr>
            <w:tcW w:w="5040" w:type="dxa"/>
            <w:gridSpan w:val="2"/>
            <w:vMerge/>
          </w:tcPr>
          <w:p w14:paraId="3C710855" w14:textId="65837442" w:rsidR="003322F8" w:rsidRPr="002B348C" w:rsidRDefault="003322F8" w:rsidP="00C32A68">
            <w:pPr>
              <w:pStyle w:val="Tabletext"/>
              <w:ind w:left="283" w:hanging="283"/>
              <w:rPr>
                <w:rFonts w:asciiTheme="minorHAnsi" w:hAnsiTheme="minorHAnsi" w:cstheme="minorHAnsi"/>
                <w:sz w:val="22"/>
                <w:szCs w:val="22"/>
              </w:rPr>
            </w:pPr>
          </w:p>
        </w:tc>
      </w:tr>
      <w:tr w:rsidR="00852B82" w:rsidRPr="001E399F" w14:paraId="1E35A75F" w14:textId="77777777" w:rsidTr="00C32A68">
        <w:trPr>
          <w:trHeight w:val="618"/>
        </w:trPr>
        <w:tc>
          <w:tcPr>
            <w:tcW w:w="1418" w:type="dxa"/>
          </w:tcPr>
          <w:p w14:paraId="1CD587BF" w14:textId="77777777" w:rsidR="00852B82" w:rsidRPr="00574567" w:rsidRDefault="00691DAA" w:rsidP="00C32A68">
            <w:pPr>
              <w:pStyle w:val="Tabletext"/>
              <w:rPr>
                <w:rFonts w:asciiTheme="minorHAnsi" w:hAnsiTheme="minorHAnsi" w:cstheme="minorHAnsi"/>
                <w:sz w:val="22"/>
                <w:szCs w:val="22"/>
              </w:rPr>
            </w:pPr>
            <w:r w:rsidRPr="00574567">
              <w:rPr>
                <w:rFonts w:asciiTheme="minorHAnsi" w:hAnsiTheme="minorHAnsi" w:cstheme="minorHAnsi"/>
                <w:b/>
                <w:sz w:val="22"/>
                <w:szCs w:val="22"/>
              </w:rPr>
              <w:t>Subject:</w:t>
            </w:r>
          </w:p>
        </w:tc>
        <w:tc>
          <w:tcPr>
            <w:tcW w:w="8534" w:type="dxa"/>
            <w:gridSpan w:val="3"/>
          </w:tcPr>
          <w:p w14:paraId="46C5680D" w14:textId="62863B37" w:rsidR="00852B82" w:rsidRPr="00574567" w:rsidRDefault="0072062B" w:rsidP="00C32A68">
            <w:pPr>
              <w:pStyle w:val="Tabletext"/>
              <w:rPr>
                <w:rFonts w:asciiTheme="minorHAnsi" w:hAnsiTheme="minorHAnsi" w:cstheme="minorHAnsi"/>
                <w:sz w:val="22"/>
                <w:szCs w:val="22"/>
              </w:rPr>
            </w:pPr>
            <w:r w:rsidRPr="00574567">
              <w:rPr>
                <w:rFonts w:asciiTheme="minorHAnsi" w:hAnsiTheme="minorHAnsi" w:cstheme="minorHAnsi"/>
                <w:b/>
                <w:sz w:val="22"/>
                <w:szCs w:val="22"/>
              </w:rPr>
              <w:t>Member State c</w:t>
            </w:r>
            <w:r w:rsidR="00C007D7" w:rsidRPr="00574567">
              <w:rPr>
                <w:rFonts w:asciiTheme="minorHAnsi" w:hAnsiTheme="minorHAnsi" w:cstheme="minorHAnsi"/>
                <w:b/>
                <w:sz w:val="22"/>
                <w:szCs w:val="22"/>
              </w:rPr>
              <w:t xml:space="preserve">onsultation on </w:t>
            </w:r>
            <w:r w:rsidR="0016049B" w:rsidRPr="00574567">
              <w:rPr>
                <w:rFonts w:asciiTheme="minorHAnsi" w:hAnsiTheme="minorHAnsi" w:cstheme="minorHAnsi"/>
                <w:b/>
                <w:sz w:val="22"/>
                <w:szCs w:val="22"/>
              </w:rPr>
              <w:t xml:space="preserve">Determined </w:t>
            </w:r>
            <w:r w:rsidR="00D62CEF" w:rsidRPr="00574567">
              <w:rPr>
                <w:rFonts w:asciiTheme="minorHAnsi" w:hAnsiTheme="minorHAnsi" w:cstheme="minorHAnsi"/>
                <w:b/>
                <w:sz w:val="22"/>
                <w:szCs w:val="22"/>
              </w:rPr>
              <w:t xml:space="preserve">draft </w:t>
            </w:r>
            <w:bookmarkStart w:id="1" w:name="_Hlk50107354"/>
            <w:r w:rsidR="002B348C" w:rsidRPr="003322F8">
              <w:rPr>
                <w:rFonts w:asciiTheme="minorHAnsi" w:hAnsiTheme="minorHAnsi" w:cstheme="minorHAnsi"/>
                <w:b/>
                <w:sz w:val="22"/>
                <w:szCs w:val="22"/>
              </w:rPr>
              <w:t>Recommendation</w:t>
            </w:r>
            <w:bookmarkEnd w:id="1"/>
            <w:r w:rsidR="0077279F" w:rsidRPr="003322F8">
              <w:rPr>
                <w:rFonts w:asciiTheme="minorHAnsi" w:hAnsiTheme="minorHAnsi" w:cstheme="minorHAnsi"/>
                <w:b/>
                <w:sz w:val="22"/>
                <w:szCs w:val="22"/>
              </w:rPr>
              <w:t>s</w:t>
            </w:r>
            <w:r w:rsidR="00E32F10" w:rsidRPr="00574567">
              <w:rPr>
                <w:rFonts w:asciiTheme="minorHAnsi" w:hAnsiTheme="minorHAnsi" w:cstheme="minorHAnsi"/>
                <w:b/>
                <w:sz w:val="22"/>
                <w:szCs w:val="22"/>
              </w:rPr>
              <w:t xml:space="preserve"> </w:t>
            </w:r>
            <w:r w:rsidR="00AE36DD" w:rsidRPr="009A4D5B">
              <w:rPr>
                <w:rFonts w:asciiTheme="minorHAnsi" w:hAnsiTheme="minorHAnsi" w:cstheme="minorHAnsi"/>
                <w:b/>
                <w:sz w:val="22"/>
                <w:szCs w:val="22"/>
              </w:rPr>
              <w:t>ITU-T Q.5054 (ex.</w:t>
            </w:r>
            <w:r w:rsidR="00C32A68">
              <w:rPr>
                <w:rFonts w:asciiTheme="minorHAnsi" w:hAnsiTheme="minorHAnsi" w:cstheme="minorHAnsi"/>
                <w:b/>
                <w:sz w:val="22"/>
                <w:szCs w:val="22"/>
              </w:rPr>
              <w:t> </w:t>
            </w:r>
            <w:r w:rsidR="00AE36DD">
              <w:rPr>
                <w:rFonts w:asciiTheme="minorHAnsi" w:hAnsiTheme="minorHAnsi" w:cstheme="minorHAnsi"/>
                <w:b/>
                <w:sz w:val="22"/>
                <w:szCs w:val="22"/>
              </w:rPr>
              <w:t xml:space="preserve">Q.CCF-CCSD) </w:t>
            </w:r>
            <w:r w:rsidR="00AE36DD" w:rsidRPr="003322F8">
              <w:rPr>
                <w:rFonts w:asciiTheme="minorHAnsi" w:hAnsiTheme="minorHAnsi" w:cstheme="minorHAnsi"/>
                <w:b/>
                <w:sz w:val="22"/>
                <w:szCs w:val="22"/>
              </w:rPr>
              <w:t xml:space="preserve">and </w:t>
            </w:r>
            <w:r w:rsidR="00AE36DD">
              <w:rPr>
                <w:rFonts w:asciiTheme="minorHAnsi" w:hAnsiTheme="minorHAnsi" w:cstheme="minorHAnsi"/>
                <w:b/>
                <w:sz w:val="22"/>
                <w:szCs w:val="22"/>
              </w:rPr>
              <w:t xml:space="preserve">ITU-T Q.5010 (ex. </w:t>
            </w:r>
            <w:proofErr w:type="gramStart"/>
            <w:r w:rsidR="00AE36DD">
              <w:rPr>
                <w:rFonts w:asciiTheme="minorHAnsi" w:hAnsiTheme="minorHAnsi" w:cstheme="minorHAnsi"/>
                <w:b/>
                <w:sz w:val="22"/>
                <w:szCs w:val="22"/>
              </w:rPr>
              <w:t>Q.UAMS</w:t>
            </w:r>
            <w:proofErr w:type="gramEnd"/>
            <w:r w:rsidR="00AE36DD">
              <w:rPr>
                <w:rFonts w:asciiTheme="minorHAnsi" w:hAnsiTheme="minorHAnsi" w:cstheme="minorHAnsi"/>
                <w:b/>
                <w:sz w:val="22"/>
                <w:szCs w:val="22"/>
              </w:rPr>
              <w:t xml:space="preserve">-SRA) </w:t>
            </w:r>
            <w:r w:rsidR="0006765F" w:rsidRPr="00574567">
              <w:rPr>
                <w:rFonts w:asciiTheme="minorHAnsi" w:hAnsiTheme="minorHAnsi" w:cstheme="minorHAnsi"/>
                <w:b/>
                <w:sz w:val="22"/>
                <w:szCs w:val="22"/>
              </w:rPr>
              <w:t>proposed for approval</w:t>
            </w:r>
            <w:r w:rsidR="00691DAA" w:rsidRPr="00574567">
              <w:rPr>
                <w:rFonts w:asciiTheme="minorHAnsi" w:hAnsiTheme="minorHAnsi" w:cstheme="minorHAnsi"/>
                <w:b/>
                <w:sz w:val="22"/>
                <w:szCs w:val="22"/>
              </w:rPr>
              <w:t xml:space="preserve"> </w:t>
            </w:r>
            <w:r w:rsidR="00C007D7" w:rsidRPr="00574567">
              <w:rPr>
                <w:rFonts w:asciiTheme="minorHAnsi" w:hAnsiTheme="minorHAnsi" w:cstheme="minorHAnsi"/>
                <w:b/>
                <w:sz w:val="22"/>
                <w:szCs w:val="22"/>
              </w:rPr>
              <w:t xml:space="preserve">at </w:t>
            </w:r>
            <w:r w:rsidR="0016049B" w:rsidRPr="00574567">
              <w:rPr>
                <w:rFonts w:asciiTheme="minorHAnsi" w:hAnsiTheme="minorHAnsi" w:cstheme="minorHAnsi"/>
                <w:b/>
                <w:sz w:val="22"/>
                <w:szCs w:val="22"/>
              </w:rPr>
              <w:t>the</w:t>
            </w:r>
            <w:r w:rsidR="00C007D7" w:rsidRPr="00574567">
              <w:rPr>
                <w:rFonts w:asciiTheme="minorHAnsi" w:hAnsiTheme="minorHAnsi" w:cstheme="minorHAnsi"/>
                <w:b/>
                <w:sz w:val="22"/>
                <w:szCs w:val="22"/>
              </w:rPr>
              <w:t xml:space="preserve"> </w:t>
            </w:r>
            <w:r w:rsidR="00FF77BF">
              <w:rPr>
                <w:rFonts w:asciiTheme="minorHAnsi" w:hAnsiTheme="minorHAnsi" w:cstheme="minorHAnsi"/>
                <w:b/>
                <w:sz w:val="22"/>
                <w:szCs w:val="22"/>
              </w:rPr>
              <w:t xml:space="preserve">meeting of </w:t>
            </w:r>
            <w:r w:rsidR="00C007D7" w:rsidRPr="00574567">
              <w:rPr>
                <w:rFonts w:asciiTheme="minorHAnsi" w:hAnsiTheme="minorHAnsi" w:cstheme="minorHAnsi"/>
                <w:b/>
                <w:sz w:val="22"/>
                <w:szCs w:val="22"/>
              </w:rPr>
              <w:t xml:space="preserve">ITU-T Study Group </w:t>
            </w:r>
            <w:r w:rsidR="00FC1FCC" w:rsidRPr="00574567">
              <w:rPr>
                <w:rFonts w:asciiTheme="minorHAnsi" w:hAnsiTheme="minorHAnsi" w:cstheme="minorHAnsi"/>
                <w:b/>
                <w:sz w:val="22"/>
                <w:szCs w:val="22"/>
              </w:rPr>
              <w:t>11</w:t>
            </w:r>
            <w:r w:rsidR="00C007D7" w:rsidRPr="00574567">
              <w:rPr>
                <w:rFonts w:asciiTheme="minorHAnsi" w:hAnsiTheme="minorHAnsi" w:cstheme="minorHAnsi"/>
                <w:b/>
                <w:sz w:val="22"/>
                <w:szCs w:val="22"/>
              </w:rPr>
              <w:t xml:space="preserve"> </w:t>
            </w:r>
            <w:r w:rsidR="002B348C">
              <w:rPr>
                <w:rFonts w:asciiTheme="minorHAnsi" w:hAnsiTheme="minorHAnsi" w:cstheme="minorHAnsi"/>
                <w:b/>
                <w:sz w:val="22"/>
                <w:szCs w:val="22"/>
              </w:rPr>
              <w:t>(</w:t>
            </w:r>
            <w:r w:rsidR="002B348C" w:rsidRPr="003322F8">
              <w:rPr>
                <w:rFonts w:asciiTheme="minorHAnsi" w:hAnsiTheme="minorHAnsi" w:cstheme="minorHAnsi"/>
                <w:b/>
                <w:sz w:val="22"/>
                <w:szCs w:val="22"/>
              </w:rPr>
              <w:t xml:space="preserve">planned in </w:t>
            </w:r>
            <w:r w:rsidR="00FC1FCC" w:rsidRPr="00574567">
              <w:rPr>
                <w:rFonts w:asciiTheme="minorHAnsi" w:hAnsiTheme="minorHAnsi" w:cstheme="minorHAnsi"/>
                <w:b/>
                <w:sz w:val="22"/>
                <w:szCs w:val="22"/>
              </w:rPr>
              <w:t>Genev</w:t>
            </w:r>
            <w:r w:rsidR="003C4C22">
              <w:rPr>
                <w:rFonts w:asciiTheme="minorHAnsi" w:hAnsiTheme="minorHAnsi" w:cstheme="minorHAnsi"/>
                <w:b/>
                <w:sz w:val="22"/>
                <w:szCs w:val="22"/>
              </w:rPr>
              <w:t>a</w:t>
            </w:r>
            <w:r w:rsidR="00C007D7" w:rsidRPr="00574567">
              <w:rPr>
                <w:rFonts w:asciiTheme="minorHAnsi" w:hAnsiTheme="minorHAnsi" w:cstheme="minorHAnsi"/>
                <w:b/>
                <w:sz w:val="22"/>
                <w:szCs w:val="22"/>
              </w:rPr>
              <w:t xml:space="preserve">, </w:t>
            </w:r>
            <w:r w:rsidR="002B348C" w:rsidRPr="002B348C">
              <w:rPr>
                <w:rFonts w:asciiTheme="minorHAnsi" w:hAnsiTheme="minorHAnsi" w:cstheme="minorHAnsi"/>
                <w:b/>
                <w:sz w:val="22"/>
                <w:szCs w:val="22"/>
              </w:rPr>
              <w:t>1</w:t>
            </w:r>
            <w:r w:rsidR="003322F8">
              <w:rPr>
                <w:rFonts w:asciiTheme="minorHAnsi" w:hAnsiTheme="minorHAnsi" w:cstheme="minorHAnsi"/>
                <w:b/>
                <w:sz w:val="22"/>
                <w:szCs w:val="22"/>
              </w:rPr>
              <w:t>9</w:t>
            </w:r>
            <w:r w:rsidR="002B348C" w:rsidRPr="002B348C">
              <w:rPr>
                <w:rFonts w:asciiTheme="minorHAnsi" w:hAnsiTheme="minorHAnsi" w:cstheme="minorHAnsi"/>
                <w:b/>
                <w:sz w:val="22"/>
                <w:szCs w:val="22"/>
              </w:rPr>
              <w:t>-28 February 2025</w:t>
            </w:r>
            <w:r w:rsidR="002B348C">
              <w:rPr>
                <w:rFonts w:asciiTheme="minorHAnsi" w:hAnsiTheme="minorHAnsi" w:cstheme="minorHAnsi"/>
                <w:b/>
                <w:sz w:val="22"/>
                <w:szCs w:val="22"/>
              </w:rPr>
              <w:t>)</w:t>
            </w:r>
          </w:p>
        </w:tc>
      </w:tr>
    </w:tbl>
    <w:p w14:paraId="1BCF3DCB" w14:textId="77777777" w:rsidR="00C32A68" w:rsidRDefault="00C32A68" w:rsidP="001F3BDD">
      <w:pPr>
        <w:spacing w:before="300"/>
        <w:rPr>
          <w:rFonts w:asciiTheme="minorHAnsi" w:hAnsiTheme="minorHAnsi" w:cstheme="minorHAnsi"/>
          <w:sz w:val="22"/>
          <w:szCs w:val="22"/>
        </w:rPr>
      </w:pPr>
    </w:p>
    <w:p w14:paraId="0B62A987" w14:textId="288BF1FD" w:rsidR="00852B82" w:rsidRPr="001E399F" w:rsidRDefault="00691DAA" w:rsidP="001F3BDD">
      <w:pPr>
        <w:spacing w:before="300"/>
        <w:rPr>
          <w:rFonts w:asciiTheme="minorHAnsi" w:hAnsiTheme="minorHAnsi" w:cstheme="minorHAnsi"/>
          <w:sz w:val="22"/>
          <w:szCs w:val="22"/>
        </w:rPr>
      </w:pPr>
      <w:r w:rsidRPr="001E399F">
        <w:rPr>
          <w:rFonts w:asciiTheme="minorHAnsi" w:hAnsiTheme="minorHAnsi" w:cstheme="minorHAnsi"/>
          <w:sz w:val="22"/>
          <w:szCs w:val="22"/>
        </w:rPr>
        <w:t>Dear Sir/Madam,</w:t>
      </w:r>
    </w:p>
    <w:p w14:paraId="630E547E" w14:textId="377C6DE4" w:rsidR="00E32F10" w:rsidRPr="001E399F" w:rsidRDefault="00691DAA" w:rsidP="00733B5C">
      <w:pPr>
        <w:rPr>
          <w:rFonts w:asciiTheme="minorHAnsi" w:hAnsiTheme="minorHAnsi" w:cstheme="minorHAnsi"/>
          <w:sz w:val="22"/>
          <w:szCs w:val="22"/>
        </w:rPr>
      </w:pPr>
      <w:r w:rsidRPr="001E399F">
        <w:rPr>
          <w:rFonts w:asciiTheme="minorHAnsi" w:hAnsiTheme="minorHAnsi" w:cstheme="minorHAnsi"/>
          <w:bCs/>
          <w:sz w:val="22"/>
          <w:szCs w:val="22"/>
        </w:rPr>
        <w:t>1</w:t>
      </w:r>
      <w:r w:rsidRPr="001E399F">
        <w:rPr>
          <w:rFonts w:asciiTheme="minorHAnsi" w:hAnsiTheme="minorHAnsi" w:cstheme="minorHAnsi"/>
          <w:sz w:val="22"/>
          <w:szCs w:val="22"/>
        </w:rPr>
        <w:tab/>
      </w:r>
      <w:r w:rsidR="00C007D7" w:rsidRPr="001E399F">
        <w:rPr>
          <w:rFonts w:asciiTheme="minorHAnsi" w:hAnsiTheme="minorHAnsi" w:cstheme="minorHAnsi"/>
          <w:sz w:val="22"/>
          <w:szCs w:val="22"/>
        </w:rPr>
        <w:t>ITU-T Study Gro</w:t>
      </w:r>
      <w:r w:rsidR="00C007D7" w:rsidRPr="006A6A88">
        <w:rPr>
          <w:rFonts w:asciiTheme="minorHAnsi" w:hAnsiTheme="minorHAnsi" w:cstheme="minorHAnsi"/>
          <w:sz w:val="22"/>
          <w:szCs w:val="22"/>
        </w:rPr>
        <w:t xml:space="preserve">up </w:t>
      </w:r>
      <w:r w:rsidR="00FC1FCC" w:rsidRPr="009A4D5B">
        <w:rPr>
          <w:rFonts w:asciiTheme="minorHAnsi" w:hAnsiTheme="minorHAnsi" w:cstheme="minorHAnsi"/>
          <w:sz w:val="22"/>
          <w:szCs w:val="22"/>
        </w:rPr>
        <w:t>11</w:t>
      </w:r>
      <w:r w:rsidR="00C007D7" w:rsidRPr="001E399F">
        <w:rPr>
          <w:rFonts w:asciiTheme="minorHAnsi" w:hAnsiTheme="minorHAnsi" w:cstheme="minorHAnsi"/>
          <w:sz w:val="22"/>
          <w:szCs w:val="22"/>
        </w:rPr>
        <w:t xml:space="preserve"> (</w:t>
      </w:r>
      <w:r w:rsidR="00574567" w:rsidRPr="00574567">
        <w:rPr>
          <w:rFonts w:asciiTheme="minorHAnsi" w:hAnsiTheme="minorHAnsi" w:cstheme="minorHAnsi"/>
          <w:sz w:val="22"/>
          <w:szCs w:val="22"/>
        </w:rPr>
        <w:t>Signalling requirements, protocols, test specifications and combating counterfeit telecommunication/ICT devices</w:t>
      </w:r>
      <w:r w:rsidR="00C007D7" w:rsidRPr="001E399F">
        <w:rPr>
          <w:rFonts w:asciiTheme="minorHAnsi" w:hAnsiTheme="minorHAnsi" w:cstheme="minorHAnsi"/>
          <w:sz w:val="22"/>
          <w:szCs w:val="22"/>
        </w:rPr>
        <w:t xml:space="preserve">) </w:t>
      </w:r>
      <w:r w:rsidRPr="001E399F">
        <w:rPr>
          <w:rFonts w:asciiTheme="minorHAnsi" w:hAnsiTheme="minorHAnsi" w:cstheme="minorHAnsi"/>
          <w:sz w:val="22"/>
          <w:szCs w:val="22"/>
        </w:rPr>
        <w:t>intends to apply the</w:t>
      </w:r>
      <w:r w:rsidR="0016049B" w:rsidRPr="001E399F">
        <w:rPr>
          <w:rFonts w:asciiTheme="minorHAnsi" w:hAnsiTheme="minorHAnsi" w:cstheme="minorHAnsi"/>
          <w:sz w:val="22"/>
          <w:szCs w:val="22"/>
        </w:rPr>
        <w:t xml:space="preserve"> Traditional Approval P</w:t>
      </w:r>
      <w:r w:rsidRPr="001E399F">
        <w:rPr>
          <w:rFonts w:asciiTheme="minorHAnsi" w:hAnsiTheme="minorHAnsi" w:cstheme="minorHAnsi"/>
          <w:sz w:val="22"/>
          <w:szCs w:val="22"/>
        </w:rPr>
        <w:t xml:space="preserve">rocedure </w:t>
      </w:r>
      <w:r w:rsidR="0006765F" w:rsidRPr="001E399F">
        <w:rPr>
          <w:rFonts w:asciiTheme="minorHAnsi" w:hAnsiTheme="minorHAnsi" w:cstheme="minorHAnsi"/>
          <w:sz w:val="22"/>
          <w:szCs w:val="22"/>
        </w:rPr>
        <w:t xml:space="preserve">as </w:t>
      </w:r>
      <w:r w:rsidRPr="001E399F">
        <w:rPr>
          <w:rFonts w:asciiTheme="minorHAnsi" w:hAnsiTheme="minorHAnsi" w:cstheme="minorHAnsi"/>
          <w:sz w:val="22"/>
          <w:szCs w:val="22"/>
        </w:rPr>
        <w:t xml:space="preserve">described in </w:t>
      </w:r>
      <w:r w:rsidR="00B45C37" w:rsidRPr="001E399F">
        <w:rPr>
          <w:rFonts w:asciiTheme="minorHAnsi" w:hAnsiTheme="minorHAnsi" w:cstheme="minorHAnsi"/>
          <w:sz w:val="22"/>
          <w:szCs w:val="22"/>
        </w:rPr>
        <w:t>Section</w:t>
      </w:r>
      <w:r w:rsidR="00C51F4B" w:rsidRPr="001E399F">
        <w:rPr>
          <w:rFonts w:asciiTheme="minorHAnsi" w:hAnsiTheme="minorHAnsi" w:cstheme="minorHAnsi"/>
          <w:sz w:val="22"/>
          <w:szCs w:val="22"/>
        </w:rPr>
        <w:t xml:space="preserve"> 9 of WTSA </w:t>
      </w:r>
      <w:r w:rsidRPr="001E399F">
        <w:rPr>
          <w:rFonts w:asciiTheme="minorHAnsi" w:hAnsiTheme="minorHAnsi" w:cstheme="minorHAnsi"/>
          <w:sz w:val="22"/>
          <w:szCs w:val="22"/>
        </w:rPr>
        <w:t>Resolution 1 (</w:t>
      </w:r>
      <w:r w:rsidR="00A4376F" w:rsidRPr="001E399F">
        <w:rPr>
          <w:rFonts w:asciiTheme="minorHAnsi" w:hAnsiTheme="minorHAnsi" w:cstheme="minorHAnsi"/>
          <w:sz w:val="22"/>
          <w:szCs w:val="22"/>
        </w:rPr>
        <w:t xml:space="preserve">Rev. </w:t>
      </w:r>
      <w:r w:rsidR="009B63C8">
        <w:rPr>
          <w:rFonts w:asciiTheme="minorHAnsi" w:hAnsiTheme="minorHAnsi" w:cstheme="minorHAnsi"/>
          <w:sz w:val="22"/>
          <w:szCs w:val="22"/>
        </w:rPr>
        <w:t>Geneva, 2022</w:t>
      </w:r>
      <w:r w:rsidRPr="001E399F">
        <w:rPr>
          <w:rFonts w:asciiTheme="minorHAnsi" w:hAnsiTheme="minorHAnsi" w:cstheme="minorHAnsi"/>
          <w:sz w:val="22"/>
          <w:szCs w:val="22"/>
        </w:rPr>
        <w:t xml:space="preserve">) for the approval of the above-mentioned draft </w:t>
      </w:r>
      <w:r w:rsidRPr="00574567">
        <w:rPr>
          <w:rFonts w:asciiTheme="minorHAnsi" w:hAnsiTheme="minorHAnsi" w:cstheme="minorHAnsi"/>
          <w:sz w:val="22"/>
          <w:szCs w:val="22"/>
        </w:rPr>
        <w:t>Recommendations</w:t>
      </w:r>
      <w:r w:rsidR="00C007D7" w:rsidRPr="001E399F">
        <w:rPr>
          <w:rFonts w:asciiTheme="minorHAnsi" w:hAnsiTheme="minorHAnsi" w:cstheme="minorHAnsi"/>
          <w:sz w:val="22"/>
          <w:szCs w:val="22"/>
        </w:rPr>
        <w:t xml:space="preserve"> at its next meeting </w:t>
      </w:r>
      <w:r w:rsidR="002B348C" w:rsidRPr="002B348C">
        <w:rPr>
          <w:rFonts w:asciiTheme="minorHAnsi" w:hAnsiTheme="minorHAnsi" w:cstheme="minorHAnsi"/>
          <w:sz w:val="22"/>
          <w:szCs w:val="22"/>
        </w:rPr>
        <w:t xml:space="preserve">planned </w:t>
      </w:r>
      <w:r w:rsidR="003F4351">
        <w:rPr>
          <w:rFonts w:asciiTheme="minorHAnsi" w:hAnsiTheme="minorHAnsi" w:cstheme="minorHAnsi"/>
          <w:sz w:val="22"/>
          <w:szCs w:val="22"/>
        </w:rPr>
        <w:t xml:space="preserve">to be held </w:t>
      </w:r>
      <w:r w:rsidR="002B348C" w:rsidRPr="002B348C">
        <w:rPr>
          <w:rFonts w:asciiTheme="minorHAnsi" w:hAnsiTheme="minorHAnsi" w:cstheme="minorHAnsi"/>
          <w:sz w:val="22"/>
          <w:szCs w:val="22"/>
        </w:rPr>
        <w:t>in Genev</w:t>
      </w:r>
      <w:r w:rsidR="003C4C22">
        <w:rPr>
          <w:rFonts w:asciiTheme="minorHAnsi" w:hAnsiTheme="minorHAnsi" w:cstheme="minorHAnsi"/>
          <w:sz w:val="22"/>
          <w:szCs w:val="22"/>
        </w:rPr>
        <w:t>a</w:t>
      </w:r>
      <w:r w:rsidR="002B348C" w:rsidRPr="002B348C">
        <w:rPr>
          <w:rFonts w:asciiTheme="minorHAnsi" w:hAnsiTheme="minorHAnsi" w:cstheme="minorHAnsi"/>
          <w:sz w:val="22"/>
          <w:szCs w:val="22"/>
        </w:rPr>
        <w:t>, 1</w:t>
      </w:r>
      <w:r w:rsidR="003322F8">
        <w:rPr>
          <w:rFonts w:asciiTheme="minorHAnsi" w:hAnsiTheme="minorHAnsi" w:cstheme="minorHAnsi"/>
          <w:sz w:val="22"/>
          <w:szCs w:val="22"/>
        </w:rPr>
        <w:t>9</w:t>
      </w:r>
      <w:r w:rsidR="002B348C" w:rsidRPr="002B348C">
        <w:rPr>
          <w:rFonts w:asciiTheme="minorHAnsi" w:hAnsiTheme="minorHAnsi" w:cstheme="minorHAnsi"/>
          <w:sz w:val="22"/>
          <w:szCs w:val="22"/>
        </w:rPr>
        <w:t>-28 February 2025</w:t>
      </w:r>
      <w:r w:rsidR="00733B5C" w:rsidRPr="001E399F">
        <w:rPr>
          <w:rFonts w:asciiTheme="minorHAnsi" w:hAnsiTheme="minorHAnsi" w:cstheme="minorHAnsi"/>
          <w:sz w:val="22"/>
          <w:szCs w:val="22"/>
        </w:rPr>
        <w:t xml:space="preserve">. The agenda and all relevant information concerning the ITU-T Study Group </w:t>
      </w:r>
      <w:r w:rsidR="002B348C">
        <w:rPr>
          <w:rFonts w:asciiTheme="minorHAnsi" w:hAnsiTheme="minorHAnsi" w:cstheme="minorHAnsi"/>
          <w:sz w:val="22"/>
          <w:szCs w:val="22"/>
        </w:rPr>
        <w:t xml:space="preserve">11 </w:t>
      </w:r>
      <w:r w:rsidR="00733B5C" w:rsidRPr="001E399F">
        <w:rPr>
          <w:rFonts w:asciiTheme="minorHAnsi" w:hAnsiTheme="minorHAnsi" w:cstheme="minorHAnsi"/>
          <w:sz w:val="22"/>
          <w:szCs w:val="22"/>
        </w:rPr>
        <w:t xml:space="preserve">meeting will </w:t>
      </w:r>
      <w:r w:rsidR="003322F8" w:rsidRPr="003322F8">
        <w:rPr>
          <w:rFonts w:asciiTheme="minorHAnsi" w:hAnsiTheme="minorHAnsi" w:cstheme="minorHAnsi"/>
          <w:sz w:val="22"/>
          <w:szCs w:val="22"/>
        </w:rPr>
        <w:t>be issued in due time shortly after WTSA-24</w:t>
      </w:r>
      <w:r w:rsidR="00733B5C" w:rsidRPr="001E399F">
        <w:rPr>
          <w:rFonts w:asciiTheme="minorHAnsi" w:hAnsiTheme="minorHAnsi" w:cstheme="minorHAnsi"/>
          <w:sz w:val="22"/>
          <w:szCs w:val="22"/>
        </w:rPr>
        <w:t>.</w:t>
      </w:r>
    </w:p>
    <w:p w14:paraId="37CC454F" w14:textId="0957D0BC" w:rsidR="007C7DA8" w:rsidRDefault="007C7DA8" w:rsidP="00C51F4B">
      <w:pPr>
        <w:rPr>
          <w:rFonts w:asciiTheme="minorHAnsi" w:hAnsiTheme="minorHAnsi" w:cstheme="minorHAnsi"/>
          <w:sz w:val="22"/>
          <w:szCs w:val="22"/>
        </w:rPr>
      </w:pPr>
      <w:r w:rsidRPr="001E399F">
        <w:rPr>
          <w:rFonts w:asciiTheme="minorHAnsi" w:hAnsiTheme="minorHAnsi" w:cstheme="minorHAnsi"/>
          <w:bCs/>
          <w:sz w:val="22"/>
          <w:szCs w:val="22"/>
        </w:rPr>
        <w:t>2</w:t>
      </w:r>
      <w:r w:rsidRPr="001E399F">
        <w:rPr>
          <w:rFonts w:asciiTheme="minorHAnsi" w:hAnsiTheme="minorHAnsi" w:cstheme="minorHAnsi"/>
          <w:sz w:val="22"/>
          <w:szCs w:val="22"/>
        </w:rPr>
        <w:tab/>
        <w:t xml:space="preserve">The titles, summaries and locations of the draft ITU-T </w:t>
      </w:r>
      <w:r w:rsidRPr="00574567">
        <w:rPr>
          <w:rFonts w:asciiTheme="minorHAnsi" w:hAnsiTheme="minorHAnsi" w:cstheme="minorHAnsi"/>
          <w:sz w:val="22"/>
          <w:szCs w:val="22"/>
        </w:rPr>
        <w:t>Recommendation</w:t>
      </w:r>
      <w:r w:rsidR="00574567" w:rsidRPr="00574567">
        <w:rPr>
          <w:rFonts w:asciiTheme="minorHAnsi" w:hAnsiTheme="minorHAnsi" w:cstheme="minorHAnsi"/>
          <w:sz w:val="22"/>
          <w:szCs w:val="22"/>
        </w:rPr>
        <w:t>s</w:t>
      </w:r>
      <w:r w:rsidRPr="001E399F">
        <w:rPr>
          <w:rFonts w:asciiTheme="minorHAnsi" w:hAnsiTheme="minorHAnsi" w:cstheme="minorHAnsi"/>
          <w:sz w:val="22"/>
          <w:szCs w:val="22"/>
        </w:rPr>
        <w:t xml:space="preserve"> proposed for approval </w:t>
      </w:r>
      <w:r w:rsidR="00C51F4B" w:rsidRPr="001E399F">
        <w:rPr>
          <w:rFonts w:asciiTheme="minorHAnsi" w:hAnsiTheme="minorHAnsi" w:cstheme="minorHAnsi"/>
          <w:sz w:val="22"/>
          <w:szCs w:val="22"/>
        </w:rPr>
        <w:t>can</w:t>
      </w:r>
      <w:r w:rsidRPr="001E399F">
        <w:rPr>
          <w:rFonts w:asciiTheme="minorHAnsi" w:hAnsiTheme="minorHAnsi" w:cstheme="minorHAnsi"/>
          <w:sz w:val="22"/>
          <w:szCs w:val="22"/>
        </w:rPr>
        <w:t xml:space="preserve"> be found in </w:t>
      </w:r>
      <w:r w:rsidRPr="002B348C">
        <w:rPr>
          <w:rFonts w:asciiTheme="minorHAnsi" w:hAnsiTheme="minorHAnsi" w:cstheme="minorHAnsi"/>
          <w:b/>
          <w:bCs/>
          <w:sz w:val="22"/>
          <w:szCs w:val="22"/>
        </w:rPr>
        <w:t>Annex 1</w:t>
      </w:r>
      <w:r w:rsidRPr="001E399F">
        <w:rPr>
          <w:rFonts w:asciiTheme="minorHAnsi" w:hAnsiTheme="minorHAnsi" w:cstheme="minorHAnsi"/>
          <w:sz w:val="22"/>
          <w:szCs w:val="22"/>
        </w:rPr>
        <w:t>.</w:t>
      </w:r>
    </w:p>
    <w:p w14:paraId="328BB1E1" w14:textId="3B78B690" w:rsidR="00A43CA0" w:rsidRPr="001E399F" w:rsidRDefault="007C7DA8" w:rsidP="0072062B">
      <w:pPr>
        <w:rPr>
          <w:rFonts w:asciiTheme="minorHAnsi" w:hAnsiTheme="minorHAnsi" w:cstheme="minorHAnsi"/>
          <w:sz w:val="22"/>
          <w:szCs w:val="22"/>
        </w:rPr>
      </w:pPr>
      <w:r w:rsidRPr="001E399F">
        <w:rPr>
          <w:rFonts w:asciiTheme="minorHAnsi" w:hAnsiTheme="minorHAnsi" w:cstheme="minorHAnsi"/>
          <w:bCs/>
          <w:sz w:val="22"/>
          <w:szCs w:val="22"/>
        </w:rPr>
        <w:t>3</w:t>
      </w:r>
      <w:r w:rsidR="00691DAA" w:rsidRPr="001E399F">
        <w:rPr>
          <w:rFonts w:asciiTheme="minorHAnsi" w:hAnsiTheme="minorHAnsi" w:cstheme="minorHAnsi"/>
          <w:sz w:val="22"/>
          <w:szCs w:val="22"/>
        </w:rPr>
        <w:tab/>
      </w:r>
      <w:proofErr w:type="gramStart"/>
      <w:r w:rsidR="00E54801" w:rsidRPr="001E399F">
        <w:rPr>
          <w:rFonts w:asciiTheme="minorHAnsi" w:hAnsiTheme="minorHAnsi" w:cstheme="minorHAnsi"/>
          <w:sz w:val="22"/>
          <w:szCs w:val="22"/>
        </w:rPr>
        <w:t xml:space="preserve">This Circular </w:t>
      </w:r>
      <w:r w:rsidR="00860AE1" w:rsidRPr="001E399F">
        <w:rPr>
          <w:rFonts w:asciiTheme="minorHAnsi" w:hAnsiTheme="minorHAnsi" w:cstheme="minorHAnsi"/>
          <w:sz w:val="22"/>
          <w:szCs w:val="22"/>
        </w:rPr>
        <w:t>initiate</w:t>
      </w:r>
      <w:r w:rsidR="003C4C22">
        <w:rPr>
          <w:rFonts w:asciiTheme="minorHAnsi" w:hAnsiTheme="minorHAnsi" w:cstheme="minorHAnsi"/>
          <w:sz w:val="22"/>
          <w:szCs w:val="22"/>
        </w:rPr>
        <w:t>s</w:t>
      </w:r>
      <w:proofErr w:type="gramEnd"/>
      <w:r w:rsidR="00860AE1" w:rsidRPr="001E399F">
        <w:rPr>
          <w:rFonts w:asciiTheme="minorHAnsi" w:hAnsiTheme="minorHAnsi" w:cstheme="minorHAnsi"/>
          <w:sz w:val="22"/>
          <w:szCs w:val="22"/>
        </w:rPr>
        <w:t xml:space="preserve"> </w:t>
      </w:r>
      <w:r w:rsidR="00E54801" w:rsidRPr="001E399F">
        <w:rPr>
          <w:rFonts w:asciiTheme="minorHAnsi" w:hAnsiTheme="minorHAnsi" w:cstheme="minorHAnsi"/>
          <w:sz w:val="22"/>
          <w:szCs w:val="22"/>
        </w:rPr>
        <w:t xml:space="preserve">the formal consultation </w:t>
      </w:r>
      <w:r w:rsidR="00860AE1" w:rsidRPr="001E399F">
        <w:rPr>
          <w:rFonts w:asciiTheme="minorHAnsi" w:hAnsiTheme="minorHAnsi" w:cstheme="minorHAnsi"/>
          <w:sz w:val="22"/>
          <w:szCs w:val="22"/>
        </w:rPr>
        <w:t xml:space="preserve">with </w:t>
      </w:r>
      <w:r w:rsidR="00E54801" w:rsidRPr="001E399F">
        <w:rPr>
          <w:rFonts w:asciiTheme="minorHAnsi" w:hAnsiTheme="minorHAnsi" w:cstheme="minorHAnsi"/>
          <w:sz w:val="22"/>
          <w:szCs w:val="22"/>
        </w:rPr>
        <w:t xml:space="preserve">ITU Member States on </w:t>
      </w:r>
      <w:r w:rsidR="00E54801" w:rsidRPr="00AE36DD">
        <w:rPr>
          <w:rFonts w:asciiTheme="minorHAnsi" w:hAnsiTheme="minorHAnsi" w:cstheme="minorHAnsi"/>
          <w:sz w:val="22"/>
          <w:szCs w:val="22"/>
        </w:rPr>
        <w:t xml:space="preserve">whether </w:t>
      </w:r>
      <w:r w:rsidR="00860AE1" w:rsidRPr="00AE36DD">
        <w:rPr>
          <w:rFonts w:asciiTheme="minorHAnsi" w:hAnsiTheme="minorHAnsi" w:cstheme="minorHAnsi"/>
          <w:sz w:val="22"/>
          <w:szCs w:val="22"/>
        </w:rPr>
        <w:t>these texts</w:t>
      </w:r>
      <w:r w:rsidR="00AE36DD">
        <w:rPr>
          <w:rFonts w:asciiTheme="minorHAnsi" w:hAnsiTheme="minorHAnsi" w:cstheme="minorHAnsi"/>
          <w:sz w:val="22"/>
          <w:szCs w:val="22"/>
        </w:rPr>
        <w:t xml:space="preserve"> </w:t>
      </w:r>
      <w:r w:rsidR="00860AE1" w:rsidRPr="001E399F">
        <w:rPr>
          <w:rFonts w:asciiTheme="minorHAnsi" w:hAnsiTheme="minorHAnsi" w:cstheme="minorHAnsi"/>
          <w:sz w:val="22"/>
          <w:szCs w:val="22"/>
        </w:rPr>
        <w:t xml:space="preserve">may </w:t>
      </w:r>
      <w:r w:rsidR="00E54801" w:rsidRPr="001E399F">
        <w:rPr>
          <w:rFonts w:asciiTheme="minorHAnsi" w:hAnsiTheme="minorHAnsi" w:cstheme="minorHAnsi"/>
          <w:sz w:val="22"/>
          <w:szCs w:val="22"/>
        </w:rPr>
        <w:t xml:space="preserve">be considered </w:t>
      </w:r>
      <w:r w:rsidR="00860AE1" w:rsidRPr="001E399F">
        <w:rPr>
          <w:rFonts w:asciiTheme="minorHAnsi" w:hAnsiTheme="minorHAnsi" w:cstheme="minorHAnsi"/>
          <w:sz w:val="22"/>
          <w:szCs w:val="22"/>
        </w:rPr>
        <w:t xml:space="preserve">for approval </w:t>
      </w:r>
      <w:r w:rsidR="00E54801" w:rsidRPr="001E399F">
        <w:rPr>
          <w:rFonts w:asciiTheme="minorHAnsi" w:hAnsiTheme="minorHAnsi" w:cstheme="minorHAnsi"/>
          <w:sz w:val="22"/>
          <w:szCs w:val="22"/>
        </w:rPr>
        <w:t>at the upcoming meeting, i</w:t>
      </w:r>
      <w:r w:rsidR="00E32F10" w:rsidRPr="001E399F">
        <w:rPr>
          <w:rFonts w:asciiTheme="minorHAnsi" w:hAnsiTheme="minorHAnsi" w:cstheme="minorHAnsi"/>
          <w:sz w:val="22"/>
          <w:szCs w:val="22"/>
        </w:rPr>
        <w:t xml:space="preserve">n accordance with </w:t>
      </w:r>
      <w:r w:rsidR="002E0E8B" w:rsidRPr="001E399F">
        <w:rPr>
          <w:rFonts w:asciiTheme="minorHAnsi" w:hAnsiTheme="minorHAnsi" w:cstheme="minorHAnsi"/>
          <w:sz w:val="22"/>
          <w:szCs w:val="22"/>
        </w:rPr>
        <w:t>clause</w:t>
      </w:r>
      <w:r w:rsidR="00E32F10" w:rsidRPr="001E399F">
        <w:rPr>
          <w:rFonts w:asciiTheme="minorHAnsi" w:hAnsiTheme="minorHAnsi" w:cstheme="minorHAnsi"/>
          <w:sz w:val="22"/>
          <w:szCs w:val="22"/>
        </w:rPr>
        <w:t xml:space="preserve"> 9.4 of Resolution 1</w:t>
      </w:r>
      <w:r w:rsidR="00E54801" w:rsidRPr="001E399F">
        <w:rPr>
          <w:rFonts w:asciiTheme="minorHAnsi" w:hAnsiTheme="minorHAnsi" w:cstheme="minorHAnsi"/>
          <w:sz w:val="22"/>
          <w:szCs w:val="22"/>
        </w:rPr>
        <w:t xml:space="preserve">. Member </w:t>
      </w:r>
      <w:r w:rsidR="00860AE1" w:rsidRPr="001E399F">
        <w:rPr>
          <w:rFonts w:asciiTheme="minorHAnsi" w:hAnsiTheme="minorHAnsi" w:cstheme="minorHAnsi"/>
          <w:sz w:val="22"/>
          <w:szCs w:val="22"/>
        </w:rPr>
        <w:t xml:space="preserve">States </w:t>
      </w:r>
      <w:r w:rsidR="00E54801" w:rsidRPr="001E399F">
        <w:rPr>
          <w:rFonts w:asciiTheme="minorHAnsi" w:hAnsiTheme="minorHAnsi" w:cstheme="minorHAnsi"/>
          <w:sz w:val="22"/>
          <w:szCs w:val="22"/>
        </w:rPr>
        <w:t>are kindly request</w:t>
      </w:r>
      <w:r w:rsidR="00860AE1" w:rsidRPr="001E399F">
        <w:rPr>
          <w:rFonts w:asciiTheme="minorHAnsi" w:hAnsiTheme="minorHAnsi" w:cstheme="minorHAnsi"/>
          <w:sz w:val="22"/>
          <w:szCs w:val="22"/>
        </w:rPr>
        <w:t>ed</w:t>
      </w:r>
      <w:r w:rsidR="00E54801" w:rsidRPr="001E399F">
        <w:rPr>
          <w:rFonts w:asciiTheme="minorHAnsi" w:hAnsiTheme="minorHAnsi" w:cstheme="minorHAnsi"/>
          <w:sz w:val="22"/>
          <w:szCs w:val="22"/>
        </w:rPr>
        <w:t xml:space="preserve"> to </w:t>
      </w:r>
      <w:r w:rsidR="00860AE1" w:rsidRPr="001E399F">
        <w:rPr>
          <w:rFonts w:asciiTheme="minorHAnsi" w:hAnsiTheme="minorHAnsi" w:cstheme="minorHAnsi"/>
          <w:sz w:val="22"/>
          <w:szCs w:val="22"/>
        </w:rPr>
        <w:t xml:space="preserve">complete and </w:t>
      </w:r>
      <w:r w:rsidR="00E54801" w:rsidRPr="001E399F">
        <w:rPr>
          <w:rFonts w:asciiTheme="minorHAnsi" w:hAnsiTheme="minorHAnsi" w:cstheme="minorHAnsi"/>
          <w:sz w:val="22"/>
          <w:szCs w:val="22"/>
        </w:rPr>
        <w:t xml:space="preserve">return the </w:t>
      </w:r>
      <w:r w:rsidR="00860AE1" w:rsidRPr="001E399F">
        <w:rPr>
          <w:rFonts w:asciiTheme="minorHAnsi" w:hAnsiTheme="minorHAnsi" w:cstheme="minorHAnsi"/>
          <w:sz w:val="22"/>
          <w:szCs w:val="22"/>
        </w:rPr>
        <w:t>form</w:t>
      </w:r>
      <w:r w:rsidR="00E54801" w:rsidRPr="001E399F">
        <w:rPr>
          <w:rFonts w:asciiTheme="minorHAnsi" w:hAnsiTheme="minorHAnsi" w:cstheme="minorHAnsi"/>
          <w:sz w:val="22"/>
          <w:szCs w:val="22"/>
        </w:rPr>
        <w:t xml:space="preserve"> in </w:t>
      </w:r>
      <w:r w:rsidR="00E54801" w:rsidRPr="002B348C">
        <w:rPr>
          <w:rFonts w:asciiTheme="minorHAnsi" w:hAnsiTheme="minorHAnsi" w:cstheme="minorHAnsi"/>
          <w:b/>
          <w:bCs/>
          <w:sz w:val="22"/>
          <w:szCs w:val="22"/>
        </w:rPr>
        <w:t>Annex 2</w:t>
      </w:r>
      <w:r w:rsidR="00E54801" w:rsidRPr="001E399F">
        <w:rPr>
          <w:rFonts w:asciiTheme="minorHAnsi" w:hAnsiTheme="minorHAnsi" w:cstheme="minorHAnsi"/>
          <w:sz w:val="22"/>
          <w:szCs w:val="22"/>
        </w:rPr>
        <w:t xml:space="preserve"> </w:t>
      </w:r>
      <w:r w:rsidR="002E0E8B" w:rsidRPr="001E399F">
        <w:rPr>
          <w:rFonts w:asciiTheme="minorHAnsi" w:hAnsiTheme="minorHAnsi" w:cstheme="minorHAnsi"/>
          <w:sz w:val="22"/>
          <w:szCs w:val="22"/>
        </w:rPr>
        <w:t xml:space="preserve">by </w:t>
      </w:r>
      <w:r w:rsidR="003322F8" w:rsidRPr="003322F8">
        <w:rPr>
          <w:rFonts w:asciiTheme="minorHAnsi" w:hAnsiTheme="minorHAnsi" w:cstheme="minorHAnsi"/>
          <w:b/>
          <w:bCs/>
          <w:sz w:val="22"/>
          <w:szCs w:val="22"/>
        </w:rPr>
        <w:t>7</w:t>
      </w:r>
      <w:r w:rsidR="002B348C" w:rsidRPr="003322F8">
        <w:rPr>
          <w:rFonts w:asciiTheme="minorHAnsi" w:hAnsiTheme="minorHAnsi" w:cstheme="minorHAnsi"/>
          <w:b/>
          <w:bCs/>
          <w:sz w:val="22"/>
          <w:szCs w:val="22"/>
        </w:rPr>
        <w:t xml:space="preserve"> February</w:t>
      </w:r>
      <w:r w:rsidR="003C4C22" w:rsidRPr="003322F8">
        <w:rPr>
          <w:rFonts w:asciiTheme="minorHAnsi" w:hAnsiTheme="minorHAnsi" w:cstheme="minorHAnsi"/>
          <w:b/>
          <w:bCs/>
          <w:sz w:val="22"/>
          <w:szCs w:val="22"/>
        </w:rPr>
        <w:t xml:space="preserve"> 2025, </w:t>
      </w:r>
      <w:proofErr w:type="gramStart"/>
      <w:r w:rsidR="00E54801" w:rsidRPr="003322F8">
        <w:rPr>
          <w:rFonts w:asciiTheme="minorHAnsi" w:hAnsiTheme="minorHAnsi" w:cstheme="minorHAnsi"/>
          <w:sz w:val="22"/>
          <w:szCs w:val="22"/>
        </w:rPr>
        <w:t>2359</w:t>
      </w:r>
      <w:proofErr w:type="gramEnd"/>
      <w:r w:rsidR="00AE36DD" w:rsidRPr="003322F8">
        <w:rPr>
          <w:rFonts w:asciiTheme="minorHAnsi" w:hAnsiTheme="minorHAnsi" w:cstheme="minorHAnsi"/>
          <w:sz w:val="22"/>
          <w:szCs w:val="22"/>
        </w:rPr>
        <w:t xml:space="preserve"> </w:t>
      </w:r>
      <w:r w:rsidR="00E32F10" w:rsidRPr="003322F8">
        <w:rPr>
          <w:rFonts w:asciiTheme="minorHAnsi" w:hAnsiTheme="minorHAnsi" w:cstheme="minorHAnsi"/>
          <w:sz w:val="22"/>
          <w:szCs w:val="22"/>
        </w:rPr>
        <w:t>hours</w:t>
      </w:r>
      <w:r w:rsidR="00E32F10" w:rsidRPr="001E399F">
        <w:rPr>
          <w:rFonts w:asciiTheme="minorHAnsi" w:hAnsiTheme="minorHAnsi" w:cstheme="minorHAnsi"/>
          <w:sz w:val="22"/>
          <w:szCs w:val="22"/>
        </w:rPr>
        <w:t xml:space="preserve"> </w:t>
      </w:r>
      <w:r w:rsidR="00E32F10" w:rsidRPr="002B348C">
        <w:rPr>
          <w:rFonts w:asciiTheme="minorHAnsi" w:hAnsiTheme="minorHAnsi" w:cstheme="minorHAnsi"/>
          <w:sz w:val="22"/>
          <w:szCs w:val="22"/>
        </w:rPr>
        <w:t>UTC</w:t>
      </w:r>
      <w:r w:rsidR="002B348C">
        <w:rPr>
          <w:rFonts w:asciiTheme="minorHAnsi" w:hAnsiTheme="minorHAnsi" w:cstheme="minorHAnsi"/>
          <w:sz w:val="22"/>
          <w:szCs w:val="22"/>
        </w:rPr>
        <w:t>.</w:t>
      </w:r>
    </w:p>
    <w:p w14:paraId="3433D7D6" w14:textId="15F8FB1E" w:rsidR="00D92917" w:rsidRPr="001E399F" w:rsidRDefault="006A2FAB" w:rsidP="003E07CD">
      <w:pPr>
        <w:rPr>
          <w:rFonts w:asciiTheme="minorHAnsi" w:hAnsiTheme="minorHAnsi" w:cstheme="minorHAnsi"/>
          <w:sz w:val="22"/>
          <w:szCs w:val="22"/>
        </w:rPr>
      </w:pPr>
      <w:bookmarkStart w:id="2" w:name="_Hlk172722338"/>
      <w:r w:rsidRPr="001E399F">
        <w:rPr>
          <w:rFonts w:asciiTheme="minorHAnsi" w:hAnsiTheme="minorHAnsi" w:cstheme="minorHAnsi"/>
          <w:bCs/>
          <w:sz w:val="22"/>
          <w:szCs w:val="22"/>
        </w:rPr>
        <w:t>4</w:t>
      </w:r>
      <w:r w:rsidR="007C7DA8" w:rsidRPr="001E399F">
        <w:rPr>
          <w:rFonts w:asciiTheme="minorHAnsi" w:hAnsiTheme="minorHAnsi" w:cstheme="minorHAnsi"/>
          <w:sz w:val="22"/>
          <w:szCs w:val="22"/>
        </w:rPr>
        <w:tab/>
        <w:t xml:space="preserve">If 70% or more of the replies </w:t>
      </w:r>
      <w:r w:rsidR="00F751B3" w:rsidRPr="001E399F">
        <w:rPr>
          <w:rFonts w:asciiTheme="minorHAnsi" w:hAnsiTheme="minorHAnsi" w:cstheme="minorHAnsi"/>
          <w:sz w:val="22"/>
          <w:szCs w:val="22"/>
        </w:rPr>
        <w:t xml:space="preserve">from Member States </w:t>
      </w:r>
      <w:r w:rsidR="007C7DA8" w:rsidRPr="001E399F">
        <w:rPr>
          <w:rFonts w:asciiTheme="minorHAnsi" w:hAnsiTheme="minorHAnsi" w:cstheme="minorHAnsi"/>
          <w:sz w:val="22"/>
          <w:szCs w:val="22"/>
        </w:rPr>
        <w:t>support consideration for approva</w:t>
      </w:r>
      <w:r w:rsidR="00C51F4B" w:rsidRPr="001E399F">
        <w:rPr>
          <w:rFonts w:asciiTheme="minorHAnsi" w:hAnsiTheme="minorHAnsi" w:cstheme="minorHAnsi"/>
          <w:sz w:val="22"/>
          <w:szCs w:val="22"/>
        </w:rPr>
        <w:t>l</w:t>
      </w:r>
      <w:r w:rsidR="007C7DA8" w:rsidRPr="001E399F">
        <w:rPr>
          <w:rFonts w:asciiTheme="minorHAnsi" w:hAnsiTheme="minorHAnsi" w:cstheme="minorHAnsi"/>
          <w:sz w:val="22"/>
          <w:szCs w:val="22"/>
        </w:rPr>
        <w:t>, one Plenary session will be devote</w:t>
      </w:r>
      <w:r w:rsidR="003E07CD" w:rsidRPr="001E399F">
        <w:rPr>
          <w:rFonts w:asciiTheme="minorHAnsi" w:hAnsiTheme="minorHAnsi" w:cstheme="minorHAnsi"/>
          <w:sz w:val="22"/>
          <w:szCs w:val="22"/>
        </w:rPr>
        <w:t xml:space="preserve">d </w:t>
      </w:r>
      <w:r w:rsidR="007C7DA8" w:rsidRPr="001E399F">
        <w:rPr>
          <w:rFonts w:asciiTheme="minorHAnsi" w:hAnsiTheme="minorHAnsi" w:cstheme="minorHAnsi"/>
          <w:sz w:val="22"/>
          <w:szCs w:val="22"/>
        </w:rPr>
        <w:t xml:space="preserve">to </w:t>
      </w:r>
      <w:proofErr w:type="gramStart"/>
      <w:r w:rsidR="007C7DA8" w:rsidRPr="001E399F">
        <w:rPr>
          <w:rFonts w:asciiTheme="minorHAnsi" w:hAnsiTheme="minorHAnsi" w:cstheme="minorHAnsi"/>
          <w:sz w:val="22"/>
          <w:szCs w:val="22"/>
        </w:rPr>
        <w:t>apply</w:t>
      </w:r>
      <w:proofErr w:type="gramEnd"/>
      <w:r w:rsidR="007C7DA8" w:rsidRPr="001E399F">
        <w:rPr>
          <w:rFonts w:asciiTheme="minorHAnsi" w:hAnsiTheme="minorHAnsi" w:cstheme="minorHAnsi"/>
          <w:sz w:val="22"/>
          <w:szCs w:val="22"/>
        </w:rPr>
        <w:t xml:space="preserve"> the approval procedure.</w:t>
      </w:r>
      <w:r w:rsidR="00E54801" w:rsidRPr="001E399F">
        <w:rPr>
          <w:rFonts w:asciiTheme="minorHAnsi" w:hAnsiTheme="minorHAnsi" w:cstheme="minorHAnsi"/>
          <w:sz w:val="22"/>
          <w:szCs w:val="22"/>
        </w:rPr>
        <w:t xml:space="preserve"> </w:t>
      </w:r>
      <w:bookmarkEnd w:id="2"/>
      <w:r w:rsidR="00E54801" w:rsidRPr="001E399F">
        <w:rPr>
          <w:rFonts w:asciiTheme="minorHAnsi" w:hAnsiTheme="minorHAnsi" w:cstheme="minorHAnsi"/>
          <w:sz w:val="22"/>
          <w:szCs w:val="22"/>
        </w:rPr>
        <w:t>Member States that do not assign authority to proceed should inform the Director of TSB of the reasons for this opinion and indicate the possible changes that would enable the work to progress.</w:t>
      </w:r>
    </w:p>
    <w:p w14:paraId="4D8C58EB" w14:textId="42AC963E" w:rsidR="00852B82" w:rsidRPr="001E399F" w:rsidRDefault="00691DAA" w:rsidP="00C32A68">
      <w:pPr>
        <w:spacing w:before="240"/>
        <w:rPr>
          <w:rFonts w:asciiTheme="minorHAnsi" w:hAnsiTheme="minorHAnsi" w:cstheme="minorHAnsi"/>
          <w:sz w:val="22"/>
          <w:szCs w:val="22"/>
        </w:rPr>
      </w:pPr>
      <w:r w:rsidRPr="001E399F">
        <w:rPr>
          <w:rFonts w:asciiTheme="minorHAnsi" w:hAnsiTheme="minorHAnsi" w:cstheme="minorHAnsi"/>
          <w:sz w:val="22"/>
          <w:szCs w:val="22"/>
        </w:rPr>
        <w:t>Yours faithfully,</w:t>
      </w:r>
    </w:p>
    <w:p w14:paraId="1C3C023F" w14:textId="79C2423E" w:rsidR="00852B82" w:rsidRPr="001E399F" w:rsidRDefault="00E36847" w:rsidP="00C32A68">
      <w:pPr>
        <w:spacing w:before="840"/>
        <w:rPr>
          <w:rFonts w:asciiTheme="minorHAnsi" w:hAnsiTheme="minorHAnsi" w:cstheme="minorHAnsi"/>
          <w:sz w:val="22"/>
          <w:szCs w:val="22"/>
        </w:rPr>
      </w:pPr>
      <w:r>
        <w:rPr>
          <w:rFonts w:asciiTheme="minorHAnsi" w:hAnsiTheme="minorHAnsi" w:cstheme="minorHAnsi"/>
          <w:noProof/>
          <w:sz w:val="22"/>
          <w:szCs w:val="22"/>
          <w:lang w:val="en-US"/>
        </w:rPr>
        <w:drawing>
          <wp:anchor distT="0" distB="0" distL="114300" distR="114300" simplePos="0" relativeHeight="251658240" behindDoc="1" locked="0" layoutInCell="1" allowOverlap="1" wp14:anchorId="2C744F5E" wp14:editId="350B7AC6">
            <wp:simplePos x="0" y="0"/>
            <wp:positionH relativeFrom="column">
              <wp:posOffset>3810</wp:posOffset>
            </wp:positionH>
            <wp:positionV relativeFrom="paragraph">
              <wp:posOffset>111760</wp:posOffset>
            </wp:positionV>
            <wp:extent cx="631371" cy="266700"/>
            <wp:effectExtent l="0" t="0" r="0" b="0"/>
            <wp:wrapNone/>
            <wp:docPr id="2062968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68886" name="Picture 2062968886"/>
                    <pic:cNvPicPr/>
                  </pic:nvPicPr>
                  <pic:blipFill>
                    <a:blip r:embed="rId12">
                      <a:extLst>
                        <a:ext uri="{28A0092B-C50C-407E-A947-70E740481C1C}">
                          <a14:useLocalDpi xmlns:a14="http://schemas.microsoft.com/office/drawing/2010/main" val="0"/>
                        </a:ext>
                      </a:extLst>
                    </a:blip>
                    <a:stretch>
                      <a:fillRect/>
                    </a:stretch>
                  </pic:blipFill>
                  <pic:spPr>
                    <a:xfrm>
                      <a:off x="0" y="0"/>
                      <a:ext cx="631371" cy="266700"/>
                    </a:xfrm>
                    <a:prstGeom prst="rect">
                      <a:avLst/>
                    </a:prstGeom>
                  </pic:spPr>
                </pic:pic>
              </a:graphicData>
            </a:graphic>
            <wp14:sizeRelH relativeFrom="margin">
              <wp14:pctWidth>0</wp14:pctWidth>
            </wp14:sizeRelH>
            <wp14:sizeRelV relativeFrom="margin">
              <wp14:pctHeight>0</wp14:pctHeight>
            </wp14:sizeRelV>
          </wp:anchor>
        </w:drawing>
      </w:r>
      <w:r w:rsidR="0045092F" w:rsidRPr="0045092F">
        <w:rPr>
          <w:rFonts w:asciiTheme="minorHAnsi" w:hAnsiTheme="minorHAnsi" w:cstheme="minorHAnsi"/>
          <w:sz w:val="22"/>
          <w:szCs w:val="22"/>
          <w:lang w:val="en-US"/>
        </w:rPr>
        <w:t>Seizo Onoe</w:t>
      </w:r>
      <w:r w:rsidR="00691DAA" w:rsidRPr="001E399F">
        <w:rPr>
          <w:rFonts w:asciiTheme="minorHAnsi" w:hAnsiTheme="minorHAnsi" w:cstheme="minorHAnsi"/>
          <w:sz w:val="22"/>
          <w:szCs w:val="22"/>
        </w:rPr>
        <w:br/>
        <w:t>Director of the Telecommunication</w:t>
      </w:r>
      <w:r w:rsidR="00691DAA" w:rsidRPr="001E399F">
        <w:rPr>
          <w:rFonts w:asciiTheme="minorHAnsi" w:hAnsiTheme="minorHAnsi" w:cstheme="minorHAnsi"/>
          <w:sz w:val="22"/>
          <w:szCs w:val="22"/>
        </w:rPr>
        <w:br/>
        <w:t>Standardization Bureau</w:t>
      </w:r>
    </w:p>
    <w:p w14:paraId="452EDA51" w14:textId="77777777" w:rsidR="00852B82" w:rsidRPr="001E399F" w:rsidRDefault="00691DAA" w:rsidP="00067FDC">
      <w:pPr>
        <w:rPr>
          <w:rFonts w:asciiTheme="minorHAnsi" w:hAnsiTheme="minorHAnsi" w:cstheme="minorHAnsi"/>
          <w:sz w:val="22"/>
          <w:szCs w:val="22"/>
        </w:rPr>
      </w:pPr>
      <w:r w:rsidRPr="001E399F">
        <w:rPr>
          <w:rFonts w:asciiTheme="minorHAnsi" w:hAnsiTheme="minorHAnsi" w:cstheme="minorHAnsi"/>
          <w:b/>
          <w:sz w:val="22"/>
          <w:szCs w:val="22"/>
        </w:rPr>
        <w:t>Annex</w:t>
      </w:r>
      <w:r w:rsidR="00F96117" w:rsidRPr="001E399F">
        <w:rPr>
          <w:rFonts w:asciiTheme="minorHAnsi" w:hAnsiTheme="minorHAnsi" w:cstheme="minorHAnsi"/>
          <w:b/>
          <w:sz w:val="22"/>
          <w:szCs w:val="22"/>
        </w:rPr>
        <w:t>es</w:t>
      </w:r>
      <w:r w:rsidRPr="001E399F">
        <w:rPr>
          <w:rFonts w:asciiTheme="minorHAnsi" w:hAnsiTheme="minorHAnsi" w:cstheme="minorHAnsi"/>
          <w:b/>
          <w:sz w:val="22"/>
          <w:szCs w:val="22"/>
        </w:rPr>
        <w:t xml:space="preserve">: </w:t>
      </w:r>
      <w:r w:rsidR="00F96117" w:rsidRPr="00C32A68">
        <w:rPr>
          <w:rFonts w:asciiTheme="minorHAnsi" w:hAnsiTheme="minorHAnsi" w:cstheme="minorHAnsi"/>
          <w:bCs/>
          <w:sz w:val="22"/>
          <w:szCs w:val="22"/>
        </w:rPr>
        <w:t>2</w:t>
      </w:r>
      <w:r w:rsidRPr="001E399F">
        <w:rPr>
          <w:rFonts w:asciiTheme="minorHAnsi" w:hAnsiTheme="minorHAnsi" w:cstheme="minorHAnsi"/>
          <w:sz w:val="22"/>
          <w:szCs w:val="22"/>
        </w:rPr>
        <w:br w:type="page"/>
      </w:r>
    </w:p>
    <w:p w14:paraId="4032BBB0" w14:textId="78FE6AF0" w:rsidR="009A4D5B" w:rsidRPr="00C32A68" w:rsidRDefault="00C13D40" w:rsidP="009A4D5B">
      <w:pPr>
        <w:pStyle w:val="Annextitle"/>
        <w:rPr>
          <w:rFonts w:asciiTheme="minorHAnsi" w:hAnsiTheme="minorHAnsi" w:cstheme="minorHAnsi"/>
          <w:sz w:val="24"/>
          <w:szCs w:val="24"/>
        </w:rPr>
      </w:pPr>
      <w:r w:rsidRPr="00C32A68">
        <w:rPr>
          <w:rFonts w:asciiTheme="minorHAnsi" w:hAnsiTheme="minorHAnsi" w:cstheme="minorHAnsi"/>
          <w:szCs w:val="28"/>
        </w:rPr>
        <w:lastRenderedPageBreak/>
        <w:t>Annex 1</w:t>
      </w:r>
      <w:r w:rsidR="002B348C" w:rsidRPr="00C32A68">
        <w:rPr>
          <w:rFonts w:asciiTheme="minorHAnsi" w:hAnsiTheme="minorHAnsi" w:cstheme="minorHAnsi"/>
          <w:sz w:val="32"/>
          <w:szCs w:val="32"/>
        </w:rPr>
        <w:br/>
      </w:r>
      <w:r w:rsidR="009A4D5B" w:rsidRPr="00C32A68">
        <w:rPr>
          <w:color w:val="000000"/>
          <w:sz w:val="24"/>
          <w:szCs w:val="24"/>
        </w:rPr>
        <w:t xml:space="preserve">Summary and location of Determined draft Recommendations ITU-T Q.5054 (ex. Q.CCF-CCSD) and ITU-T Q.5010 (ex. </w:t>
      </w:r>
      <w:proofErr w:type="gramStart"/>
      <w:r w:rsidR="009A4D5B" w:rsidRPr="00C32A68">
        <w:rPr>
          <w:color w:val="000000"/>
          <w:sz w:val="24"/>
          <w:szCs w:val="24"/>
        </w:rPr>
        <w:t>Q.UAMS</w:t>
      </w:r>
      <w:proofErr w:type="gramEnd"/>
      <w:r w:rsidR="009A4D5B" w:rsidRPr="00C32A68">
        <w:rPr>
          <w:color w:val="000000"/>
          <w:sz w:val="24"/>
          <w:szCs w:val="24"/>
        </w:rPr>
        <w:t>-SRA)</w:t>
      </w:r>
    </w:p>
    <w:p w14:paraId="755734C3" w14:textId="6497BEA9" w:rsidR="009A4D5B" w:rsidRDefault="009A4D5B" w:rsidP="009A4D5B">
      <w:pPr>
        <w:pStyle w:val="Heading1"/>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Draft new Recommendation ITU-T Q.5054 (Q.CCF-CCSD) [</w:t>
      </w:r>
      <w:hyperlink r:id="rId13" w:history="1">
        <w:r w:rsidR="002B348C" w:rsidRPr="002B348C">
          <w:rPr>
            <w:rStyle w:val="Hyperlink"/>
            <w:rFonts w:asciiTheme="minorHAnsi" w:hAnsiTheme="minorHAnsi" w:cstheme="minorHAnsi"/>
            <w:sz w:val="22"/>
            <w:szCs w:val="22"/>
          </w:rPr>
          <w:t>SG11-</w:t>
        </w:r>
        <w:r w:rsidRPr="002B348C">
          <w:rPr>
            <w:rStyle w:val="Hyperlink"/>
            <w:rFonts w:asciiTheme="minorHAnsi" w:hAnsiTheme="minorHAnsi" w:cstheme="minorHAnsi"/>
            <w:sz w:val="22"/>
            <w:szCs w:val="22"/>
          </w:rPr>
          <w:t>R28</w:t>
        </w:r>
      </w:hyperlink>
      <w:r>
        <w:rPr>
          <w:rFonts w:asciiTheme="minorHAnsi" w:hAnsiTheme="minorHAnsi" w:cstheme="minorHAnsi"/>
          <w:sz w:val="22"/>
          <w:szCs w:val="22"/>
        </w:rPr>
        <w:t>]</w:t>
      </w:r>
    </w:p>
    <w:p w14:paraId="2D901746" w14:textId="77777777" w:rsidR="009A4D5B" w:rsidRPr="002B348C" w:rsidRDefault="009A4D5B" w:rsidP="009A4D5B">
      <w:pPr>
        <w:rPr>
          <w:rFonts w:asciiTheme="minorHAnsi" w:hAnsiTheme="minorHAnsi" w:cstheme="minorHAnsi"/>
          <w:b/>
          <w:bCs/>
          <w:sz w:val="22"/>
          <w:szCs w:val="22"/>
        </w:rPr>
      </w:pPr>
      <w:r w:rsidRPr="002B348C">
        <w:rPr>
          <w:rFonts w:asciiTheme="minorHAnsi" w:hAnsiTheme="minorHAnsi" w:cstheme="minorHAnsi"/>
          <w:b/>
          <w:bCs/>
          <w:sz w:val="22"/>
          <w:szCs w:val="22"/>
        </w:rPr>
        <w:t>Consumer</w:t>
      </w:r>
      <w:r w:rsidRPr="002B348C">
        <w:rPr>
          <w:b/>
          <w:bCs/>
        </w:rPr>
        <w:t xml:space="preserve"> </w:t>
      </w:r>
      <w:r w:rsidRPr="002B348C">
        <w:rPr>
          <w:rFonts w:asciiTheme="minorHAnsi" w:hAnsiTheme="minorHAnsi" w:cstheme="minorHAnsi"/>
          <w:b/>
          <w:bCs/>
          <w:sz w:val="22"/>
          <w:szCs w:val="22"/>
        </w:rPr>
        <w:t>centric framework for combating counterfeit and stolen ICT mobile devices</w:t>
      </w:r>
    </w:p>
    <w:p w14:paraId="0BD9AAC8" w14:textId="77777777" w:rsidR="009A4D5B" w:rsidRDefault="009A4D5B" w:rsidP="009A4D5B">
      <w:pPr>
        <w:pStyle w:val="Heading2"/>
        <w:rPr>
          <w:rFonts w:asciiTheme="minorHAnsi" w:hAnsiTheme="minorHAnsi" w:cstheme="minorHAnsi"/>
          <w:sz w:val="22"/>
          <w:szCs w:val="22"/>
        </w:rPr>
      </w:pPr>
      <w:r>
        <w:rPr>
          <w:rFonts w:asciiTheme="minorHAnsi" w:hAnsiTheme="minorHAnsi" w:cstheme="minorHAnsi"/>
          <w:sz w:val="22"/>
          <w:szCs w:val="22"/>
        </w:rPr>
        <w:t>Summary</w:t>
      </w:r>
    </w:p>
    <w:p w14:paraId="6CAD8C72" w14:textId="77777777" w:rsidR="00FF77BF" w:rsidRPr="00FF77BF" w:rsidRDefault="00FF77BF" w:rsidP="00FF77BF">
      <w:pPr>
        <w:rPr>
          <w:color w:val="000000"/>
          <w:sz w:val="22"/>
          <w:szCs w:val="18"/>
          <w:lang w:val="en-US"/>
        </w:rPr>
      </w:pPr>
      <w:r w:rsidRPr="00FF77BF">
        <w:rPr>
          <w:color w:val="000000"/>
          <w:sz w:val="22"/>
          <w:szCs w:val="18"/>
          <w:lang w:val="en-US"/>
        </w:rPr>
        <w:t>With rapid growth in the reach of the Internet and accelerated adoption and usage of information and communication technology (ICT) during the COVID-19 pandemic, the circulation and use of counterfeit ICT devices has increased considerably. According to an OECD report published in 2017, at that time already nearly one in five mobile phones shipped internationally was fake or counterfeit. The growing trade in counterfeit IT and communications hardware weighs on consumers, manufacturers and public finances.</w:t>
      </w:r>
    </w:p>
    <w:p w14:paraId="58F1D5BE" w14:textId="77777777" w:rsidR="00FF77BF" w:rsidRPr="00FF77BF" w:rsidRDefault="00FF77BF" w:rsidP="00FF77BF">
      <w:pPr>
        <w:rPr>
          <w:color w:val="000000"/>
          <w:sz w:val="22"/>
          <w:szCs w:val="18"/>
          <w:lang w:val="en-US"/>
        </w:rPr>
      </w:pPr>
      <w:r w:rsidRPr="00FF77BF">
        <w:rPr>
          <w:color w:val="000000"/>
          <w:sz w:val="22"/>
          <w:szCs w:val="18"/>
          <w:lang w:val="en-US"/>
        </w:rPr>
        <w:t>A counterfeit ICT device is a product that explicitly infringes the trademarks,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 Major mobile telecommunication/ICT devices include inter alia smartphones, tablets, IoT devices, wearables, modems, dongles and WLAN routers with cellular network connectivity. In addition to counterfeit mobile telecommunication/ICT devices, the use of stolen devices in mobile network also poses a serious security and law and order problem.</w:t>
      </w:r>
    </w:p>
    <w:p w14:paraId="50A1BC41" w14:textId="77777777" w:rsidR="00FF77BF" w:rsidRPr="00FF77BF" w:rsidRDefault="00FF77BF" w:rsidP="00FF77BF">
      <w:pPr>
        <w:rPr>
          <w:color w:val="000000"/>
          <w:sz w:val="22"/>
          <w:szCs w:val="18"/>
          <w:lang w:val="en-US"/>
        </w:rPr>
      </w:pPr>
      <w:r w:rsidRPr="00FF77BF">
        <w:rPr>
          <w:color w:val="000000"/>
          <w:sz w:val="22"/>
          <w:szCs w:val="18"/>
          <w:lang w:val="en-US"/>
        </w:rPr>
        <w:t>The unchecked proliferation of counterfeit and stolen mobile telecommunication/ICT devices in public land mobile networks (PLMNs) poses a serious challenge to regulators, law enforcement agencies (LEA) and end consumers and adversely affects the economy in general. The supply and demand economics of counterfeit and stolen devices complicate attempts to check the local as well as global market scenario for such devices.</w:t>
      </w:r>
    </w:p>
    <w:p w14:paraId="67BFE878" w14:textId="77777777" w:rsidR="00FF77BF" w:rsidRPr="00FF77BF" w:rsidRDefault="00FF77BF" w:rsidP="00FF77BF">
      <w:pPr>
        <w:rPr>
          <w:color w:val="000000"/>
          <w:sz w:val="22"/>
          <w:szCs w:val="18"/>
          <w:lang w:val="en-US"/>
        </w:rPr>
      </w:pPr>
      <w:r w:rsidRPr="00FF77BF">
        <w:rPr>
          <w:color w:val="000000"/>
          <w:sz w:val="22"/>
          <w:szCs w:val="18"/>
          <w:lang w:val="en-US"/>
        </w:rPr>
        <w:t>Recommendation ITU-T Q.5050 provided a reference framework with high-level challenges and requirements that should be considered when deploying solutions to combat the circulation and use of counterfeit ICT devices. Further, Recommendation ITU-T Q.5051 provides a 'Framework for combating the use of stolen mobile devices'. It also aims to define possible communication channels and consumer interfaces with platform, indicative query and response formats including approaches for consumer education and awareness. The Recommendation also covers key features of the platform, key security considerations, implementation scenarios and possible technical challenges related inter alia to vendor agnostic interfaces, mobile equipment bulk verification, dealing with devices with replicated unique identifiers and the reporting and handling of stolen or lost mobile telecommunication/ICT devices and their restoration upon recovery.</w:t>
      </w:r>
    </w:p>
    <w:p w14:paraId="711E78D3" w14:textId="48464226" w:rsidR="009A4D5B" w:rsidRDefault="00FF77BF" w:rsidP="00FF77BF">
      <w:pPr>
        <w:rPr>
          <w:color w:val="000000"/>
          <w:sz w:val="22"/>
          <w:szCs w:val="18"/>
          <w:lang w:val="en-US"/>
        </w:rPr>
      </w:pPr>
      <w:r w:rsidRPr="00FF77BF">
        <w:rPr>
          <w:color w:val="000000"/>
          <w:sz w:val="22"/>
          <w:szCs w:val="18"/>
          <w:lang w:val="en-US"/>
        </w:rPr>
        <w:t>Therefore, this Recommendation aims to provide a consumer centric framework through a unified platform considering possible scenarios and a multipronged approach for combating counterfeit and stolen mobile telecommunication/ICT devices.</w:t>
      </w:r>
    </w:p>
    <w:p w14:paraId="1A7EAB7F" w14:textId="6D98994F" w:rsidR="00755BBE" w:rsidRPr="003C4C22" w:rsidRDefault="00755BBE" w:rsidP="002B348C">
      <w:pPr>
        <w:rPr>
          <w:color w:val="000000"/>
          <w:sz w:val="22"/>
          <w:szCs w:val="18"/>
          <w:lang w:val="en-US"/>
        </w:rPr>
      </w:pPr>
      <w:r w:rsidRPr="0052189F">
        <w:rPr>
          <w:rFonts w:asciiTheme="minorHAnsi" w:hAnsiTheme="minorHAnsi" w:cstheme="minorHAnsi"/>
          <w:sz w:val="22"/>
          <w:szCs w:val="22"/>
        </w:rPr>
        <w:t xml:space="preserve">TSB NOTE – As of the date of this Circular, no IPR statements had been received by TSB regarding this draft text. For up-to-date information, members are invited to consult the IPR database at </w:t>
      </w:r>
      <w:hyperlink r:id="rId14" w:history="1">
        <w:r w:rsidRPr="0052189F">
          <w:rPr>
            <w:rStyle w:val="Hyperlink"/>
            <w:rFonts w:asciiTheme="minorHAnsi" w:hAnsiTheme="minorHAnsi" w:cstheme="minorHAnsi"/>
            <w:sz w:val="22"/>
            <w:szCs w:val="22"/>
          </w:rPr>
          <w:t>www.itu.int/ipr/</w:t>
        </w:r>
      </w:hyperlink>
      <w:r w:rsidRPr="0052189F">
        <w:rPr>
          <w:rFonts w:asciiTheme="minorHAnsi" w:hAnsiTheme="minorHAnsi" w:cstheme="minorHAnsi"/>
          <w:sz w:val="22"/>
          <w:szCs w:val="22"/>
        </w:rPr>
        <w:t>.</w:t>
      </w:r>
    </w:p>
    <w:p w14:paraId="390E2386" w14:textId="6C46D4C1" w:rsidR="009A4D5B" w:rsidRPr="002B348C" w:rsidRDefault="009A4D5B" w:rsidP="009A4D5B">
      <w:pPr>
        <w:pStyle w:val="Heading1"/>
        <w:rPr>
          <w:rFonts w:asciiTheme="minorHAnsi" w:hAnsiTheme="minorHAnsi" w:cstheme="minorHAnsi"/>
          <w:sz w:val="22"/>
          <w:szCs w:val="22"/>
          <w:lang w:val="fr-FR"/>
        </w:rPr>
      </w:pPr>
      <w:r>
        <w:rPr>
          <w:rFonts w:asciiTheme="minorHAnsi" w:hAnsiTheme="minorHAnsi" w:cstheme="minorHAnsi"/>
          <w:sz w:val="22"/>
          <w:szCs w:val="22"/>
          <w:lang w:val="fr-FR"/>
        </w:rPr>
        <w:t>2</w:t>
      </w:r>
      <w:r>
        <w:rPr>
          <w:rFonts w:asciiTheme="minorHAnsi" w:hAnsiTheme="minorHAnsi" w:cstheme="minorHAnsi"/>
          <w:sz w:val="22"/>
          <w:szCs w:val="22"/>
          <w:lang w:val="fr-FR"/>
        </w:rPr>
        <w:tab/>
        <w:t xml:space="preserve">Draft new Recommendation ITU-T Q.5010 (ex. </w:t>
      </w:r>
      <w:proofErr w:type="gramStart"/>
      <w:r w:rsidRPr="002B348C">
        <w:rPr>
          <w:rFonts w:asciiTheme="minorHAnsi" w:hAnsiTheme="minorHAnsi" w:cstheme="minorHAnsi"/>
          <w:sz w:val="22"/>
          <w:szCs w:val="22"/>
          <w:lang w:val="fr-FR"/>
        </w:rPr>
        <w:t>Q.UAMS</w:t>
      </w:r>
      <w:proofErr w:type="gramEnd"/>
      <w:r w:rsidRPr="002B348C">
        <w:rPr>
          <w:rFonts w:asciiTheme="minorHAnsi" w:hAnsiTheme="minorHAnsi" w:cstheme="minorHAnsi"/>
          <w:sz w:val="22"/>
          <w:szCs w:val="22"/>
          <w:lang w:val="fr-FR"/>
        </w:rPr>
        <w:t>-SRA) [</w:t>
      </w:r>
      <w:hyperlink r:id="rId15" w:history="1">
        <w:r w:rsidR="002B348C" w:rsidRPr="002B348C">
          <w:rPr>
            <w:rStyle w:val="Hyperlink"/>
            <w:rFonts w:asciiTheme="minorHAnsi" w:hAnsiTheme="minorHAnsi" w:cstheme="minorHAnsi"/>
            <w:sz w:val="22"/>
            <w:szCs w:val="22"/>
            <w:lang w:val="fr-FR"/>
          </w:rPr>
          <w:t>SG11-R2</w:t>
        </w:r>
        <w:r w:rsidR="002B348C">
          <w:rPr>
            <w:rStyle w:val="Hyperlink"/>
            <w:rFonts w:asciiTheme="minorHAnsi" w:hAnsiTheme="minorHAnsi" w:cstheme="minorHAnsi"/>
            <w:sz w:val="22"/>
            <w:szCs w:val="22"/>
            <w:lang w:val="fr-FR"/>
          </w:rPr>
          <w:t>9</w:t>
        </w:r>
      </w:hyperlink>
      <w:r w:rsidRPr="002B348C">
        <w:rPr>
          <w:rFonts w:asciiTheme="minorHAnsi" w:hAnsiTheme="minorHAnsi" w:cstheme="minorHAnsi"/>
          <w:sz w:val="22"/>
          <w:szCs w:val="22"/>
          <w:lang w:val="fr-FR"/>
        </w:rPr>
        <w:t>]</w:t>
      </w:r>
    </w:p>
    <w:p w14:paraId="6E75A2AB" w14:textId="77777777" w:rsidR="009A4D5B" w:rsidRPr="00E02F9F" w:rsidRDefault="009A4D5B" w:rsidP="009A4D5B">
      <w:pPr>
        <w:rPr>
          <w:rFonts w:asciiTheme="minorHAnsi" w:hAnsiTheme="minorHAnsi" w:cstheme="minorHAnsi"/>
          <w:b/>
          <w:bCs/>
          <w:sz w:val="22"/>
          <w:szCs w:val="22"/>
        </w:rPr>
      </w:pPr>
      <w:r w:rsidRPr="00E02F9F">
        <w:rPr>
          <w:rFonts w:asciiTheme="minorHAnsi" w:hAnsiTheme="minorHAnsi" w:cstheme="minorHAnsi"/>
          <w:b/>
          <w:bCs/>
          <w:sz w:val="22"/>
          <w:szCs w:val="22"/>
        </w:rPr>
        <w:t>Signalling requirements and architecture for urban air mobility service environment</w:t>
      </w:r>
    </w:p>
    <w:p w14:paraId="31EE75E7" w14:textId="77777777" w:rsidR="009A4D5B" w:rsidRDefault="009A4D5B" w:rsidP="009A4D5B">
      <w:pPr>
        <w:pStyle w:val="Heading2"/>
        <w:rPr>
          <w:rFonts w:asciiTheme="minorHAnsi" w:hAnsiTheme="minorHAnsi" w:cstheme="minorHAnsi"/>
          <w:sz w:val="22"/>
          <w:szCs w:val="22"/>
        </w:rPr>
      </w:pPr>
      <w:r>
        <w:rPr>
          <w:rFonts w:asciiTheme="minorHAnsi" w:hAnsiTheme="minorHAnsi" w:cstheme="minorHAnsi"/>
          <w:sz w:val="22"/>
          <w:szCs w:val="22"/>
        </w:rPr>
        <w:t>Summary</w:t>
      </w:r>
    </w:p>
    <w:p w14:paraId="381AF0BE" w14:textId="4A546F35" w:rsidR="004E3722" w:rsidRDefault="0052189F" w:rsidP="004E3722">
      <w:pPr>
        <w:rPr>
          <w:rFonts w:asciiTheme="minorHAnsi" w:hAnsiTheme="minorHAnsi" w:cstheme="minorHAnsi"/>
          <w:sz w:val="22"/>
          <w:szCs w:val="22"/>
        </w:rPr>
      </w:pPr>
      <w:r w:rsidRPr="0052189F">
        <w:rPr>
          <w:rFonts w:asciiTheme="minorHAnsi" w:hAnsiTheme="minorHAnsi" w:cstheme="minorHAnsi"/>
          <w:sz w:val="22"/>
          <w:szCs w:val="22"/>
        </w:rPr>
        <w:t>This Recommendation provides the signalling requirements and architecture for urban air mobility (UAM) services. These requirements include signalling information over each reference point and service procedures for communication between the user equipment (UE), access layer, core layer and service layer for UAM services.</w:t>
      </w:r>
    </w:p>
    <w:p w14:paraId="08078A56" w14:textId="2452C442" w:rsidR="00755BBE" w:rsidRPr="0052189F" w:rsidRDefault="00755BBE" w:rsidP="004E3722">
      <w:pPr>
        <w:rPr>
          <w:rFonts w:asciiTheme="minorHAnsi" w:hAnsiTheme="minorHAnsi" w:cstheme="minorHAnsi"/>
          <w:sz w:val="22"/>
          <w:szCs w:val="22"/>
        </w:rPr>
      </w:pPr>
      <w:r w:rsidRPr="0052189F">
        <w:rPr>
          <w:rFonts w:asciiTheme="minorHAnsi" w:hAnsiTheme="minorHAnsi" w:cstheme="minorHAnsi"/>
          <w:sz w:val="22"/>
          <w:szCs w:val="22"/>
        </w:rPr>
        <w:t xml:space="preserve">TSB NOTE – As of the date of this Circular, no IPR statements had been received by TSB regarding this draft text. For up-to-date information, members are invited to consult the IPR database at </w:t>
      </w:r>
      <w:hyperlink r:id="rId16" w:history="1">
        <w:r w:rsidRPr="0052189F">
          <w:rPr>
            <w:rStyle w:val="Hyperlink"/>
            <w:rFonts w:asciiTheme="minorHAnsi" w:hAnsiTheme="minorHAnsi" w:cstheme="minorHAnsi"/>
            <w:sz w:val="22"/>
            <w:szCs w:val="22"/>
          </w:rPr>
          <w:t>www.itu.int/ipr/</w:t>
        </w:r>
      </w:hyperlink>
      <w:r w:rsidRPr="0052189F">
        <w:rPr>
          <w:rFonts w:asciiTheme="minorHAnsi" w:hAnsiTheme="minorHAnsi" w:cstheme="minorHAnsi"/>
          <w:sz w:val="22"/>
          <w:szCs w:val="22"/>
        </w:rPr>
        <w:t>.</w:t>
      </w:r>
    </w:p>
    <w:p w14:paraId="1FC966A9" w14:textId="577A6603" w:rsidR="008F14F3" w:rsidRPr="00C32A68" w:rsidRDefault="009A1A66" w:rsidP="00670659">
      <w:pPr>
        <w:pStyle w:val="Annextitle"/>
        <w:spacing w:before="120"/>
        <w:rPr>
          <w:rFonts w:asciiTheme="minorHAnsi" w:hAnsiTheme="minorHAnsi" w:cstheme="minorHAnsi"/>
          <w:sz w:val="24"/>
          <w:szCs w:val="24"/>
        </w:rPr>
      </w:pPr>
      <w:r w:rsidRPr="00C32A68">
        <w:rPr>
          <w:rFonts w:asciiTheme="minorHAnsi" w:hAnsiTheme="minorHAnsi" w:cstheme="minorHAnsi"/>
          <w:sz w:val="24"/>
          <w:szCs w:val="24"/>
          <w:highlight w:val="cyan"/>
        </w:rPr>
        <w:br w:type="page"/>
      </w:r>
      <w:r w:rsidR="00C13D40" w:rsidRPr="00C32A68">
        <w:rPr>
          <w:rFonts w:asciiTheme="minorHAnsi" w:hAnsiTheme="minorHAnsi" w:cstheme="minorHAnsi"/>
          <w:szCs w:val="28"/>
        </w:rPr>
        <w:lastRenderedPageBreak/>
        <w:t>Annex 2</w:t>
      </w:r>
      <w:r w:rsidR="00670659" w:rsidRPr="00C32A68">
        <w:rPr>
          <w:rFonts w:asciiTheme="minorHAnsi" w:hAnsiTheme="minorHAnsi" w:cstheme="minorHAnsi"/>
          <w:sz w:val="24"/>
          <w:szCs w:val="24"/>
        </w:rPr>
        <w:br/>
      </w:r>
      <w:r w:rsidR="008F14F3" w:rsidRPr="00C32A68">
        <w:rPr>
          <w:rFonts w:asciiTheme="minorHAnsi" w:hAnsiTheme="minorHAnsi" w:cstheme="minorHAnsi"/>
          <w:sz w:val="24"/>
          <w:szCs w:val="24"/>
        </w:rPr>
        <w:t xml:space="preserve">Subject: </w:t>
      </w:r>
      <w:r w:rsidR="00692261" w:rsidRPr="00C32A68">
        <w:rPr>
          <w:rFonts w:asciiTheme="minorHAnsi" w:hAnsiTheme="minorHAnsi" w:cstheme="minorHAnsi"/>
          <w:sz w:val="24"/>
          <w:szCs w:val="24"/>
        </w:rPr>
        <w:t>Member State response</w:t>
      </w:r>
      <w:r w:rsidR="008F14F3" w:rsidRPr="00C32A68">
        <w:rPr>
          <w:rFonts w:asciiTheme="minorHAnsi" w:hAnsiTheme="minorHAnsi" w:cstheme="minorHAnsi"/>
          <w:sz w:val="24"/>
          <w:szCs w:val="24"/>
        </w:rPr>
        <w:t xml:space="preserve"> to TSB Circular </w:t>
      </w:r>
      <w:r w:rsidR="00783D3F" w:rsidRPr="00C32A68">
        <w:rPr>
          <w:rFonts w:asciiTheme="minorHAnsi" w:hAnsiTheme="minorHAnsi" w:cstheme="minorHAnsi"/>
          <w:sz w:val="24"/>
          <w:szCs w:val="24"/>
        </w:rPr>
        <w:t>223</w:t>
      </w:r>
      <w:r w:rsidR="00692261" w:rsidRPr="00C32A68">
        <w:rPr>
          <w:rFonts w:asciiTheme="minorHAnsi" w:hAnsiTheme="minorHAnsi" w:cstheme="minorHAnsi"/>
          <w:sz w:val="24"/>
          <w:szCs w:val="24"/>
        </w:rPr>
        <w:t>:</w:t>
      </w:r>
      <w:r w:rsidR="00692261" w:rsidRPr="00C32A68">
        <w:rPr>
          <w:rFonts w:asciiTheme="minorHAnsi" w:hAnsiTheme="minorHAnsi" w:cstheme="minorHAnsi"/>
          <w:sz w:val="24"/>
          <w:szCs w:val="24"/>
        </w:rPr>
        <w:br/>
      </w:r>
      <w:r w:rsidR="009A4D5B" w:rsidRPr="00C32A68">
        <w:rPr>
          <w:rFonts w:asciiTheme="minorHAnsi" w:hAnsiTheme="minorHAnsi" w:cstheme="minorHAnsi"/>
          <w:sz w:val="24"/>
          <w:szCs w:val="24"/>
        </w:rPr>
        <w:t xml:space="preserve">Consultation on Determined draft </w:t>
      </w:r>
      <w:r w:rsidR="003F4351" w:rsidRPr="00C32A68">
        <w:rPr>
          <w:rFonts w:asciiTheme="minorHAnsi" w:hAnsiTheme="minorHAnsi" w:cstheme="minorHAnsi"/>
          <w:sz w:val="24"/>
          <w:szCs w:val="24"/>
        </w:rPr>
        <w:t xml:space="preserve">new </w:t>
      </w:r>
      <w:r w:rsidR="009A4D5B" w:rsidRPr="00C32A68">
        <w:rPr>
          <w:rFonts w:asciiTheme="minorHAnsi" w:hAnsiTheme="minorHAnsi" w:cstheme="minorHAnsi"/>
          <w:sz w:val="24"/>
          <w:szCs w:val="24"/>
        </w:rPr>
        <w:t xml:space="preserve">Recommendations ITU-T Q.5054 (ex. Q.CCF-CCSD) and ITU-T Q.5010 (ex. </w:t>
      </w:r>
      <w:proofErr w:type="gramStart"/>
      <w:r w:rsidR="009A4D5B" w:rsidRPr="00C32A68">
        <w:rPr>
          <w:rFonts w:asciiTheme="minorHAnsi" w:hAnsiTheme="minorHAnsi" w:cstheme="minorHAnsi"/>
          <w:sz w:val="24"/>
          <w:szCs w:val="24"/>
        </w:rPr>
        <w:t>Q.UAMS</w:t>
      </w:r>
      <w:proofErr w:type="gramEnd"/>
      <w:r w:rsidR="009A4D5B" w:rsidRPr="00C32A68">
        <w:rPr>
          <w:rFonts w:asciiTheme="minorHAnsi" w:hAnsiTheme="minorHAnsi" w:cstheme="minorHAnsi"/>
          <w:sz w:val="24"/>
          <w:szCs w:val="24"/>
        </w:rPr>
        <w:t>-SRA)</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1E399F" w14:paraId="04CD5EBF" w14:textId="77777777" w:rsidTr="00780D16">
        <w:tc>
          <w:tcPr>
            <w:tcW w:w="1005" w:type="dxa"/>
            <w:shd w:val="clear" w:color="auto" w:fill="auto"/>
          </w:tcPr>
          <w:p w14:paraId="0C7435D8" w14:textId="77777777" w:rsidR="009A1A66" w:rsidRPr="001E399F" w:rsidRDefault="009A1A66" w:rsidP="001B1770">
            <w:pPr>
              <w:jc w:val="right"/>
              <w:rPr>
                <w:rFonts w:asciiTheme="minorHAnsi" w:hAnsiTheme="minorHAnsi" w:cstheme="minorHAnsi"/>
                <w:sz w:val="22"/>
                <w:szCs w:val="22"/>
              </w:rPr>
            </w:pPr>
            <w:r w:rsidRPr="001E399F">
              <w:rPr>
                <w:rFonts w:asciiTheme="minorHAnsi" w:hAnsiTheme="minorHAnsi" w:cstheme="minorHAnsi"/>
                <w:b/>
                <w:bCs/>
                <w:sz w:val="22"/>
                <w:szCs w:val="22"/>
              </w:rPr>
              <w:t>To</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614247C7" w14:textId="77777777" w:rsidR="009A1A66" w:rsidRPr="001E399F" w:rsidRDefault="009A1A66" w:rsidP="004B50B2">
            <w:pPr>
              <w:rPr>
                <w:rFonts w:asciiTheme="minorHAnsi" w:hAnsiTheme="minorHAnsi" w:cstheme="minorHAnsi"/>
                <w:sz w:val="22"/>
                <w:szCs w:val="22"/>
              </w:rPr>
            </w:pPr>
            <w:r w:rsidRPr="001E399F">
              <w:rPr>
                <w:rFonts w:asciiTheme="minorHAnsi" w:hAnsiTheme="minorHAnsi" w:cstheme="minorHAnsi"/>
                <w:sz w:val="22"/>
                <w:szCs w:val="22"/>
              </w:rPr>
              <w:t>Director</w:t>
            </w:r>
            <w:r w:rsidR="002A4977" w:rsidRPr="001E399F">
              <w:rPr>
                <w:rFonts w:asciiTheme="minorHAnsi" w:hAnsiTheme="minorHAnsi" w:cstheme="minorHAnsi"/>
                <w:sz w:val="22"/>
                <w:szCs w:val="22"/>
              </w:rPr>
              <w:t xml:space="preserve"> of the</w:t>
            </w:r>
            <w:r w:rsidRPr="001E399F">
              <w:rPr>
                <w:rFonts w:asciiTheme="minorHAnsi" w:hAnsiTheme="minorHAnsi" w:cstheme="minorHAnsi"/>
                <w:sz w:val="22"/>
                <w:szCs w:val="22"/>
              </w:rPr>
              <w:t xml:space="preserve"> </w:t>
            </w:r>
            <w:r w:rsidR="002A4977" w:rsidRPr="001E399F">
              <w:rPr>
                <w:rFonts w:asciiTheme="minorHAnsi" w:hAnsiTheme="minorHAnsi" w:cstheme="minorHAnsi"/>
                <w:sz w:val="22"/>
                <w:szCs w:val="22"/>
              </w:rPr>
              <w:br/>
            </w:r>
            <w:r w:rsidRPr="001E399F">
              <w:rPr>
                <w:rFonts w:asciiTheme="minorHAnsi" w:hAnsiTheme="minorHAnsi" w:cstheme="minorHAnsi"/>
                <w:sz w:val="22"/>
                <w:szCs w:val="22"/>
              </w:rPr>
              <w:t>Telecommunication Standardization Bureau</w:t>
            </w:r>
            <w:r w:rsidR="00964A6B" w:rsidRPr="001E399F">
              <w:rPr>
                <w:rFonts w:asciiTheme="minorHAnsi" w:hAnsiTheme="minorHAnsi" w:cstheme="minorHAnsi"/>
                <w:sz w:val="22"/>
                <w:szCs w:val="22"/>
              </w:rPr>
              <w:t>,</w:t>
            </w:r>
          </w:p>
          <w:p w14:paraId="46C892DB" w14:textId="77777777" w:rsidR="008A779C" w:rsidRPr="001E399F" w:rsidRDefault="008A779C" w:rsidP="008F14F3">
            <w:pPr>
              <w:spacing w:before="0"/>
              <w:rPr>
                <w:rFonts w:asciiTheme="minorHAnsi" w:hAnsiTheme="minorHAnsi" w:cstheme="minorHAnsi"/>
                <w:sz w:val="22"/>
                <w:szCs w:val="22"/>
                <w:lang w:val="fr-CH"/>
              </w:rPr>
            </w:pPr>
            <w:r w:rsidRPr="001E399F">
              <w:rPr>
                <w:rFonts w:asciiTheme="minorHAnsi" w:hAnsiTheme="minorHAnsi" w:cstheme="minorHAnsi"/>
                <w:sz w:val="22"/>
                <w:szCs w:val="22"/>
                <w:lang w:val="fr-CH"/>
              </w:rPr>
              <w:t xml:space="preserve">International </w:t>
            </w:r>
            <w:proofErr w:type="spellStart"/>
            <w:r w:rsidRPr="001E399F">
              <w:rPr>
                <w:rFonts w:asciiTheme="minorHAnsi" w:hAnsiTheme="minorHAnsi" w:cstheme="minorHAnsi"/>
                <w:sz w:val="22"/>
                <w:szCs w:val="22"/>
                <w:lang w:val="fr-CH"/>
              </w:rPr>
              <w:t>Telecommunication</w:t>
            </w:r>
            <w:proofErr w:type="spellEnd"/>
            <w:r w:rsidRPr="001E399F">
              <w:rPr>
                <w:rFonts w:asciiTheme="minorHAnsi" w:hAnsiTheme="minorHAnsi" w:cstheme="minorHAnsi"/>
                <w:sz w:val="22"/>
                <w:szCs w:val="22"/>
                <w:lang w:val="fr-CH"/>
              </w:rPr>
              <w:t xml:space="preserve"> Union</w:t>
            </w:r>
          </w:p>
          <w:p w14:paraId="17B6B52D" w14:textId="77777777" w:rsidR="008A779C" w:rsidRPr="001E399F" w:rsidRDefault="008A779C" w:rsidP="008F14F3">
            <w:pPr>
              <w:spacing w:before="0"/>
              <w:rPr>
                <w:rFonts w:asciiTheme="minorHAnsi" w:hAnsiTheme="minorHAnsi" w:cstheme="minorHAnsi"/>
                <w:sz w:val="22"/>
                <w:szCs w:val="22"/>
                <w:lang w:val="fr-CH"/>
              </w:rPr>
            </w:pPr>
            <w:r w:rsidRPr="001E399F">
              <w:rPr>
                <w:rFonts w:asciiTheme="minorHAnsi" w:hAnsiTheme="minorHAnsi" w:cstheme="minorHAnsi"/>
                <w:sz w:val="22"/>
                <w:szCs w:val="22"/>
                <w:lang w:val="fr-CH"/>
              </w:rPr>
              <w:t>Place des Nations</w:t>
            </w:r>
          </w:p>
          <w:p w14:paraId="57513C1D" w14:textId="77777777" w:rsidR="008A779C" w:rsidRPr="001E399F" w:rsidRDefault="008A779C" w:rsidP="008F14F3">
            <w:pPr>
              <w:spacing w:before="0"/>
              <w:rPr>
                <w:rFonts w:asciiTheme="minorHAnsi" w:hAnsiTheme="minorHAnsi" w:cstheme="minorHAnsi"/>
                <w:sz w:val="22"/>
                <w:szCs w:val="22"/>
              </w:rPr>
            </w:pPr>
            <w:r w:rsidRPr="001E399F">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627C0A49" w14:textId="77777777" w:rsidR="009A1A66" w:rsidRPr="001E399F" w:rsidRDefault="009A1A66" w:rsidP="001B1770">
            <w:pPr>
              <w:jc w:val="right"/>
              <w:rPr>
                <w:rFonts w:asciiTheme="minorHAnsi" w:hAnsiTheme="minorHAnsi" w:cstheme="minorHAnsi"/>
                <w:sz w:val="22"/>
                <w:szCs w:val="22"/>
              </w:rPr>
            </w:pPr>
            <w:r w:rsidRPr="001E399F">
              <w:rPr>
                <w:rFonts w:asciiTheme="minorHAnsi" w:hAnsiTheme="minorHAnsi" w:cstheme="minorHAnsi"/>
                <w:b/>
                <w:bCs/>
                <w:sz w:val="22"/>
                <w:szCs w:val="22"/>
              </w:rPr>
              <w:t>From</w:t>
            </w:r>
            <w:r w:rsidRPr="001E399F">
              <w:rPr>
                <w:rFonts w:asciiTheme="minorHAnsi" w:hAnsiTheme="minorHAnsi" w:cstheme="minorHAnsi"/>
                <w:sz w:val="22"/>
                <w:szCs w:val="22"/>
              </w:rPr>
              <w:t>:</w:t>
            </w:r>
          </w:p>
        </w:tc>
        <w:tc>
          <w:tcPr>
            <w:tcW w:w="3402" w:type="dxa"/>
            <w:shd w:val="clear" w:color="auto" w:fill="auto"/>
          </w:tcPr>
          <w:p w14:paraId="4BA385FC" w14:textId="77777777" w:rsidR="009A1A66" w:rsidRPr="001E399F" w:rsidRDefault="008A779C" w:rsidP="009A1A66">
            <w:pPr>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[Name]</w:t>
            </w:r>
          </w:p>
          <w:p w14:paraId="5B57EADD" w14:textId="77777777" w:rsidR="008A779C" w:rsidRPr="001E399F" w:rsidRDefault="008A779C" w:rsidP="008F14F3">
            <w:pPr>
              <w:spacing w:before="0"/>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[Official role/title]</w:t>
            </w:r>
          </w:p>
          <w:p w14:paraId="56DA03B7" w14:textId="77777777" w:rsidR="008A779C" w:rsidRPr="001E399F" w:rsidRDefault="008A779C" w:rsidP="009B72DB">
            <w:pPr>
              <w:spacing w:before="0"/>
              <w:rPr>
                <w:rFonts w:asciiTheme="minorHAnsi" w:hAnsiTheme="minorHAnsi" w:cstheme="minorHAnsi"/>
                <w:sz w:val="22"/>
                <w:szCs w:val="22"/>
              </w:rPr>
            </w:pPr>
            <w:r w:rsidRPr="001E399F">
              <w:rPr>
                <w:rFonts w:asciiTheme="minorHAnsi" w:hAnsiTheme="minorHAnsi" w:cstheme="minorHAnsi"/>
                <w:sz w:val="22"/>
                <w:szCs w:val="22"/>
                <w:highlight w:val="green"/>
              </w:rPr>
              <w:t>[Address]</w:t>
            </w:r>
          </w:p>
        </w:tc>
      </w:tr>
      <w:tr w:rsidR="00FB2510" w:rsidRPr="001E399F" w14:paraId="1749DDF4" w14:textId="77777777" w:rsidTr="00625B58">
        <w:tc>
          <w:tcPr>
            <w:tcW w:w="1005" w:type="dxa"/>
            <w:shd w:val="clear" w:color="auto" w:fill="auto"/>
          </w:tcPr>
          <w:p w14:paraId="40C9289D" w14:textId="178CD240" w:rsidR="00FB2510" w:rsidRPr="001E399F" w:rsidRDefault="00FB2510" w:rsidP="00A432F0">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Fax</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14AADBBC" w14:textId="4A52653C" w:rsidR="00FB2510" w:rsidRPr="001E399F" w:rsidRDefault="00FB2510" w:rsidP="00625B58">
            <w:pPr>
              <w:spacing w:before="0"/>
              <w:rPr>
                <w:rFonts w:asciiTheme="minorHAnsi" w:hAnsiTheme="minorHAnsi" w:cstheme="minorHAnsi"/>
                <w:sz w:val="22"/>
                <w:szCs w:val="22"/>
              </w:rPr>
            </w:pPr>
            <w:r w:rsidRPr="001E399F">
              <w:rPr>
                <w:rFonts w:asciiTheme="minorHAnsi" w:hAnsiTheme="minorHAnsi" w:cstheme="minorHAnsi"/>
                <w:sz w:val="22"/>
                <w:szCs w:val="22"/>
              </w:rPr>
              <w:t>+41-22-730-5853</w:t>
            </w:r>
          </w:p>
        </w:tc>
        <w:tc>
          <w:tcPr>
            <w:tcW w:w="992" w:type="dxa"/>
            <w:tcBorders>
              <w:left w:val="single" w:sz="8" w:space="0" w:color="auto"/>
            </w:tcBorders>
            <w:shd w:val="clear" w:color="auto" w:fill="auto"/>
          </w:tcPr>
          <w:p w14:paraId="4C0F6C2F" w14:textId="6AF1E19A" w:rsidR="00FB2510" w:rsidRPr="001E399F" w:rsidRDefault="00FB2510" w:rsidP="00FB2510">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Fax</w:t>
            </w:r>
            <w:r w:rsidRPr="001E399F">
              <w:rPr>
                <w:rFonts w:asciiTheme="minorHAnsi" w:hAnsiTheme="minorHAnsi" w:cstheme="minorHAnsi"/>
                <w:sz w:val="22"/>
                <w:szCs w:val="22"/>
              </w:rPr>
              <w:t>:</w:t>
            </w:r>
          </w:p>
        </w:tc>
        <w:tc>
          <w:tcPr>
            <w:tcW w:w="3402" w:type="dxa"/>
            <w:shd w:val="clear" w:color="auto" w:fill="auto"/>
          </w:tcPr>
          <w:p w14:paraId="06B63632" w14:textId="77777777" w:rsidR="00FB2510" w:rsidRPr="001E399F" w:rsidRDefault="00FB2510" w:rsidP="00625B58">
            <w:pPr>
              <w:spacing w:before="0"/>
              <w:rPr>
                <w:rFonts w:asciiTheme="minorHAnsi" w:hAnsiTheme="minorHAnsi" w:cstheme="minorHAnsi"/>
                <w:sz w:val="22"/>
                <w:szCs w:val="22"/>
              </w:rPr>
            </w:pPr>
          </w:p>
        </w:tc>
      </w:tr>
      <w:tr w:rsidR="009A1A66" w:rsidRPr="001E399F" w14:paraId="6856B33A" w14:textId="77777777" w:rsidTr="00780D16">
        <w:tc>
          <w:tcPr>
            <w:tcW w:w="1005" w:type="dxa"/>
            <w:shd w:val="clear" w:color="auto" w:fill="auto"/>
          </w:tcPr>
          <w:p w14:paraId="2260382E" w14:textId="77777777" w:rsidR="008A779C"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E</w:t>
            </w:r>
            <w:r w:rsidR="008F14F3" w:rsidRPr="001E399F">
              <w:rPr>
                <w:rFonts w:asciiTheme="minorHAnsi" w:hAnsiTheme="minorHAnsi" w:cstheme="minorHAnsi"/>
                <w:b/>
                <w:bCs/>
                <w:sz w:val="22"/>
                <w:szCs w:val="22"/>
              </w:rPr>
              <w:t>-</w:t>
            </w:r>
            <w:r w:rsidRPr="001E399F">
              <w:rPr>
                <w:rFonts w:asciiTheme="minorHAnsi" w:hAnsiTheme="minorHAnsi" w:cstheme="minorHAnsi"/>
                <w:b/>
                <w:bCs/>
                <w:sz w:val="22"/>
                <w:szCs w:val="22"/>
              </w:rPr>
              <w:t>mail</w:t>
            </w:r>
            <w:r w:rsidRPr="001E399F">
              <w:rPr>
                <w:rFonts w:asciiTheme="minorHAnsi" w:hAnsiTheme="minorHAnsi" w:cstheme="minorHAnsi"/>
                <w:sz w:val="22"/>
                <w:szCs w:val="22"/>
              </w:rPr>
              <w:t>:</w:t>
            </w:r>
          </w:p>
        </w:tc>
        <w:tc>
          <w:tcPr>
            <w:tcW w:w="4558" w:type="dxa"/>
            <w:tcBorders>
              <w:right w:val="single" w:sz="8" w:space="0" w:color="auto"/>
            </w:tcBorders>
            <w:shd w:val="clear" w:color="auto" w:fill="auto"/>
          </w:tcPr>
          <w:p w14:paraId="2DB978A8" w14:textId="77777777" w:rsidR="008A779C" w:rsidRPr="001E399F" w:rsidRDefault="00E36847" w:rsidP="00692261">
            <w:pPr>
              <w:spacing w:before="0"/>
              <w:rPr>
                <w:rFonts w:asciiTheme="minorHAnsi" w:hAnsiTheme="minorHAnsi" w:cstheme="minorHAnsi"/>
                <w:sz w:val="22"/>
                <w:szCs w:val="22"/>
              </w:rPr>
            </w:pPr>
            <w:hyperlink r:id="rId17" w:history="1">
              <w:r w:rsidR="008A779C" w:rsidRPr="001E399F">
                <w:rPr>
                  <w:rStyle w:val="Hyperlink"/>
                  <w:rFonts w:asciiTheme="minorHAnsi" w:hAnsiTheme="minorHAnsi" w:cstheme="minorHAnsi"/>
                  <w:sz w:val="22"/>
                  <w:szCs w:val="22"/>
                </w:rPr>
                <w:t>tsbdir@itu.int</w:t>
              </w:r>
            </w:hyperlink>
            <w:r w:rsidR="008A779C" w:rsidRPr="001E399F">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75D8082F" w14:textId="77777777" w:rsidR="008A779C"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E</w:t>
            </w:r>
            <w:r w:rsidR="008F14F3" w:rsidRPr="001E399F">
              <w:rPr>
                <w:rFonts w:asciiTheme="minorHAnsi" w:hAnsiTheme="minorHAnsi" w:cstheme="minorHAnsi"/>
                <w:b/>
                <w:bCs/>
                <w:sz w:val="22"/>
                <w:szCs w:val="22"/>
              </w:rPr>
              <w:t>-</w:t>
            </w:r>
            <w:r w:rsidRPr="001E399F">
              <w:rPr>
                <w:rFonts w:asciiTheme="minorHAnsi" w:hAnsiTheme="minorHAnsi" w:cstheme="minorHAnsi"/>
                <w:b/>
                <w:bCs/>
                <w:sz w:val="22"/>
                <w:szCs w:val="22"/>
              </w:rPr>
              <w:t>mail</w:t>
            </w:r>
            <w:r w:rsidRPr="001E399F">
              <w:rPr>
                <w:rFonts w:asciiTheme="minorHAnsi" w:hAnsiTheme="minorHAnsi" w:cstheme="minorHAnsi"/>
                <w:sz w:val="22"/>
                <w:szCs w:val="22"/>
              </w:rPr>
              <w:t>:</w:t>
            </w:r>
          </w:p>
        </w:tc>
        <w:tc>
          <w:tcPr>
            <w:tcW w:w="3402" w:type="dxa"/>
            <w:shd w:val="clear" w:color="auto" w:fill="auto"/>
          </w:tcPr>
          <w:p w14:paraId="7BBEF8AB" w14:textId="77777777" w:rsidR="009A1A66" w:rsidRPr="001E399F" w:rsidRDefault="009A1A66" w:rsidP="00692261">
            <w:pPr>
              <w:spacing w:before="0"/>
              <w:rPr>
                <w:rFonts w:asciiTheme="minorHAnsi" w:hAnsiTheme="minorHAnsi" w:cstheme="minorHAnsi"/>
                <w:sz w:val="22"/>
                <w:szCs w:val="22"/>
              </w:rPr>
            </w:pPr>
          </w:p>
        </w:tc>
      </w:tr>
      <w:tr w:rsidR="009A1A66" w:rsidRPr="001E399F" w14:paraId="4BE29F93" w14:textId="77777777" w:rsidTr="00780D16">
        <w:tc>
          <w:tcPr>
            <w:tcW w:w="1005" w:type="dxa"/>
            <w:shd w:val="clear" w:color="auto" w:fill="auto"/>
          </w:tcPr>
          <w:p w14:paraId="6126A2B1" w14:textId="77777777" w:rsidR="009A1A66" w:rsidRPr="001E399F" w:rsidRDefault="009A1A66" w:rsidP="00692261">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223C4C59" w14:textId="77777777" w:rsidR="009A1A66" w:rsidRPr="001E399F" w:rsidRDefault="009A1A66" w:rsidP="00692261">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7E49C952" w14:textId="77777777" w:rsidR="009A1A66" w:rsidRPr="001E399F" w:rsidRDefault="008A779C" w:rsidP="00692261">
            <w:pPr>
              <w:spacing w:before="0"/>
              <w:jc w:val="right"/>
              <w:rPr>
                <w:rFonts w:asciiTheme="minorHAnsi" w:hAnsiTheme="minorHAnsi" w:cstheme="minorHAnsi"/>
                <w:sz w:val="22"/>
                <w:szCs w:val="22"/>
              </w:rPr>
            </w:pPr>
            <w:r w:rsidRPr="001E399F">
              <w:rPr>
                <w:rFonts w:asciiTheme="minorHAnsi" w:hAnsiTheme="minorHAnsi" w:cstheme="minorHAnsi"/>
                <w:b/>
                <w:bCs/>
                <w:sz w:val="22"/>
                <w:szCs w:val="22"/>
              </w:rPr>
              <w:t>Date</w:t>
            </w:r>
            <w:r w:rsidRPr="001E399F">
              <w:rPr>
                <w:rFonts w:asciiTheme="minorHAnsi" w:hAnsiTheme="minorHAnsi" w:cstheme="minorHAnsi"/>
                <w:sz w:val="22"/>
                <w:szCs w:val="22"/>
              </w:rPr>
              <w:t>:</w:t>
            </w:r>
          </w:p>
        </w:tc>
        <w:tc>
          <w:tcPr>
            <w:tcW w:w="3402" w:type="dxa"/>
            <w:shd w:val="clear" w:color="auto" w:fill="auto"/>
          </w:tcPr>
          <w:p w14:paraId="6FBD4A91" w14:textId="77777777" w:rsidR="009A1A66" w:rsidRPr="001E399F" w:rsidRDefault="0018632F" w:rsidP="00692261">
            <w:pPr>
              <w:spacing w:before="0"/>
              <w:rPr>
                <w:rFonts w:asciiTheme="minorHAnsi" w:hAnsiTheme="minorHAnsi" w:cstheme="minorHAnsi"/>
                <w:sz w:val="22"/>
                <w:szCs w:val="22"/>
              </w:rPr>
            </w:pPr>
            <w:r w:rsidRPr="001E399F">
              <w:rPr>
                <w:rFonts w:asciiTheme="minorHAnsi" w:hAnsiTheme="minorHAnsi" w:cstheme="minorHAnsi"/>
                <w:sz w:val="22"/>
                <w:szCs w:val="22"/>
                <w:highlight w:val="green"/>
              </w:rPr>
              <w:t xml:space="preserve">[Place,] </w:t>
            </w:r>
            <w:r w:rsidR="008A779C" w:rsidRPr="001E399F">
              <w:rPr>
                <w:rFonts w:asciiTheme="minorHAnsi" w:hAnsiTheme="minorHAnsi" w:cstheme="minorHAnsi"/>
                <w:sz w:val="22"/>
                <w:szCs w:val="22"/>
                <w:highlight w:val="green"/>
              </w:rPr>
              <w:t>[Date]</w:t>
            </w:r>
          </w:p>
        </w:tc>
      </w:tr>
    </w:tbl>
    <w:p w14:paraId="5010B0D4" w14:textId="77777777" w:rsidR="00C51F4B" w:rsidRPr="001E399F" w:rsidRDefault="00C51F4B" w:rsidP="008F14F3">
      <w:pPr>
        <w:spacing w:before="360"/>
        <w:rPr>
          <w:rFonts w:asciiTheme="minorHAnsi" w:hAnsiTheme="minorHAnsi" w:cstheme="minorHAnsi"/>
          <w:sz w:val="22"/>
          <w:szCs w:val="22"/>
        </w:rPr>
      </w:pPr>
      <w:r w:rsidRPr="001E399F">
        <w:rPr>
          <w:rFonts w:asciiTheme="minorHAnsi" w:hAnsiTheme="minorHAnsi" w:cstheme="minorHAnsi"/>
          <w:sz w:val="22"/>
          <w:szCs w:val="22"/>
        </w:rPr>
        <w:t xml:space="preserve">Dear </w:t>
      </w:r>
      <w:r w:rsidR="00964A6B" w:rsidRPr="001E399F">
        <w:rPr>
          <w:rFonts w:asciiTheme="minorHAnsi" w:hAnsiTheme="minorHAnsi" w:cstheme="minorHAnsi"/>
          <w:sz w:val="22"/>
          <w:szCs w:val="22"/>
        </w:rPr>
        <w:t>Sir/Madam</w:t>
      </w:r>
      <w:r w:rsidR="00692261" w:rsidRPr="001E399F">
        <w:rPr>
          <w:rFonts w:asciiTheme="minorHAnsi" w:hAnsiTheme="minorHAnsi" w:cstheme="minorHAnsi"/>
          <w:sz w:val="22"/>
          <w:szCs w:val="22"/>
        </w:rPr>
        <w:t>,</w:t>
      </w:r>
    </w:p>
    <w:p w14:paraId="2B5C9A78" w14:textId="1068AA95" w:rsidR="00C51F4B" w:rsidRDefault="006D7724" w:rsidP="0016049B">
      <w:pPr>
        <w:rPr>
          <w:rFonts w:asciiTheme="minorHAnsi" w:hAnsiTheme="minorHAnsi" w:cstheme="minorHAnsi"/>
          <w:sz w:val="22"/>
          <w:szCs w:val="22"/>
        </w:rPr>
      </w:pPr>
      <w:r w:rsidRPr="001E399F">
        <w:rPr>
          <w:rFonts w:asciiTheme="minorHAnsi" w:hAnsiTheme="minorHAnsi" w:cstheme="minorHAnsi"/>
          <w:sz w:val="22"/>
          <w:szCs w:val="22"/>
        </w:rPr>
        <w:t>With respect to the</w:t>
      </w:r>
      <w:r w:rsidR="0016049B" w:rsidRPr="001E399F">
        <w:rPr>
          <w:rFonts w:asciiTheme="minorHAnsi" w:hAnsiTheme="minorHAnsi" w:cstheme="minorHAnsi"/>
          <w:sz w:val="22"/>
          <w:szCs w:val="22"/>
        </w:rPr>
        <w:t xml:space="preserve"> Member State consultation on the</w:t>
      </w:r>
      <w:r w:rsidRPr="001E399F">
        <w:rPr>
          <w:rFonts w:asciiTheme="minorHAnsi" w:hAnsiTheme="minorHAnsi" w:cstheme="minorHAnsi"/>
          <w:sz w:val="22"/>
          <w:szCs w:val="22"/>
        </w:rPr>
        <w:t xml:space="preserve"> </w:t>
      </w:r>
      <w:r w:rsidR="0006765F" w:rsidRPr="001E399F">
        <w:rPr>
          <w:rFonts w:asciiTheme="minorHAnsi" w:hAnsiTheme="minorHAnsi" w:cstheme="minorHAnsi"/>
          <w:sz w:val="22"/>
          <w:szCs w:val="22"/>
        </w:rPr>
        <w:t xml:space="preserve">Determined </w:t>
      </w:r>
      <w:r w:rsidRPr="001E399F">
        <w:rPr>
          <w:rFonts w:asciiTheme="minorHAnsi" w:hAnsiTheme="minorHAnsi" w:cstheme="minorHAnsi"/>
          <w:sz w:val="22"/>
          <w:szCs w:val="22"/>
        </w:rPr>
        <w:t>draf</w:t>
      </w:r>
      <w:r w:rsidRPr="006A6A88">
        <w:rPr>
          <w:rFonts w:asciiTheme="minorHAnsi" w:hAnsiTheme="minorHAnsi" w:cstheme="minorHAnsi"/>
          <w:sz w:val="22"/>
          <w:szCs w:val="22"/>
        </w:rPr>
        <w:t>t</w:t>
      </w:r>
      <w:r w:rsidR="0016049B" w:rsidRPr="006A6A88">
        <w:rPr>
          <w:rFonts w:asciiTheme="minorHAnsi" w:hAnsiTheme="minorHAnsi" w:cstheme="minorHAnsi"/>
          <w:sz w:val="22"/>
          <w:szCs w:val="22"/>
        </w:rPr>
        <w:t xml:space="preserve"> </w:t>
      </w:r>
      <w:r w:rsidRPr="006A6A88">
        <w:rPr>
          <w:rFonts w:asciiTheme="minorHAnsi" w:hAnsiTheme="minorHAnsi" w:cstheme="minorHAnsi"/>
          <w:sz w:val="22"/>
          <w:szCs w:val="22"/>
        </w:rPr>
        <w:t>texts</w:t>
      </w:r>
      <w:r w:rsidRPr="001E399F">
        <w:rPr>
          <w:rFonts w:asciiTheme="minorHAnsi" w:hAnsiTheme="minorHAnsi" w:cstheme="minorHAnsi"/>
          <w:sz w:val="22"/>
          <w:szCs w:val="22"/>
        </w:rPr>
        <w:t xml:space="preserve"> listed in </w:t>
      </w:r>
      <w:r w:rsidR="00C51F4B" w:rsidRPr="001E399F">
        <w:rPr>
          <w:rFonts w:asciiTheme="minorHAnsi" w:hAnsiTheme="minorHAnsi" w:cstheme="minorHAnsi"/>
          <w:sz w:val="22"/>
          <w:szCs w:val="22"/>
        </w:rPr>
        <w:t xml:space="preserve">TSB Circular </w:t>
      </w:r>
      <w:r w:rsidR="00783D3F">
        <w:rPr>
          <w:rFonts w:asciiTheme="minorHAnsi" w:hAnsiTheme="minorHAnsi" w:cstheme="minorHAnsi"/>
          <w:sz w:val="22"/>
          <w:szCs w:val="22"/>
        </w:rPr>
        <w:t>223</w:t>
      </w:r>
      <w:r w:rsidR="00964A6B" w:rsidRPr="001E399F">
        <w:rPr>
          <w:rFonts w:asciiTheme="minorHAnsi" w:hAnsiTheme="minorHAnsi" w:cstheme="minorHAnsi"/>
          <w:sz w:val="22"/>
          <w:szCs w:val="22"/>
        </w:rPr>
        <w:t xml:space="preserve">, </w:t>
      </w:r>
      <w:r w:rsidR="008F14F3" w:rsidRPr="001E399F">
        <w:rPr>
          <w:rFonts w:asciiTheme="minorHAnsi" w:hAnsiTheme="minorHAnsi" w:cstheme="minorHAnsi"/>
          <w:sz w:val="22"/>
          <w:szCs w:val="22"/>
        </w:rPr>
        <w:t>I</w:t>
      </w:r>
      <w:r w:rsidR="00C32A68">
        <w:rPr>
          <w:rFonts w:asciiTheme="minorHAnsi" w:hAnsiTheme="minorHAnsi" w:cstheme="minorHAnsi"/>
          <w:sz w:val="22"/>
          <w:szCs w:val="22"/>
        </w:rPr>
        <w:t> </w:t>
      </w:r>
      <w:r w:rsidR="008F14F3" w:rsidRPr="001E399F">
        <w:rPr>
          <w:rFonts w:asciiTheme="minorHAnsi" w:hAnsiTheme="minorHAnsi" w:cstheme="minorHAnsi"/>
          <w:sz w:val="22"/>
          <w:szCs w:val="22"/>
        </w:rPr>
        <w:t>would like to advise you of the opinion of</w:t>
      </w:r>
      <w:r w:rsidR="00C51F4B" w:rsidRPr="001E399F">
        <w:rPr>
          <w:rFonts w:asciiTheme="minorHAnsi" w:hAnsiTheme="minorHAnsi" w:cstheme="minorHAnsi"/>
          <w:sz w:val="22"/>
          <w:szCs w:val="22"/>
        </w:rPr>
        <w:t xml:space="preserve"> th</w:t>
      </w:r>
      <w:r w:rsidR="009B72DB" w:rsidRPr="001E399F">
        <w:rPr>
          <w:rFonts w:asciiTheme="minorHAnsi" w:hAnsiTheme="minorHAnsi" w:cstheme="minorHAnsi"/>
          <w:sz w:val="22"/>
          <w:szCs w:val="22"/>
        </w:rPr>
        <w:t>is</w:t>
      </w:r>
      <w:r w:rsidR="00C51F4B" w:rsidRPr="001E399F">
        <w:rPr>
          <w:rFonts w:asciiTheme="minorHAnsi" w:hAnsiTheme="minorHAnsi" w:cstheme="minorHAnsi"/>
          <w:sz w:val="22"/>
          <w:szCs w:val="22"/>
        </w:rPr>
        <w:t xml:space="preserve"> Administration</w:t>
      </w:r>
      <w:r w:rsidR="008F14F3" w:rsidRPr="001E399F">
        <w:rPr>
          <w:rFonts w:asciiTheme="minorHAnsi" w:hAnsiTheme="minorHAnsi" w:cstheme="minorHAnsi"/>
          <w:sz w:val="22"/>
          <w:szCs w:val="22"/>
        </w:rPr>
        <w:t>, which is set out in the table below</w:t>
      </w:r>
      <w:r w:rsidRPr="001E399F">
        <w:rPr>
          <w:rFonts w:asciiTheme="minorHAnsi" w:hAnsiTheme="minorHAnsi" w:cstheme="minorHAnsi"/>
          <w:sz w:val="22"/>
          <w:szCs w:val="22"/>
        </w:rPr>
        <w:t>.</w:t>
      </w:r>
    </w:p>
    <w:p w14:paraId="0D37204F" w14:textId="77777777" w:rsidR="006A6A88" w:rsidRPr="001E399F" w:rsidRDefault="006A6A88" w:rsidP="0016049B">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6A6A88" w14:paraId="004CAD4F" w14:textId="77777777" w:rsidTr="00593449">
        <w:trPr>
          <w:tblHeader/>
        </w:trPr>
        <w:tc>
          <w:tcPr>
            <w:tcW w:w="2067" w:type="dxa"/>
            <w:shd w:val="clear" w:color="auto" w:fill="auto"/>
            <w:vAlign w:val="center"/>
          </w:tcPr>
          <w:p w14:paraId="1A9EC530" w14:textId="77777777" w:rsidR="00BC4AC3" w:rsidRPr="006A6A88" w:rsidRDefault="00BC4AC3" w:rsidP="00BC4AC3">
            <w:pPr>
              <w:spacing w:after="120"/>
              <w:jc w:val="center"/>
              <w:rPr>
                <w:rFonts w:asciiTheme="minorHAnsi" w:hAnsiTheme="minorHAnsi" w:cstheme="minorHAnsi"/>
                <w:b/>
                <w:bCs/>
                <w:sz w:val="21"/>
                <w:szCs w:val="21"/>
                <w:lang w:val="en-US"/>
              </w:rPr>
            </w:pPr>
          </w:p>
        </w:tc>
        <w:tc>
          <w:tcPr>
            <w:tcW w:w="7652" w:type="dxa"/>
            <w:shd w:val="clear" w:color="auto" w:fill="auto"/>
            <w:vAlign w:val="center"/>
          </w:tcPr>
          <w:p w14:paraId="57FF82E0" w14:textId="77777777" w:rsidR="00BC4AC3" w:rsidRPr="006A6A88" w:rsidRDefault="00BC4AC3" w:rsidP="00BC4AC3">
            <w:pPr>
              <w:tabs>
                <w:tab w:val="clear" w:pos="794"/>
                <w:tab w:val="clear" w:pos="1191"/>
                <w:tab w:val="clear" w:pos="1588"/>
                <w:tab w:val="clear" w:pos="1985"/>
              </w:tabs>
              <w:spacing w:after="120"/>
              <w:ind w:left="939" w:hanging="459"/>
              <w:jc w:val="center"/>
              <w:rPr>
                <w:rFonts w:asciiTheme="minorHAnsi" w:hAnsiTheme="minorHAnsi" w:cstheme="minorHAnsi"/>
                <w:b/>
                <w:bCs/>
                <w:sz w:val="21"/>
                <w:szCs w:val="21"/>
              </w:rPr>
            </w:pPr>
            <w:r w:rsidRPr="006A6A88">
              <w:rPr>
                <w:rFonts w:asciiTheme="minorHAnsi" w:hAnsiTheme="minorHAnsi" w:cstheme="minorHAnsi"/>
                <w:b/>
                <w:bCs/>
                <w:sz w:val="21"/>
                <w:szCs w:val="21"/>
              </w:rPr>
              <w:t>Select one of the two boxes</w:t>
            </w:r>
          </w:p>
        </w:tc>
      </w:tr>
      <w:tr w:rsidR="006A6A88" w:rsidRPr="006A6A88" w14:paraId="29DA467E" w14:textId="77777777" w:rsidTr="008606BA">
        <w:trPr>
          <w:trHeight w:val="1484"/>
        </w:trPr>
        <w:tc>
          <w:tcPr>
            <w:tcW w:w="2067" w:type="dxa"/>
            <w:vMerge w:val="restart"/>
            <w:shd w:val="clear" w:color="auto" w:fill="auto"/>
            <w:vAlign w:val="center"/>
          </w:tcPr>
          <w:p w14:paraId="646D8232" w14:textId="2BA49A09" w:rsidR="006A6A88" w:rsidRPr="006A6A88" w:rsidRDefault="006A6A88" w:rsidP="006A6A88">
            <w:pPr>
              <w:spacing w:before="60" w:after="60"/>
              <w:jc w:val="center"/>
              <w:rPr>
                <w:rFonts w:asciiTheme="minorHAnsi" w:hAnsiTheme="minorHAnsi" w:cstheme="minorHAnsi"/>
                <w:b/>
                <w:bCs/>
                <w:sz w:val="21"/>
                <w:szCs w:val="21"/>
                <w:lang w:val="en-US"/>
              </w:rPr>
            </w:pPr>
            <w:r w:rsidRPr="006A6A88">
              <w:rPr>
                <w:rFonts w:asciiTheme="minorHAnsi" w:hAnsiTheme="minorHAnsi" w:cstheme="minorHAnsi"/>
                <w:b/>
                <w:bCs/>
                <w:sz w:val="21"/>
                <w:szCs w:val="21"/>
              </w:rPr>
              <w:t>Draft new</w:t>
            </w:r>
            <w:r>
              <w:rPr>
                <w:rFonts w:asciiTheme="minorHAnsi" w:hAnsiTheme="minorHAnsi" w:cstheme="minorHAnsi"/>
                <w:b/>
                <w:bCs/>
                <w:sz w:val="21"/>
                <w:szCs w:val="21"/>
              </w:rPr>
              <w:br/>
            </w:r>
            <w:r w:rsidRPr="006A6A88">
              <w:rPr>
                <w:rFonts w:asciiTheme="minorHAnsi" w:hAnsiTheme="minorHAnsi" w:cstheme="minorHAnsi"/>
                <w:b/>
                <w:bCs/>
                <w:sz w:val="21"/>
                <w:szCs w:val="21"/>
              </w:rPr>
              <w:t>Recommendation</w:t>
            </w:r>
            <w:r>
              <w:rPr>
                <w:rFonts w:asciiTheme="minorHAnsi" w:hAnsiTheme="minorHAnsi" w:cstheme="minorHAnsi"/>
                <w:b/>
                <w:bCs/>
                <w:sz w:val="21"/>
                <w:szCs w:val="21"/>
              </w:rPr>
              <w:br/>
            </w:r>
            <w:r w:rsidRPr="006A6A88">
              <w:rPr>
                <w:rFonts w:asciiTheme="minorHAnsi" w:hAnsiTheme="minorHAnsi" w:cstheme="minorHAnsi"/>
                <w:b/>
                <w:bCs/>
                <w:sz w:val="21"/>
                <w:szCs w:val="21"/>
              </w:rPr>
              <w:t>ITU-</w:t>
            </w:r>
            <w:r>
              <w:rPr>
                <w:rFonts w:asciiTheme="minorHAnsi" w:hAnsiTheme="minorHAnsi" w:cstheme="minorHAnsi"/>
                <w:b/>
                <w:bCs/>
                <w:sz w:val="21"/>
                <w:szCs w:val="21"/>
              </w:rPr>
              <w:t xml:space="preserve">T </w:t>
            </w:r>
            <w:r w:rsidRPr="006A6A88">
              <w:rPr>
                <w:rFonts w:asciiTheme="minorHAnsi" w:hAnsiTheme="minorHAnsi" w:cstheme="minorHAnsi"/>
                <w:b/>
                <w:bCs/>
                <w:sz w:val="21"/>
                <w:szCs w:val="21"/>
              </w:rPr>
              <w:t>Q.5054 (Q.CCF-CCSD)</w:t>
            </w:r>
          </w:p>
        </w:tc>
        <w:tc>
          <w:tcPr>
            <w:tcW w:w="7652" w:type="dxa"/>
            <w:shd w:val="clear" w:color="auto" w:fill="auto"/>
            <w:vAlign w:val="center"/>
          </w:tcPr>
          <w:p w14:paraId="41D8F056" w14:textId="1931922F" w:rsidR="006A6A88" w:rsidRPr="006A6A88" w:rsidRDefault="006A6A88" w:rsidP="006A6A88">
            <w:pPr>
              <w:tabs>
                <w:tab w:val="clear" w:pos="794"/>
                <w:tab w:val="clear" w:pos="1191"/>
                <w:tab w:val="clear" w:pos="1588"/>
                <w:tab w:val="clear" w:pos="1985"/>
              </w:tabs>
              <w:spacing w:before="60" w:after="60"/>
              <w:ind w:left="45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00E36847">
              <w:rPr>
                <w:rFonts w:asciiTheme="minorHAnsi" w:hAnsiTheme="minorHAnsi" w:cstheme="minorHAnsi"/>
                <w:sz w:val="21"/>
                <w:szCs w:val="21"/>
              </w:rPr>
            </w:r>
            <w:r w:rsidR="00E36847">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r>
            <w:r w:rsidRPr="006A6A88">
              <w:rPr>
                <w:rFonts w:asciiTheme="minorHAnsi" w:hAnsiTheme="minorHAnsi" w:cstheme="minorHAnsi"/>
                <w:b/>
                <w:bCs/>
                <w:sz w:val="21"/>
                <w:szCs w:val="21"/>
              </w:rPr>
              <w:t>assigns authority</w:t>
            </w:r>
            <w:r w:rsidRPr="006A6A88">
              <w:rPr>
                <w:rFonts w:asciiTheme="minorHAnsi" w:hAnsiTheme="minorHAnsi" w:cstheme="minorHAnsi"/>
                <w:sz w:val="21"/>
                <w:szCs w:val="21"/>
              </w:rPr>
              <w:t xml:space="preserve"> to Study Group 1</w:t>
            </w:r>
            <w:r w:rsidR="00E02F9F">
              <w:rPr>
                <w:rFonts w:asciiTheme="minorHAnsi" w:hAnsiTheme="minorHAnsi" w:cstheme="minorHAnsi"/>
                <w:sz w:val="21"/>
                <w:szCs w:val="21"/>
              </w:rPr>
              <w:t>1</w:t>
            </w:r>
            <w:r w:rsidRPr="006A6A88">
              <w:rPr>
                <w:rFonts w:asciiTheme="minorHAnsi" w:hAnsiTheme="minorHAnsi" w:cstheme="minorHAnsi"/>
                <w:sz w:val="21"/>
                <w:szCs w:val="21"/>
              </w:rPr>
              <w:t xml:space="preserve"> to consider this text for approval</w:t>
            </w:r>
            <w:r w:rsidR="000353B7">
              <w:rPr>
                <w:rFonts w:asciiTheme="minorHAnsi" w:hAnsiTheme="minorHAnsi" w:cstheme="minorHAnsi"/>
                <w:sz w:val="21"/>
                <w:szCs w:val="21"/>
              </w:rPr>
              <w:br/>
            </w:r>
            <w:r w:rsidRPr="006A6A88">
              <w:rPr>
                <w:rFonts w:asciiTheme="minorHAnsi" w:hAnsiTheme="minorHAnsi" w:cstheme="minorHAnsi"/>
                <w:sz w:val="21"/>
                <w:szCs w:val="21"/>
              </w:rPr>
              <w:t>(in which case, select one of the two options):</w:t>
            </w:r>
          </w:p>
          <w:p w14:paraId="3A88E13E" w14:textId="77777777" w:rsidR="006A6A88" w:rsidRPr="006A6A88" w:rsidRDefault="006A6A88" w:rsidP="006A6A88">
            <w:pPr>
              <w:tabs>
                <w:tab w:val="clear" w:pos="794"/>
                <w:tab w:val="clear" w:pos="1191"/>
                <w:tab w:val="clear" w:pos="1588"/>
                <w:tab w:val="clear" w:pos="1985"/>
              </w:tabs>
              <w:spacing w:before="60" w:after="60"/>
              <w:ind w:left="93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00E36847">
              <w:rPr>
                <w:rFonts w:asciiTheme="minorHAnsi" w:hAnsiTheme="minorHAnsi" w:cstheme="minorHAnsi"/>
                <w:sz w:val="21"/>
                <w:szCs w:val="21"/>
              </w:rPr>
            </w:r>
            <w:r w:rsidR="00E36847">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t>No comments or suggested changes</w:t>
            </w:r>
          </w:p>
          <w:p w14:paraId="5828A1F6" w14:textId="3035E4BC" w:rsidR="006A6A88" w:rsidRPr="006A6A88" w:rsidRDefault="006A6A88" w:rsidP="00E02F9F">
            <w:pPr>
              <w:tabs>
                <w:tab w:val="clear" w:pos="794"/>
                <w:tab w:val="clear" w:pos="1191"/>
                <w:tab w:val="clear" w:pos="1588"/>
                <w:tab w:val="clear" w:pos="1985"/>
              </w:tabs>
              <w:spacing w:before="60" w:after="60"/>
              <w:ind w:left="93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00E36847">
              <w:rPr>
                <w:rFonts w:asciiTheme="minorHAnsi" w:hAnsiTheme="minorHAnsi" w:cstheme="minorHAnsi"/>
                <w:sz w:val="21"/>
                <w:szCs w:val="21"/>
              </w:rPr>
            </w:r>
            <w:r w:rsidR="00E36847">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t>Comments and suggested changes are attached</w:t>
            </w:r>
          </w:p>
        </w:tc>
      </w:tr>
      <w:tr w:rsidR="006A6A88" w:rsidRPr="006A6A88" w14:paraId="05E2F5DA" w14:textId="77777777" w:rsidTr="008606BA">
        <w:trPr>
          <w:trHeight w:val="1106"/>
        </w:trPr>
        <w:tc>
          <w:tcPr>
            <w:tcW w:w="2067" w:type="dxa"/>
            <w:vMerge/>
            <w:shd w:val="clear" w:color="auto" w:fill="auto"/>
            <w:vAlign w:val="center"/>
          </w:tcPr>
          <w:p w14:paraId="5D5ED0BA" w14:textId="77777777" w:rsidR="006A6A88" w:rsidRPr="006A6A88" w:rsidRDefault="006A6A88" w:rsidP="006A6A88">
            <w:pPr>
              <w:spacing w:before="60" w:after="60"/>
              <w:jc w:val="center"/>
              <w:rPr>
                <w:rFonts w:asciiTheme="minorHAnsi" w:hAnsiTheme="minorHAnsi" w:cstheme="minorHAnsi"/>
                <w:b/>
                <w:bCs/>
                <w:sz w:val="21"/>
                <w:szCs w:val="21"/>
              </w:rPr>
            </w:pPr>
          </w:p>
        </w:tc>
        <w:tc>
          <w:tcPr>
            <w:tcW w:w="7652" w:type="dxa"/>
            <w:shd w:val="clear" w:color="auto" w:fill="auto"/>
            <w:vAlign w:val="center"/>
          </w:tcPr>
          <w:p w14:paraId="197A5A32" w14:textId="1E94D8A4" w:rsidR="006A6A88" w:rsidRPr="006A6A88" w:rsidRDefault="006A6A88" w:rsidP="006A6A88">
            <w:pPr>
              <w:tabs>
                <w:tab w:val="clear" w:pos="794"/>
                <w:tab w:val="clear" w:pos="1191"/>
                <w:tab w:val="clear" w:pos="1588"/>
                <w:tab w:val="clear" w:pos="1985"/>
                <w:tab w:val="left" w:pos="250"/>
              </w:tabs>
              <w:spacing w:before="60" w:after="60"/>
              <w:ind w:left="45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00E36847">
              <w:rPr>
                <w:rFonts w:asciiTheme="minorHAnsi" w:hAnsiTheme="minorHAnsi" w:cstheme="minorHAnsi"/>
                <w:sz w:val="21"/>
                <w:szCs w:val="21"/>
              </w:rPr>
            </w:r>
            <w:r w:rsidR="00E36847">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r>
            <w:r w:rsidRPr="006A6A88">
              <w:rPr>
                <w:rFonts w:asciiTheme="minorHAnsi" w:hAnsiTheme="minorHAnsi" w:cstheme="minorHAnsi"/>
                <w:b/>
                <w:bCs/>
                <w:sz w:val="21"/>
                <w:szCs w:val="21"/>
              </w:rPr>
              <w:t>does not assign authority</w:t>
            </w:r>
            <w:r w:rsidRPr="006A6A88">
              <w:rPr>
                <w:rFonts w:asciiTheme="minorHAnsi" w:hAnsiTheme="minorHAnsi" w:cstheme="minorHAnsi"/>
                <w:sz w:val="21"/>
                <w:szCs w:val="21"/>
              </w:rPr>
              <w:t xml:space="preserve"> to Study Group 11 to consider this text for approval (reasons for this opinion and an outline of possible changes that would enable the work to progress are attached)</w:t>
            </w:r>
          </w:p>
        </w:tc>
      </w:tr>
      <w:tr w:rsidR="00E02F9F" w:rsidRPr="006A6A88" w14:paraId="708BD1DB" w14:textId="77777777" w:rsidTr="008606BA">
        <w:trPr>
          <w:trHeight w:val="1574"/>
        </w:trPr>
        <w:tc>
          <w:tcPr>
            <w:tcW w:w="2067" w:type="dxa"/>
            <w:vMerge w:val="restart"/>
            <w:shd w:val="clear" w:color="auto" w:fill="auto"/>
            <w:vAlign w:val="center"/>
          </w:tcPr>
          <w:p w14:paraId="0D8ADEC7" w14:textId="77777777" w:rsidR="00E02F9F" w:rsidRPr="006A6A88" w:rsidRDefault="00E02F9F" w:rsidP="009F73E3">
            <w:pPr>
              <w:spacing w:before="60" w:after="60"/>
              <w:jc w:val="center"/>
              <w:rPr>
                <w:rFonts w:asciiTheme="minorHAnsi" w:hAnsiTheme="minorHAnsi" w:cstheme="minorHAnsi"/>
                <w:b/>
                <w:bCs/>
                <w:sz w:val="21"/>
                <w:szCs w:val="21"/>
                <w:lang w:val="en-US"/>
              </w:rPr>
            </w:pPr>
            <w:r w:rsidRPr="006A6A88">
              <w:rPr>
                <w:rFonts w:asciiTheme="minorHAnsi" w:hAnsiTheme="minorHAnsi" w:cstheme="minorHAnsi"/>
                <w:b/>
                <w:bCs/>
                <w:sz w:val="21"/>
                <w:szCs w:val="21"/>
              </w:rPr>
              <w:t>Draft new</w:t>
            </w:r>
            <w:r>
              <w:rPr>
                <w:rFonts w:asciiTheme="minorHAnsi" w:hAnsiTheme="minorHAnsi" w:cstheme="minorHAnsi"/>
                <w:b/>
                <w:bCs/>
                <w:sz w:val="21"/>
                <w:szCs w:val="21"/>
              </w:rPr>
              <w:br/>
            </w:r>
            <w:r w:rsidRPr="006A6A88">
              <w:rPr>
                <w:rFonts w:asciiTheme="minorHAnsi" w:hAnsiTheme="minorHAnsi" w:cstheme="minorHAnsi"/>
                <w:b/>
                <w:bCs/>
                <w:sz w:val="21"/>
                <w:szCs w:val="21"/>
              </w:rPr>
              <w:t>Recommendation</w:t>
            </w:r>
            <w:r>
              <w:rPr>
                <w:rFonts w:asciiTheme="minorHAnsi" w:hAnsiTheme="minorHAnsi" w:cstheme="minorHAnsi"/>
                <w:b/>
                <w:bCs/>
                <w:sz w:val="21"/>
                <w:szCs w:val="21"/>
              </w:rPr>
              <w:br/>
            </w:r>
            <w:r w:rsidRPr="006A6A88">
              <w:rPr>
                <w:rFonts w:asciiTheme="minorHAnsi" w:hAnsiTheme="minorHAnsi" w:cstheme="minorHAnsi"/>
                <w:b/>
                <w:bCs/>
                <w:sz w:val="21"/>
                <w:szCs w:val="21"/>
              </w:rPr>
              <w:t>ITU-</w:t>
            </w:r>
            <w:r>
              <w:rPr>
                <w:rFonts w:asciiTheme="minorHAnsi" w:hAnsiTheme="minorHAnsi" w:cstheme="minorHAnsi"/>
                <w:b/>
                <w:bCs/>
                <w:sz w:val="21"/>
                <w:szCs w:val="21"/>
              </w:rPr>
              <w:t xml:space="preserve">T </w:t>
            </w:r>
            <w:r w:rsidRPr="006A6A88">
              <w:rPr>
                <w:rFonts w:asciiTheme="minorHAnsi" w:hAnsiTheme="minorHAnsi" w:cstheme="minorHAnsi"/>
                <w:b/>
                <w:bCs/>
                <w:sz w:val="21"/>
                <w:szCs w:val="21"/>
              </w:rPr>
              <w:t>Q.</w:t>
            </w:r>
            <w:r>
              <w:rPr>
                <w:rFonts w:asciiTheme="minorHAnsi" w:hAnsiTheme="minorHAnsi" w:cstheme="minorHAnsi"/>
                <w:b/>
                <w:bCs/>
                <w:sz w:val="21"/>
                <w:szCs w:val="21"/>
              </w:rPr>
              <w:t>5010</w:t>
            </w:r>
            <w:r w:rsidRPr="006A6A88">
              <w:rPr>
                <w:rFonts w:asciiTheme="minorHAnsi" w:hAnsiTheme="minorHAnsi" w:cstheme="minorHAnsi"/>
                <w:b/>
                <w:bCs/>
                <w:sz w:val="21"/>
                <w:szCs w:val="21"/>
              </w:rPr>
              <w:t xml:space="preserve"> (</w:t>
            </w:r>
            <w:proofErr w:type="gramStart"/>
            <w:r w:rsidRPr="006A6A88">
              <w:rPr>
                <w:rFonts w:asciiTheme="minorHAnsi" w:hAnsiTheme="minorHAnsi" w:cstheme="minorHAnsi"/>
                <w:b/>
                <w:bCs/>
                <w:sz w:val="21"/>
                <w:szCs w:val="21"/>
              </w:rPr>
              <w:t>Q.UAMS</w:t>
            </w:r>
            <w:proofErr w:type="gramEnd"/>
            <w:r w:rsidRPr="006A6A88">
              <w:rPr>
                <w:rFonts w:asciiTheme="minorHAnsi" w:hAnsiTheme="minorHAnsi" w:cstheme="minorHAnsi"/>
                <w:b/>
                <w:bCs/>
                <w:sz w:val="21"/>
                <w:szCs w:val="21"/>
              </w:rPr>
              <w:t>-SRA)</w:t>
            </w:r>
          </w:p>
        </w:tc>
        <w:tc>
          <w:tcPr>
            <w:tcW w:w="7652" w:type="dxa"/>
            <w:shd w:val="clear" w:color="auto" w:fill="auto"/>
            <w:vAlign w:val="center"/>
          </w:tcPr>
          <w:p w14:paraId="23912135" w14:textId="430AE2AB" w:rsidR="00E02F9F" w:rsidRPr="006A6A88" w:rsidRDefault="00E02F9F" w:rsidP="009F73E3">
            <w:pPr>
              <w:tabs>
                <w:tab w:val="clear" w:pos="794"/>
                <w:tab w:val="clear" w:pos="1191"/>
                <w:tab w:val="clear" w:pos="1588"/>
                <w:tab w:val="clear" w:pos="1985"/>
              </w:tabs>
              <w:spacing w:before="60" w:after="60"/>
              <w:ind w:left="45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00E36847">
              <w:rPr>
                <w:rFonts w:asciiTheme="minorHAnsi" w:hAnsiTheme="minorHAnsi" w:cstheme="minorHAnsi"/>
                <w:sz w:val="21"/>
                <w:szCs w:val="21"/>
              </w:rPr>
            </w:r>
            <w:r w:rsidR="00E36847">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r>
            <w:r w:rsidRPr="006A6A88">
              <w:rPr>
                <w:rFonts w:asciiTheme="minorHAnsi" w:hAnsiTheme="minorHAnsi" w:cstheme="minorHAnsi"/>
                <w:b/>
                <w:bCs/>
                <w:sz w:val="21"/>
                <w:szCs w:val="21"/>
              </w:rPr>
              <w:t>assigns authority</w:t>
            </w:r>
            <w:r w:rsidRPr="006A6A88">
              <w:rPr>
                <w:rFonts w:asciiTheme="minorHAnsi" w:hAnsiTheme="minorHAnsi" w:cstheme="minorHAnsi"/>
                <w:sz w:val="21"/>
                <w:szCs w:val="21"/>
              </w:rPr>
              <w:t xml:space="preserve"> to Study Group 1</w:t>
            </w:r>
            <w:r>
              <w:rPr>
                <w:rFonts w:asciiTheme="minorHAnsi" w:hAnsiTheme="minorHAnsi" w:cstheme="minorHAnsi"/>
                <w:sz w:val="21"/>
                <w:szCs w:val="21"/>
              </w:rPr>
              <w:t>1</w:t>
            </w:r>
            <w:r w:rsidRPr="006A6A88">
              <w:rPr>
                <w:rFonts w:asciiTheme="minorHAnsi" w:hAnsiTheme="minorHAnsi" w:cstheme="minorHAnsi"/>
                <w:sz w:val="21"/>
                <w:szCs w:val="21"/>
              </w:rPr>
              <w:t xml:space="preserve"> to consider this text for approval</w:t>
            </w:r>
            <w:r w:rsidR="00230239">
              <w:rPr>
                <w:rFonts w:asciiTheme="minorHAnsi" w:hAnsiTheme="minorHAnsi" w:cstheme="minorHAnsi"/>
                <w:sz w:val="21"/>
                <w:szCs w:val="21"/>
              </w:rPr>
              <w:br/>
            </w:r>
            <w:r w:rsidRPr="006A6A88">
              <w:rPr>
                <w:rFonts w:asciiTheme="minorHAnsi" w:hAnsiTheme="minorHAnsi" w:cstheme="minorHAnsi"/>
                <w:sz w:val="21"/>
                <w:szCs w:val="21"/>
              </w:rPr>
              <w:t>(in which case, select one of the two options):</w:t>
            </w:r>
          </w:p>
          <w:p w14:paraId="11B3A87A" w14:textId="77777777" w:rsidR="00E02F9F" w:rsidRPr="006A6A88" w:rsidRDefault="00E02F9F" w:rsidP="009F73E3">
            <w:pPr>
              <w:tabs>
                <w:tab w:val="clear" w:pos="794"/>
                <w:tab w:val="clear" w:pos="1191"/>
                <w:tab w:val="clear" w:pos="1588"/>
                <w:tab w:val="clear" w:pos="1985"/>
              </w:tabs>
              <w:spacing w:before="60" w:after="60"/>
              <w:ind w:left="93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00E36847">
              <w:rPr>
                <w:rFonts w:asciiTheme="minorHAnsi" w:hAnsiTheme="minorHAnsi" w:cstheme="minorHAnsi"/>
                <w:sz w:val="21"/>
                <w:szCs w:val="21"/>
              </w:rPr>
            </w:r>
            <w:r w:rsidR="00E36847">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t>No comments or suggested changes</w:t>
            </w:r>
          </w:p>
          <w:p w14:paraId="345308F8" w14:textId="77777777" w:rsidR="00E02F9F" w:rsidRPr="006A6A88" w:rsidRDefault="00E02F9F" w:rsidP="00E02F9F">
            <w:pPr>
              <w:tabs>
                <w:tab w:val="clear" w:pos="794"/>
                <w:tab w:val="clear" w:pos="1191"/>
                <w:tab w:val="clear" w:pos="1588"/>
                <w:tab w:val="clear" w:pos="1985"/>
              </w:tabs>
              <w:spacing w:before="60" w:after="60"/>
              <w:ind w:left="93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00E36847">
              <w:rPr>
                <w:rFonts w:asciiTheme="minorHAnsi" w:hAnsiTheme="minorHAnsi" w:cstheme="minorHAnsi"/>
                <w:sz w:val="21"/>
                <w:szCs w:val="21"/>
              </w:rPr>
            </w:r>
            <w:r w:rsidR="00E36847">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t>Comments and suggested changes are attached</w:t>
            </w:r>
          </w:p>
        </w:tc>
      </w:tr>
      <w:tr w:rsidR="00E02F9F" w:rsidRPr="006A6A88" w14:paraId="07814873" w14:textId="77777777" w:rsidTr="008606BA">
        <w:trPr>
          <w:trHeight w:val="1349"/>
        </w:trPr>
        <w:tc>
          <w:tcPr>
            <w:tcW w:w="2067" w:type="dxa"/>
            <w:vMerge/>
            <w:shd w:val="clear" w:color="auto" w:fill="auto"/>
            <w:vAlign w:val="center"/>
          </w:tcPr>
          <w:p w14:paraId="3EFEAE80" w14:textId="77777777" w:rsidR="00E02F9F" w:rsidRPr="006A6A88" w:rsidRDefault="00E02F9F" w:rsidP="009F73E3">
            <w:pPr>
              <w:spacing w:before="60" w:after="60"/>
              <w:jc w:val="center"/>
              <w:rPr>
                <w:rFonts w:asciiTheme="minorHAnsi" w:hAnsiTheme="minorHAnsi" w:cstheme="minorHAnsi"/>
                <w:b/>
                <w:bCs/>
                <w:sz w:val="21"/>
                <w:szCs w:val="21"/>
                <w:lang w:val="en-US"/>
              </w:rPr>
            </w:pPr>
          </w:p>
        </w:tc>
        <w:tc>
          <w:tcPr>
            <w:tcW w:w="7652" w:type="dxa"/>
            <w:shd w:val="clear" w:color="auto" w:fill="auto"/>
            <w:vAlign w:val="center"/>
          </w:tcPr>
          <w:p w14:paraId="4B794CBA" w14:textId="77777777" w:rsidR="00E02F9F" w:rsidRPr="006A6A88" w:rsidRDefault="00E02F9F" w:rsidP="009F73E3">
            <w:pPr>
              <w:tabs>
                <w:tab w:val="clear" w:pos="794"/>
                <w:tab w:val="clear" w:pos="1191"/>
                <w:tab w:val="clear" w:pos="1588"/>
                <w:tab w:val="clear" w:pos="1985"/>
                <w:tab w:val="left" w:pos="250"/>
              </w:tabs>
              <w:spacing w:before="60" w:after="60"/>
              <w:ind w:left="45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00E36847">
              <w:rPr>
                <w:rFonts w:asciiTheme="minorHAnsi" w:hAnsiTheme="minorHAnsi" w:cstheme="minorHAnsi"/>
                <w:sz w:val="21"/>
                <w:szCs w:val="21"/>
              </w:rPr>
            </w:r>
            <w:r w:rsidR="00E36847">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r>
            <w:r w:rsidRPr="006A6A88">
              <w:rPr>
                <w:rFonts w:asciiTheme="minorHAnsi" w:hAnsiTheme="minorHAnsi" w:cstheme="minorHAnsi"/>
                <w:b/>
                <w:bCs/>
                <w:sz w:val="21"/>
                <w:szCs w:val="21"/>
              </w:rPr>
              <w:t>does not assign authority</w:t>
            </w:r>
            <w:r w:rsidRPr="006A6A88">
              <w:rPr>
                <w:rFonts w:asciiTheme="minorHAnsi" w:hAnsiTheme="minorHAnsi" w:cstheme="minorHAnsi"/>
                <w:sz w:val="21"/>
                <w:szCs w:val="21"/>
              </w:rPr>
              <w:t xml:space="preserve"> to Study Group 11 to consider this text for approval (reasons for this opinion and an outline of possible changes that would enable the work to progress are attached)</w:t>
            </w:r>
          </w:p>
        </w:tc>
      </w:tr>
    </w:tbl>
    <w:p w14:paraId="3214C902" w14:textId="77777777" w:rsidR="00E02F9F" w:rsidRDefault="00E02F9F" w:rsidP="00692261">
      <w:pPr>
        <w:spacing w:before="0"/>
        <w:rPr>
          <w:rFonts w:asciiTheme="minorHAnsi" w:hAnsiTheme="minorHAnsi" w:cstheme="minorHAnsi"/>
          <w:sz w:val="22"/>
          <w:szCs w:val="22"/>
        </w:rPr>
      </w:pPr>
    </w:p>
    <w:p w14:paraId="0258A177" w14:textId="77777777" w:rsidR="00E02F9F" w:rsidRDefault="00E02F9F" w:rsidP="00692261">
      <w:pPr>
        <w:spacing w:before="0"/>
        <w:rPr>
          <w:rFonts w:asciiTheme="minorHAnsi" w:hAnsiTheme="minorHAnsi" w:cstheme="minorHAnsi"/>
          <w:sz w:val="22"/>
          <w:szCs w:val="22"/>
        </w:rPr>
      </w:pPr>
    </w:p>
    <w:p w14:paraId="64F0CAC2" w14:textId="77777777" w:rsidR="00E02F9F" w:rsidRDefault="00E02F9F" w:rsidP="00692261">
      <w:pPr>
        <w:spacing w:before="0"/>
        <w:rPr>
          <w:rFonts w:asciiTheme="minorHAnsi" w:hAnsiTheme="minorHAnsi" w:cstheme="minorHAnsi"/>
          <w:sz w:val="22"/>
          <w:szCs w:val="22"/>
        </w:rPr>
      </w:pPr>
    </w:p>
    <w:p w14:paraId="5B5206A9" w14:textId="1D37136C" w:rsidR="008F14F3" w:rsidRPr="001E399F" w:rsidRDefault="008F14F3" w:rsidP="00692261">
      <w:pPr>
        <w:spacing w:before="0"/>
        <w:rPr>
          <w:rFonts w:asciiTheme="minorHAnsi" w:hAnsiTheme="minorHAnsi" w:cstheme="minorHAnsi"/>
          <w:sz w:val="22"/>
          <w:szCs w:val="22"/>
        </w:rPr>
      </w:pPr>
      <w:r w:rsidRPr="001E399F">
        <w:rPr>
          <w:rFonts w:asciiTheme="minorHAnsi" w:hAnsiTheme="minorHAnsi" w:cstheme="minorHAnsi"/>
          <w:sz w:val="22"/>
          <w:szCs w:val="22"/>
        </w:rPr>
        <w:t>Yours faithfully,</w:t>
      </w:r>
    </w:p>
    <w:p w14:paraId="74D6613A" w14:textId="77777777" w:rsidR="008F14F3" w:rsidRPr="001E399F" w:rsidRDefault="008F14F3" w:rsidP="008F14F3">
      <w:pPr>
        <w:rPr>
          <w:rFonts w:asciiTheme="minorHAnsi" w:hAnsiTheme="minorHAnsi" w:cstheme="minorHAnsi"/>
          <w:sz w:val="22"/>
          <w:szCs w:val="22"/>
        </w:rPr>
      </w:pPr>
    </w:p>
    <w:p w14:paraId="5F5CD41F" w14:textId="77777777" w:rsidR="00692261" w:rsidRPr="001E399F" w:rsidRDefault="00692261" w:rsidP="00692261">
      <w:pPr>
        <w:rPr>
          <w:rFonts w:asciiTheme="minorHAnsi" w:hAnsiTheme="minorHAnsi" w:cstheme="minorHAnsi"/>
          <w:sz w:val="22"/>
          <w:szCs w:val="22"/>
          <w:highlight w:val="green"/>
        </w:rPr>
      </w:pPr>
      <w:r w:rsidRPr="001E399F">
        <w:rPr>
          <w:rFonts w:asciiTheme="minorHAnsi" w:hAnsiTheme="minorHAnsi" w:cstheme="minorHAnsi"/>
          <w:sz w:val="22"/>
          <w:szCs w:val="22"/>
          <w:highlight w:val="green"/>
        </w:rPr>
        <w:t>[Name]</w:t>
      </w:r>
    </w:p>
    <w:p w14:paraId="07429264" w14:textId="77777777" w:rsidR="00692261" w:rsidRPr="001E399F" w:rsidRDefault="00692261" w:rsidP="00692261">
      <w:pPr>
        <w:rPr>
          <w:rFonts w:asciiTheme="minorHAnsi" w:hAnsiTheme="minorHAnsi" w:cstheme="minorHAnsi"/>
          <w:sz w:val="22"/>
          <w:szCs w:val="22"/>
        </w:rPr>
      </w:pPr>
      <w:r w:rsidRPr="001E399F">
        <w:rPr>
          <w:rFonts w:asciiTheme="minorHAnsi" w:hAnsiTheme="minorHAnsi" w:cstheme="minorHAnsi"/>
          <w:sz w:val="22"/>
          <w:szCs w:val="22"/>
          <w:highlight w:val="green"/>
        </w:rPr>
        <w:t>[Official role/title]</w:t>
      </w:r>
    </w:p>
    <w:p w14:paraId="1FF6B3BD" w14:textId="77777777" w:rsidR="009B72DB" w:rsidRPr="001E399F" w:rsidRDefault="009B72DB" w:rsidP="00692261">
      <w:pPr>
        <w:rPr>
          <w:rFonts w:asciiTheme="minorHAnsi" w:hAnsiTheme="minorHAnsi" w:cstheme="minorHAnsi"/>
          <w:sz w:val="22"/>
          <w:szCs w:val="22"/>
        </w:rPr>
      </w:pPr>
      <w:r w:rsidRPr="001E399F">
        <w:rPr>
          <w:rFonts w:asciiTheme="minorHAnsi" w:hAnsiTheme="minorHAnsi" w:cstheme="minorHAnsi"/>
          <w:sz w:val="22"/>
          <w:szCs w:val="22"/>
        </w:rPr>
        <w:t xml:space="preserve">Administration of </w:t>
      </w:r>
      <w:r w:rsidRPr="001E399F">
        <w:rPr>
          <w:rFonts w:asciiTheme="minorHAnsi" w:hAnsiTheme="minorHAnsi" w:cstheme="minorHAnsi"/>
          <w:sz w:val="22"/>
          <w:szCs w:val="22"/>
          <w:highlight w:val="green"/>
        </w:rPr>
        <w:t>[Member State]</w:t>
      </w:r>
    </w:p>
    <w:p w14:paraId="565A0FFB" w14:textId="30992FBB" w:rsidR="00852B82" w:rsidRPr="001E399F" w:rsidRDefault="00691DAA" w:rsidP="008F14F3">
      <w:pPr>
        <w:jc w:val="center"/>
        <w:rPr>
          <w:rFonts w:asciiTheme="minorHAnsi" w:hAnsiTheme="minorHAnsi" w:cstheme="minorHAnsi"/>
          <w:sz w:val="22"/>
          <w:szCs w:val="22"/>
        </w:rPr>
      </w:pPr>
      <w:r w:rsidRPr="001E399F">
        <w:rPr>
          <w:rFonts w:asciiTheme="minorHAnsi" w:hAnsiTheme="minorHAnsi" w:cstheme="minorHAnsi"/>
          <w:sz w:val="22"/>
          <w:szCs w:val="22"/>
        </w:rPr>
        <w:t>___________</w:t>
      </w:r>
      <w:r w:rsidR="00E02F9F">
        <w:rPr>
          <w:rFonts w:asciiTheme="minorHAnsi" w:hAnsiTheme="minorHAnsi" w:cstheme="minorHAnsi"/>
          <w:sz w:val="22"/>
          <w:szCs w:val="22"/>
        </w:rPr>
        <w:t>______</w:t>
      </w:r>
    </w:p>
    <w:sectPr w:rsidR="00852B82" w:rsidRPr="001E399F" w:rsidSect="006A6A88">
      <w:headerReference w:type="default" r:id="rId18"/>
      <w:footerReference w:type="first" r:id="rId19"/>
      <w:type w:val="oddPage"/>
      <w:pgSz w:w="11907" w:h="16834" w:code="9"/>
      <w:pgMar w:top="567" w:right="1089" w:bottom="0"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BD0B1" w14:textId="77777777" w:rsidR="005461BD" w:rsidRDefault="005461BD">
      <w:r>
        <w:separator/>
      </w:r>
    </w:p>
  </w:endnote>
  <w:endnote w:type="continuationSeparator" w:id="0">
    <w:p w14:paraId="750CE955" w14:textId="77777777" w:rsidR="005461BD" w:rsidRDefault="0054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DAFC"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2EBD" w14:textId="77777777" w:rsidR="005461BD" w:rsidRDefault="005461BD">
      <w:r>
        <w:t>____________________</w:t>
      </w:r>
    </w:p>
  </w:footnote>
  <w:footnote w:type="continuationSeparator" w:id="0">
    <w:p w14:paraId="6B9FD4BD" w14:textId="77777777" w:rsidR="005461BD" w:rsidRDefault="0054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3551" w14:textId="6B79EA0A"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Pr="00F763C8">
      <w:t xml:space="preserve"> </w:t>
    </w:r>
    <w:r w:rsidR="00783D3F">
      <w:t>223</w:t>
    </w:r>
  </w:p>
  <w:p w14:paraId="7B794B86"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18371">
    <w:abstractNumId w:val="9"/>
  </w:num>
  <w:num w:numId="2" w16cid:durableId="1863935053">
    <w:abstractNumId w:val="7"/>
  </w:num>
  <w:num w:numId="3" w16cid:durableId="2066954138">
    <w:abstractNumId w:val="6"/>
  </w:num>
  <w:num w:numId="4" w16cid:durableId="1847744044">
    <w:abstractNumId w:val="5"/>
  </w:num>
  <w:num w:numId="5" w16cid:durableId="268901575">
    <w:abstractNumId w:val="4"/>
  </w:num>
  <w:num w:numId="6" w16cid:durableId="1072698404">
    <w:abstractNumId w:val="8"/>
  </w:num>
  <w:num w:numId="7" w16cid:durableId="260842996">
    <w:abstractNumId w:val="3"/>
  </w:num>
  <w:num w:numId="8" w16cid:durableId="422840077">
    <w:abstractNumId w:val="2"/>
  </w:num>
  <w:num w:numId="9" w16cid:durableId="470750942">
    <w:abstractNumId w:val="1"/>
  </w:num>
  <w:num w:numId="10" w16cid:durableId="1885024238">
    <w:abstractNumId w:val="0"/>
  </w:num>
  <w:num w:numId="11" w16cid:durableId="98107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70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12"/>
    <w:rsid w:val="0001652F"/>
    <w:rsid w:val="000353B7"/>
    <w:rsid w:val="00041231"/>
    <w:rsid w:val="000528FF"/>
    <w:rsid w:val="0006765F"/>
    <w:rsid w:val="00067FDC"/>
    <w:rsid w:val="00076B60"/>
    <w:rsid w:val="00087690"/>
    <w:rsid w:val="000E230B"/>
    <w:rsid w:val="000E4A47"/>
    <w:rsid w:val="000E7066"/>
    <w:rsid w:val="001019C3"/>
    <w:rsid w:val="00117643"/>
    <w:rsid w:val="0016049B"/>
    <w:rsid w:val="00164419"/>
    <w:rsid w:val="0018039E"/>
    <w:rsid w:val="00185F0D"/>
    <w:rsid w:val="0018632F"/>
    <w:rsid w:val="001A0C10"/>
    <w:rsid w:val="001B1770"/>
    <w:rsid w:val="001E17EA"/>
    <w:rsid w:val="001E32E7"/>
    <w:rsid w:val="001E399F"/>
    <w:rsid w:val="001F3BDD"/>
    <w:rsid w:val="001F4FBE"/>
    <w:rsid w:val="00230239"/>
    <w:rsid w:val="002414F2"/>
    <w:rsid w:val="00260E23"/>
    <w:rsid w:val="00290976"/>
    <w:rsid w:val="002A4977"/>
    <w:rsid w:val="002B348C"/>
    <w:rsid w:val="002B3E1F"/>
    <w:rsid w:val="002E0E8B"/>
    <w:rsid w:val="003322F8"/>
    <w:rsid w:val="00334A43"/>
    <w:rsid w:val="003C4C22"/>
    <w:rsid w:val="003C7BEF"/>
    <w:rsid w:val="003D4331"/>
    <w:rsid w:val="003E07CD"/>
    <w:rsid w:val="003F1773"/>
    <w:rsid w:val="003F4351"/>
    <w:rsid w:val="0041725E"/>
    <w:rsid w:val="00425273"/>
    <w:rsid w:val="00440CB5"/>
    <w:rsid w:val="0045007E"/>
    <w:rsid w:val="00450779"/>
    <w:rsid w:val="0045092F"/>
    <w:rsid w:val="00473A69"/>
    <w:rsid w:val="00481864"/>
    <w:rsid w:val="004B1587"/>
    <w:rsid w:val="004B50B2"/>
    <w:rsid w:val="004E1841"/>
    <w:rsid w:val="004E3722"/>
    <w:rsid w:val="00520612"/>
    <w:rsid w:val="0052189F"/>
    <w:rsid w:val="00524224"/>
    <w:rsid w:val="005461BD"/>
    <w:rsid w:val="00574567"/>
    <w:rsid w:val="005B7B4A"/>
    <w:rsid w:val="005D124E"/>
    <w:rsid w:val="005D297E"/>
    <w:rsid w:val="00607E07"/>
    <w:rsid w:val="00612D12"/>
    <w:rsid w:val="00626967"/>
    <w:rsid w:val="00630BA3"/>
    <w:rsid w:val="0066574B"/>
    <w:rsid w:val="00670659"/>
    <w:rsid w:val="006812CD"/>
    <w:rsid w:val="00691DAA"/>
    <w:rsid w:val="00692261"/>
    <w:rsid w:val="006A2FAB"/>
    <w:rsid w:val="006A6A88"/>
    <w:rsid w:val="006D7724"/>
    <w:rsid w:val="006E7431"/>
    <w:rsid w:val="0072062B"/>
    <w:rsid w:val="00720A5D"/>
    <w:rsid w:val="007311BA"/>
    <w:rsid w:val="00733B5C"/>
    <w:rsid w:val="00755BBE"/>
    <w:rsid w:val="00763B08"/>
    <w:rsid w:val="00765253"/>
    <w:rsid w:val="00770EF1"/>
    <w:rsid w:val="0077279F"/>
    <w:rsid w:val="00780D16"/>
    <w:rsid w:val="00783D3F"/>
    <w:rsid w:val="007A0105"/>
    <w:rsid w:val="007C7DA8"/>
    <w:rsid w:val="007F76BF"/>
    <w:rsid w:val="00831BAA"/>
    <w:rsid w:val="0084397B"/>
    <w:rsid w:val="00850C20"/>
    <w:rsid w:val="00852B82"/>
    <w:rsid w:val="008606BA"/>
    <w:rsid w:val="00860AE1"/>
    <w:rsid w:val="00886781"/>
    <w:rsid w:val="008A540B"/>
    <w:rsid w:val="008A779C"/>
    <w:rsid w:val="008E5C2F"/>
    <w:rsid w:val="008F14F3"/>
    <w:rsid w:val="00901734"/>
    <w:rsid w:val="00930A7E"/>
    <w:rsid w:val="00944A88"/>
    <w:rsid w:val="0094539E"/>
    <w:rsid w:val="00964A6B"/>
    <w:rsid w:val="0098045C"/>
    <w:rsid w:val="00985B35"/>
    <w:rsid w:val="009A1A66"/>
    <w:rsid w:val="009A4D5B"/>
    <w:rsid w:val="009B52F5"/>
    <w:rsid w:val="009B63C8"/>
    <w:rsid w:val="009B72DB"/>
    <w:rsid w:val="009C215C"/>
    <w:rsid w:val="009E7824"/>
    <w:rsid w:val="009F7B79"/>
    <w:rsid w:val="00A432F0"/>
    <w:rsid w:val="00A4376F"/>
    <w:rsid w:val="00A43CA0"/>
    <w:rsid w:val="00A50F7D"/>
    <w:rsid w:val="00AD0713"/>
    <w:rsid w:val="00AE36DD"/>
    <w:rsid w:val="00B33034"/>
    <w:rsid w:val="00B45C37"/>
    <w:rsid w:val="00B6629C"/>
    <w:rsid w:val="00B72A8E"/>
    <w:rsid w:val="00B84AE5"/>
    <w:rsid w:val="00B86BF0"/>
    <w:rsid w:val="00B94A59"/>
    <w:rsid w:val="00BA28E3"/>
    <w:rsid w:val="00BA58AF"/>
    <w:rsid w:val="00BC4AC3"/>
    <w:rsid w:val="00BC7A90"/>
    <w:rsid w:val="00BE47ED"/>
    <w:rsid w:val="00C007D7"/>
    <w:rsid w:val="00C022D6"/>
    <w:rsid w:val="00C13D40"/>
    <w:rsid w:val="00C23D2B"/>
    <w:rsid w:val="00C245E7"/>
    <w:rsid w:val="00C27C55"/>
    <w:rsid w:val="00C32A68"/>
    <w:rsid w:val="00C50517"/>
    <w:rsid w:val="00C51F4B"/>
    <w:rsid w:val="00C65B9E"/>
    <w:rsid w:val="00C81D00"/>
    <w:rsid w:val="00CF3418"/>
    <w:rsid w:val="00D02492"/>
    <w:rsid w:val="00D22D78"/>
    <w:rsid w:val="00D62CEF"/>
    <w:rsid w:val="00D64CA4"/>
    <w:rsid w:val="00D7384A"/>
    <w:rsid w:val="00D92917"/>
    <w:rsid w:val="00DB770A"/>
    <w:rsid w:val="00DF1780"/>
    <w:rsid w:val="00DF664C"/>
    <w:rsid w:val="00E02F9F"/>
    <w:rsid w:val="00E32F10"/>
    <w:rsid w:val="00E36847"/>
    <w:rsid w:val="00E36B12"/>
    <w:rsid w:val="00E54801"/>
    <w:rsid w:val="00E55E1F"/>
    <w:rsid w:val="00E5707D"/>
    <w:rsid w:val="00E72D24"/>
    <w:rsid w:val="00EA3D68"/>
    <w:rsid w:val="00EA6E81"/>
    <w:rsid w:val="00ED6B9A"/>
    <w:rsid w:val="00ED76A0"/>
    <w:rsid w:val="00F10930"/>
    <w:rsid w:val="00F11BC5"/>
    <w:rsid w:val="00F21679"/>
    <w:rsid w:val="00F751B3"/>
    <w:rsid w:val="00F763C8"/>
    <w:rsid w:val="00F96117"/>
    <w:rsid w:val="00FA3F70"/>
    <w:rsid w:val="00FB2510"/>
    <w:rsid w:val="00FB7D81"/>
    <w:rsid w:val="00FC160D"/>
    <w:rsid w:val="00FC1FCC"/>
    <w:rsid w:val="00FC56DF"/>
    <w:rsid w:val="00FF1132"/>
    <w:rsid w:val="00FF77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5FCB"/>
  <w15:docId w15:val="{304D7161-FD39-4AC8-8578-39E2771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None">
    <w:name w:val="None"/>
    <w:rsid w:val="000E4A47"/>
  </w:style>
  <w:style w:type="character" w:styleId="UnresolvedMention">
    <w:name w:val="Unresolved Mention"/>
    <w:basedOn w:val="DefaultParagraphFont"/>
    <w:uiPriority w:val="99"/>
    <w:semiHidden/>
    <w:unhideWhenUsed/>
    <w:rsid w:val="00117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13687060">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6736923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570459896">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8280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22-SG11-R-002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tsbdir@itu.int" TargetMode="External"/><Relationship Id="rId2" Type="http://schemas.openxmlformats.org/officeDocument/2006/relationships/customXml" Target="../customXml/item2.xml"/><Relationship Id="rId16" Type="http://schemas.openxmlformats.org/officeDocument/2006/relationships/hyperlink" Target="http://www.itu.int/i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5" Type="http://schemas.openxmlformats.org/officeDocument/2006/relationships/styles" Target="styles.xml"/><Relationship Id="rId15" Type="http://schemas.openxmlformats.org/officeDocument/2006/relationships/hyperlink" Target="https://www.itu.int/md/meetingdoc.asp?lang=en&amp;parent=T22-SG11-R-0029"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4" ma:contentTypeDescription="Create a new document." ma:contentTypeScope="" ma:versionID="b52bb7cfe1744f9db962f21a0f0287b2">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bb356bdd826fd8d90ea23a921af4cf8"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CE22C-D922-4964-AD01-CF8D3B9A7474}">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5FE309B-42F1-4153-8861-62C156B9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39EEA-4AD8-494C-A4FB-33360C53E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TAP_Circular_1-E.dotx</Template>
  <TotalTime>3</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8367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2024-07-25T06:29:00Z</cp:lastPrinted>
  <dcterms:created xsi:type="dcterms:W3CDTF">2024-07-24T14:08:00Z</dcterms:created>
  <dcterms:modified xsi:type="dcterms:W3CDTF">2024-07-25T06:29:00Z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