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411"/>
        <w:tblW w:w="9923" w:type="dxa"/>
        <w:tblLayout w:type="fixed"/>
        <w:tblLook w:val="0000" w:firstRow="0" w:lastRow="0" w:firstColumn="0" w:lastColumn="0" w:noHBand="0" w:noVBand="0"/>
      </w:tblPr>
      <w:tblGrid>
        <w:gridCol w:w="1560"/>
        <w:gridCol w:w="3402"/>
        <w:gridCol w:w="2975"/>
        <w:gridCol w:w="1986"/>
      </w:tblGrid>
      <w:tr w:rsidR="008B0119" w:rsidRPr="005D2BCF" w14:paraId="54F84BED" w14:textId="77777777" w:rsidTr="005A5933">
        <w:trPr>
          <w:trHeight w:val="1282"/>
        </w:trPr>
        <w:tc>
          <w:tcPr>
            <w:tcW w:w="1560" w:type="dxa"/>
            <w:shd w:val="clear" w:color="auto" w:fill="auto"/>
            <w:tcMar>
              <w:left w:w="0" w:type="dxa"/>
              <w:right w:w="0" w:type="dxa"/>
            </w:tcMar>
            <w:vAlign w:val="center"/>
          </w:tcPr>
          <w:p w14:paraId="67556D23" w14:textId="77777777" w:rsidR="008B0119" w:rsidRPr="005D2BCF" w:rsidRDefault="008B0119" w:rsidP="005A5933">
            <w:pPr>
              <w:pStyle w:val="Tabletext"/>
              <w:jc w:val="center"/>
            </w:pPr>
            <w:bookmarkStart w:id="0" w:name="StartTyping_E"/>
            <w:bookmarkEnd w:id="0"/>
            <w:r w:rsidRPr="005D2BCF">
              <w:rPr>
                <w:noProof/>
                <w:lang w:eastAsia="en-GB"/>
              </w:rPr>
              <w:drawing>
                <wp:inline distT="0" distB="0" distL="0" distR="0" wp14:anchorId="255C6890" wp14:editId="65241BED">
                  <wp:extent cx="805815" cy="805815"/>
                  <wp:effectExtent l="0" t="0" r="0" b="0"/>
                  <wp:docPr id="4" name="Picture 2" descr="The International Teleocmmunication Union - Connecting the World." title="ITU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International Teleocmmunication Union - Connecting the Worl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05815" cy="805815"/>
                          </a:xfrm>
                          <a:prstGeom prst="rect">
                            <a:avLst/>
                          </a:prstGeom>
                          <a:noFill/>
                          <a:ln>
                            <a:noFill/>
                          </a:ln>
                        </pic:spPr>
                      </pic:pic>
                    </a:graphicData>
                  </a:graphic>
                </wp:inline>
              </w:drawing>
            </w:r>
          </w:p>
        </w:tc>
        <w:tc>
          <w:tcPr>
            <w:tcW w:w="6377" w:type="dxa"/>
            <w:gridSpan w:val="2"/>
            <w:shd w:val="clear" w:color="auto" w:fill="auto"/>
            <w:tcMar>
              <w:left w:w="142" w:type="dxa"/>
            </w:tcMar>
            <w:vAlign w:val="center"/>
          </w:tcPr>
          <w:p w14:paraId="5348C08A" w14:textId="77777777" w:rsidR="008B0119" w:rsidRPr="005D2BCF" w:rsidRDefault="008B0119" w:rsidP="005A5933">
            <w:pPr>
              <w:tabs>
                <w:tab w:val="right" w:pos="8732"/>
              </w:tabs>
              <w:spacing w:before="0"/>
              <w:rPr>
                <w:rFonts w:hAnsi="SimSun"/>
                <w:b/>
                <w:bCs/>
                <w:sz w:val="28"/>
                <w:szCs w:val="28"/>
                <w:lang w:eastAsia="zh-CN"/>
              </w:rPr>
            </w:pPr>
            <w:r w:rsidRPr="005D2BCF">
              <w:rPr>
                <w:rFonts w:hAnsi="SimSun" w:hint="eastAsia"/>
                <w:b/>
                <w:bCs/>
                <w:sz w:val="28"/>
                <w:szCs w:val="28"/>
                <w:lang w:eastAsia="zh-CN"/>
              </w:rPr>
              <w:t>国</w:t>
            </w:r>
            <w:r w:rsidRPr="005D2BCF">
              <w:rPr>
                <w:rFonts w:hAnsi="SimSun" w:hint="eastAsia"/>
                <w:b/>
                <w:bCs/>
                <w:sz w:val="28"/>
                <w:szCs w:val="28"/>
                <w:lang w:eastAsia="zh-CN"/>
              </w:rPr>
              <w:t xml:space="preserve"> </w:t>
            </w:r>
            <w:r w:rsidRPr="005D2BCF">
              <w:rPr>
                <w:rFonts w:hAnsi="SimSun" w:hint="eastAsia"/>
                <w:b/>
                <w:bCs/>
                <w:sz w:val="28"/>
                <w:szCs w:val="28"/>
                <w:lang w:eastAsia="zh-CN"/>
              </w:rPr>
              <w:t>际</w:t>
            </w:r>
            <w:r w:rsidRPr="005D2BCF">
              <w:rPr>
                <w:rFonts w:hAnsi="SimSun" w:hint="eastAsia"/>
                <w:b/>
                <w:bCs/>
                <w:sz w:val="28"/>
                <w:szCs w:val="28"/>
                <w:lang w:eastAsia="zh-CN"/>
              </w:rPr>
              <w:t xml:space="preserve"> </w:t>
            </w:r>
            <w:r w:rsidRPr="005D2BCF">
              <w:rPr>
                <w:rFonts w:hAnsi="SimSun" w:hint="eastAsia"/>
                <w:b/>
                <w:bCs/>
                <w:sz w:val="28"/>
                <w:szCs w:val="28"/>
                <w:lang w:eastAsia="zh-CN"/>
              </w:rPr>
              <w:t>电</w:t>
            </w:r>
            <w:r w:rsidRPr="005D2BCF">
              <w:rPr>
                <w:rFonts w:hAnsi="SimSun" w:hint="eastAsia"/>
                <w:b/>
                <w:bCs/>
                <w:sz w:val="28"/>
                <w:szCs w:val="28"/>
                <w:lang w:eastAsia="zh-CN"/>
              </w:rPr>
              <w:t xml:space="preserve"> </w:t>
            </w:r>
            <w:r w:rsidRPr="005D2BCF">
              <w:rPr>
                <w:rFonts w:hAnsi="SimSun" w:hint="eastAsia"/>
                <w:b/>
                <w:bCs/>
                <w:sz w:val="28"/>
                <w:szCs w:val="28"/>
                <w:lang w:eastAsia="zh-CN"/>
              </w:rPr>
              <w:t>信</w:t>
            </w:r>
            <w:r w:rsidRPr="005D2BCF">
              <w:rPr>
                <w:rFonts w:hAnsi="SimSun" w:hint="eastAsia"/>
                <w:b/>
                <w:bCs/>
                <w:sz w:val="28"/>
                <w:szCs w:val="28"/>
                <w:lang w:eastAsia="zh-CN"/>
              </w:rPr>
              <w:t xml:space="preserve"> </w:t>
            </w:r>
            <w:r w:rsidRPr="005D2BCF">
              <w:rPr>
                <w:rFonts w:hAnsi="SimSun" w:hint="eastAsia"/>
                <w:b/>
                <w:bCs/>
                <w:sz w:val="28"/>
                <w:szCs w:val="28"/>
                <w:lang w:eastAsia="zh-CN"/>
              </w:rPr>
              <w:t>联</w:t>
            </w:r>
            <w:r w:rsidRPr="005D2BCF">
              <w:rPr>
                <w:rFonts w:hAnsi="SimSun" w:hint="eastAsia"/>
                <w:b/>
                <w:bCs/>
                <w:sz w:val="28"/>
                <w:szCs w:val="28"/>
                <w:lang w:eastAsia="zh-CN"/>
              </w:rPr>
              <w:t xml:space="preserve"> </w:t>
            </w:r>
            <w:r w:rsidRPr="005D2BCF">
              <w:rPr>
                <w:rFonts w:hAnsi="SimSun" w:hint="eastAsia"/>
                <w:b/>
                <w:bCs/>
                <w:sz w:val="28"/>
                <w:szCs w:val="28"/>
                <w:lang w:eastAsia="zh-CN"/>
              </w:rPr>
              <w:t>盟</w:t>
            </w:r>
          </w:p>
          <w:p w14:paraId="290F4C65" w14:textId="77777777" w:rsidR="008B0119" w:rsidRPr="005D2BCF" w:rsidRDefault="008B0119" w:rsidP="005A5933">
            <w:pPr>
              <w:spacing w:before="0"/>
              <w:rPr>
                <w:rFonts w:ascii="Verdana" w:hAnsi="Verdana"/>
                <w:color w:val="FFFFFF"/>
                <w:sz w:val="26"/>
                <w:szCs w:val="26"/>
                <w:lang w:eastAsia="zh-CN"/>
              </w:rPr>
            </w:pPr>
            <w:r w:rsidRPr="005D2BCF">
              <w:rPr>
                <w:rFonts w:ascii="SimSun" w:hAnsi="SimSun" w:hint="eastAsia"/>
                <w:b/>
                <w:bCs/>
                <w:sz w:val="28"/>
                <w:szCs w:val="28"/>
                <w:lang w:eastAsia="zh-CN"/>
              </w:rPr>
              <w:t>电信标准化局</w:t>
            </w:r>
          </w:p>
        </w:tc>
        <w:tc>
          <w:tcPr>
            <w:tcW w:w="1986" w:type="dxa"/>
            <w:shd w:val="clear" w:color="auto" w:fill="auto"/>
            <w:vAlign w:val="center"/>
          </w:tcPr>
          <w:p w14:paraId="4AF28580" w14:textId="77777777" w:rsidR="008B0119" w:rsidRPr="005D2BCF" w:rsidRDefault="008B0119" w:rsidP="005A5933">
            <w:pPr>
              <w:spacing w:before="0"/>
              <w:jc w:val="right"/>
              <w:rPr>
                <w:rFonts w:ascii="Verdana" w:hAnsi="Verdana"/>
                <w:color w:val="FFFFFF"/>
                <w:sz w:val="26"/>
                <w:szCs w:val="26"/>
                <w:lang w:eastAsia="zh-CN"/>
              </w:rPr>
            </w:pPr>
          </w:p>
        </w:tc>
      </w:tr>
      <w:tr w:rsidR="008B0119" w:rsidRPr="005D2BCF" w14:paraId="6D2BDE00" w14:textId="77777777" w:rsidTr="005A5933">
        <w:trPr>
          <w:cantSplit/>
          <w:trHeight w:val="782"/>
        </w:trPr>
        <w:tc>
          <w:tcPr>
            <w:tcW w:w="4962" w:type="dxa"/>
            <w:gridSpan w:val="2"/>
            <w:vAlign w:val="center"/>
          </w:tcPr>
          <w:p w14:paraId="5485A76D" w14:textId="77777777" w:rsidR="008B0119" w:rsidRPr="005D2BCF" w:rsidRDefault="008B0119" w:rsidP="005A5933">
            <w:pPr>
              <w:pStyle w:val="Tabletext"/>
              <w:jc w:val="right"/>
              <w:rPr>
                <w:sz w:val="22"/>
                <w:szCs w:val="18"/>
                <w:lang w:eastAsia="zh-CN"/>
              </w:rPr>
            </w:pPr>
          </w:p>
        </w:tc>
        <w:tc>
          <w:tcPr>
            <w:tcW w:w="4961" w:type="dxa"/>
            <w:gridSpan w:val="2"/>
            <w:vAlign w:val="center"/>
          </w:tcPr>
          <w:p w14:paraId="2674E2C1" w14:textId="2A5F5F54" w:rsidR="008B0119" w:rsidRPr="005D2BCF" w:rsidRDefault="008B0119" w:rsidP="005A5933">
            <w:pPr>
              <w:pStyle w:val="Tabletext"/>
              <w:spacing w:before="120" w:after="120"/>
              <w:ind w:left="-108"/>
              <w:rPr>
                <w:sz w:val="22"/>
                <w:szCs w:val="18"/>
              </w:rPr>
            </w:pPr>
            <w:r>
              <w:rPr>
                <w:rFonts w:hint="eastAsia"/>
                <w:lang w:eastAsia="zh-CN"/>
              </w:rPr>
              <w:t>2024</w:t>
            </w:r>
            <w:r>
              <w:rPr>
                <w:rFonts w:hint="eastAsia"/>
                <w:lang w:eastAsia="zh-CN"/>
              </w:rPr>
              <w:t>年</w:t>
            </w:r>
            <w:r>
              <w:rPr>
                <w:rFonts w:hint="eastAsia"/>
                <w:lang w:eastAsia="zh-CN"/>
              </w:rPr>
              <w:t>8</w:t>
            </w:r>
            <w:r>
              <w:rPr>
                <w:rFonts w:hint="eastAsia"/>
                <w:lang w:eastAsia="zh-CN"/>
              </w:rPr>
              <w:t>月</w:t>
            </w:r>
            <w:r>
              <w:rPr>
                <w:rFonts w:hint="eastAsia"/>
                <w:lang w:eastAsia="zh-CN"/>
              </w:rPr>
              <w:t>5</w:t>
            </w:r>
            <w:r>
              <w:rPr>
                <w:rFonts w:hint="eastAsia"/>
                <w:lang w:eastAsia="zh-CN"/>
              </w:rPr>
              <w:t>日，日内瓦</w:t>
            </w:r>
          </w:p>
        </w:tc>
      </w:tr>
      <w:tr w:rsidR="008B0119" w:rsidRPr="006D05B9" w14:paraId="08C3F4ED" w14:textId="77777777" w:rsidTr="005A5933">
        <w:trPr>
          <w:cantSplit/>
          <w:trHeight w:val="746"/>
        </w:trPr>
        <w:tc>
          <w:tcPr>
            <w:tcW w:w="1560" w:type="dxa"/>
          </w:tcPr>
          <w:p w14:paraId="46F0A8AD" w14:textId="77777777" w:rsidR="008B0119" w:rsidRPr="006D05B9" w:rsidRDefault="008B0119" w:rsidP="005A5933">
            <w:pPr>
              <w:tabs>
                <w:tab w:val="left" w:pos="4111"/>
              </w:tabs>
              <w:spacing w:before="10"/>
              <w:rPr>
                <w:szCs w:val="24"/>
              </w:rPr>
            </w:pPr>
            <w:r w:rsidRPr="006D05B9">
              <w:rPr>
                <w:rFonts w:hint="eastAsia"/>
                <w:b/>
                <w:bCs/>
                <w:szCs w:val="24"/>
                <w:lang w:eastAsia="zh-CN"/>
              </w:rPr>
              <w:t>文号：</w:t>
            </w:r>
          </w:p>
        </w:tc>
        <w:tc>
          <w:tcPr>
            <w:tcW w:w="3402" w:type="dxa"/>
          </w:tcPr>
          <w:p w14:paraId="1983C64C" w14:textId="37B3E3D9" w:rsidR="008B0119" w:rsidRPr="006D05B9" w:rsidRDefault="008B0119" w:rsidP="005A5933">
            <w:pPr>
              <w:tabs>
                <w:tab w:val="left" w:pos="4111"/>
              </w:tabs>
              <w:spacing w:before="0"/>
              <w:rPr>
                <w:b/>
                <w:szCs w:val="24"/>
                <w:lang w:eastAsia="zh-CN"/>
              </w:rPr>
            </w:pPr>
            <w:r w:rsidRPr="006D05B9">
              <w:rPr>
                <w:rFonts w:hint="eastAsia"/>
                <w:b/>
                <w:szCs w:val="24"/>
                <w:lang w:eastAsia="zh-CN"/>
              </w:rPr>
              <w:t>电信标准化局</w:t>
            </w:r>
            <w:r>
              <w:rPr>
                <w:rFonts w:hint="eastAsia"/>
                <w:b/>
                <w:szCs w:val="24"/>
                <w:lang w:eastAsia="zh-CN"/>
              </w:rPr>
              <w:t>228</w:t>
            </w:r>
            <w:r w:rsidRPr="006D05B9">
              <w:rPr>
                <w:rFonts w:hint="eastAsia"/>
                <w:b/>
                <w:szCs w:val="24"/>
                <w:lang w:eastAsia="zh-CN"/>
              </w:rPr>
              <w:t>号通函</w:t>
            </w:r>
          </w:p>
          <w:p w14:paraId="6F5B1617" w14:textId="597E0415" w:rsidR="008B0119" w:rsidRPr="006D05B9" w:rsidRDefault="008B0119" w:rsidP="005A5933">
            <w:pPr>
              <w:pStyle w:val="Tabletext"/>
              <w:rPr>
                <w:szCs w:val="24"/>
                <w:lang w:eastAsia="zh-CN"/>
              </w:rPr>
            </w:pPr>
            <w:r w:rsidRPr="00123164">
              <w:rPr>
                <w:rFonts w:hint="eastAsia"/>
                <w:szCs w:val="24"/>
                <w:lang w:eastAsia="zh-CN"/>
              </w:rPr>
              <w:t>TSAG</w:t>
            </w:r>
            <w:r w:rsidRPr="00841612">
              <w:rPr>
                <w:szCs w:val="24"/>
                <w:lang w:eastAsia="zh-CN"/>
              </w:rPr>
              <w:t>/</w:t>
            </w:r>
            <w:proofErr w:type="spellStart"/>
            <w:r w:rsidRPr="008B0119">
              <w:rPr>
                <w:szCs w:val="24"/>
                <w:lang w:eastAsia="zh-CN"/>
              </w:rPr>
              <w:t>BJho</w:t>
            </w:r>
            <w:proofErr w:type="spellEnd"/>
          </w:p>
        </w:tc>
        <w:tc>
          <w:tcPr>
            <w:tcW w:w="4961" w:type="dxa"/>
            <w:gridSpan w:val="2"/>
            <w:vMerge w:val="restart"/>
          </w:tcPr>
          <w:p w14:paraId="146B714F" w14:textId="77777777" w:rsidR="008B0119" w:rsidRPr="006D05B9" w:rsidRDefault="008B0119" w:rsidP="005A5933">
            <w:pPr>
              <w:pStyle w:val="Tabletext"/>
              <w:rPr>
                <w:b/>
                <w:bCs/>
                <w:szCs w:val="24"/>
                <w:lang w:eastAsia="zh-CN"/>
              </w:rPr>
            </w:pPr>
            <w:r w:rsidRPr="006D05B9">
              <w:rPr>
                <w:rFonts w:hint="eastAsia"/>
                <w:b/>
                <w:bCs/>
                <w:szCs w:val="24"/>
                <w:lang w:eastAsia="zh-CN"/>
              </w:rPr>
              <w:t>致：</w:t>
            </w:r>
          </w:p>
          <w:p w14:paraId="78E6AE66" w14:textId="77777777" w:rsidR="008B0119" w:rsidRPr="006D05B9" w:rsidRDefault="008B0119" w:rsidP="005A5933">
            <w:pPr>
              <w:tabs>
                <w:tab w:val="left" w:pos="4111"/>
              </w:tabs>
              <w:spacing w:before="0"/>
              <w:ind w:left="426" w:hanging="426"/>
              <w:rPr>
                <w:szCs w:val="24"/>
                <w:lang w:eastAsia="zh-CN"/>
              </w:rPr>
            </w:pPr>
            <w:r w:rsidRPr="006D05B9">
              <w:rPr>
                <w:szCs w:val="24"/>
                <w:lang w:eastAsia="zh-CN"/>
              </w:rPr>
              <w:t>-</w:t>
            </w:r>
            <w:r w:rsidRPr="006D05B9">
              <w:rPr>
                <w:szCs w:val="24"/>
                <w:lang w:eastAsia="zh-CN"/>
              </w:rPr>
              <w:tab/>
            </w:r>
            <w:r w:rsidRPr="006D05B9">
              <w:rPr>
                <w:szCs w:val="24"/>
                <w:lang w:val="zh-CN" w:eastAsia="zh-CN"/>
              </w:rPr>
              <w:t>国际电联各成员国主管部门</w:t>
            </w:r>
          </w:p>
          <w:p w14:paraId="3F9DC8A4" w14:textId="2CAA0457" w:rsidR="00E3564B" w:rsidRDefault="00E3564B" w:rsidP="005A5933">
            <w:pPr>
              <w:pStyle w:val="Tabletext"/>
              <w:rPr>
                <w:szCs w:val="24"/>
                <w:lang w:val="zh-CN" w:eastAsia="zh-CN"/>
              </w:rPr>
            </w:pPr>
            <w:r w:rsidRPr="006D05B9">
              <w:rPr>
                <w:szCs w:val="24"/>
                <w:lang w:eastAsia="zh-CN"/>
              </w:rPr>
              <w:t>-</w:t>
            </w:r>
            <w:r w:rsidRPr="006D05B9">
              <w:rPr>
                <w:szCs w:val="24"/>
                <w:lang w:eastAsia="zh-CN"/>
              </w:rPr>
              <w:tab/>
            </w:r>
            <w:r w:rsidRPr="006D05B9">
              <w:rPr>
                <w:szCs w:val="24"/>
                <w:lang w:val="zh-CN" w:eastAsia="zh-CN"/>
              </w:rPr>
              <w:t>ITU-T</w:t>
            </w:r>
            <w:r w:rsidRPr="006D05B9">
              <w:rPr>
                <w:szCs w:val="24"/>
                <w:lang w:val="zh-CN" w:eastAsia="zh-CN"/>
              </w:rPr>
              <w:t>部门成员</w:t>
            </w:r>
          </w:p>
          <w:p w14:paraId="3554B250" w14:textId="23271053" w:rsidR="008B0119" w:rsidRPr="00E3564B" w:rsidRDefault="008B0119" w:rsidP="00E3564B">
            <w:pPr>
              <w:pStyle w:val="Tabletext"/>
              <w:rPr>
                <w:b/>
                <w:bCs/>
                <w:szCs w:val="24"/>
                <w:lang w:eastAsia="zh-CN"/>
              </w:rPr>
            </w:pPr>
            <w:r w:rsidRPr="006D05B9">
              <w:rPr>
                <w:b/>
                <w:bCs/>
                <w:szCs w:val="24"/>
                <w:lang w:val="zh-CN" w:eastAsia="zh-CN"/>
              </w:rPr>
              <w:t>抄送：</w:t>
            </w:r>
          </w:p>
          <w:p w14:paraId="0D497657" w14:textId="3417056A" w:rsidR="008B0119" w:rsidRPr="006D05B9" w:rsidRDefault="008B0119" w:rsidP="005A5933">
            <w:pPr>
              <w:tabs>
                <w:tab w:val="left" w:pos="4111"/>
              </w:tabs>
              <w:spacing w:before="0"/>
              <w:ind w:left="426" w:hanging="426"/>
              <w:rPr>
                <w:szCs w:val="24"/>
                <w:lang w:eastAsia="zh-CN"/>
              </w:rPr>
            </w:pPr>
            <w:r w:rsidRPr="006D05B9">
              <w:rPr>
                <w:szCs w:val="24"/>
                <w:lang w:eastAsia="zh-CN"/>
              </w:rPr>
              <w:t>-</w:t>
            </w:r>
            <w:r w:rsidRPr="006D05B9">
              <w:rPr>
                <w:szCs w:val="24"/>
                <w:lang w:eastAsia="zh-CN"/>
              </w:rPr>
              <w:tab/>
            </w:r>
            <w:r w:rsidRPr="003F7716">
              <w:rPr>
                <w:szCs w:val="24"/>
                <w:lang w:val="zh-CN" w:eastAsia="zh-CN"/>
              </w:rPr>
              <w:t>ITU-</w:t>
            </w:r>
            <w:proofErr w:type="gramStart"/>
            <w:r w:rsidRPr="003F7716">
              <w:rPr>
                <w:szCs w:val="24"/>
                <w:lang w:val="zh-CN" w:eastAsia="zh-CN"/>
              </w:rPr>
              <w:t>T</w:t>
            </w:r>
            <w:r w:rsidRPr="006D05B9">
              <w:rPr>
                <w:szCs w:val="24"/>
                <w:lang w:val="zh-CN" w:eastAsia="zh-CN"/>
              </w:rPr>
              <w:t>部门准成员；</w:t>
            </w:r>
            <w:proofErr w:type="gramEnd"/>
          </w:p>
          <w:p w14:paraId="564DA1D3" w14:textId="77777777" w:rsidR="008B0119" w:rsidRPr="006D05B9" w:rsidRDefault="008B0119" w:rsidP="005A5933">
            <w:pPr>
              <w:tabs>
                <w:tab w:val="left" w:pos="4111"/>
              </w:tabs>
              <w:spacing w:before="0"/>
              <w:ind w:left="426" w:hanging="426"/>
              <w:rPr>
                <w:szCs w:val="24"/>
                <w:lang w:eastAsia="zh-CN"/>
              </w:rPr>
            </w:pPr>
            <w:r w:rsidRPr="006D05B9">
              <w:rPr>
                <w:szCs w:val="24"/>
                <w:lang w:eastAsia="zh-CN"/>
              </w:rPr>
              <w:t>-</w:t>
            </w:r>
            <w:r w:rsidRPr="006D05B9">
              <w:rPr>
                <w:szCs w:val="24"/>
                <w:lang w:eastAsia="zh-CN"/>
              </w:rPr>
              <w:tab/>
            </w:r>
            <w:proofErr w:type="gramStart"/>
            <w:r w:rsidRPr="006D05B9">
              <w:rPr>
                <w:szCs w:val="24"/>
                <w:lang w:val="zh-CN" w:eastAsia="zh-CN"/>
              </w:rPr>
              <w:t>国际电联学术成员；</w:t>
            </w:r>
            <w:proofErr w:type="gramEnd"/>
          </w:p>
          <w:p w14:paraId="7B45FAA8" w14:textId="18FAA86E" w:rsidR="008B0119" w:rsidRPr="006D05B9" w:rsidRDefault="008B0119" w:rsidP="005A5933">
            <w:pPr>
              <w:tabs>
                <w:tab w:val="left" w:pos="4111"/>
              </w:tabs>
              <w:spacing w:before="0"/>
              <w:ind w:left="426" w:hanging="426"/>
              <w:rPr>
                <w:szCs w:val="24"/>
                <w:lang w:eastAsia="zh-CN"/>
              </w:rPr>
            </w:pPr>
            <w:r w:rsidRPr="006D05B9">
              <w:rPr>
                <w:szCs w:val="24"/>
                <w:lang w:eastAsia="zh-CN"/>
              </w:rPr>
              <w:t>-</w:t>
            </w:r>
            <w:r w:rsidRPr="006D05B9">
              <w:rPr>
                <w:szCs w:val="24"/>
                <w:lang w:eastAsia="zh-CN"/>
              </w:rPr>
              <w:tab/>
            </w:r>
            <w:proofErr w:type="gramStart"/>
            <w:r w:rsidR="00E3564B">
              <w:rPr>
                <w:rFonts w:hint="eastAsia"/>
                <w:szCs w:val="24"/>
                <w:lang w:val="zh-CN" w:eastAsia="zh-CN"/>
              </w:rPr>
              <w:t>电信标准</w:t>
            </w:r>
            <w:r w:rsidR="00C63C7E">
              <w:rPr>
                <w:rFonts w:hint="eastAsia"/>
                <w:szCs w:val="24"/>
                <w:lang w:val="zh-CN" w:eastAsia="zh-CN"/>
              </w:rPr>
              <w:t>化</w:t>
            </w:r>
            <w:r w:rsidR="00E3564B">
              <w:rPr>
                <w:rFonts w:hint="eastAsia"/>
                <w:szCs w:val="24"/>
                <w:lang w:val="zh-CN" w:eastAsia="zh-CN"/>
              </w:rPr>
              <w:t>局</w:t>
            </w:r>
            <w:r w:rsidRPr="006D05B9">
              <w:rPr>
                <w:szCs w:val="24"/>
                <w:lang w:val="zh-CN" w:eastAsia="zh-CN"/>
              </w:rPr>
              <w:t>正副主席；</w:t>
            </w:r>
            <w:proofErr w:type="gramEnd"/>
          </w:p>
          <w:p w14:paraId="46AE0B86" w14:textId="77777777" w:rsidR="008B0119" w:rsidRPr="006D05B9" w:rsidRDefault="008B0119" w:rsidP="005A5933">
            <w:pPr>
              <w:tabs>
                <w:tab w:val="left" w:pos="4111"/>
              </w:tabs>
              <w:spacing w:before="0"/>
              <w:ind w:left="426" w:hanging="426"/>
              <w:rPr>
                <w:szCs w:val="24"/>
                <w:lang w:eastAsia="zh-CN"/>
              </w:rPr>
            </w:pPr>
            <w:r w:rsidRPr="006D05B9">
              <w:rPr>
                <w:szCs w:val="24"/>
                <w:lang w:eastAsia="zh-CN"/>
              </w:rPr>
              <w:t>-</w:t>
            </w:r>
            <w:r w:rsidRPr="006D05B9">
              <w:rPr>
                <w:szCs w:val="24"/>
                <w:lang w:eastAsia="zh-CN"/>
              </w:rPr>
              <w:tab/>
            </w:r>
            <w:proofErr w:type="gramStart"/>
            <w:r w:rsidRPr="006D05B9">
              <w:rPr>
                <w:szCs w:val="24"/>
                <w:lang w:val="zh-CN" w:eastAsia="zh-CN"/>
              </w:rPr>
              <w:t>电信发展局主任；</w:t>
            </w:r>
            <w:proofErr w:type="gramEnd"/>
          </w:p>
          <w:p w14:paraId="1DFCDD56" w14:textId="77777777" w:rsidR="008B0119" w:rsidRPr="006D05B9" w:rsidRDefault="008B0119" w:rsidP="005A5933">
            <w:pPr>
              <w:tabs>
                <w:tab w:val="left" w:pos="4111"/>
              </w:tabs>
              <w:spacing w:before="0"/>
              <w:ind w:left="426" w:hanging="426"/>
              <w:rPr>
                <w:szCs w:val="24"/>
                <w:lang w:eastAsia="zh-CN"/>
              </w:rPr>
            </w:pPr>
            <w:r w:rsidRPr="006D05B9">
              <w:rPr>
                <w:szCs w:val="24"/>
                <w:lang w:eastAsia="zh-CN"/>
              </w:rPr>
              <w:t>-</w:t>
            </w:r>
            <w:r w:rsidRPr="006D05B9">
              <w:rPr>
                <w:szCs w:val="24"/>
                <w:lang w:eastAsia="zh-CN"/>
              </w:rPr>
              <w:tab/>
            </w:r>
            <w:r w:rsidRPr="006D05B9">
              <w:rPr>
                <w:szCs w:val="24"/>
                <w:lang w:val="zh-CN" w:eastAsia="zh-CN"/>
              </w:rPr>
              <w:t>无线电通信局主任</w:t>
            </w:r>
          </w:p>
        </w:tc>
      </w:tr>
      <w:tr w:rsidR="008B0119" w:rsidRPr="006D05B9" w14:paraId="7E0F1157" w14:textId="77777777" w:rsidTr="005A5933">
        <w:trPr>
          <w:cantSplit/>
          <w:trHeight w:val="221"/>
        </w:trPr>
        <w:tc>
          <w:tcPr>
            <w:tcW w:w="1560" w:type="dxa"/>
          </w:tcPr>
          <w:p w14:paraId="6097E2EA" w14:textId="77777777" w:rsidR="008B0119" w:rsidRPr="006D05B9" w:rsidRDefault="008B0119" w:rsidP="005A5933">
            <w:pPr>
              <w:pStyle w:val="Tabletext"/>
              <w:rPr>
                <w:szCs w:val="24"/>
              </w:rPr>
            </w:pPr>
            <w:r w:rsidRPr="006D05B9">
              <w:rPr>
                <w:rFonts w:hint="eastAsia"/>
                <w:b/>
                <w:bCs/>
                <w:szCs w:val="24"/>
                <w:lang w:eastAsia="zh-CN"/>
              </w:rPr>
              <w:t>电话：</w:t>
            </w:r>
          </w:p>
        </w:tc>
        <w:tc>
          <w:tcPr>
            <w:tcW w:w="3402" w:type="dxa"/>
          </w:tcPr>
          <w:p w14:paraId="3DE91B67" w14:textId="4AFB32DF" w:rsidR="008B0119" w:rsidRPr="006D05B9" w:rsidRDefault="008B0119" w:rsidP="005A5933">
            <w:pPr>
              <w:pStyle w:val="Tabletext"/>
              <w:rPr>
                <w:b/>
                <w:szCs w:val="24"/>
              </w:rPr>
            </w:pPr>
            <w:r w:rsidRPr="006D05B9">
              <w:rPr>
                <w:szCs w:val="24"/>
              </w:rPr>
              <w:t xml:space="preserve">+41 22 730 </w:t>
            </w:r>
            <w:r>
              <w:rPr>
                <w:rFonts w:hint="eastAsia"/>
                <w:szCs w:val="24"/>
                <w:lang w:eastAsia="zh-CN"/>
              </w:rPr>
              <w:t>6311</w:t>
            </w:r>
          </w:p>
        </w:tc>
        <w:tc>
          <w:tcPr>
            <w:tcW w:w="4961" w:type="dxa"/>
            <w:gridSpan w:val="2"/>
            <w:vMerge/>
          </w:tcPr>
          <w:p w14:paraId="32CD0394" w14:textId="77777777" w:rsidR="008B0119" w:rsidRPr="006D05B9" w:rsidRDefault="008B0119" w:rsidP="005A5933">
            <w:pPr>
              <w:pStyle w:val="Tabletext"/>
              <w:ind w:left="142" w:hanging="391"/>
              <w:rPr>
                <w:szCs w:val="24"/>
              </w:rPr>
            </w:pPr>
          </w:p>
        </w:tc>
      </w:tr>
      <w:tr w:rsidR="008B0119" w:rsidRPr="006D05B9" w14:paraId="21EE29D2" w14:textId="77777777" w:rsidTr="005A5933">
        <w:trPr>
          <w:cantSplit/>
          <w:trHeight w:val="282"/>
        </w:trPr>
        <w:tc>
          <w:tcPr>
            <w:tcW w:w="1560" w:type="dxa"/>
          </w:tcPr>
          <w:p w14:paraId="231928E0" w14:textId="77777777" w:rsidR="008B0119" w:rsidRPr="006D05B9" w:rsidRDefault="008B0119" w:rsidP="005A5933">
            <w:pPr>
              <w:pStyle w:val="Tabletext"/>
              <w:rPr>
                <w:b/>
                <w:szCs w:val="24"/>
              </w:rPr>
            </w:pPr>
            <w:r w:rsidRPr="006D05B9">
              <w:rPr>
                <w:rFonts w:hint="eastAsia"/>
                <w:b/>
                <w:bCs/>
                <w:szCs w:val="24"/>
                <w:lang w:eastAsia="zh-CN"/>
              </w:rPr>
              <w:t>传真：</w:t>
            </w:r>
          </w:p>
        </w:tc>
        <w:tc>
          <w:tcPr>
            <w:tcW w:w="3402" w:type="dxa"/>
          </w:tcPr>
          <w:p w14:paraId="1741CD01" w14:textId="332B8897" w:rsidR="008B0119" w:rsidRPr="006D05B9" w:rsidRDefault="008B0119" w:rsidP="005A5933">
            <w:pPr>
              <w:pStyle w:val="Tabletext"/>
              <w:rPr>
                <w:b/>
                <w:szCs w:val="24"/>
              </w:rPr>
            </w:pPr>
            <w:r w:rsidRPr="006D05B9">
              <w:rPr>
                <w:szCs w:val="24"/>
              </w:rPr>
              <w:t xml:space="preserve">+41 22 730 </w:t>
            </w:r>
            <w:r w:rsidRPr="00841612">
              <w:rPr>
                <w:szCs w:val="24"/>
                <w:lang w:eastAsia="zh-CN"/>
              </w:rPr>
              <w:t>5853</w:t>
            </w:r>
          </w:p>
        </w:tc>
        <w:tc>
          <w:tcPr>
            <w:tcW w:w="4961" w:type="dxa"/>
            <w:gridSpan w:val="2"/>
            <w:vMerge/>
          </w:tcPr>
          <w:p w14:paraId="5262589C" w14:textId="77777777" w:rsidR="008B0119" w:rsidRPr="006D05B9" w:rsidRDefault="008B0119" w:rsidP="005A5933">
            <w:pPr>
              <w:pStyle w:val="Tabletext"/>
              <w:ind w:left="142" w:hanging="391"/>
              <w:rPr>
                <w:szCs w:val="24"/>
              </w:rPr>
            </w:pPr>
          </w:p>
        </w:tc>
      </w:tr>
      <w:tr w:rsidR="008B0119" w:rsidRPr="006D05B9" w14:paraId="031CA9D9" w14:textId="77777777" w:rsidTr="005A5933">
        <w:trPr>
          <w:cantSplit/>
          <w:trHeight w:val="1661"/>
        </w:trPr>
        <w:tc>
          <w:tcPr>
            <w:tcW w:w="1560" w:type="dxa"/>
          </w:tcPr>
          <w:p w14:paraId="48C72C43" w14:textId="77777777" w:rsidR="008B0119" w:rsidRPr="006D05B9" w:rsidRDefault="008B0119" w:rsidP="005A5933">
            <w:pPr>
              <w:pStyle w:val="Tabletext"/>
              <w:rPr>
                <w:szCs w:val="24"/>
              </w:rPr>
            </w:pPr>
            <w:r w:rsidRPr="006D05B9">
              <w:rPr>
                <w:rFonts w:hint="eastAsia"/>
                <w:b/>
                <w:bCs/>
                <w:szCs w:val="24"/>
                <w:lang w:eastAsia="zh-CN"/>
              </w:rPr>
              <w:t>电子邮件：</w:t>
            </w:r>
          </w:p>
        </w:tc>
        <w:tc>
          <w:tcPr>
            <w:tcW w:w="3402" w:type="dxa"/>
          </w:tcPr>
          <w:p w14:paraId="1BF9F16A" w14:textId="2F688796" w:rsidR="008B0119" w:rsidRPr="006D05B9" w:rsidRDefault="00000000" w:rsidP="005A5933">
            <w:pPr>
              <w:pStyle w:val="Tabletext"/>
              <w:rPr>
                <w:szCs w:val="24"/>
              </w:rPr>
            </w:pPr>
            <w:hyperlink r:id="rId8" w:history="1">
              <w:r w:rsidR="008B0119">
                <w:rPr>
                  <w:rStyle w:val="Hyperlink"/>
                  <w:lang w:eastAsia="zh-CN"/>
                </w:rPr>
                <w:t>tsbtsag@itu.int</w:t>
              </w:r>
            </w:hyperlink>
          </w:p>
        </w:tc>
        <w:tc>
          <w:tcPr>
            <w:tcW w:w="4961" w:type="dxa"/>
            <w:gridSpan w:val="2"/>
            <w:vMerge/>
          </w:tcPr>
          <w:p w14:paraId="5EAF38A3" w14:textId="77777777" w:rsidR="008B0119" w:rsidRPr="006D05B9" w:rsidRDefault="008B0119" w:rsidP="005A5933">
            <w:pPr>
              <w:pStyle w:val="Tabletext"/>
              <w:ind w:left="142" w:hanging="391"/>
              <w:rPr>
                <w:szCs w:val="24"/>
              </w:rPr>
            </w:pPr>
          </w:p>
        </w:tc>
      </w:tr>
      <w:tr w:rsidR="008B0119" w:rsidRPr="0077255E" w14:paraId="5D767B13" w14:textId="77777777" w:rsidTr="00EE03DC">
        <w:trPr>
          <w:cantSplit/>
          <w:trHeight w:val="627"/>
        </w:trPr>
        <w:tc>
          <w:tcPr>
            <w:tcW w:w="1560" w:type="dxa"/>
          </w:tcPr>
          <w:p w14:paraId="7DAC9B22" w14:textId="77777777" w:rsidR="008B0119" w:rsidRPr="006D05B9" w:rsidRDefault="008B0119" w:rsidP="005A5933">
            <w:pPr>
              <w:tabs>
                <w:tab w:val="left" w:pos="4111"/>
              </w:tabs>
              <w:ind w:left="57"/>
              <w:rPr>
                <w:b/>
                <w:szCs w:val="24"/>
              </w:rPr>
            </w:pPr>
            <w:proofErr w:type="spellStart"/>
            <w:r w:rsidRPr="006D05B9">
              <w:rPr>
                <w:rFonts w:hint="eastAsia"/>
                <w:b/>
                <w:bCs/>
                <w:szCs w:val="24"/>
              </w:rPr>
              <w:t>事由</w:t>
            </w:r>
            <w:proofErr w:type="spellEnd"/>
            <w:r w:rsidRPr="006D05B9">
              <w:rPr>
                <w:rFonts w:hint="eastAsia"/>
                <w:b/>
                <w:bCs/>
                <w:szCs w:val="24"/>
              </w:rPr>
              <w:t>：</w:t>
            </w:r>
          </w:p>
        </w:tc>
        <w:tc>
          <w:tcPr>
            <w:tcW w:w="8363" w:type="dxa"/>
            <w:gridSpan w:val="3"/>
          </w:tcPr>
          <w:p w14:paraId="61C8551F" w14:textId="644A04D5" w:rsidR="008B0119" w:rsidRPr="00DB6F98" w:rsidRDefault="008B0119" w:rsidP="005A5933">
            <w:pPr>
              <w:tabs>
                <w:tab w:val="left" w:pos="4111"/>
              </w:tabs>
              <w:ind w:left="57"/>
              <w:rPr>
                <w:b/>
                <w:szCs w:val="24"/>
                <w:lang w:val="fr-CH" w:eastAsia="zh-CN"/>
              </w:rPr>
            </w:pPr>
            <w:r w:rsidRPr="00E75A9D">
              <w:rPr>
                <w:rFonts w:hint="eastAsia"/>
                <w:b/>
                <w:lang w:eastAsia="zh-CN"/>
              </w:rPr>
              <w:t>删除</w:t>
            </w:r>
            <w:r w:rsidRPr="00E75A9D">
              <w:rPr>
                <w:rFonts w:hint="eastAsia"/>
                <w:b/>
                <w:lang w:eastAsia="zh-CN"/>
              </w:rPr>
              <w:t>ITU-T A.4</w:t>
            </w:r>
            <w:r w:rsidRPr="00E75A9D">
              <w:rPr>
                <w:rFonts w:hint="eastAsia"/>
                <w:b/>
                <w:lang w:eastAsia="zh-CN"/>
              </w:rPr>
              <w:t>（</w:t>
            </w:r>
            <w:r w:rsidRPr="00E75A9D">
              <w:rPr>
                <w:rFonts w:hint="eastAsia"/>
                <w:b/>
                <w:lang w:eastAsia="zh-CN"/>
              </w:rPr>
              <w:t>2012</w:t>
            </w:r>
            <w:r w:rsidRPr="00E75A9D">
              <w:rPr>
                <w:rFonts w:hint="eastAsia"/>
                <w:b/>
                <w:lang w:eastAsia="zh-CN"/>
              </w:rPr>
              <w:t>）和</w:t>
            </w:r>
            <w:r w:rsidRPr="00E75A9D">
              <w:rPr>
                <w:rFonts w:hint="eastAsia"/>
                <w:b/>
                <w:lang w:eastAsia="zh-CN"/>
              </w:rPr>
              <w:t>A.6</w:t>
            </w:r>
            <w:r w:rsidRPr="00E75A9D">
              <w:rPr>
                <w:rFonts w:hint="eastAsia"/>
                <w:b/>
                <w:lang w:eastAsia="zh-CN"/>
              </w:rPr>
              <w:t>（</w:t>
            </w:r>
            <w:r w:rsidRPr="00E75A9D">
              <w:rPr>
                <w:rFonts w:hint="eastAsia"/>
                <w:b/>
                <w:lang w:eastAsia="zh-CN"/>
              </w:rPr>
              <w:t>2012</w:t>
            </w:r>
            <w:r w:rsidRPr="00E75A9D">
              <w:rPr>
                <w:rFonts w:hint="eastAsia"/>
                <w:b/>
                <w:lang w:eastAsia="zh-CN"/>
              </w:rPr>
              <w:t>）建议书</w:t>
            </w:r>
          </w:p>
        </w:tc>
      </w:tr>
    </w:tbl>
    <w:p w14:paraId="1AFB6FB2" w14:textId="46F987B0" w:rsidR="0063445E" w:rsidRDefault="0063445E" w:rsidP="004C3326">
      <w:pPr>
        <w:spacing w:before="240"/>
        <w:rPr>
          <w:lang w:eastAsia="zh-CN"/>
        </w:rPr>
      </w:pPr>
      <w:r>
        <w:rPr>
          <w:rFonts w:hint="eastAsia"/>
          <w:lang w:eastAsia="zh-CN"/>
        </w:rPr>
        <w:t>尊敬的先生</w:t>
      </w:r>
      <w:r>
        <w:rPr>
          <w:rFonts w:hint="eastAsia"/>
          <w:lang w:eastAsia="zh-CN"/>
        </w:rPr>
        <w:t>/</w:t>
      </w:r>
      <w:r>
        <w:rPr>
          <w:rFonts w:hint="eastAsia"/>
          <w:lang w:eastAsia="zh-CN"/>
        </w:rPr>
        <w:t>女士：</w:t>
      </w:r>
    </w:p>
    <w:p w14:paraId="13BB5521" w14:textId="1DABA36F" w:rsidR="00800216" w:rsidRDefault="00800216" w:rsidP="00800216">
      <w:pPr>
        <w:rPr>
          <w:lang w:eastAsia="zh-CN"/>
        </w:rPr>
      </w:pPr>
      <w:r>
        <w:rPr>
          <w:rFonts w:hint="eastAsia"/>
          <w:lang w:eastAsia="zh-CN"/>
        </w:rPr>
        <w:t>1</w:t>
      </w:r>
      <w:r>
        <w:rPr>
          <w:lang w:eastAsia="zh-CN"/>
        </w:rPr>
        <w:tab/>
      </w:r>
      <w:r w:rsidRPr="00800216">
        <w:rPr>
          <w:rFonts w:hint="eastAsia"/>
          <w:lang w:eastAsia="zh-CN"/>
        </w:rPr>
        <w:t>根据</w:t>
      </w:r>
      <w:r w:rsidR="00B94D43" w:rsidRPr="00B94D43">
        <w:rPr>
          <w:rFonts w:hint="eastAsia"/>
          <w:lang w:eastAsia="zh-CN"/>
        </w:rPr>
        <w:t>世界电信标准化全会</w:t>
      </w:r>
      <w:r w:rsidR="00B94D43">
        <w:rPr>
          <w:rFonts w:hint="eastAsia"/>
          <w:lang w:eastAsia="zh-CN"/>
        </w:rPr>
        <w:t>（</w:t>
      </w:r>
      <w:r w:rsidRPr="00800216">
        <w:rPr>
          <w:rFonts w:hint="eastAsia"/>
          <w:lang w:eastAsia="zh-CN"/>
        </w:rPr>
        <w:t>WTSA</w:t>
      </w:r>
      <w:r w:rsidR="00B94D43">
        <w:rPr>
          <w:rFonts w:hint="eastAsia"/>
          <w:lang w:eastAsia="zh-CN"/>
        </w:rPr>
        <w:t>）</w:t>
      </w:r>
      <w:r w:rsidRPr="00800216">
        <w:rPr>
          <w:rFonts w:hint="eastAsia"/>
          <w:lang w:eastAsia="zh-CN"/>
        </w:rPr>
        <w:t>第</w:t>
      </w:r>
      <w:r w:rsidRPr="00800216">
        <w:rPr>
          <w:rFonts w:hint="eastAsia"/>
          <w:lang w:eastAsia="zh-CN"/>
        </w:rPr>
        <w:t>1</w:t>
      </w:r>
      <w:r w:rsidRPr="00800216">
        <w:rPr>
          <w:rFonts w:hint="eastAsia"/>
          <w:lang w:eastAsia="zh-CN"/>
        </w:rPr>
        <w:t>号决议（</w:t>
      </w:r>
      <w:r>
        <w:rPr>
          <w:rFonts w:hint="eastAsia"/>
          <w:lang w:eastAsia="zh-CN"/>
        </w:rPr>
        <w:t>2022</w:t>
      </w:r>
      <w:r>
        <w:rPr>
          <w:rFonts w:hint="eastAsia"/>
          <w:lang w:eastAsia="zh-CN"/>
        </w:rPr>
        <w:t>年，日内瓦，修订版</w:t>
      </w:r>
      <w:r w:rsidRPr="00800216">
        <w:rPr>
          <w:rFonts w:hint="eastAsia"/>
          <w:lang w:eastAsia="zh-CN"/>
        </w:rPr>
        <w:t>）第</w:t>
      </w:r>
      <w:r w:rsidRPr="00800216">
        <w:rPr>
          <w:rFonts w:hint="eastAsia"/>
          <w:lang w:eastAsia="zh-CN"/>
        </w:rPr>
        <w:t>9</w:t>
      </w:r>
      <w:r w:rsidRPr="00800216">
        <w:rPr>
          <w:rFonts w:hint="eastAsia"/>
          <w:lang w:eastAsia="zh-CN"/>
        </w:rPr>
        <w:t>节第</w:t>
      </w:r>
      <w:r w:rsidRPr="00800216">
        <w:rPr>
          <w:rFonts w:hint="eastAsia"/>
          <w:lang w:eastAsia="zh-CN"/>
        </w:rPr>
        <w:t>9.8.2</w:t>
      </w:r>
      <w:r w:rsidRPr="00800216">
        <w:rPr>
          <w:rFonts w:hint="eastAsia"/>
          <w:lang w:eastAsia="zh-CN"/>
        </w:rPr>
        <w:t>段的规定，通过</w:t>
      </w:r>
      <w:r w:rsidRPr="00B94D43">
        <w:rPr>
          <w:rFonts w:hint="eastAsia"/>
          <w:b/>
          <w:bCs/>
          <w:lang w:eastAsia="zh-CN"/>
        </w:rPr>
        <w:t>2024</w:t>
      </w:r>
      <w:r w:rsidRPr="00B94D43">
        <w:rPr>
          <w:rFonts w:hint="eastAsia"/>
          <w:b/>
          <w:bCs/>
          <w:lang w:eastAsia="zh-CN"/>
        </w:rPr>
        <w:t>年</w:t>
      </w:r>
      <w:r w:rsidRPr="00B94D43">
        <w:rPr>
          <w:rFonts w:hint="eastAsia"/>
          <w:b/>
          <w:bCs/>
          <w:lang w:eastAsia="zh-CN"/>
        </w:rPr>
        <w:t>5</w:t>
      </w:r>
      <w:r w:rsidRPr="00B94D43">
        <w:rPr>
          <w:rFonts w:hint="eastAsia"/>
          <w:b/>
          <w:bCs/>
          <w:lang w:eastAsia="zh-CN"/>
        </w:rPr>
        <w:t>月</w:t>
      </w:r>
      <w:r w:rsidRPr="00B94D43">
        <w:rPr>
          <w:rFonts w:hint="eastAsia"/>
          <w:b/>
          <w:bCs/>
          <w:lang w:eastAsia="zh-CN"/>
        </w:rPr>
        <w:t>1</w:t>
      </w:r>
      <w:r w:rsidRPr="00B94D43">
        <w:rPr>
          <w:rFonts w:hint="eastAsia"/>
          <w:b/>
          <w:bCs/>
          <w:lang w:eastAsia="zh-CN"/>
        </w:rPr>
        <w:t>日</w:t>
      </w:r>
      <w:hyperlink r:id="rId9" w:history="1">
        <w:r w:rsidRPr="00B94D43">
          <w:rPr>
            <w:rStyle w:val="Hyperlink"/>
            <w:rFonts w:hint="eastAsia"/>
            <w:lang w:eastAsia="zh-CN"/>
          </w:rPr>
          <w:t>电信标准化局第</w:t>
        </w:r>
        <w:r w:rsidRPr="00B94D43">
          <w:rPr>
            <w:rStyle w:val="Hyperlink"/>
            <w:rFonts w:hint="eastAsia"/>
            <w:lang w:eastAsia="zh-CN"/>
          </w:rPr>
          <w:t>1</w:t>
        </w:r>
        <w:r w:rsidRPr="00B94D43">
          <w:rPr>
            <w:rStyle w:val="Hyperlink"/>
            <w:rFonts w:hint="eastAsia"/>
            <w:lang w:eastAsia="zh-CN"/>
          </w:rPr>
          <w:t>7</w:t>
        </w:r>
        <w:r w:rsidRPr="00B94D43">
          <w:rPr>
            <w:rStyle w:val="Hyperlink"/>
            <w:rFonts w:hint="eastAsia"/>
            <w:lang w:eastAsia="zh-CN"/>
          </w:rPr>
          <w:t>9</w:t>
        </w:r>
        <w:r w:rsidRPr="00B94D43">
          <w:rPr>
            <w:rStyle w:val="Hyperlink"/>
            <w:rFonts w:hint="eastAsia"/>
            <w:lang w:eastAsia="zh-CN"/>
          </w:rPr>
          <w:t>号通</w:t>
        </w:r>
        <w:r w:rsidRPr="00B94D43">
          <w:rPr>
            <w:rStyle w:val="Hyperlink"/>
            <w:rFonts w:hint="eastAsia"/>
            <w:lang w:eastAsia="zh-CN"/>
          </w:rPr>
          <w:t>函</w:t>
        </w:r>
      </w:hyperlink>
      <w:r w:rsidRPr="00800216">
        <w:rPr>
          <w:rFonts w:hint="eastAsia"/>
          <w:lang w:eastAsia="zh-CN"/>
        </w:rPr>
        <w:t>，提议删除上述建议书。</w:t>
      </w:r>
    </w:p>
    <w:p w14:paraId="324F3E37" w14:textId="08DF1DB6" w:rsidR="00800216" w:rsidRDefault="00800216" w:rsidP="00800216">
      <w:pPr>
        <w:rPr>
          <w:lang w:eastAsia="zh-CN"/>
        </w:rPr>
      </w:pPr>
      <w:r>
        <w:rPr>
          <w:rFonts w:hint="eastAsia"/>
          <w:lang w:eastAsia="zh-CN"/>
        </w:rPr>
        <w:t>2</w:t>
      </w:r>
      <w:r>
        <w:rPr>
          <w:lang w:eastAsia="zh-CN"/>
        </w:rPr>
        <w:tab/>
      </w:r>
      <w:r w:rsidRPr="00800216">
        <w:rPr>
          <w:rFonts w:hint="eastAsia"/>
          <w:lang w:eastAsia="zh-CN"/>
        </w:rPr>
        <w:t>截至</w:t>
      </w:r>
      <w:r w:rsidRPr="00B94D43">
        <w:rPr>
          <w:rFonts w:hint="eastAsia"/>
          <w:b/>
          <w:bCs/>
          <w:lang w:eastAsia="zh-CN"/>
        </w:rPr>
        <w:t>2024</w:t>
      </w:r>
      <w:r w:rsidRPr="00B94D43">
        <w:rPr>
          <w:rFonts w:hint="eastAsia"/>
          <w:b/>
          <w:bCs/>
          <w:lang w:eastAsia="zh-CN"/>
        </w:rPr>
        <w:t>年</w:t>
      </w:r>
      <w:r w:rsidRPr="00B94D43">
        <w:rPr>
          <w:rFonts w:hint="eastAsia"/>
          <w:b/>
          <w:bCs/>
          <w:lang w:eastAsia="zh-CN"/>
        </w:rPr>
        <w:t>8</w:t>
      </w:r>
      <w:r w:rsidRPr="00B94D43">
        <w:rPr>
          <w:rFonts w:hint="eastAsia"/>
          <w:b/>
          <w:bCs/>
          <w:lang w:eastAsia="zh-CN"/>
        </w:rPr>
        <w:t>月</w:t>
      </w:r>
      <w:r w:rsidRPr="00B94D43">
        <w:rPr>
          <w:rFonts w:hint="eastAsia"/>
          <w:b/>
          <w:bCs/>
          <w:lang w:eastAsia="zh-CN"/>
        </w:rPr>
        <w:t>1</w:t>
      </w:r>
      <w:r w:rsidRPr="00B94D43">
        <w:rPr>
          <w:rFonts w:hint="eastAsia"/>
          <w:b/>
          <w:bCs/>
          <w:lang w:eastAsia="zh-CN"/>
        </w:rPr>
        <w:t>日</w:t>
      </w:r>
      <w:r w:rsidR="00B94D43" w:rsidRPr="00800216">
        <w:rPr>
          <w:rFonts w:hint="eastAsia"/>
          <w:lang w:eastAsia="zh-CN"/>
        </w:rPr>
        <w:t>，未收到对删除这些建议书表示反对的意见且</w:t>
      </w:r>
      <w:r w:rsidRPr="00800216">
        <w:rPr>
          <w:rFonts w:hint="eastAsia"/>
          <w:lang w:eastAsia="zh-CN"/>
        </w:rPr>
        <w:t>删除这些建议书的条件已经具备。</w:t>
      </w:r>
    </w:p>
    <w:p w14:paraId="10F9A52F" w14:textId="6859D360" w:rsidR="00720F32" w:rsidRPr="004C3326" w:rsidRDefault="00800216" w:rsidP="00B94D43">
      <w:pPr>
        <w:ind w:firstLineChars="200" w:firstLine="480"/>
        <w:rPr>
          <w:rFonts w:asciiTheme="minorEastAsia" w:eastAsiaTheme="minorEastAsia" w:hAnsiTheme="minorEastAsia"/>
          <w:lang w:eastAsia="zh-CN"/>
        </w:rPr>
      </w:pPr>
      <w:r w:rsidRPr="00B94D43">
        <w:rPr>
          <w:rFonts w:hint="eastAsia"/>
          <w:lang w:eastAsia="zh-CN"/>
        </w:rPr>
        <w:t>因此</w:t>
      </w:r>
      <w:r w:rsidR="00B94D43" w:rsidRPr="00B94D43">
        <w:rPr>
          <w:rFonts w:hint="eastAsia"/>
          <w:lang w:eastAsia="zh-CN"/>
        </w:rPr>
        <w:t>，</w:t>
      </w:r>
      <w:r w:rsidRPr="00B94D43">
        <w:rPr>
          <w:rFonts w:hint="eastAsia"/>
          <w:lang w:eastAsia="zh-CN"/>
        </w:rPr>
        <w:t>下列</w:t>
      </w:r>
      <w:r w:rsidRPr="00B94D43">
        <w:rPr>
          <w:rFonts w:hint="eastAsia"/>
          <w:lang w:eastAsia="zh-CN"/>
        </w:rPr>
        <w:t>ITU-T</w:t>
      </w:r>
      <w:r w:rsidRPr="00B94D43">
        <w:rPr>
          <w:rFonts w:hint="eastAsia"/>
          <w:lang w:eastAsia="zh-CN"/>
        </w:rPr>
        <w:t>建议书</w:t>
      </w:r>
      <w:r w:rsidRPr="00EF53A1">
        <w:rPr>
          <w:rFonts w:hint="eastAsia"/>
          <w:b/>
          <w:bCs/>
          <w:lang w:eastAsia="zh-CN"/>
        </w:rPr>
        <w:t>予以删除：</w:t>
      </w:r>
      <w:r w:rsidRPr="007E0DF9">
        <w:rPr>
          <w:rFonts w:hint="eastAsia"/>
          <w:b/>
          <w:bCs/>
          <w:lang w:eastAsia="zh-CN"/>
        </w:rPr>
        <w:t>ITU-T A.4</w:t>
      </w:r>
      <w:r w:rsidR="007E0DF9" w:rsidRPr="007E0DF9">
        <w:rPr>
          <w:b/>
          <w:bCs/>
          <w:lang w:eastAsia="zh-CN"/>
        </w:rPr>
        <w:t>（</w:t>
      </w:r>
      <w:r w:rsidR="007E0DF9" w:rsidRPr="007E0DF9">
        <w:rPr>
          <w:b/>
          <w:bCs/>
          <w:lang w:eastAsia="zh-CN"/>
        </w:rPr>
        <w:t>2012</w:t>
      </w:r>
      <w:r w:rsidR="007E0DF9" w:rsidRPr="007E0DF9">
        <w:rPr>
          <w:b/>
          <w:bCs/>
          <w:lang w:eastAsia="zh-CN"/>
        </w:rPr>
        <w:t>）</w:t>
      </w:r>
      <w:r w:rsidR="007E0DF9" w:rsidRPr="007E0DF9">
        <w:rPr>
          <w:rFonts w:asciiTheme="minorEastAsia" w:eastAsiaTheme="minorEastAsia" w:hAnsiTheme="minorEastAsia"/>
          <w:lang w:eastAsia="zh-CN"/>
        </w:rPr>
        <w:t>–</w:t>
      </w:r>
      <w:r w:rsidR="007E0DF9">
        <w:rPr>
          <w:rFonts w:hint="eastAsia"/>
          <w:lang w:eastAsia="zh-CN"/>
        </w:rPr>
        <w:t xml:space="preserve"> </w:t>
      </w:r>
      <w:r w:rsidR="007E0DF9" w:rsidRPr="007E0DF9">
        <w:rPr>
          <w:rFonts w:hint="eastAsia"/>
          <w:lang w:eastAsia="zh-CN"/>
        </w:rPr>
        <w:t>国际电联电信标准化部门与论坛和企业联盟的交流程序</w:t>
      </w:r>
      <w:r w:rsidRPr="00800216">
        <w:rPr>
          <w:rFonts w:hint="eastAsia"/>
          <w:lang w:eastAsia="zh-CN"/>
        </w:rPr>
        <w:t>和</w:t>
      </w:r>
      <w:r w:rsidR="007E0DF9" w:rsidRPr="007E0DF9">
        <w:rPr>
          <w:rFonts w:hint="eastAsia"/>
          <w:b/>
          <w:bCs/>
          <w:lang w:eastAsia="zh-CN"/>
        </w:rPr>
        <w:t>ITU-T A.6</w:t>
      </w:r>
      <w:r w:rsidR="007E0DF9" w:rsidRPr="007E0DF9">
        <w:rPr>
          <w:rFonts w:hint="eastAsia"/>
          <w:b/>
          <w:bCs/>
          <w:lang w:eastAsia="zh-CN"/>
        </w:rPr>
        <w:t>（</w:t>
      </w:r>
      <w:r w:rsidR="007E0DF9">
        <w:rPr>
          <w:rFonts w:hint="eastAsia"/>
          <w:b/>
          <w:bCs/>
          <w:lang w:eastAsia="zh-CN"/>
        </w:rPr>
        <w:t>2012</w:t>
      </w:r>
      <w:r w:rsidRPr="007E0DF9">
        <w:rPr>
          <w:rFonts w:hint="eastAsia"/>
          <w:b/>
          <w:bCs/>
          <w:lang w:eastAsia="zh-CN"/>
        </w:rPr>
        <w:t>）</w:t>
      </w:r>
      <w:r w:rsidRPr="00800216">
        <w:rPr>
          <w:rFonts w:hint="eastAsia"/>
          <w:lang w:eastAsia="zh-CN"/>
        </w:rPr>
        <w:t>–</w:t>
      </w:r>
      <w:r w:rsidRPr="00800216">
        <w:rPr>
          <w:rFonts w:hint="eastAsia"/>
          <w:lang w:eastAsia="zh-CN"/>
        </w:rPr>
        <w:t xml:space="preserve"> </w:t>
      </w:r>
      <w:r w:rsidR="003512C3" w:rsidRPr="003512C3">
        <w:rPr>
          <w:rFonts w:hint="eastAsia"/>
          <w:lang w:eastAsia="zh-CN"/>
        </w:rPr>
        <w:t>国际电联电信标准化部门与国家和区域标准制定机构的合作和信息交流</w:t>
      </w:r>
      <w:r>
        <w:rPr>
          <w:rFonts w:hint="eastAsia"/>
          <w:lang w:eastAsia="zh-CN"/>
        </w:rPr>
        <w:t>。</w:t>
      </w:r>
    </w:p>
    <w:p w14:paraId="5442A5F5" w14:textId="77777777" w:rsidR="00720F32" w:rsidRDefault="00720F32" w:rsidP="00DE6AAA">
      <w:pPr>
        <w:tabs>
          <w:tab w:val="left" w:pos="1418"/>
          <w:tab w:val="left" w:pos="1702"/>
          <w:tab w:val="left" w:pos="2160"/>
        </w:tabs>
        <w:spacing w:before="240"/>
        <w:rPr>
          <w:lang w:eastAsia="zh-CN"/>
        </w:rPr>
      </w:pPr>
      <w:r>
        <w:rPr>
          <w:rFonts w:hint="eastAsia"/>
          <w:lang w:eastAsia="zh-CN"/>
        </w:rPr>
        <w:t>顺致敬意！</w:t>
      </w:r>
    </w:p>
    <w:p w14:paraId="1BE59673" w14:textId="77777777" w:rsidR="00720F32" w:rsidRPr="00D50818" w:rsidRDefault="00720F32" w:rsidP="00720F32">
      <w:pPr>
        <w:tabs>
          <w:tab w:val="left" w:pos="1418"/>
          <w:tab w:val="left" w:pos="1702"/>
          <w:tab w:val="left" w:pos="2160"/>
        </w:tabs>
        <w:spacing w:before="360"/>
        <w:rPr>
          <w:rFonts w:ascii="KaiTi" w:eastAsia="STKaiti" w:hAnsi="KaiTi"/>
          <w:lang w:val="en-US" w:eastAsia="zh-CN"/>
        </w:rPr>
      </w:pPr>
      <w:r w:rsidRPr="00D50818">
        <w:rPr>
          <w:rFonts w:ascii="KaiTi" w:eastAsia="STKaiti" w:hAnsi="KaiTi" w:hint="eastAsia"/>
          <w:lang w:val="en-US" w:eastAsia="zh-CN"/>
        </w:rPr>
        <w:t>（原件已签）</w:t>
      </w:r>
    </w:p>
    <w:p w14:paraId="51C98993" w14:textId="77777777" w:rsidR="00720F32" w:rsidRPr="00714A1B" w:rsidRDefault="00720F32" w:rsidP="00720F32">
      <w:pPr>
        <w:tabs>
          <w:tab w:val="left" w:pos="1418"/>
          <w:tab w:val="left" w:pos="1702"/>
          <w:tab w:val="left" w:pos="2160"/>
        </w:tabs>
        <w:spacing w:before="480" w:after="20"/>
        <w:ind w:right="91"/>
        <w:rPr>
          <w:lang w:eastAsia="zh-CN"/>
        </w:rPr>
      </w:pPr>
      <w:r>
        <w:rPr>
          <w:rFonts w:hint="eastAsia"/>
          <w:lang w:eastAsia="zh-CN"/>
        </w:rPr>
        <w:t>电信标准化局主任</w:t>
      </w:r>
    </w:p>
    <w:p w14:paraId="3BAFB767" w14:textId="77777777" w:rsidR="00720F32" w:rsidRDefault="006E14B5" w:rsidP="00720F32">
      <w:pPr>
        <w:tabs>
          <w:tab w:val="left" w:pos="1418"/>
          <w:tab w:val="left" w:pos="1702"/>
          <w:tab w:val="left" w:pos="2160"/>
        </w:tabs>
        <w:spacing w:before="0" w:after="20"/>
        <w:ind w:right="91"/>
        <w:rPr>
          <w:rFonts w:ascii="SimSun" w:hAnsi="SimSun"/>
          <w:lang w:eastAsia="zh-CN"/>
        </w:rPr>
      </w:pPr>
      <w:r>
        <w:rPr>
          <w:rFonts w:ascii="Calibri" w:hAnsi="Calibri" w:cs="Calibri" w:hint="eastAsia"/>
          <w:sz w:val="22"/>
          <w:szCs w:val="22"/>
          <w:lang w:eastAsia="zh-CN"/>
        </w:rPr>
        <w:t>尾上诚藏</w:t>
      </w:r>
    </w:p>
    <w:sectPr w:rsidR="00720F32">
      <w:headerReference w:type="default" r:id="rId10"/>
      <w:foot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38CC0" w14:textId="77777777" w:rsidR="00A66493" w:rsidRDefault="00A66493">
      <w:r>
        <w:separator/>
      </w:r>
    </w:p>
  </w:endnote>
  <w:endnote w:type="continuationSeparator" w:id="0">
    <w:p w14:paraId="4C953638" w14:textId="77777777" w:rsidR="00A66493" w:rsidRDefault="00A6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CC"/>
    <w:family w:val="swiss"/>
    <w:pitch w:val="variable"/>
    <w:sig w:usb0="A00006FF" w:usb1="4000205B" w:usb2="00000010" w:usb3="00000000" w:csb0="0000019F" w:csb1="00000000"/>
  </w:font>
  <w:font w:name="KaiTi">
    <w:altName w:val="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1AA35" w14:textId="622E1691" w:rsidR="00841612" w:rsidRPr="0035674D" w:rsidRDefault="00841612" w:rsidP="003F1CCA">
    <w:pPr>
      <w:pStyle w:val="Footer"/>
      <w:rPr>
        <w:lang w:val="fr-FR"/>
      </w:rPr>
    </w:pPr>
    <w:r>
      <w:fldChar w:fldCharType="begin"/>
    </w:r>
    <w:r w:rsidRPr="0035674D">
      <w:rPr>
        <w:lang w:val="fr-FR"/>
      </w:rPr>
      <w:instrText xml:space="preserve"> FILENAME \p \* MERGEFORMAT </w:instrText>
    </w:r>
    <w:r>
      <w:fldChar w:fldCharType="separate"/>
    </w:r>
    <w:r w:rsidR="00D00B80">
      <w:rPr>
        <w:noProof/>
        <w:lang w:val="fr-FR"/>
      </w:rPr>
      <w:t>Document1</w:t>
    </w:r>
    <w:r>
      <w:fldChar w:fldCharType="end"/>
    </w:r>
    <w:r w:rsidRPr="0035674D">
      <w:rPr>
        <w:lang w:val="fr-FR"/>
      </w:rPr>
      <w:tab/>
    </w:r>
    <w:r>
      <w:rPr>
        <w:lang w:val="fr-FR"/>
      </w:rPr>
      <w:fldChar w:fldCharType="begin"/>
    </w:r>
    <w:r>
      <w:rPr>
        <w:lang w:val="fr-FR"/>
      </w:rPr>
      <w:instrText xml:space="preserve"> DATE \@ "dd/MM/yyyy" </w:instrText>
    </w:r>
    <w:r>
      <w:rPr>
        <w:lang w:val="fr-FR"/>
      </w:rPr>
      <w:fldChar w:fldCharType="separate"/>
    </w:r>
    <w:r w:rsidR="004C3326">
      <w:rPr>
        <w:noProof/>
        <w:lang w:val="fr-FR"/>
      </w:rPr>
      <w:t>08/08/2024</w:t>
    </w:r>
    <w:r>
      <w:rPr>
        <w:lang w:val="fr-FR"/>
      </w:rPr>
      <w:fldChar w:fldCharType="end"/>
    </w:r>
    <w:r w:rsidRPr="0035674D">
      <w:rPr>
        <w:lang w:val="fr-FR"/>
      </w:rPr>
      <w:tab/>
    </w:r>
    <w:r>
      <w:rPr>
        <w:lang w:val="fr-FR"/>
      </w:rPr>
      <w:fldChar w:fldCharType="begin"/>
    </w:r>
    <w:r>
      <w:rPr>
        <w:lang w:val="fr-FR"/>
      </w:rPr>
      <w:instrText xml:space="preserve"> DATE \@ "dd/MM/yyyy" </w:instrText>
    </w:r>
    <w:r>
      <w:rPr>
        <w:lang w:val="fr-FR"/>
      </w:rPr>
      <w:fldChar w:fldCharType="separate"/>
    </w:r>
    <w:r w:rsidR="004C3326">
      <w:rPr>
        <w:noProof/>
        <w:lang w:val="fr-FR"/>
      </w:rPr>
      <w:t>08/08/2024</w:t>
    </w:r>
    <w:r>
      <w:rPr>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5A176"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3E387" w14:textId="77777777" w:rsidR="00A66493" w:rsidRDefault="00A66493">
      <w:r>
        <w:separator/>
      </w:r>
    </w:p>
  </w:footnote>
  <w:footnote w:type="continuationSeparator" w:id="0">
    <w:p w14:paraId="6C903E3C" w14:textId="77777777" w:rsidR="00A66493" w:rsidRDefault="00A6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1711A" w14:textId="77777777" w:rsidR="00841612" w:rsidRPr="002D2024"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80"/>
    <w:rsid w:val="00027EE3"/>
    <w:rsid w:val="000349B2"/>
    <w:rsid w:val="00081BA5"/>
    <w:rsid w:val="00090E72"/>
    <w:rsid w:val="00094C0B"/>
    <w:rsid w:val="000A2484"/>
    <w:rsid w:val="00117471"/>
    <w:rsid w:val="00123164"/>
    <w:rsid w:val="00124B7E"/>
    <w:rsid w:val="00134562"/>
    <w:rsid w:val="00160A43"/>
    <w:rsid w:val="00191798"/>
    <w:rsid w:val="001D6E70"/>
    <w:rsid w:val="00234A9B"/>
    <w:rsid w:val="00282732"/>
    <w:rsid w:val="00284869"/>
    <w:rsid w:val="002D2024"/>
    <w:rsid w:val="002E05E3"/>
    <w:rsid w:val="00303A2A"/>
    <w:rsid w:val="003064AD"/>
    <w:rsid w:val="00334A24"/>
    <w:rsid w:val="003512C3"/>
    <w:rsid w:val="0035674D"/>
    <w:rsid w:val="0038630E"/>
    <w:rsid w:val="003F1CCA"/>
    <w:rsid w:val="003F7716"/>
    <w:rsid w:val="00464015"/>
    <w:rsid w:val="00486359"/>
    <w:rsid w:val="004C241D"/>
    <w:rsid w:val="004C3326"/>
    <w:rsid w:val="00590119"/>
    <w:rsid w:val="005A5933"/>
    <w:rsid w:val="005C26FD"/>
    <w:rsid w:val="005D06D9"/>
    <w:rsid w:val="00624E27"/>
    <w:rsid w:val="00627AE8"/>
    <w:rsid w:val="0063445E"/>
    <w:rsid w:val="006B463C"/>
    <w:rsid w:val="006D22B1"/>
    <w:rsid w:val="006D42C6"/>
    <w:rsid w:val="006D6634"/>
    <w:rsid w:val="006E14B5"/>
    <w:rsid w:val="00720F32"/>
    <w:rsid w:val="007568DA"/>
    <w:rsid w:val="007B645F"/>
    <w:rsid w:val="007E0DF9"/>
    <w:rsid w:val="00800216"/>
    <w:rsid w:val="00841612"/>
    <w:rsid w:val="0084436D"/>
    <w:rsid w:val="00880089"/>
    <w:rsid w:val="008B0119"/>
    <w:rsid w:val="008B2BDA"/>
    <w:rsid w:val="008C46B1"/>
    <w:rsid w:val="008E2EF1"/>
    <w:rsid w:val="009128F1"/>
    <w:rsid w:val="009424FC"/>
    <w:rsid w:val="00956D38"/>
    <w:rsid w:val="0096171D"/>
    <w:rsid w:val="009727EA"/>
    <w:rsid w:val="00974486"/>
    <w:rsid w:val="009C2FF6"/>
    <w:rsid w:val="00A1090D"/>
    <w:rsid w:val="00A16AB0"/>
    <w:rsid w:val="00A55D76"/>
    <w:rsid w:val="00A66493"/>
    <w:rsid w:val="00AA3151"/>
    <w:rsid w:val="00B01F79"/>
    <w:rsid w:val="00B56B75"/>
    <w:rsid w:val="00B94D43"/>
    <w:rsid w:val="00BB5392"/>
    <w:rsid w:val="00BC22E0"/>
    <w:rsid w:val="00BC7AEE"/>
    <w:rsid w:val="00BE339D"/>
    <w:rsid w:val="00C03E87"/>
    <w:rsid w:val="00C6016A"/>
    <w:rsid w:val="00C63C7E"/>
    <w:rsid w:val="00C7008A"/>
    <w:rsid w:val="00C810A3"/>
    <w:rsid w:val="00C916ED"/>
    <w:rsid w:val="00CC50C4"/>
    <w:rsid w:val="00CF7E30"/>
    <w:rsid w:val="00D00B80"/>
    <w:rsid w:val="00D16F47"/>
    <w:rsid w:val="00D2501B"/>
    <w:rsid w:val="00D34F86"/>
    <w:rsid w:val="00DE6AAA"/>
    <w:rsid w:val="00E3564B"/>
    <w:rsid w:val="00E35907"/>
    <w:rsid w:val="00E41E39"/>
    <w:rsid w:val="00E47AFF"/>
    <w:rsid w:val="00E75A9D"/>
    <w:rsid w:val="00EE03DC"/>
    <w:rsid w:val="00EF53A1"/>
    <w:rsid w:val="00F07A3C"/>
    <w:rsid w:val="00F327A7"/>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2D7F5"/>
  <w15:docId w15:val="{2E120CDF-FBA8-44D6-83E7-D374A2D2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8B011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rPr>
  </w:style>
  <w:style w:type="character" w:styleId="UnresolvedMention">
    <w:name w:val="Unresolved Mention"/>
    <w:basedOn w:val="DefaultParagraphFont"/>
    <w:uiPriority w:val="99"/>
    <w:semiHidden/>
    <w:unhideWhenUsed/>
    <w:rsid w:val="00B94D43"/>
    <w:rPr>
      <w:color w:val="605E5C"/>
      <w:shd w:val="clear" w:color="auto" w:fill="E1DFDD"/>
    </w:rPr>
  </w:style>
  <w:style w:type="character" w:styleId="FollowedHyperlink">
    <w:name w:val="FollowedHyperlink"/>
    <w:basedOn w:val="DefaultParagraphFont"/>
    <w:semiHidden/>
    <w:unhideWhenUsed/>
    <w:rsid w:val="004C33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tsag@itu.i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tu.in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view.officeapps.live.com/op/view.aspx?src=https%3A%2F%2Fwww.itu.int%2Fdms_pub%2Fitu-t%2Fmd%2F22%2Ftsb%2Fcir%2FT22-TSB-CIR-0179!!MSW-C.docx&amp;wdOrigin=BROWSELIN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yue\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4</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771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PU, Yue</dc:creator>
  <cp:lastModifiedBy>PU, Yue</cp:lastModifiedBy>
  <cp:revision>2</cp:revision>
  <cp:lastPrinted>2011-04-11T13:21:00Z</cp:lastPrinted>
  <dcterms:created xsi:type="dcterms:W3CDTF">2024-08-08T09:16:00Z</dcterms:created>
  <dcterms:modified xsi:type="dcterms:W3CDTF">2024-08-08T09:16:00Z</dcterms:modified>
</cp:coreProperties>
</file>