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3119"/>
        <w:gridCol w:w="1984"/>
      </w:tblGrid>
      <w:tr w:rsidR="006D775C" w14:paraId="4FC72EF9" w14:textId="77777777" w:rsidTr="002C1BAB">
        <w:trPr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1F4113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:rsidRPr="002477D2" w14:paraId="12328938" w14:textId="77777777" w:rsidTr="002C1BAB">
        <w:trPr>
          <w:cantSplit/>
          <w:trHeight w:val="782"/>
        </w:trPr>
        <w:tc>
          <w:tcPr>
            <w:tcW w:w="4820" w:type="dxa"/>
            <w:gridSpan w:val="2"/>
            <w:vAlign w:val="center"/>
          </w:tcPr>
          <w:p w14:paraId="2761DBBA" w14:textId="77777777" w:rsidR="006D775C" w:rsidRPr="002477D2" w:rsidRDefault="006D775C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057DB8C5" w:rsidR="006D775C" w:rsidRPr="002477D2" w:rsidRDefault="00746EA0" w:rsidP="00941EA2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 xml:space="preserve">Geneva, </w:t>
            </w:r>
            <w:r w:rsidR="000A183B">
              <w:rPr>
                <w:rFonts w:hint="eastAsia"/>
                <w:sz w:val="22"/>
                <w:szCs w:val="22"/>
                <w:lang w:eastAsia="ja-JP"/>
              </w:rPr>
              <w:t xml:space="preserve">5 </w:t>
            </w:r>
            <w:r w:rsidR="000A183B">
              <w:rPr>
                <w:sz w:val="22"/>
                <w:szCs w:val="22"/>
                <w:lang w:eastAsia="ja-JP"/>
              </w:rPr>
              <w:t>August</w:t>
            </w:r>
            <w:r w:rsidR="002477D2" w:rsidRPr="002477D2">
              <w:rPr>
                <w:sz w:val="22"/>
                <w:szCs w:val="22"/>
              </w:rPr>
              <w:t xml:space="preserve"> 2024</w:t>
            </w:r>
          </w:p>
        </w:tc>
      </w:tr>
      <w:tr w:rsidR="006D775C" w:rsidRPr="002477D2" w14:paraId="2822328E" w14:textId="77777777" w:rsidTr="007D33EC">
        <w:trPr>
          <w:cantSplit/>
          <w:trHeight w:val="746"/>
        </w:trPr>
        <w:tc>
          <w:tcPr>
            <w:tcW w:w="1418" w:type="dxa"/>
          </w:tcPr>
          <w:p w14:paraId="37C6E0B7" w14:textId="77777777" w:rsidR="006D775C" w:rsidRPr="002477D2" w:rsidRDefault="00D40F22" w:rsidP="002C1BAB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402" w:type="dxa"/>
          </w:tcPr>
          <w:p w14:paraId="63A7AF3C" w14:textId="3D9E4245" w:rsidR="006D775C" w:rsidRPr="000A183B" w:rsidRDefault="00D40F22" w:rsidP="00315F99">
            <w:pPr>
              <w:pStyle w:val="Tabletext"/>
              <w:rPr>
                <w:rFonts w:eastAsia="Yu Mincho"/>
                <w:b/>
                <w:bCs/>
                <w:sz w:val="22"/>
                <w:szCs w:val="22"/>
                <w:lang w:eastAsia="ja-JP"/>
              </w:rPr>
            </w:pPr>
            <w:r w:rsidRPr="002477D2">
              <w:rPr>
                <w:b/>
                <w:bCs/>
                <w:sz w:val="22"/>
                <w:szCs w:val="22"/>
              </w:rPr>
              <w:t>TSB Circular</w:t>
            </w:r>
            <w:r w:rsidR="00183B20" w:rsidRPr="002477D2">
              <w:rPr>
                <w:b/>
                <w:bCs/>
                <w:sz w:val="22"/>
                <w:szCs w:val="22"/>
              </w:rPr>
              <w:t xml:space="preserve"> </w:t>
            </w:r>
            <w:r w:rsidR="00A6246B">
              <w:rPr>
                <w:rFonts w:eastAsia="Yu Mincho"/>
                <w:b/>
                <w:bCs/>
                <w:sz w:val="22"/>
                <w:szCs w:val="22"/>
                <w:lang w:eastAsia="ja-JP"/>
              </w:rPr>
              <w:t>228</w:t>
            </w:r>
          </w:p>
          <w:p w14:paraId="32FA7A12" w14:textId="6C2973AC" w:rsidR="006D775C" w:rsidRPr="002477D2" w:rsidRDefault="000A183B" w:rsidP="008730B7">
            <w:pPr>
              <w:pStyle w:val="Tabletex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eastAsia="ja-JP"/>
              </w:rPr>
              <w:t>TSAG</w:t>
            </w:r>
            <w:r w:rsidRPr="00020DAD">
              <w:rPr>
                <w:sz w:val="22"/>
                <w:szCs w:val="18"/>
              </w:rPr>
              <w:t>/</w:t>
            </w:r>
            <w:proofErr w:type="spellStart"/>
            <w:r>
              <w:rPr>
                <w:rFonts w:hint="eastAsia"/>
                <w:sz w:val="22"/>
                <w:szCs w:val="18"/>
                <w:lang w:eastAsia="ja-JP"/>
              </w:rPr>
              <w:t>BJ</w:t>
            </w:r>
            <w:r w:rsidR="009903B6">
              <w:rPr>
                <w:sz w:val="22"/>
                <w:szCs w:val="18"/>
                <w:lang w:eastAsia="ja-JP"/>
              </w:rPr>
              <w:t>ho</w:t>
            </w:r>
            <w:proofErr w:type="spellEnd"/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2477D2" w:rsidRDefault="00315F99" w:rsidP="00315F99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To:</w:t>
            </w:r>
          </w:p>
          <w:p w14:paraId="0B7C789F" w14:textId="18F566C1" w:rsidR="006D775C" w:rsidRPr="002477D2" w:rsidRDefault="00315F99" w:rsidP="00315F99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2477D2">
              <w:rPr>
                <w:sz w:val="22"/>
                <w:szCs w:val="22"/>
              </w:rPr>
              <w:t>Union</w:t>
            </w:r>
            <w:r w:rsidR="0029677E" w:rsidRPr="002477D2">
              <w:rPr>
                <w:sz w:val="22"/>
                <w:szCs w:val="22"/>
              </w:rPr>
              <w:t>;</w:t>
            </w:r>
            <w:proofErr w:type="gramEnd"/>
          </w:p>
          <w:p w14:paraId="62CFDBD3" w14:textId="77777777" w:rsidR="008730B7" w:rsidRDefault="0029677E" w:rsidP="0029677E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>ITU-T Sector Members</w:t>
            </w:r>
          </w:p>
          <w:p w14:paraId="5B3118CC" w14:textId="77777777" w:rsidR="002C1BAB" w:rsidRPr="002477D2" w:rsidRDefault="002C1BAB" w:rsidP="002C1BAB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Copy to:</w:t>
            </w:r>
          </w:p>
          <w:p w14:paraId="05914093" w14:textId="17C60A7B" w:rsidR="002C1BAB" w:rsidRPr="002477D2" w:rsidRDefault="002C1BAB" w:rsidP="002C1BAB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 xml:space="preserve">Associates of ITU-T Study </w:t>
            </w:r>
            <w:proofErr w:type="gramStart"/>
            <w:r w:rsidRPr="002477D2">
              <w:rPr>
                <w:sz w:val="22"/>
                <w:szCs w:val="22"/>
              </w:rPr>
              <w:t>Group</w:t>
            </w:r>
            <w:r w:rsidR="000A183B">
              <w:rPr>
                <w:rFonts w:hint="eastAsia"/>
                <w:sz w:val="22"/>
                <w:szCs w:val="22"/>
                <w:lang w:eastAsia="ja-JP"/>
              </w:rPr>
              <w:t>s</w:t>
            </w:r>
            <w:r w:rsidRPr="002477D2">
              <w:rPr>
                <w:sz w:val="22"/>
                <w:szCs w:val="22"/>
              </w:rPr>
              <w:t>;</w:t>
            </w:r>
            <w:proofErr w:type="gramEnd"/>
            <w:r w:rsidRPr="002477D2">
              <w:rPr>
                <w:sz w:val="22"/>
                <w:szCs w:val="22"/>
              </w:rPr>
              <w:t xml:space="preserve"> </w:t>
            </w:r>
          </w:p>
          <w:p w14:paraId="3067018C" w14:textId="77777777" w:rsidR="002C1BAB" w:rsidRPr="002477D2" w:rsidRDefault="002C1BAB" w:rsidP="002C1BAB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 xml:space="preserve">ITU </w:t>
            </w:r>
            <w:proofErr w:type="gramStart"/>
            <w:r w:rsidRPr="002477D2">
              <w:rPr>
                <w:sz w:val="22"/>
                <w:szCs w:val="22"/>
              </w:rPr>
              <w:t>Academia;</w:t>
            </w:r>
            <w:proofErr w:type="gramEnd"/>
          </w:p>
          <w:p w14:paraId="7AB32FE6" w14:textId="5EDAAF44" w:rsidR="002C1BAB" w:rsidRPr="002477D2" w:rsidRDefault="002C1BAB" w:rsidP="002C1BAB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>The Chair and Vice-</w:t>
            </w:r>
            <w:r w:rsidR="00307380" w:rsidRPr="002477D2">
              <w:rPr>
                <w:sz w:val="22"/>
                <w:szCs w:val="22"/>
              </w:rPr>
              <w:t xml:space="preserve">chairs </w:t>
            </w:r>
            <w:r w:rsidRPr="002477D2">
              <w:rPr>
                <w:sz w:val="22"/>
                <w:szCs w:val="22"/>
              </w:rPr>
              <w:t xml:space="preserve">of </w:t>
            </w:r>
            <w:proofErr w:type="gramStart"/>
            <w:r w:rsidR="000A183B">
              <w:rPr>
                <w:rFonts w:hint="eastAsia"/>
                <w:sz w:val="22"/>
                <w:szCs w:val="22"/>
                <w:lang w:eastAsia="ja-JP"/>
              </w:rPr>
              <w:t>TSAG</w:t>
            </w:r>
            <w:r w:rsidRPr="002477D2">
              <w:rPr>
                <w:sz w:val="22"/>
                <w:szCs w:val="22"/>
              </w:rPr>
              <w:t>;</w:t>
            </w:r>
            <w:proofErr w:type="gramEnd"/>
          </w:p>
          <w:p w14:paraId="474174CE" w14:textId="77777777" w:rsidR="002C1BAB" w:rsidRPr="002477D2" w:rsidRDefault="002C1BAB" w:rsidP="002C1BAB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2477D2">
              <w:rPr>
                <w:sz w:val="22"/>
                <w:szCs w:val="22"/>
              </w:rPr>
              <w:t>Bureau;</w:t>
            </w:r>
            <w:proofErr w:type="gramEnd"/>
          </w:p>
          <w:p w14:paraId="3872D355" w14:textId="352ACC31" w:rsidR="002C1BAB" w:rsidRPr="002477D2" w:rsidRDefault="002C1BAB" w:rsidP="002C1BAB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-</w:t>
            </w:r>
            <w:r w:rsidRPr="002477D2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315F99" w:rsidRPr="002477D2" w14:paraId="22805FF0" w14:textId="77777777" w:rsidTr="007D33EC">
        <w:trPr>
          <w:cantSplit/>
          <w:trHeight w:val="221"/>
        </w:trPr>
        <w:tc>
          <w:tcPr>
            <w:tcW w:w="1418" w:type="dxa"/>
          </w:tcPr>
          <w:p w14:paraId="42FA40C9" w14:textId="77777777" w:rsidR="00315F99" w:rsidRPr="002477D2" w:rsidRDefault="00315F99" w:rsidP="002C1BAB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159438A3" w14:textId="09172B91" w:rsidR="00315F99" w:rsidRPr="002477D2" w:rsidRDefault="00315F99" w:rsidP="008730B7">
            <w:pPr>
              <w:pStyle w:val="Tabletext"/>
              <w:rPr>
                <w:b/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 xml:space="preserve">+41 22 </w:t>
            </w:r>
            <w:r w:rsidR="000A183B" w:rsidRPr="00020DAD">
              <w:rPr>
                <w:sz w:val="22"/>
                <w:szCs w:val="18"/>
              </w:rPr>
              <w:t>730 63</w:t>
            </w:r>
            <w:r w:rsidR="000A183B">
              <w:rPr>
                <w:rFonts w:hint="eastAsia"/>
                <w:sz w:val="22"/>
                <w:szCs w:val="18"/>
                <w:lang w:eastAsia="ja-JP"/>
              </w:rPr>
              <w:t>11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2477D2" w:rsidRDefault="00315F99" w:rsidP="00315F99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315F99" w:rsidRPr="002477D2" w14:paraId="2525B5C0" w14:textId="77777777" w:rsidTr="007D33EC">
        <w:trPr>
          <w:cantSplit/>
          <w:trHeight w:val="2155"/>
        </w:trPr>
        <w:tc>
          <w:tcPr>
            <w:tcW w:w="1418" w:type="dxa"/>
          </w:tcPr>
          <w:p w14:paraId="42CDCDBF" w14:textId="77777777" w:rsidR="00315F99" w:rsidRDefault="00315F99" w:rsidP="002C1BAB">
            <w:pPr>
              <w:pStyle w:val="Tabletext"/>
              <w:rPr>
                <w:b/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Fax:</w:t>
            </w:r>
          </w:p>
          <w:p w14:paraId="31ED4771" w14:textId="6C5B0328" w:rsidR="002C1BAB" w:rsidRPr="002477D2" w:rsidRDefault="002C1BAB" w:rsidP="002C1BAB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2D6A4773" w14:textId="77777777" w:rsidR="00315F99" w:rsidRDefault="00315F99" w:rsidP="00315F99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sz w:val="22"/>
                <w:szCs w:val="22"/>
              </w:rPr>
              <w:t>+41 22 730 5853</w:t>
            </w:r>
          </w:p>
          <w:p w14:paraId="76DA77F0" w14:textId="0613A7BD" w:rsidR="002C1BAB" w:rsidRPr="002477D2" w:rsidRDefault="001F4113" w:rsidP="00315F99">
            <w:pPr>
              <w:pStyle w:val="Tabletext"/>
              <w:rPr>
                <w:b/>
                <w:sz w:val="22"/>
                <w:szCs w:val="22"/>
              </w:rPr>
            </w:pPr>
            <w:hyperlink r:id="rId10" w:history="1">
              <w:r w:rsidR="000A183B" w:rsidRPr="00984A5A">
                <w:rPr>
                  <w:rStyle w:val="Hyperlink"/>
                  <w:rFonts w:hint="eastAsia"/>
                  <w:bCs/>
                  <w:sz w:val="22"/>
                  <w:szCs w:val="18"/>
                  <w:lang w:eastAsia="ja-JP"/>
                </w:rPr>
                <w:t>tsbtsag@itu.int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2477D2" w:rsidRDefault="00315F99" w:rsidP="00315F99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6D775C" w:rsidRPr="002477D2" w14:paraId="1F5DA09D" w14:textId="77777777" w:rsidTr="007D33EC">
        <w:trPr>
          <w:cantSplit/>
          <w:trHeight w:val="618"/>
        </w:trPr>
        <w:tc>
          <w:tcPr>
            <w:tcW w:w="1418" w:type="dxa"/>
          </w:tcPr>
          <w:p w14:paraId="06A023BE" w14:textId="77777777" w:rsidR="006D775C" w:rsidRPr="002477D2" w:rsidRDefault="00D40F22" w:rsidP="002C1BAB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4887DE07" w14:textId="34BEAEF5" w:rsidR="006D775C" w:rsidRPr="002477D2" w:rsidRDefault="00A009BE" w:rsidP="00A009BE">
            <w:pPr>
              <w:pStyle w:val="Tabletext"/>
              <w:rPr>
                <w:sz w:val="22"/>
                <w:szCs w:val="22"/>
              </w:rPr>
            </w:pPr>
            <w:r w:rsidRPr="002477D2">
              <w:rPr>
                <w:b/>
                <w:sz w:val="22"/>
                <w:szCs w:val="22"/>
              </w:rPr>
              <w:t>D</w:t>
            </w:r>
            <w:r w:rsidR="00D40F22" w:rsidRPr="002477D2">
              <w:rPr>
                <w:b/>
                <w:sz w:val="22"/>
                <w:szCs w:val="22"/>
              </w:rPr>
              <w:t xml:space="preserve">eletion of </w:t>
            </w:r>
            <w:r w:rsidR="000A183B" w:rsidRPr="00020DAD">
              <w:rPr>
                <w:b/>
                <w:sz w:val="22"/>
                <w:szCs w:val="18"/>
              </w:rPr>
              <w:t>Recommendation</w:t>
            </w:r>
            <w:r w:rsidR="000A183B">
              <w:rPr>
                <w:rFonts w:hint="eastAsia"/>
                <w:b/>
                <w:sz w:val="22"/>
                <w:szCs w:val="18"/>
                <w:lang w:eastAsia="ja-JP"/>
              </w:rPr>
              <w:t>s</w:t>
            </w:r>
            <w:r w:rsidR="000A183B" w:rsidRPr="00020DAD">
              <w:rPr>
                <w:b/>
                <w:sz w:val="22"/>
                <w:szCs w:val="18"/>
              </w:rPr>
              <w:t xml:space="preserve"> ITU-T </w:t>
            </w:r>
            <w:r w:rsidR="000A183B">
              <w:rPr>
                <w:rFonts w:hint="eastAsia"/>
                <w:b/>
                <w:sz w:val="22"/>
                <w:szCs w:val="22"/>
                <w:lang w:eastAsia="ja-JP"/>
              </w:rPr>
              <w:t>A.4</w:t>
            </w:r>
            <w:r w:rsidR="000A183B" w:rsidRPr="002477D2">
              <w:rPr>
                <w:b/>
                <w:sz w:val="22"/>
                <w:szCs w:val="22"/>
              </w:rPr>
              <w:t xml:space="preserve"> (20</w:t>
            </w:r>
            <w:r w:rsidR="000A183B">
              <w:rPr>
                <w:rFonts w:hint="eastAsia"/>
                <w:b/>
                <w:sz w:val="22"/>
                <w:szCs w:val="22"/>
                <w:lang w:eastAsia="ja-JP"/>
              </w:rPr>
              <w:t>12</w:t>
            </w:r>
            <w:r w:rsidR="000A183B" w:rsidRPr="002477D2">
              <w:rPr>
                <w:b/>
                <w:sz w:val="22"/>
                <w:szCs w:val="22"/>
              </w:rPr>
              <w:t>)</w:t>
            </w:r>
            <w:r w:rsidR="000A183B">
              <w:rPr>
                <w:rFonts w:hint="eastAsia"/>
                <w:b/>
                <w:sz w:val="22"/>
                <w:szCs w:val="22"/>
                <w:lang w:eastAsia="ja-JP"/>
              </w:rPr>
              <w:t xml:space="preserve"> and A.6 (2012)</w:t>
            </w:r>
          </w:p>
        </w:tc>
      </w:tr>
    </w:tbl>
    <w:p w14:paraId="7C4DCE4B" w14:textId="77777777" w:rsidR="006D775C" w:rsidRPr="002477D2" w:rsidRDefault="00D40F22">
      <w:pPr>
        <w:rPr>
          <w:sz w:val="22"/>
          <w:szCs w:val="22"/>
        </w:rPr>
      </w:pPr>
      <w:r w:rsidRPr="002477D2">
        <w:rPr>
          <w:sz w:val="22"/>
          <w:szCs w:val="22"/>
        </w:rPr>
        <w:t>Dear Sir/Madam,</w:t>
      </w:r>
    </w:p>
    <w:p w14:paraId="4FF02043" w14:textId="3308BD5B" w:rsidR="006D775C" w:rsidRPr="002477D2" w:rsidRDefault="00D40F22" w:rsidP="00473ECD">
      <w:pPr>
        <w:rPr>
          <w:sz w:val="22"/>
          <w:szCs w:val="22"/>
        </w:rPr>
      </w:pPr>
      <w:r w:rsidRPr="002477D2">
        <w:rPr>
          <w:sz w:val="22"/>
          <w:szCs w:val="22"/>
        </w:rPr>
        <w:t>1</w:t>
      </w:r>
      <w:r w:rsidRPr="002477D2">
        <w:rPr>
          <w:sz w:val="22"/>
          <w:szCs w:val="22"/>
        </w:rPr>
        <w:tab/>
      </w:r>
      <w:r w:rsidR="00A009BE" w:rsidRPr="002477D2">
        <w:rPr>
          <w:sz w:val="22"/>
          <w:szCs w:val="22"/>
        </w:rPr>
        <w:t xml:space="preserve">By </w:t>
      </w:r>
      <w:hyperlink r:id="rId11" w:history="1">
        <w:r w:rsidR="00A009BE" w:rsidRPr="002477D2">
          <w:rPr>
            <w:rStyle w:val="Hyperlink"/>
            <w:sz w:val="22"/>
            <w:szCs w:val="22"/>
          </w:rPr>
          <w:t>TSB Circu</w:t>
        </w:r>
        <w:r w:rsidR="00A009BE" w:rsidRPr="002477D2">
          <w:rPr>
            <w:rStyle w:val="Hyperlink"/>
            <w:sz w:val="22"/>
            <w:szCs w:val="22"/>
          </w:rPr>
          <w:t>l</w:t>
        </w:r>
        <w:r w:rsidR="00A009BE" w:rsidRPr="002477D2">
          <w:rPr>
            <w:rStyle w:val="Hyperlink"/>
            <w:sz w:val="22"/>
            <w:szCs w:val="22"/>
          </w:rPr>
          <w:t xml:space="preserve">ar </w:t>
        </w:r>
        <w:r w:rsidR="002477D2" w:rsidRPr="002477D2">
          <w:rPr>
            <w:rStyle w:val="Hyperlink"/>
            <w:sz w:val="22"/>
            <w:szCs w:val="22"/>
          </w:rPr>
          <w:t>1</w:t>
        </w:r>
        <w:r w:rsidR="000A183B">
          <w:rPr>
            <w:rStyle w:val="Hyperlink"/>
            <w:rFonts w:hint="eastAsia"/>
            <w:sz w:val="22"/>
            <w:szCs w:val="22"/>
            <w:lang w:eastAsia="ja-JP"/>
          </w:rPr>
          <w:t>79</w:t>
        </w:r>
      </w:hyperlink>
      <w:r w:rsidR="00A009BE" w:rsidRPr="002477D2">
        <w:rPr>
          <w:sz w:val="22"/>
          <w:szCs w:val="22"/>
        </w:rPr>
        <w:t xml:space="preserve"> of </w:t>
      </w:r>
      <w:r w:rsidR="002477D2" w:rsidRPr="002477D2">
        <w:rPr>
          <w:b/>
          <w:bCs/>
          <w:sz w:val="22"/>
          <w:szCs w:val="22"/>
        </w:rPr>
        <w:t xml:space="preserve">1 </w:t>
      </w:r>
      <w:r w:rsidR="000A183B">
        <w:rPr>
          <w:rFonts w:hint="eastAsia"/>
          <w:b/>
          <w:bCs/>
          <w:sz w:val="22"/>
          <w:szCs w:val="22"/>
          <w:lang w:eastAsia="ja-JP"/>
        </w:rPr>
        <w:t>May</w:t>
      </w:r>
      <w:r w:rsidR="002477D2" w:rsidRPr="002477D2">
        <w:rPr>
          <w:b/>
          <w:bCs/>
          <w:sz w:val="22"/>
          <w:szCs w:val="22"/>
        </w:rPr>
        <w:t xml:space="preserve"> 202</w:t>
      </w:r>
      <w:r w:rsidR="000A183B">
        <w:rPr>
          <w:rFonts w:hint="eastAsia"/>
          <w:b/>
          <w:bCs/>
          <w:sz w:val="22"/>
          <w:szCs w:val="22"/>
          <w:lang w:eastAsia="ja-JP"/>
        </w:rPr>
        <w:t>4</w:t>
      </w:r>
      <w:r w:rsidR="00A009BE" w:rsidRPr="002477D2">
        <w:rPr>
          <w:sz w:val="22"/>
          <w:szCs w:val="22"/>
        </w:rPr>
        <w:t>, the above-mentioned Recommendation</w:t>
      </w:r>
      <w:r w:rsidR="000A183B">
        <w:rPr>
          <w:rFonts w:hint="eastAsia"/>
          <w:sz w:val="22"/>
          <w:szCs w:val="22"/>
          <w:lang w:eastAsia="ja-JP"/>
        </w:rPr>
        <w:t>s</w:t>
      </w:r>
      <w:r w:rsidR="00A009BE" w:rsidRPr="002477D2">
        <w:rPr>
          <w:sz w:val="22"/>
          <w:szCs w:val="22"/>
        </w:rPr>
        <w:t xml:space="preserve"> w</w:t>
      </w:r>
      <w:r w:rsidR="000A183B">
        <w:rPr>
          <w:rFonts w:hint="eastAsia"/>
          <w:sz w:val="22"/>
          <w:szCs w:val="22"/>
          <w:lang w:eastAsia="ja-JP"/>
        </w:rPr>
        <w:t>ere</w:t>
      </w:r>
      <w:r w:rsidR="00A009BE" w:rsidRPr="002477D2">
        <w:rPr>
          <w:sz w:val="22"/>
          <w:szCs w:val="22"/>
        </w:rPr>
        <w:t xml:space="preserve"> proposed</w:t>
      </w:r>
      <w:r w:rsidR="000A183B">
        <w:rPr>
          <w:rFonts w:hint="eastAsia"/>
          <w:sz w:val="22"/>
          <w:szCs w:val="22"/>
          <w:lang w:eastAsia="ja-JP"/>
        </w:rPr>
        <w:t xml:space="preserve"> </w:t>
      </w:r>
      <w:r w:rsidR="00A009BE" w:rsidRPr="002477D2">
        <w:rPr>
          <w:sz w:val="22"/>
          <w:szCs w:val="22"/>
        </w:rPr>
        <w:t>for deletion in accordance with the provisions of Resolution</w:t>
      </w:r>
      <w:r w:rsidR="000A183B">
        <w:rPr>
          <w:rFonts w:hint="eastAsia"/>
          <w:sz w:val="22"/>
          <w:szCs w:val="22"/>
          <w:lang w:eastAsia="ja-JP"/>
        </w:rPr>
        <w:t xml:space="preserve"> </w:t>
      </w:r>
      <w:r w:rsidR="00A009BE" w:rsidRPr="002477D2">
        <w:rPr>
          <w:sz w:val="22"/>
          <w:szCs w:val="22"/>
        </w:rPr>
        <w:t>1, Section 9, § 9.8.2, of WTSA (</w:t>
      </w:r>
      <w:r w:rsidR="002477D2" w:rsidRPr="002477D2">
        <w:rPr>
          <w:sz w:val="22"/>
          <w:szCs w:val="22"/>
        </w:rPr>
        <w:t>Rev.</w:t>
      </w:r>
      <w:r w:rsidR="002C1BAB">
        <w:rPr>
          <w:sz w:val="22"/>
          <w:szCs w:val="22"/>
        </w:rPr>
        <w:t> </w:t>
      </w:r>
      <w:r w:rsidR="002477D2" w:rsidRPr="002477D2">
        <w:rPr>
          <w:sz w:val="22"/>
          <w:szCs w:val="22"/>
        </w:rPr>
        <w:t>Geneva,</w:t>
      </w:r>
      <w:r w:rsidR="002C1BAB">
        <w:rPr>
          <w:sz w:val="22"/>
          <w:szCs w:val="22"/>
        </w:rPr>
        <w:t xml:space="preserve"> </w:t>
      </w:r>
      <w:r w:rsidR="002477D2" w:rsidRPr="002477D2">
        <w:rPr>
          <w:sz w:val="22"/>
          <w:szCs w:val="22"/>
        </w:rPr>
        <w:t>2022</w:t>
      </w:r>
      <w:r w:rsidR="00A009BE" w:rsidRPr="002477D2">
        <w:rPr>
          <w:sz w:val="22"/>
          <w:szCs w:val="22"/>
        </w:rPr>
        <w:t>).</w:t>
      </w:r>
    </w:p>
    <w:p w14:paraId="4A127E7C" w14:textId="35988675" w:rsidR="006D775C" w:rsidRPr="002477D2" w:rsidRDefault="00D40F22">
      <w:pPr>
        <w:rPr>
          <w:sz w:val="22"/>
          <w:szCs w:val="22"/>
        </w:rPr>
      </w:pPr>
      <w:r w:rsidRPr="002477D2">
        <w:rPr>
          <w:sz w:val="22"/>
          <w:szCs w:val="22"/>
        </w:rPr>
        <w:t>2</w:t>
      </w:r>
      <w:r w:rsidRPr="002477D2">
        <w:rPr>
          <w:sz w:val="22"/>
          <w:szCs w:val="22"/>
        </w:rPr>
        <w:tab/>
      </w:r>
      <w:r w:rsidR="002477D2" w:rsidRPr="002477D2">
        <w:rPr>
          <w:sz w:val="22"/>
          <w:szCs w:val="22"/>
        </w:rPr>
        <w:t>No objection to the deletion of the Recommendation</w:t>
      </w:r>
      <w:r w:rsidR="000A183B">
        <w:rPr>
          <w:rFonts w:hint="eastAsia"/>
          <w:sz w:val="22"/>
          <w:szCs w:val="22"/>
          <w:lang w:eastAsia="ja-JP"/>
        </w:rPr>
        <w:t>s</w:t>
      </w:r>
      <w:r w:rsidR="002477D2" w:rsidRPr="002477D2">
        <w:rPr>
          <w:sz w:val="22"/>
          <w:szCs w:val="22"/>
        </w:rPr>
        <w:t xml:space="preserve"> was received, and </w:t>
      </w:r>
      <w:r w:rsidR="002477D2">
        <w:rPr>
          <w:sz w:val="22"/>
          <w:szCs w:val="22"/>
        </w:rPr>
        <w:t>t</w:t>
      </w:r>
      <w:r w:rsidR="00A009BE" w:rsidRPr="002477D2">
        <w:rPr>
          <w:sz w:val="22"/>
          <w:szCs w:val="22"/>
        </w:rPr>
        <w:t>he conditions governing the deletion of th</w:t>
      </w:r>
      <w:r w:rsidR="00F31CE2" w:rsidRPr="002477D2">
        <w:rPr>
          <w:sz w:val="22"/>
          <w:szCs w:val="22"/>
        </w:rPr>
        <w:t>e</w:t>
      </w:r>
      <w:r w:rsidR="00A009BE" w:rsidRPr="002477D2">
        <w:rPr>
          <w:sz w:val="22"/>
          <w:szCs w:val="22"/>
        </w:rPr>
        <w:t xml:space="preserve"> Recommendation</w:t>
      </w:r>
      <w:r w:rsidR="000A183B">
        <w:rPr>
          <w:rFonts w:hint="eastAsia"/>
          <w:sz w:val="22"/>
          <w:szCs w:val="22"/>
          <w:lang w:eastAsia="ja-JP"/>
        </w:rPr>
        <w:t>s</w:t>
      </w:r>
      <w:r w:rsidR="00A009BE" w:rsidRPr="002477D2">
        <w:rPr>
          <w:sz w:val="22"/>
          <w:szCs w:val="22"/>
        </w:rPr>
        <w:t xml:space="preserve"> </w:t>
      </w:r>
      <w:r w:rsidR="002477D2">
        <w:rPr>
          <w:sz w:val="22"/>
          <w:szCs w:val="22"/>
        </w:rPr>
        <w:t>w</w:t>
      </w:r>
      <w:r w:rsidR="0063439F">
        <w:rPr>
          <w:sz w:val="22"/>
          <w:szCs w:val="22"/>
        </w:rPr>
        <w:t>ere</w:t>
      </w:r>
      <w:r w:rsidR="00A009BE" w:rsidRPr="002477D2">
        <w:rPr>
          <w:sz w:val="22"/>
          <w:szCs w:val="22"/>
        </w:rPr>
        <w:t xml:space="preserve"> met on </w:t>
      </w:r>
      <w:r w:rsidR="000A183B">
        <w:rPr>
          <w:rFonts w:hint="eastAsia"/>
          <w:b/>
          <w:bCs/>
          <w:sz w:val="22"/>
          <w:szCs w:val="22"/>
          <w:lang w:eastAsia="ja-JP"/>
        </w:rPr>
        <w:t>1 August</w:t>
      </w:r>
      <w:r w:rsidR="002477D2" w:rsidRPr="002477D2">
        <w:rPr>
          <w:b/>
          <w:bCs/>
          <w:sz w:val="22"/>
          <w:szCs w:val="22"/>
        </w:rPr>
        <w:t xml:space="preserve"> 2024</w:t>
      </w:r>
      <w:r w:rsidR="00A009BE" w:rsidRPr="002477D2">
        <w:rPr>
          <w:sz w:val="22"/>
          <w:szCs w:val="22"/>
        </w:rPr>
        <w:t>.</w:t>
      </w:r>
    </w:p>
    <w:p w14:paraId="02AB7449" w14:textId="38537560" w:rsidR="00A009BE" w:rsidRPr="00307380" w:rsidRDefault="00A009BE" w:rsidP="0063439F">
      <w:pPr>
        <w:rPr>
          <w:bCs/>
          <w:sz w:val="22"/>
          <w:szCs w:val="22"/>
        </w:rPr>
      </w:pPr>
      <w:r w:rsidRPr="00307380">
        <w:rPr>
          <w:bCs/>
          <w:sz w:val="22"/>
          <w:szCs w:val="22"/>
        </w:rPr>
        <w:t>Recommendation</w:t>
      </w:r>
      <w:r w:rsidR="000A183B" w:rsidRPr="00307380">
        <w:rPr>
          <w:rFonts w:hint="eastAsia"/>
          <w:bCs/>
          <w:sz w:val="22"/>
          <w:szCs w:val="22"/>
          <w:lang w:eastAsia="ja-JP"/>
        </w:rPr>
        <w:t>s</w:t>
      </w:r>
      <w:r w:rsidRPr="00307380">
        <w:rPr>
          <w:bCs/>
          <w:sz w:val="22"/>
          <w:szCs w:val="22"/>
        </w:rPr>
        <w:t xml:space="preserve"> </w:t>
      </w:r>
      <w:r w:rsidR="000A183B" w:rsidRPr="00307380">
        <w:rPr>
          <w:rFonts w:hint="eastAsia"/>
          <w:b/>
          <w:sz w:val="22"/>
          <w:szCs w:val="22"/>
          <w:lang w:eastAsia="ja-JP"/>
        </w:rPr>
        <w:t xml:space="preserve">ITU-T </w:t>
      </w:r>
      <w:r w:rsidR="000A183B" w:rsidRPr="00307380">
        <w:rPr>
          <w:b/>
          <w:sz w:val="22"/>
          <w:szCs w:val="22"/>
        </w:rPr>
        <w:t>A.4 (2012)</w:t>
      </w:r>
      <w:r w:rsidR="000A183B" w:rsidRPr="00307380">
        <w:rPr>
          <w:bCs/>
          <w:sz w:val="22"/>
          <w:szCs w:val="22"/>
        </w:rPr>
        <w:t xml:space="preserve"> </w:t>
      </w:r>
      <w:r w:rsidR="000A183B" w:rsidRPr="00307380">
        <w:rPr>
          <w:bCs/>
          <w:sz w:val="22"/>
          <w:szCs w:val="22"/>
          <w:lang w:eastAsia="ja-JP"/>
        </w:rPr>
        <w:t>“</w:t>
      </w:r>
      <w:r w:rsidR="000A183B" w:rsidRPr="00307380">
        <w:rPr>
          <w:bCs/>
          <w:sz w:val="22"/>
          <w:szCs w:val="22"/>
        </w:rPr>
        <w:t>Communication process between the ITU Telecommunication Standardization Sector and forums and consortia</w:t>
      </w:r>
      <w:r w:rsidR="000A183B" w:rsidRPr="00307380">
        <w:rPr>
          <w:bCs/>
          <w:sz w:val="22"/>
          <w:szCs w:val="22"/>
          <w:lang w:eastAsia="ja-JP"/>
        </w:rPr>
        <w:t>”</w:t>
      </w:r>
      <w:r w:rsidR="000A183B" w:rsidRPr="00307380">
        <w:rPr>
          <w:rFonts w:hint="eastAsia"/>
          <w:bCs/>
          <w:sz w:val="22"/>
          <w:szCs w:val="22"/>
          <w:lang w:eastAsia="ja-JP"/>
        </w:rPr>
        <w:t xml:space="preserve"> and </w:t>
      </w:r>
      <w:r w:rsidR="000A183B" w:rsidRPr="00307380">
        <w:rPr>
          <w:rFonts w:hint="eastAsia"/>
          <w:b/>
          <w:sz w:val="22"/>
          <w:szCs w:val="22"/>
          <w:lang w:eastAsia="ja-JP"/>
        </w:rPr>
        <w:t xml:space="preserve">ITU-T </w:t>
      </w:r>
      <w:r w:rsidR="000A183B" w:rsidRPr="00307380">
        <w:rPr>
          <w:b/>
          <w:sz w:val="22"/>
          <w:szCs w:val="22"/>
        </w:rPr>
        <w:t>A.</w:t>
      </w:r>
      <w:r w:rsidR="000A183B" w:rsidRPr="00307380">
        <w:rPr>
          <w:rFonts w:hint="eastAsia"/>
          <w:b/>
          <w:sz w:val="22"/>
          <w:szCs w:val="22"/>
          <w:lang w:eastAsia="ja-JP"/>
        </w:rPr>
        <w:t>6</w:t>
      </w:r>
      <w:r w:rsidR="000A183B" w:rsidRPr="00307380">
        <w:rPr>
          <w:b/>
          <w:sz w:val="22"/>
          <w:szCs w:val="22"/>
        </w:rPr>
        <w:t xml:space="preserve"> (2012)</w:t>
      </w:r>
      <w:r w:rsidR="000A183B" w:rsidRPr="00307380">
        <w:rPr>
          <w:rFonts w:hint="eastAsia"/>
          <w:bCs/>
          <w:sz w:val="22"/>
          <w:szCs w:val="22"/>
          <w:lang w:eastAsia="ja-JP"/>
        </w:rPr>
        <w:t xml:space="preserve"> </w:t>
      </w:r>
      <w:r w:rsidR="000A183B" w:rsidRPr="00307380">
        <w:rPr>
          <w:bCs/>
          <w:sz w:val="22"/>
          <w:szCs w:val="22"/>
          <w:lang w:eastAsia="ja-JP"/>
        </w:rPr>
        <w:t>“</w:t>
      </w:r>
      <w:r w:rsidR="000A183B" w:rsidRPr="00307380">
        <w:rPr>
          <w:bCs/>
          <w:sz w:val="22"/>
          <w:szCs w:val="22"/>
        </w:rPr>
        <w:t>Cooperation and exchange of information between the ITU Telecommunication Standardization Sector and national and regional standards development organizations</w:t>
      </w:r>
      <w:r w:rsidR="000A183B" w:rsidRPr="00307380">
        <w:rPr>
          <w:bCs/>
          <w:sz w:val="22"/>
          <w:szCs w:val="22"/>
          <w:lang w:eastAsia="ja-JP"/>
        </w:rPr>
        <w:t>”</w:t>
      </w:r>
      <w:r w:rsidRPr="00307380">
        <w:rPr>
          <w:bCs/>
          <w:sz w:val="22"/>
          <w:szCs w:val="22"/>
        </w:rPr>
        <w:t xml:space="preserve"> </w:t>
      </w:r>
      <w:r w:rsidR="000A183B" w:rsidRPr="00307380">
        <w:rPr>
          <w:rFonts w:hint="eastAsia"/>
          <w:b/>
          <w:sz w:val="22"/>
          <w:szCs w:val="22"/>
          <w:lang w:eastAsia="ja-JP"/>
        </w:rPr>
        <w:t>are</w:t>
      </w:r>
      <w:r w:rsidRPr="00307380">
        <w:rPr>
          <w:bCs/>
          <w:sz w:val="22"/>
          <w:szCs w:val="22"/>
        </w:rPr>
        <w:t xml:space="preserve"> therefore </w:t>
      </w:r>
      <w:r w:rsidRPr="00307380">
        <w:rPr>
          <w:b/>
          <w:sz w:val="22"/>
          <w:szCs w:val="22"/>
        </w:rPr>
        <w:t>deleted</w:t>
      </w:r>
      <w:r w:rsidRPr="00307380">
        <w:rPr>
          <w:bCs/>
          <w:sz w:val="22"/>
          <w:szCs w:val="22"/>
        </w:rPr>
        <w:t>.</w:t>
      </w:r>
    </w:p>
    <w:p w14:paraId="01A0CA37" w14:textId="1F1B165A" w:rsidR="00315F99" w:rsidRPr="002477D2" w:rsidRDefault="00315F99" w:rsidP="00315F99">
      <w:pPr>
        <w:keepNext/>
        <w:keepLines/>
        <w:spacing w:before="240"/>
        <w:rPr>
          <w:sz w:val="22"/>
          <w:szCs w:val="22"/>
        </w:rPr>
      </w:pPr>
      <w:r w:rsidRPr="002477D2">
        <w:rPr>
          <w:sz w:val="22"/>
          <w:szCs w:val="22"/>
        </w:rPr>
        <w:t>Yours faithfully,</w:t>
      </w:r>
    </w:p>
    <w:p w14:paraId="3CC44500" w14:textId="40FB28DF" w:rsidR="00315F99" w:rsidRPr="002477D2" w:rsidRDefault="006F03FC" w:rsidP="002C1BAB">
      <w:pPr>
        <w:keepNext/>
        <w:keepLines/>
        <w:spacing w:before="8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3674601" wp14:editId="7E5BB997">
            <wp:simplePos x="0" y="0"/>
            <wp:positionH relativeFrom="column">
              <wp:posOffset>-50165</wp:posOffset>
            </wp:positionH>
            <wp:positionV relativeFrom="paragraph">
              <wp:posOffset>121920</wp:posOffset>
            </wp:positionV>
            <wp:extent cx="666750" cy="281644"/>
            <wp:effectExtent l="0" t="0" r="0" b="4445"/>
            <wp:wrapNone/>
            <wp:docPr id="17801946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194646" name="Picture 178019464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1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39F">
        <w:rPr>
          <w:sz w:val="22"/>
          <w:szCs w:val="22"/>
        </w:rPr>
        <w:t>Seizo Onoe</w:t>
      </w:r>
      <w:r w:rsidR="00315F99" w:rsidRPr="002477D2">
        <w:rPr>
          <w:sz w:val="22"/>
          <w:szCs w:val="22"/>
        </w:rPr>
        <w:br/>
        <w:t>Director of the Telecommunication</w:t>
      </w:r>
      <w:r w:rsidR="00315F99" w:rsidRPr="002477D2">
        <w:rPr>
          <w:sz w:val="22"/>
          <w:szCs w:val="22"/>
        </w:rPr>
        <w:br/>
        <w:t>Standardization Bureau</w:t>
      </w:r>
    </w:p>
    <w:p w14:paraId="26E51464" w14:textId="19F5F450" w:rsidR="00630A1F" w:rsidRDefault="00630A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</w:p>
    <w:sectPr w:rsidR="00630A1F" w:rsidSect="00F54012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094C5" w14:textId="77777777" w:rsidR="00E82DEB" w:rsidRDefault="00E82DEB">
      <w:r>
        <w:separator/>
      </w:r>
    </w:p>
  </w:endnote>
  <w:endnote w:type="continuationSeparator" w:id="0">
    <w:p w14:paraId="2A3D43C2" w14:textId="77777777" w:rsidR="00E82DEB" w:rsidRDefault="00E8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25BEF" w14:textId="77777777" w:rsidR="00E82DEB" w:rsidRDefault="00E82DEB">
      <w:r>
        <w:t>____________________</w:t>
      </w:r>
    </w:p>
  </w:footnote>
  <w:footnote w:type="continuationSeparator" w:id="0">
    <w:p w14:paraId="7EE3E4F4" w14:textId="77777777" w:rsidR="00E82DEB" w:rsidRDefault="00E8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0CB5" w14:textId="4B3A6308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6564F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2772853">
    <w:abstractNumId w:val="9"/>
  </w:num>
  <w:num w:numId="2" w16cid:durableId="1006520854">
    <w:abstractNumId w:val="7"/>
  </w:num>
  <w:num w:numId="3" w16cid:durableId="287784985">
    <w:abstractNumId w:val="6"/>
  </w:num>
  <w:num w:numId="4" w16cid:durableId="1893615187">
    <w:abstractNumId w:val="5"/>
  </w:num>
  <w:num w:numId="5" w16cid:durableId="1672682059">
    <w:abstractNumId w:val="4"/>
  </w:num>
  <w:num w:numId="6" w16cid:durableId="2108034697">
    <w:abstractNumId w:val="8"/>
  </w:num>
  <w:num w:numId="7" w16cid:durableId="1727604917">
    <w:abstractNumId w:val="3"/>
  </w:num>
  <w:num w:numId="8" w16cid:durableId="1144351553">
    <w:abstractNumId w:val="2"/>
  </w:num>
  <w:num w:numId="9" w16cid:durableId="79259141">
    <w:abstractNumId w:val="1"/>
  </w:num>
  <w:num w:numId="10" w16cid:durableId="70452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227D6"/>
    <w:rsid w:val="000A0633"/>
    <w:rsid w:val="000A183B"/>
    <w:rsid w:val="000B5ADF"/>
    <w:rsid w:val="000F6929"/>
    <w:rsid w:val="001004FD"/>
    <w:rsid w:val="00136AFA"/>
    <w:rsid w:val="001501A1"/>
    <w:rsid w:val="00183B20"/>
    <w:rsid w:val="001F4113"/>
    <w:rsid w:val="002477D2"/>
    <w:rsid w:val="0029677E"/>
    <w:rsid w:val="002C030F"/>
    <w:rsid w:val="002C1BAB"/>
    <w:rsid w:val="002C29D2"/>
    <w:rsid w:val="002E6345"/>
    <w:rsid w:val="00307380"/>
    <w:rsid w:val="00315F99"/>
    <w:rsid w:val="003A1799"/>
    <w:rsid w:val="003C5AE7"/>
    <w:rsid w:val="003C757A"/>
    <w:rsid w:val="004254CA"/>
    <w:rsid w:val="00451E27"/>
    <w:rsid w:val="00463108"/>
    <w:rsid w:val="00473ECD"/>
    <w:rsid w:val="00485E87"/>
    <w:rsid w:val="004B3445"/>
    <w:rsid w:val="004C1BA8"/>
    <w:rsid w:val="00533D70"/>
    <w:rsid w:val="005638D8"/>
    <w:rsid w:val="005676A9"/>
    <w:rsid w:val="005815AD"/>
    <w:rsid w:val="00592EA7"/>
    <w:rsid w:val="00595AE9"/>
    <w:rsid w:val="005F755F"/>
    <w:rsid w:val="00630A1F"/>
    <w:rsid w:val="00633FD9"/>
    <w:rsid w:val="0063439F"/>
    <w:rsid w:val="00653A8A"/>
    <w:rsid w:val="00653BB2"/>
    <w:rsid w:val="006D775C"/>
    <w:rsid w:val="006F03FC"/>
    <w:rsid w:val="006F458F"/>
    <w:rsid w:val="00746EA0"/>
    <w:rsid w:val="0077408E"/>
    <w:rsid w:val="007C067C"/>
    <w:rsid w:val="007D33EC"/>
    <w:rsid w:val="007D6C06"/>
    <w:rsid w:val="007F1638"/>
    <w:rsid w:val="00855EAC"/>
    <w:rsid w:val="008730B7"/>
    <w:rsid w:val="00885A7C"/>
    <w:rsid w:val="008F6EA7"/>
    <w:rsid w:val="00911B33"/>
    <w:rsid w:val="00941EA2"/>
    <w:rsid w:val="009443EA"/>
    <w:rsid w:val="009534A6"/>
    <w:rsid w:val="009903B6"/>
    <w:rsid w:val="009B2D5B"/>
    <w:rsid w:val="009B31BB"/>
    <w:rsid w:val="00A009BE"/>
    <w:rsid w:val="00A546D4"/>
    <w:rsid w:val="00A55132"/>
    <w:rsid w:val="00A6246B"/>
    <w:rsid w:val="00AE330A"/>
    <w:rsid w:val="00B049BB"/>
    <w:rsid w:val="00B0573D"/>
    <w:rsid w:val="00B347F0"/>
    <w:rsid w:val="00B80E5B"/>
    <w:rsid w:val="00BA1F70"/>
    <w:rsid w:val="00BC730F"/>
    <w:rsid w:val="00BD4B85"/>
    <w:rsid w:val="00C02B28"/>
    <w:rsid w:val="00C40535"/>
    <w:rsid w:val="00CC752A"/>
    <w:rsid w:val="00CF7962"/>
    <w:rsid w:val="00D40F22"/>
    <w:rsid w:val="00D82C10"/>
    <w:rsid w:val="00E0642D"/>
    <w:rsid w:val="00E325EC"/>
    <w:rsid w:val="00E41008"/>
    <w:rsid w:val="00E82DEB"/>
    <w:rsid w:val="00EE3E85"/>
    <w:rsid w:val="00F260CB"/>
    <w:rsid w:val="00F31CE2"/>
    <w:rsid w:val="00F51780"/>
    <w:rsid w:val="00F54012"/>
    <w:rsid w:val="00F607F7"/>
    <w:rsid w:val="00F6564F"/>
    <w:rsid w:val="00F7366F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MS Mincho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22-TSB-CIR-0179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sbtsag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Hiroshi Ota</Manager>
  <Company>ITU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Deletion of Recommendations ITU-T A.4 (2012) and A.6 (2012)</dc:title>
  <dc:subject>TSB Circular 228</dc:subject>
  <dc:creator>TSAG</dc:creator>
  <cp:keywords/>
  <dc:description/>
  <cp:lastModifiedBy>Braud, Olivia</cp:lastModifiedBy>
  <cp:revision>5</cp:revision>
  <cp:lastPrinted>2024-08-05T14:28:00Z</cp:lastPrinted>
  <dcterms:created xsi:type="dcterms:W3CDTF">2024-08-05T13:22:00Z</dcterms:created>
  <dcterms:modified xsi:type="dcterms:W3CDTF">2024-08-05T14:28:00Z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