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Spec="top"/>
        <w:tblOverlap w:val="never"/>
        <w:tblW w:w="10740" w:type="dxa"/>
        <w:tblLayout w:type="fixed"/>
        <w:tblLook w:val="0000" w:firstRow="0" w:lastRow="0" w:firstColumn="0" w:lastColumn="0" w:noHBand="0" w:noVBand="0"/>
      </w:tblPr>
      <w:tblGrid>
        <w:gridCol w:w="817"/>
        <w:gridCol w:w="4253"/>
        <w:gridCol w:w="5670"/>
      </w:tblGrid>
      <w:tr w:rsidR="00FA04FB" w:rsidRPr="00475483" w14:paraId="0747B076" w14:textId="77777777" w:rsidTr="00843909">
        <w:trPr>
          <w:trHeight w:hRule="exact" w:val="992"/>
        </w:trPr>
        <w:tc>
          <w:tcPr>
            <w:tcW w:w="5070" w:type="dxa"/>
            <w:gridSpan w:val="2"/>
          </w:tcPr>
          <w:p w14:paraId="2ADB4FA5" w14:textId="77777777" w:rsidR="00FA04FB" w:rsidRPr="00475483" w:rsidRDefault="00FA04FB" w:rsidP="00D31396">
            <w:pPr>
              <w:spacing w:before="0"/>
              <w:rPr>
                <w:rFonts w:ascii="Arial" w:eastAsia="Avenir Next W1G Medium" w:hAnsi="Arial" w:cs="Arial"/>
                <w:szCs w:val="24"/>
              </w:rPr>
            </w:pPr>
            <w:r w:rsidRPr="00475483">
              <w:rPr>
                <w:rFonts w:ascii="Arial" w:eastAsia="Avenir Next W1G Medium" w:hAnsi="Arial" w:cs="Arial"/>
                <w:noProof/>
                <w:szCs w:val="24"/>
              </w:rPr>
              <mc:AlternateContent>
                <mc:Choice Requires="wpg">
                  <w:drawing>
                    <wp:anchor distT="0" distB="0" distL="114300" distR="114300" simplePos="0" relativeHeight="251662336" behindDoc="1" locked="0" layoutInCell="1" allowOverlap="1" wp14:anchorId="5DE90458" wp14:editId="4F5884DA">
                      <wp:simplePos x="0" y="0"/>
                      <wp:positionH relativeFrom="page">
                        <wp:posOffset>-381000</wp:posOffset>
                      </wp:positionH>
                      <wp:positionV relativeFrom="page">
                        <wp:posOffset>317500</wp:posOffset>
                      </wp:positionV>
                      <wp:extent cx="7772400" cy="229870"/>
                      <wp:effectExtent l="0" t="5080" r="0" b="3175"/>
                      <wp:wrapNone/>
                      <wp:docPr id="2"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pic="http://schemas.openxmlformats.org/drawingml/2006/picture" xmlns:a14="http://schemas.microsoft.com/office/drawing/2010/main" xmlns:a="http://schemas.openxmlformats.org/drawingml/2006/main">
                  <w:pict w14:anchorId="50B3ED67">
                    <v:group id="docshapegroup7" style="position:absolute;margin-left:-30pt;margin-top:25pt;width:612pt;height:18.1pt;z-index:-251654144;mso-position-horizontal-relative:page;mso-position-vertical-relative:page" coordsize="11906,362" coordorigin=",1784" o:spid="_x0000_s1026" w14:anchorId="76C9CB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">
                      <v:rect id="docshape8" style="position:absolute;top:1817;width:11906;height:329;visibility:visible;mso-wrap-style:square;v-text-anchor:top" o:spid="_x0000_s1027" fillcolor="#d749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"/>
                      <v:shape id="docshape9" style="position:absolute;left:1109;top:1784;width:627;height:314;visibility:visible;mso-wrap-style:square;v-text-anchor:top" coordsize="627,314" o:spid="_x0000_s1028" stroked="f" path="m627,l,,314,313,6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">
                        <v:path arrowok="t" o:connecttype="custom" o:connectlocs="627,1784;0,1784;314,2097;627,1784" o:connectangles="0,0,0,0"/>
                      </v:shape>
                      <w10:wrap anchorx="page" anchory="page"/>
                    </v:group>
                  </w:pict>
                </mc:Fallback>
              </mc:AlternateContent>
            </w:r>
          </w:p>
        </w:tc>
        <w:tc>
          <w:tcPr>
            <w:tcW w:w="5670" w:type="dxa"/>
          </w:tcPr>
          <w:p w14:paraId="3A8B2643" w14:textId="77777777" w:rsidR="00FA04FB" w:rsidRPr="00843909" w:rsidRDefault="00FA04FB" w:rsidP="00843909">
            <w:pPr>
              <w:spacing w:before="0"/>
              <w:jc w:val="right"/>
              <w:rPr>
                <w:rFonts w:ascii="Arial" w:eastAsia="Avenir Next W1G Medium" w:hAnsi="Arial" w:cs="Arial"/>
              </w:rPr>
            </w:pPr>
            <w:r w:rsidRPr="00C038A7">
              <w:rPr>
                <w:rFonts w:ascii="Arial" w:eastAsia="Avenir Next W1G Medium" w:hAnsi="Arial" w:cs="Arial"/>
              </w:rPr>
              <w:t>Standardization Sector</w:t>
            </w:r>
          </w:p>
        </w:tc>
      </w:tr>
      <w:tr w:rsidR="00FA04FB" w:rsidRPr="00475483" w14:paraId="69A9E581" w14:textId="77777777" w:rsidTr="00843909">
        <w:tblPrEx>
          <w:tblCellMar>
            <w:left w:w="85" w:type="dxa"/>
            <w:right w:w="85" w:type="dxa"/>
          </w:tblCellMar>
        </w:tblPrEx>
        <w:trPr>
          <w:gridBefore w:val="1"/>
          <w:wBefore w:w="817" w:type="dxa"/>
          <w:trHeight w:val="709"/>
        </w:trPr>
        <w:tc>
          <w:tcPr>
            <w:tcW w:w="9923" w:type="dxa"/>
            <w:gridSpan w:val="2"/>
          </w:tcPr>
          <w:p w14:paraId="6449435B" w14:textId="4114FCAD" w:rsidR="00FA04FB" w:rsidRPr="00475483" w:rsidRDefault="009E0A05" w:rsidP="00D31396">
            <w:pPr>
              <w:pStyle w:val="BodyText"/>
              <w:spacing w:before="440"/>
              <w:rPr>
                <w:rFonts w:ascii="Arial" w:hAnsi="Arial" w:cs="Arial"/>
                <w:spacing w:val="-6"/>
                <w:sz w:val="44"/>
                <w:szCs w:val="44"/>
                <w:lang w:val="en-GB"/>
              </w:rPr>
            </w:pPr>
            <w:bookmarkStart w:id="0" w:name="dnume"/>
            <w:r w:rsidRPr="009E0A05">
              <w:rPr>
                <w:rFonts w:ascii="Arial" w:hAnsi="Arial" w:cs="Arial"/>
                <w:spacing w:val="-6"/>
                <w:sz w:val="44"/>
                <w:szCs w:val="44"/>
                <w:lang w:val="en-GB"/>
              </w:rPr>
              <w:t>ITU-T Focus Group Deliverable</w:t>
            </w:r>
          </w:p>
        </w:tc>
      </w:tr>
      <w:tr w:rsidR="00FA04FB" w:rsidRPr="00475483" w14:paraId="7ED9EEC3" w14:textId="77777777" w:rsidTr="00843909">
        <w:tblPrEx>
          <w:tblCellMar>
            <w:left w:w="85" w:type="dxa"/>
            <w:right w:w="85" w:type="dxa"/>
          </w:tblCellMar>
        </w:tblPrEx>
        <w:trPr>
          <w:gridBefore w:val="1"/>
          <w:wBefore w:w="817" w:type="dxa"/>
          <w:trHeight w:val="129"/>
        </w:trPr>
        <w:tc>
          <w:tcPr>
            <w:tcW w:w="9923" w:type="dxa"/>
            <w:gridSpan w:val="2"/>
          </w:tcPr>
          <w:p w14:paraId="35D671D6" w14:textId="12C7FF02" w:rsidR="00FA04FB" w:rsidRPr="00475483" w:rsidRDefault="00FA04FB" w:rsidP="00D31396">
            <w:pPr>
              <w:pStyle w:val="BodyText"/>
              <w:spacing w:before="120" w:after="240"/>
              <w:jc w:val="right"/>
              <w:rPr>
                <w:rFonts w:ascii="Arial" w:hAnsi="Arial" w:cs="Arial"/>
                <w:spacing w:val="-6"/>
                <w:sz w:val="28"/>
                <w:szCs w:val="28"/>
                <w:lang w:val="en-GB"/>
              </w:rPr>
            </w:pPr>
            <w:bookmarkStart w:id="1" w:name="dnume2"/>
            <w:bookmarkEnd w:id="0"/>
            <w:r w:rsidRPr="00475483">
              <w:rPr>
                <w:rFonts w:ascii="Arial" w:hAnsi="Arial" w:cs="Arial"/>
                <w:spacing w:val="-6"/>
                <w:sz w:val="28"/>
                <w:szCs w:val="28"/>
                <w:lang w:val="en-GB"/>
              </w:rPr>
              <w:t>(0</w:t>
            </w:r>
            <w:r w:rsidR="007668C2" w:rsidRPr="00475483">
              <w:rPr>
                <w:rFonts w:ascii="Arial" w:hAnsi="Arial" w:cs="Arial"/>
                <w:spacing w:val="-6"/>
                <w:sz w:val="28"/>
                <w:szCs w:val="28"/>
                <w:lang w:val="en-GB"/>
              </w:rPr>
              <w:t>3</w:t>
            </w:r>
            <w:r w:rsidRPr="00475483">
              <w:rPr>
                <w:rFonts w:ascii="Arial" w:hAnsi="Arial" w:cs="Arial"/>
                <w:spacing w:val="-6"/>
                <w:sz w:val="28"/>
                <w:szCs w:val="28"/>
                <w:lang w:val="en-GB"/>
              </w:rPr>
              <w:t>/202</w:t>
            </w:r>
            <w:r w:rsidR="007668C2" w:rsidRPr="00475483">
              <w:rPr>
                <w:rFonts w:ascii="Arial" w:hAnsi="Arial" w:cs="Arial"/>
                <w:spacing w:val="-6"/>
                <w:sz w:val="28"/>
                <w:szCs w:val="28"/>
                <w:lang w:val="en-GB"/>
              </w:rPr>
              <w:t>3</w:t>
            </w:r>
            <w:r w:rsidRPr="00475483">
              <w:rPr>
                <w:rFonts w:ascii="Arial" w:hAnsi="Arial" w:cs="Arial"/>
                <w:spacing w:val="-6"/>
                <w:sz w:val="28"/>
                <w:szCs w:val="28"/>
                <w:lang w:val="en-GB"/>
              </w:rPr>
              <w:t>)</w:t>
            </w:r>
          </w:p>
        </w:tc>
      </w:tr>
      <w:tr w:rsidR="00FA04FB" w:rsidRPr="00475483" w14:paraId="496853D1" w14:textId="77777777" w:rsidTr="00843909">
        <w:trPr>
          <w:trHeight w:val="80"/>
        </w:trPr>
        <w:tc>
          <w:tcPr>
            <w:tcW w:w="817" w:type="dxa"/>
          </w:tcPr>
          <w:p w14:paraId="09A9AEBF" w14:textId="77777777" w:rsidR="00FA04FB" w:rsidRPr="00475483" w:rsidRDefault="00FA04FB" w:rsidP="00D31396">
            <w:pPr>
              <w:tabs>
                <w:tab w:val="right" w:pos="9639"/>
              </w:tabs>
              <w:rPr>
                <w:rFonts w:ascii="Arial" w:hAnsi="Arial" w:cs="Arial"/>
                <w:sz w:val="18"/>
              </w:rPr>
            </w:pPr>
            <w:bookmarkStart w:id="2" w:name="dsece" w:colFirst="1" w:colLast="1"/>
            <w:bookmarkEnd w:id="1"/>
          </w:p>
        </w:tc>
        <w:tc>
          <w:tcPr>
            <w:tcW w:w="9923" w:type="dxa"/>
            <w:gridSpan w:val="2"/>
            <w:tcBorders>
              <w:bottom w:val="single" w:sz="8" w:space="0" w:color="auto"/>
            </w:tcBorders>
          </w:tcPr>
          <w:p w14:paraId="2E747F52" w14:textId="77777777" w:rsidR="009E0A05" w:rsidRPr="00E041C2" w:rsidRDefault="009E0A05" w:rsidP="009E0A05">
            <w:pPr>
              <w:widowControl w:val="0"/>
              <w:tabs>
                <w:tab w:val="clear" w:pos="794"/>
                <w:tab w:val="clear" w:pos="1191"/>
                <w:tab w:val="clear" w:pos="1588"/>
                <w:tab w:val="clear" w:pos="1985"/>
              </w:tabs>
              <w:overflowPunct/>
              <w:adjustRightInd/>
              <w:spacing w:before="276"/>
              <w:jc w:val="left"/>
              <w:textAlignment w:val="auto"/>
              <w:rPr>
                <w:rFonts w:ascii="Arial" w:hAnsi="Arial" w:cs="Arial"/>
                <w:spacing w:val="-6"/>
                <w:sz w:val="40"/>
                <w:szCs w:val="40"/>
              </w:rPr>
            </w:pPr>
            <w:r w:rsidRPr="00E041C2">
              <w:rPr>
                <w:rFonts w:ascii="Arial" w:hAnsi="Arial" w:cs="Arial"/>
                <w:spacing w:val="-6"/>
                <w:sz w:val="40"/>
                <w:szCs w:val="40"/>
              </w:rPr>
              <w:t xml:space="preserve">Focus Group on Artificial Intelligence for Health </w:t>
            </w:r>
          </w:p>
          <w:p w14:paraId="4DA18B42" w14:textId="464527C2" w:rsidR="00FA04FB" w:rsidRPr="00475483" w:rsidRDefault="009E0A05" w:rsidP="009E0A05">
            <w:pPr>
              <w:widowControl w:val="0"/>
              <w:tabs>
                <w:tab w:val="clear" w:pos="794"/>
                <w:tab w:val="clear" w:pos="1191"/>
                <w:tab w:val="clear" w:pos="1588"/>
                <w:tab w:val="clear" w:pos="1985"/>
              </w:tabs>
              <w:overflowPunct/>
              <w:adjustRightInd/>
              <w:spacing w:before="276" w:line="175" w:lineRule="auto"/>
              <w:jc w:val="left"/>
              <w:textAlignment w:val="auto"/>
              <w:rPr>
                <w:rFonts w:ascii="Arial" w:hAnsi="Arial" w:cs="Arial"/>
                <w:b/>
                <w:bCs/>
                <w:sz w:val="48"/>
                <w:szCs w:val="48"/>
              </w:rPr>
            </w:pPr>
            <w:r w:rsidRPr="008B15BD">
              <w:rPr>
                <w:rFonts w:ascii="Arial" w:hAnsi="Arial" w:cs="Arial"/>
                <w:spacing w:val="-6"/>
                <w:sz w:val="40"/>
                <w:szCs w:val="40"/>
              </w:rPr>
              <w:t>(FG-AI4H)</w:t>
            </w:r>
          </w:p>
        </w:tc>
      </w:tr>
      <w:tr w:rsidR="00FA04FB" w:rsidRPr="00475483" w14:paraId="1580E1EF" w14:textId="77777777" w:rsidTr="00843909">
        <w:trPr>
          <w:trHeight w:val="743"/>
        </w:trPr>
        <w:tc>
          <w:tcPr>
            <w:tcW w:w="817" w:type="dxa"/>
          </w:tcPr>
          <w:p w14:paraId="426467E5" w14:textId="77777777" w:rsidR="00FA04FB" w:rsidRPr="00475483" w:rsidRDefault="00FA04FB" w:rsidP="00D31396">
            <w:pPr>
              <w:tabs>
                <w:tab w:val="right" w:pos="9639"/>
              </w:tabs>
              <w:rPr>
                <w:rFonts w:ascii="Arial" w:hAnsi="Arial" w:cs="Arial"/>
                <w:sz w:val="48"/>
                <w:szCs w:val="48"/>
              </w:rPr>
            </w:pPr>
            <w:bookmarkStart w:id="3" w:name="c1tite" w:colFirst="1" w:colLast="1"/>
            <w:bookmarkEnd w:id="2"/>
          </w:p>
        </w:tc>
        <w:tc>
          <w:tcPr>
            <w:tcW w:w="9923" w:type="dxa"/>
            <w:gridSpan w:val="2"/>
            <w:tcBorders>
              <w:top w:val="single" w:sz="8" w:space="0" w:color="auto"/>
            </w:tcBorders>
          </w:tcPr>
          <w:p w14:paraId="0C944A1F" w14:textId="2FEC4BD3" w:rsidR="009E0A05" w:rsidRDefault="009E0A05" w:rsidP="009E0A05">
            <w:pPr>
              <w:pStyle w:val="BodyText"/>
              <w:spacing w:before="120" w:line="192" w:lineRule="auto"/>
              <w:rPr>
                <w:rFonts w:ascii="Arial" w:hAnsi="Arial" w:cs="Arial"/>
                <w:spacing w:val="-6"/>
                <w:sz w:val="44"/>
                <w:szCs w:val="44"/>
                <w:lang w:val="en-GB"/>
              </w:rPr>
            </w:pPr>
            <w:r w:rsidRPr="00560267">
              <w:rPr>
                <w:rFonts w:ascii="Arial" w:hAnsi="Arial" w:cs="Arial"/>
              </w:rPr>
              <w:t xml:space="preserve">FG-AI4H </w:t>
            </w:r>
            <w:r w:rsidRPr="00A05314">
              <w:rPr>
                <w:rFonts w:ascii="Arial" w:hAnsi="Arial" w:cs="Arial"/>
              </w:rPr>
              <w:t>DEL2.1</w:t>
            </w:r>
          </w:p>
          <w:p w14:paraId="20F29668" w14:textId="1028E98C" w:rsidR="00FA04FB" w:rsidRPr="00475483" w:rsidRDefault="00A05314" w:rsidP="009E0A05">
            <w:pPr>
              <w:pStyle w:val="BodyText"/>
              <w:spacing w:before="440" w:line="216" w:lineRule="auto"/>
              <w:rPr>
                <w:rFonts w:ascii="Arial" w:hAnsi="Arial" w:cs="Arial"/>
                <w:spacing w:val="-6"/>
                <w:sz w:val="44"/>
                <w:szCs w:val="44"/>
                <w:lang w:val="en-GB"/>
              </w:rPr>
            </w:pPr>
            <w:r w:rsidRPr="00A05314">
              <w:rPr>
                <w:rFonts w:ascii="Arial" w:hAnsi="Arial" w:cs="Arial"/>
                <w:spacing w:val="-6"/>
                <w:sz w:val="44"/>
                <w:szCs w:val="44"/>
                <w:lang w:val="en-GB"/>
              </w:rPr>
              <w:t>Mapping of IMDRF essential principles to AI for health software</w:t>
            </w:r>
          </w:p>
        </w:tc>
      </w:tr>
    </w:tbl>
    <w:tbl>
      <w:tblPr>
        <w:tblStyle w:val="TableGrid"/>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70"/>
        <w:gridCol w:w="5669"/>
      </w:tblGrid>
      <w:tr w:rsidR="00FA04FB" w:rsidRPr="00475483" w14:paraId="46E23813" w14:textId="77777777" w:rsidTr="00843909">
        <w:tc>
          <w:tcPr>
            <w:tcW w:w="5070" w:type="dxa"/>
            <w:vAlign w:val="center"/>
          </w:tcPr>
          <w:bookmarkEnd w:id="3"/>
          <w:p w14:paraId="0C68529D" w14:textId="77777777" w:rsidR="00FA04FB" w:rsidRPr="00475483" w:rsidRDefault="00FA04FB" w:rsidP="00D31396">
            <w:pPr>
              <w:jc w:val="left"/>
              <w:rPr>
                <w:rFonts w:ascii="Arial" w:hAnsi="Arial" w:cs="Arial"/>
                <w:sz w:val="32"/>
                <w:szCs w:val="32"/>
              </w:rPr>
            </w:pPr>
            <w:proofErr w:type="spellStart"/>
            <w:r w:rsidRPr="00C038A7">
              <w:rPr>
                <w:rFonts w:ascii="Arial" w:hAnsi="Arial" w:cs="Arial"/>
                <w:b/>
                <w:bCs/>
                <w:color w:val="009CD6"/>
                <w:spacing w:val="-4"/>
                <w:sz w:val="32"/>
                <w:szCs w:val="32"/>
              </w:rPr>
              <w:t>ITU</w:t>
            </w:r>
            <w:r w:rsidRPr="00C038A7">
              <w:rPr>
                <w:rFonts w:ascii="Arial" w:hAnsi="Arial" w:cs="Arial"/>
                <w:b/>
                <w:bCs/>
                <w:color w:val="292829"/>
                <w:spacing w:val="-4"/>
                <w:sz w:val="32"/>
                <w:szCs w:val="32"/>
              </w:rPr>
              <w:t>Publications</w:t>
            </w:r>
            <w:proofErr w:type="spellEnd"/>
          </w:p>
        </w:tc>
        <w:tc>
          <w:tcPr>
            <w:tcW w:w="5669" w:type="dxa"/>
            <w:vAlign w:val="center"/>
          </w:tcPr>
          <w:p w14:paraId="1935FAC6" w14:textId="77777777" w:rsidR="00FA04FB" w:rsidRPr="00843909" w:rsidRDefault="00FA04FB">
            <w:pPr>
              <w:jc w:val="right"/>
              <w:rPr>
                <w:rFonts w:ascii="Arial" w:hAnsi="Arial" w:cs="Arial"/>
              </w:rPr>
            </w:pPr>
            <w:r w:rsidRPr="00C038A7">
              <w:rPr>
                <w:rFonts w:ascii="Arial" w:eastAsia="Avenir Next W1G Medium" w:hAnsi="Arial" w:cs="Arial"/>
                <w:b/>
                <w:bCs/>
                <w:spacing w:val="-4"/>
              </w:rPr>
              <w:t>International Telecommunication Union</w:t>
            </w:r>
          </w:p>
        </w:tc>
      </w:tr>
    </w:tbl>
    <w:p w14:paraId="6F8E08F1" w14:textId="77777777" w:rsidR="00FA04FB" w:rsidRPr="00475483" w:rsidRDefault="00FA04FB" w:rsidP="00FA04FB">
      <w:pPr>
        <w:tabs>
          <w:tab w:val="clear" w:pos="794"/>
          <w:tab w:val="clear" w:pos="1191"/>
          <w:tab w:val="clear" w:pos="1588"/>
          <w:tab w:val="clear" w:pos="1985"/>
        </w:tabs>
        <w:overflowPunct/>
        <w:autoSpaceDE/>
        <w:autoSpaceDN/>
        <w:adjustRightInd/>
        <w:spacing w:before="0"/>
        <w:jc w:val="center"/>
        <w:textAlignment w:val="auto"/>
      </w:pPr>
      <w:r w:rsidRPr="00475483">
        <w:rPr>
          <w:noProof/>
        </w:rPr>
        <w:drawing>
          <wp:anchor distT="0" distB="0" distL="0" distR="0" simplePos="0" relativeHeight="251661312" behindDoc="1" locked="0" layoutInCell="1" allowOverlap="1" wp14:anchorId="11ED73B8" wp14:editId="5D7D091F">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1"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bookmarkStart w:id="4" w:name="c2tope"/>
      <w:bookmarkEnd w:id="4"/>
      <w:r w:rsidRPr="00475483">
        <w:t xml:space="preserve"> </w:t>
      </w:r>
    </w:p>
    <w:p w14:paraId="36F9EFCD" w14:textId="77777777" w:rsidR="00FA04FB" w:rsidRPr="00475483" w:rsidRDefault="00FA04FB" w:rsidP="00FA04FB">
      <w:pPr>
        <w:spacing w:before="80"/>
        <w:jc w:val="left"/>
        <w:rPr>
          <w:i/>
          <w:sz w:val="20"/>
        </w:rPr>
      </w:pPr>
    </w:p>
    <w:p w14:paraId="2D7154D4" w14:textId="77777777" w:rsidR="00FA04FB" w:rsidRPr="00475483" w:rsidRDefault="00FA04FB" w:rsidP="00FA04FB">
      <w:pPr>
        <w:jc w:val="left"/>
        <w:sectPr w:rsidR="00FA04FB" w:rsidRPr="00475483" w:rsidSect="00F44D58">
          <w:headerReference w:type="even" r:id="rId12"/>
          <w:headerReference w:type="default" r:id="rId13"/>
          <w:footerReference w:type="even" r:id="rId14"/>
          <w:footerReference w:type="default" r:id="rId15"/>
          <w:headerReference w:type="first" r:id="rId16"/>
          <w:footerReference w:type="first" r:id="rId17"/>
          <w:pgSz w:w="11907" w:h="16840" w:code="9"/>
          <w:pgMar w:top="1038" w:right="601" w:bottom="1860" w:left="618" w:header="567" w:footer="284" w:gutter="0"/>
          <w:pgNumType w:start="1"/>
          <w:cols w:space="720"/>
          <w:docGrid w:linePitch="326"/>
        </w:sectPr>
      </w:pPr>
    </w:p>
    <w:tbl>
      <w:tblPr>
        <w:tblW w:w="0" w:type="auto"/>
        <w:tblLayout w:type="fixed"/>
        <w:tblLook w:val="0000" w:firstRow="0" w:lastRow="0" w:firstColumn="0" w:lastColumn="0" w:noHBand="0" w:noVBand="0"/>
      </w:tblPr>
      <w:tblGrid>
        <w:gridCol w:w="9945"/>
      </w:tblGrid>
      <w:tr w:rsidR="00FA04FB" w:rsidRPr="00475483" w14:paraId="3BE5C9A1" w14:textId="77777777" w:rsidTr="455CCE23">
        <w:tc>
          <w:tcPr>
            <w:tcW w:w="9945" w:type="dxa"/>
          </w:tcPr>
          <w:p w14:paraId="6FD01C2F" w14:textId="5AA391C1" w:rsidR="00FA04FB" w:rsidRPr="00511B3C" w:rsidRDefault="00FA04FB" w:rsidP="00FA04FB">
            <w:pPr>
              <w:pStyle w:val="RecNo"/>
            </w:pPr>
            <w:bookmarkStart w:id="5" w:name="irecnoe"/>
            <w:bookmarkEnd w:id="5"/>
            <w:r w:rsidRPr="00511B3C">
              <w:lastRenderedPageBreak/>
              <w:t xml:space="preserve">ITU-T </w:t>
            </w:r>
            <w:r w:rsidR="000B1F81" w:rsidRPr="00511B3C">
              <w:t xml:space="preserve">FG-AI4H </w:t>
            </w:r>
            <w:r w:rsidR="009E0A05">
              <w:t xml:space="preserve">Deliverable </w:t>
            </w:r>
            <w:r w:rsidR="00BA69EB" w:rsidRPr="00511B3C">
              <w:t>DEL2.1</w:t>
            </w:r>
          </w:p>
          <w:p w14:paraId="1DD628BE" w14:textId="7C503F27" w:rsidR="00FA04FB" w:rsidRPr="00475483" w:rsidRDefault="00BA69EB" w:rsidP="00FA04FB">
            <w:pPr>
              <w:pStyle w:val="Rectitle"/>
            </w:pPr>
            <w:r w:rsidRPr="00BA69EB">
              <w:t>Mapping of IMDRF essential principles to AI for health software</w:t>
            </w:r>
          </w:p>
        </w:tc>
      </w:tr>
    </w:tbl>
    <w:p w14:paraId="18826A8B" w14:textId="77777777" w:rsidR="00FA04FB" w:rsidRPr="00475483" w:rsidRDefault="00FA04FB" w:rsidP="00FA04FB"/>
    <w:tbl>
      <w:tblPr>
        <w:tblW w:w="9945" w:type="dxa"/>
        <w:tblLayout w:type="fixed"/>
        <w:tblLook w:val="0000" w:firstRow="0" w:lastRow="0" w:firstColumn="0" w:lastColumn="0" w:noHBand="0" w:noVBand="0"/>
      </w:tblPr>
      <w:tblGrid>
        <w:gridCol w:w="9945"/>
      </w:tblGrid>
      <w:tr w:rsidR="00FA04FB" w:rsidRPr="00475483" w14:paraId="5F7E2D03" w14:textId="77777777" w:rsidTr="007250AA">
        <w:tc>
          <w:tcPr>
            <w:tcW w:w="9945" w:type="dxa"/>
          </w:tcPr>
          <w:p w14:paraId="5E3E1B5B" w14:textId="77777777" w:rsidR="00FA04FB" w:rsidRPr="00475483" w:rsidRDefault="00FA04FB" w:rsidP="00D31396">
            <w:pPr>
              <w:pStyle w:val="Headingb"/>
            </w:pPr>
            <w:bookmarkStart w:id="6" w:name="isume"/>
            <w:r w:rsidRPr="00475483">
              <w:t>Summary</w:t>
            </w:r>
          </w:p>
          <w:p w14:paraId="054B5432" w14:textId="77777777" w:rsidR="00BA69EB" w:rsidRDefault="00BA69EB" w:rsidP="00BA69EB">
            <w:r>
              <w:t>AI for health (AI4H) software provides a number of new aspects that have not been considered when developing the regulatory framework for Software as a Medical Device (SaMD), as described by the IMDRF Essential Principles (EPs) in "Essential Principles of Safety and Performance of Medical Devices and IVD Medical Devices", IMDRF Good Regulatory Review Practices Group, IMDRF GRRP WG/N47 FINAL, 31 October 2018.</w:t>
            </w:r>
          </w:p>
          <w:p w14:paraId="35E9C886" w14:textId="77777777" w:rsidR="00BA69EB" w:rsidRDefault="00BA69EB" w:rsidP="00BA69EB">
            <w:r>
              <w:t xml:space="preserve">This document provides a suggested mapping of the EPs to the related aspects of AI4H software. Its purpose is to cover all aspects considered in the regulation of </w:t>
            </w:r>
            <w:proofErr w:type="spellStart"/>
            <w:r>
              <w:t>SaMDs</w:t>
            </w:r>
            <w:proofErr w:type="spellEnd"/>
            <w:r>
              <w:t xml:space="preserve"> and whether, and if yes, how they are applicable to AI4H.</w:t>
            </w:r>
          </w:p>
          <w:p w14:paraId="0FAC4921" w14:textId="64BE85A8" w:rsidR="00FA04FB" w:rsidRPr="00475483" w:rsidRDefault="00BA69EB" w:rsidP="00BA69EB">
            <w:r>
              <w:t xml:space="preserve">In clause 7.1 the IMDRF EPs are evaluated for their applicability to AI4H. This reduces the number of relevant EPs to six: General (5.1), Clinical Evaluation (5.2), Medical Devices and IVD Medical Devices that Incorporate Software or are Software as a Medical Device (5.8), </w:t>
            </w:r>
            <w:proofErr w:type="spellStart"/>
            <w:r>
              <w:t>Labeling</w:t>
            </w:r>
            <w:proofErr w:type="spellEnd"/>
            <w:r>
              <w:t xml:space="preserve"> (5.10), Protection against the Risks posed by Medical Devices and IVD Medical Devices intended by the Manufacturer for use by Lay Users (5.12) and Performance Characteristics (7.2). The key concepts of these EPs are extracted in clause 7.2 and grouped with related AI4H concepts in clause 7.3. Finally, in clause 7.4 the explicit mapping from EPs to AI4H is presented</w:t>
            </w:r>
            <w:r w:rsidR="00FA04FB" w:rsidRPr="00475483">
              <w:t>.</w:t>
            </w:r>
            <w:bookmarkEnd w:id="6"/>
          </w:p>
        </w:tc>
      </w:tr>
      <w:tr w:rsidR="00FA04FB" w:rsidRPr="00475483" w14:paraId="1DCF8BFE" w14:textId="77777777" w:rsidTr="007250AA">
        <w:tc>
          <w:tcPr>
            <w:tcW w:w="9945" w:type="dxa"/>
          </w:tcPr>
          <w:p w14:paraId="4908AED1" w14:textId="77777777" w:rsidR="00FA04FB" w:rsidRPr="00475483" w:rsidRDefault="00FA04FB" w:rsidP="00D31396">
            <w:pPr>
              <w:pStyle w:val="Headingb"/>
            </w:pPr>
            <w:bookmarkStart w:id="7" w:name="ikeye"/>
            <w:r w:rsidRPr="00475483">
              <w:t>Keywords</w:t>
            </w:r>
          </w:p>
          <w:p w14:paraId="6D277565" w14:textId="472EE51B" w:rsidR="00FA04FB" w:rsidRPr="00475483" w:rsidRDefault="00BA69EB" w:rsidP="455CCE23">
            <w:pPr>
              <w:rPr>
                <w:bCs/>
              </w:rPr>
            </w:pPr>
            <w:r w:rsidRPr="00BA69EB">
              <w:t>AI for health (AI4H), essential principles (EPs), mapping, software as medical device (SaMD)</w:t>
            </w:r>
            <w:bookmarkEnd w:id="7"/>
            <w:r w:rsidR="006A3659" w:rsidRPr="00475483">
              <w:t>.</w:t>
            </w:r>
          </w:p>
        </w:tc>
      </w:tr>
    </w:tbl>
    <w:p w14:paraId="60F9598D" w14:textId="7BE7D1C9" w:rsidR="00FA04FB" w:rsidRPr="00843909" w:rsidRDefault="00FA04FB">
      <w:pPr>
        <w:pStyle w:val="Headingb"/>
        <w:rPr>
          <w:sz w:val="22"/>
          <w:szCs w:val="22"/>
        </w:rPr>
      </w:pPr>
      <w:r w:rsidRPr="00475483">
        <w:t>Note</w:t>
      </w:r>
    </w:p>
    <w:p w14:paraId="58ED6664" w14:textId="77777777" w:rsidR="00FA04FB" w:rsidRPr="00475483" w:rsidRDefault="00FA04FB" w:rsidP="009E0A05">
      <w:pPr>
        <w:pStyle w:val="Note"/>
      </w:pPr>
      <w:r w:rsidRPr="00C038A7">
        <w:t>This is an informative ITU-T publication. Mandatory provisions, such as those found in ITU-T Recommendations, are outside the scope of this publication. This publication should only be referenced bibliographically in ITU-T Recommendations.</w:t>
      </w:r>
    </w:p>
    <w:p w14:paraId="5D892A18" w14:textId="77777777" w:rsidR="004E3EF5" w:rsidRPr="002B534E" w:rsidRDefault="004E3EF5" w:rsidP="004E3EF5">
      <w:pPr>
        <w:pStyle w:val="Headingb"/>
        <w:jc w:val="both"/>
      </w:pPr>
      <w:r>
        <w:t>Change Log</w:t>
      </w:r>
    </w:p>
    <w:p w14:paraId="7220B2E8" w14:textId="1941F107" w:rsidR="004E3EF5" w:rsidRDefault="004E3EF5" w:rsidP="004E3EF5">
      <w:r w:rsidRPr="00643902">
        <w:t xml:space="preserve">This document contains Version 1 of the Deliverable </w:t>
      </w:r>
      <w:r w:rsidRPr="00643902">
        <w:rPr>
          <w:noProof/>
        </w:rPr>
        <w:t>DEL2.1</w:t>
      </w:r>
      <w:r w:rsidRPr="00643902">
        <w:t xml:space="preserve"> on "</w:t>
      </w:r>
      <w:r w:rsidRPr="00643902">
        <w:rPr>
          <w:i/>
          <w:iCs/>
          <w:noProof/>
        </w:rPr>
        <w:t>Mapping of IMDRF essential principles to AI for health software</w:t>
      </w:r>
      <w:r w:rsidRPr="00643902">
        <w:t xml:space="preserve">" approved on </w:t>
      </w:r>
      <w:r w:rsidRPr="00643902">
        <w:rPr>
          <w:noProof/>
        </w:rPr>
        <w:t>16 March 2023</w:t>
      </w:r>
      <w:r w:rsidRPr="00643902">
        <w:t xml:space="preserve"> via the online approval process for the ITU-T Focus Group on AI for Health (FG-AI4H).</w:t>
      </w:r>
    </w:p>
    <w:p w14:paraId="11C86AEC" w14:textId="77777777" w:rsidR="0010149D" w:rsidRDefault="0010149D" w:rsidP="004E3EF5"/>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4E3EF5" w:rsidRPr="00E53691" w14:paraId="6FD44FD3" w14:textId="77777777" w:rsidTr="006064CC">
        <w:trPr>
          <w:cantSplit/>
          <w:trHeight w:val="204"/>
          <w:jc w:val="center"/>
        </w:trPr>
        <w:tc>
          <w:tcPr>
            <w:tcW w:w="1617" w:type="dxa"/>
          </w:tcPr>
          <w:p w14:paraId="63809C24" w14:textId="77777777" w:rsidR="004E3EF5" w:rsidRPr="0010149D" w:rsidRDefault="004E3EF5" w:rsidP="003A1C8D">
            <w:pPr>
              <w:ind w:firstLine="79"/>
              <w:rPr>
                <w:b/>
                <w:bCs/>
                <w:sz w:val="22"/>
                <w:szCs w:val="22"/>
              </w:rPr>
            </w:pPr>
            <w:r w:rsidRPr="0010149D">
              <w:rPr>
                <w:b/>
                <w:bCs/>
                <w:sz w:val="22"/>
                <w:szCs w:val="22"/>
              </w:rPr>
              <w:t>Editors:</w:t>
            </w:r>
          </w:p>
        </w:tc>
        <w:tc>
          <w:tcPr>
            <w:tcW w:w="4394" w:type="dxa"/>
          </w:tcPr>
          <w:p w14:paraId="57F2EF69" w14:textId="77777777" w:rsidR="004E3EF5" w:rsidRPr="0010149D" w:rsidRDefault="004E3EF5" w:rsidP="004E3EF5">
            <w:pPr>
              <w:jc w:val="left"/>
              <w:rPr>
                <w:sz w:val="22"/>
                <w:szCs w:val="22"/>
              </w:rPr>
            </w:pPr>
            <w:r w:rsidRPr="0010149D">
              <w:rPr>
                <w:sz w:val="22"/>
                <w:szCs w:val="22"/>
              </w:rPr>
              <w:t>Luis Oala</w:t>
            </w:r>
            <w:r w:rsidRPr="0010149D">
              <w:rPr>
                <w:sz w:val="22"/>
                <w:szCs w:val="22"/>
              </w:rPr>
              <w:br/>
              <w:t>Fraunhofer Heinrich Hertz Institute Germany</w:t>
            </w:r>
          </w:p>
        </w:tc>
        <w:tc>
          <w:tcPr>
            <w:tcW w:w="3912" w:type="dxa"/>
          </w:tcPr>
          <w:p w14:paraId="1DD78349" w14:textId="77777777" w:rsidR="004E3EF5" w:rsidRPr="0010149D" w:rsidRDefault="004E3EF5" w:rsidP="006064CC">
            <w:pPr>
              <w:rPr>
                <w:sz w:val="22"/>
                <w:szCs w:val="22"/>
                <w:lang w:val="fr-FR"/>
              </w:rPr>
            </w:pPr>
            <w:proofErr w:type="gramStart"/>
            <w:r w:rsidRPr="0010149D">
              <w:rPr>
                <w:sz w:val="22"/>
                <w:szCs w:val="22"/>
                <w:lang w:val="fr-FR"/>
              </w:rPr>
              <w:t>E-mail:</w:t>
            </w:r>
            <w:proofErr w:type="gramEnd"/>
            <w:r w:rsidRPr="0010149D">
              <w:rPr>
                <w:sz w:val="22"/>
                <w:szCs w:val="22"/>
                <w:lang w:val="fr-FR"/>
              </w:rPr>
              <w:t xml:space="preserve"> </w:t>
            </w:r>
            <w:hyperlink r:id="rId18" w:history="1">
              <w:r w:rsidRPr="0010149D">
                <w:rPr>
                  <w:rStyle w:val="Hyperlink"/>
                  <w:sz w:val="22"/>
                  <w:szCs w:val="22"/>
                  <w:lang w:val="fr-FR"/>
                </w:rPr>
                <w:t>luis.oala@dotphoton.com</w:t>
              </w:r>
            </w:hyperlink>
            <w:r w:rsidRPr="0010149D">
              <w:rPr>
                <w:sz w:val="22"/>
                <w:szCs w:val="22"/>
                <w:lang w:val="fr-FR"/>
              </w:rPr>
              <w:t xml:space="preserve"> </w:t>
            </w:r>
          </w:p>
        </w:tc>
      </w:tr>
      <w:tr w:rsidR="004E3EF5" w:rsidRPr="00643902" w14:paraId="4A5EF276" w14:textId="77777777" w:rsidTr="006064CC">
        <w:trPr>
          <w:cantSplit/>
          <w:trHeight w:val="204"/>
          <w:jc w:val="center"/>
        </w:trPr>
        <w:tc>
          <w:tcPr>
            <w:tcW w:w="1617" w:type="dxa"/>
          </w:tcPr>
          <w:p w14:paraId="3F07365B" w14:textId="77777777" w:rsidR="004E3EF5" w:rsidRPr="0010149D" w:rsidRDefault="004E3EF5" w:rsidP="006064CC">
            <w:pPr>
              <w:rPr>
                <w:b/>
                <w:bCs/>
                <w:sz w:val="22"/>
                <w:szCs w:val="22"/>
                <w:lang w:val="fr-FR"/>
              </w:rPr>
            </w:pPr>
          </w:p>
        </w:tc>
        <w:tc>
          <w:tcPr>
            <w:tcW w:w="4394" w:type="dxa"/>
          </w:tcPr>
          <w:p w14:paraId="12BD1FB2" w14:textId="77777777" w:rsidR="004E3EF5" w:rsidRPr="0010149D" w:rsidRDefault="004E3EF5" w:rsidP="004E3EF5">
            <w:pPr>
              <w:jc w:val="left"/>
              <w:rPr>
                <w:sz w:val="22"/>
                <w:szCs w:val="22"/>
                <w:highlight w:val="yellow"/>
              </w:rPr>
            </w:pPr>
            <w:r w:rsidRPr="0010149D">
              <w:rPr>
                <w:sz w:val="22"/>
                <w:szCs w:val="22"/>
              </w:rPr>
              <w:t>Pradeep Balachandran</w:t>
            </w:r>
            <w:r w:rsidRPr="0010149D">
              <w:rPr>
                <w:sz w:val="22"/>
                <w:szCs w:val="22"/>
              </w:rPr>
              <w:br/>
              <w:t>Technical Consultant (eHealth)</w:t>
            </w:r>
            <w:r w:rsidRPr="0010149D">
              <w:rPr>
                <w:sz w:val="22"/>
                <w:szCs w:val="22"/>
              </w:rPr>
              <w:br/>
              <w:t>India</w:t>
            </w:r>
          </w:p>
        </w:tc>
        <w:tc>
          <w:tcPr>
            <w:tcW w:w="3912" w:type="dxa"/>
          </w:tcPr>
          <w:p w14:paraId="7C75B2F2" w14:textId="77777777" w:rsidR="004E3EF5" w:rsidRPr="0010149D" w:rsidRDefault="004E3EF5" w:rsidP="006064CC">
            <w:pPr>
              <w:rPr>
                <w:sz w:val="22"/>
                <w:szCs w:val="22"/>
              </w:rPr>
            </w:pPr>
            <w:r w:rsidRPr="0010149D">
              <w:rPr>
                <w:sz w:val="22"/>
                <w:szCs w:val="22"/>
              </w:rPr>
              <w:t xml:space="preserve">Email: </w:t>
            </w:r>
            <w:hyperlink r:id="rId19">
              <w:r w:rsidRPr="0010149D">
                <w:rPr>
                  <w:rStyle w:val="InternetLink"/>
                  <w:sz w:val="22"/>
                  <w:szCs w:val="22"/>
                </w:rPr>
                <w:t>pbn.tvm@gmail.com</w:t>
              </w:r>
            </w:hyperlink>
          </w:p>
        </w:tc>
      </w:tr>
      <w:tr w:rsidR="004E3EF5" w:rsidRPr="00643902" w14:paraId="301FE2CC" w14:textId="77777777" w:rsidTr="006064CC">
        <w:trPr>
          <w:cantSplit/>
          <w:trHeight w:val="204"/>
          <w:jc w:val="center"/>
        </w:trPr>
        <w:tc>
          <w:tcPr>
            <w:tcW w:w="1617" w:type="dxa"/>
          </w:tcPr>
          <w:p w14:paraId="37887F25" w14:textId="77777777" w:rsidR="004E3EF5" w:rsidRPr="0010149D" w:rsidRDefault="004E3EF5" w:rsidP="006064CC">
            <w:pPr>
              <w:rPr>
                <w:b/>
                <w:bCs/>
                <w:sz w:val="22"/>
                <w:szCs w:val="22"/>
              </w:rPr>
            </w:pPr>
          </w:p>
        </w:tc>
        <w:tc>
          <w:tcPr>
            <w:tcW w:w="4394" w:type="dxa"/>
          </w:tcPr>
          <w:p w14:paraId="0A8285F6" w14:textId="77777777" w:rsidR="004E3EF5" w:rsidRPr="0010149D" w:rsidRDefault="004E3EF5" w:rsidP="004E3EF5">
            <w:pPr>
              <w:jc w:val="left"/>
              <w:rPr>
                <w:sz w:val="22"/>
                <w:szCs w:val="22"/>
                <w:highlight w:val="yellow"/>
              </w:rPr>
            </w:pPr>
            <w:r w:rsidRPr="0010149D">
              <w:rPr>
                <w:sz w:val="22"/>
                <w:szCs w:val="22"/>
              </w:rPr>
              <w:t>Pat Baird</w:t>
            </w:r>
            <w:r w:rsidRPr="0010149D">
              <w:rPr>
                <w:sz w:val="22"/>
                <w:szCs w:val="22"/>
              </w:rPr>
              <w:br/>
              <w:t>Philips</w:t>
            </w:r>
            <w:r w:rsidRPr="0010149D">
              <w:rPr>
                <w:sz w:val="22"/>
                <w:szCs w:val="22"/>
              </w:rPr>
              <w:br/>
              <w:t>USA</w:t>
            </w:r>
          </w:p>
        </w:tc>
        <w:tc>
          <w:tcPr>
            <w:tcW w:w="3912" w:type="dxa"/>
          </w:tcPr>
          <w:p w14:paraId="4C59E7D6" w14:textId="77777777" w:rsidR="004E3EF5" w:rsidRPr="0010149D" w:rsidRDefault="004E3EF5" w:rsidP="006064CC">
            <w:pPr>
              <w:rPr>
                <w:sz w:val="22"/>
                <w:szCs w:val="22"/>
              </w:rPr>
            </w:pPr>
            <w:r w:rsidRPr="0010149D">
              <w:rPr>
                <w:sz w:val="22"/>
                <w:szCs w:val="22"/>
              </w:rPr>
              <w:t xml:space="preserve">Email: </w:t>
            </w:r>
            <w:hyperlink r:id="rId20">
              <w:r w:rsidRPr="0010149D">
                <w:rPr>
                  <w:rStyle w:val="InternetLink"/>
                  <w:sz w:val="22"/>
                  <w:szCs w:val="22"/>
                </w:rPr>
                <w:t>pat.baird@philips.com</w:t>
              </w:r>
            </w:hyperlink>
          </w:p>
        </w:tc>
      </w:tr>
    </w:tbl>
    <w:p w14:paraId="7683CFB8" w14:textId="77777777" w:rsidR="00FA04FB" w:rsidRPr="00475483" w:rsidRDefault="00FA04FB" w:rsidP="00FA04FB"/>
    <w:p w14:paraId="7B5B2204" w14:textId="6BDBB332" w:rsidR="00FA04FB" w:rsidRPr="00843909" w:rsidRDefault="00FA04FB">
      <w:pPr>
        <w:jc w:val="center"/>
        <w:rPr>
          <w:sz w:val="22"/>
          <w:szCs w:val="22"/>
        </w:rPr>
      </w:pPr>
      <w:r w:rsidRPr="00475483">
        <w:rPr>
          <w:sz w:val="22"/>
        </w:rPr>
        <w:sym w:font="Symbol" w:char="F0E3"/>
      </w:r>
      <w:r w:rsidRPr="00C038A7">
        <w:rPr>
          <w:sz w:val="22"/>
          <w:szCs w:val="22"/>
        </w:rPr>
        <w:t> ITU </w:t>
      </w:r>
      <w:bookmarkStart w:id="8" w:name="iiannee"/>
      <w:bookmarkEnd w:id="8"/>
      <w:r w:rsidRPr="00C038A7">
        <w:rPr>
          <w:sz w:val="22"/>
          <w:szCs w:val="22"/>
        </w:rPr>
        <w:t>202</w:t>
      </w:r>
      <w:r w:rsidR="00464CDB" w:rsidRPr="00C038A7">
        <w:rPr>
          <w:sz w:val="22"/>
          <w:szCs w:val="22"/>
        </w:rPr>
        <w:t>3</w:t>
      </w:r>
    </w:p>
    <w:p w14:paraId="7234F899" w14:textId="77777777" w:rsidR="00FA04FB" w:rsidRPr="00843909" w:rsidRDefault="00FA04FB">
      <w:pPr>
        <w:rPr>
          <w:sz w:val="22"/>
          <w:szCs w:val="22"/>
        </w:rPr>
      </w:pPr>
      <w:r w:rsidRPr="00C038A7">
        <w:rPr>
          <w:sz w:val="22"/>
          <w:szCs w:val="22"/>
        </w:rPr>
        <w:t>All rights reserved. No part of this publication may be reproduced, by any means whatsoever, without the prior written permission of ITU.</w:t>
      </w:r>
    </w:p>
    <w:p w14:paraId="7531FD3D" w14:textId="77777777" w:rsidR="00FA04FB" w:rsidRPr="00475483" w:rsidRDefault="00FA04FB" w:rsidP="00FA04FB"/>
    <w:p w14:paraId="19CD1083" w14:textId="77777777" w:rsidR="00FA04FB" w:rsidRPr="00843909" w:rsidRDefault="00FA04FB">
      <w:pPr>
        <w:jc w:val="center"/>
        <w:rPr>
          <w:b/>
          <w:bCs/>
        </w:rPr>
      </w:pPr>
      <w:r w:rsidRPr="00C038A7">
        <w:rPr>
          <w:b/>
          <w:bCs/>
        </w:rPr>
        <w:br w:type="page"/>
      </w:r>
      <w:r w:rsidRPr="00C038A7">
        <w:rPr>
          <w:b/>
          <w:bCs/>
        </w:rPr>
        <w:lastRenderedPageBreak/>
        <w:t>Table of Contents</w:t>
      </w:r>
    </w:p>
    <w:p w14:paraId="4AF27577" w14:textId="1AD288AC" w:rsidR="00796E77" w:rsidRDefault="00796E77" w:rsidP="00796E77">
      <w:pPr>
        <w:pStyle w:val="toc0"/>
        <w:ind w:right="992"/>
        <w:rPr>
          <w:noProof/>
        </w:rPr>
      </w:pPr>
      <w:r>
        <w:tab/>
        <w:t>Page</w:t>
      </w:r>
    </w:p>
    <w:p w14:paraId="52912B20" w14:textId="5DC972F2" w:rsidR="00796E77" w:rsidRDefault="00796E77" w:rsidP="00796E77">
      <w:pPr>
        <w:pStyle w:val="TOC1"/>
        <w:ind w:right="992"/>
        <w:rPr>
          <w:rFonts w:asciiTheme="minorHAnsi" w:eastAsiaTheme="minorEastAsia" w:hAnsiTheme="minorHAnsi" w:cstheme="minorBidi"/>
          <w:noProof/>
          <w:sz w:val="22"/>
          <w:szCs w:val="22"/>
          <w:lang w:eastAsia="en-GB"/>
        </w:rPr>
      </w:pPr>
      <w:r>
        <w:rPr>
          <w:noProof/>
        </w:rPr>
        <w:t>1</w:t>
      </w:r>
      <w:r>
        <w:rPr>
          <w:rFonts w:asciiTheme="minorHAnsi" w:eastAsiaTheme="minorEastAsia" w:hAnsiTheme="minorHAnsi" w:cstheme="minorBidi"/>
          <w:noProof/>
          <w:sz w:val="22"/>
          <w:szCs w:val="22"/>
          <w:lang w:eastAsia="en-GB"/>
        </w:rPr>
        <w:tab/>
      </w:r>
      <w:r w:rsidRPr="00796E77">
        <w:rPr>
          <w:noProof/>
        </w:rPr>
        <w:t>Scope</w:t>
      </w:r>
      <w:r>
        <w:rPr>
          <w:noProof/>
        </w:rPr>
        <w:tab/>
      </w:r>
      <w:r>
        <w:rPr>
          <w:noProof/>
        </w:rPr>
        <w:tab/>
      </w:r>
      <w:r w:rsidRPr="00796E77">
        <w:rPr>
          <w:noProof/>
        </w:rPr>
        <w:t>1</w:t>
      </w:r>
    </w:p>
    <w:p w14:paraId="26303CC0" w14:textId="22B44CA0" w:rsidR="00796E77" w:rsidRDefault="00796E77" w:rsidP="00796E77">
      <w:pPr>
        <w:pStyle w:val="TOC1"/>
        <w:ind w:right="992"/>
        <w:rPr>
          <w:rFonts w:asciiTheme="minorHAnsi" w:eastAsiaTheme="minorEastAsia" w:hAnsiTheme="minorHAnsi" w:cstheme="minorBidi"/>
          <w:noProof/>
          <w:sz w:val="22"/>
          <w:szCs w:val="22"/>
          <w:lang w:eastAsia="en-GB"/>
        </w:rPr>
      </w:pPr>
      <w:r>
        <w:rPr>
          <w:noProof/>
        </w:rPr>
        <w:t>2</w:t>
      </w:r>
      <w:r>
        <w:rPr>
          <w:rFonts w:asciiTheme="minorHAnsi" w:eastAsiaTheme="minorEastAsia" w:hAnsiTheme="minorHAnsi" w:cstheme="minorBidi"/>
          <w:noProof/>
          <w:sz w:val="22"/>
          <w:szCs w:val="22"/>
          <w:lang w:eastAsia="en-GB"/>
        </w:rPr>
        <w:tab/>
      </w:r>
      <w:r w:rsidRPr="00796E77">
        <w:rPr>
          <w:noProof/>
        </w:rPr>
        <w:t>References</w:t>
      </w:r>
      <w:r>
        <w:rPr>
          <w:noProof/>
        </w:rPr>
        <w:tab/>
      </w:r>
      <w:r>
        <w:rPr>
          <w:noProof/>
        </w:rPr>
        <w:tab/>
      </w:r>
      <w:r w:rsidRPr="00796E77">
        <w:rPr>
          <w:noProof/>
        </w:rPr>
        <w:t>1</w:t>
      </w:r>
    </w:p>
    <w:p w14:paraId="2397483A" w14:textId="6ABFA946" w:rsidR="00796E77" w:rsidRDefault="00796E77" w:rsidP="00796E77">
      <w:pPr>
        <w:pStyle w:val="TOC1"/>
        <w:ind w:right="992"/>
        <w:rPr>
          <w:rFonts w:asciiTheme="minorHAnsi" w:eastAsiaTheme="minorEastAsia" w:hAnsiTheme="minorHAnsi" w:cstheme="minorBidi"/>
          <w:noProof/>
          <w:sz w:val="22"/>
          <w:szCs w:val="22"/>
          <w:lang w:eastAsia="en-GB"/>
        </w:rPr>
      </w:pPr>
      <w:r>
        <w:rPr>
          <w:noProof/>
        </w:rPr>
        <w:t>3</w:t>
      </w:r>
      <w:r>
        <w:rPr>
          <w:rFonts w:asciiTheme="minorHAnsi" w:eastAsiaTheme="minorEastAsia" w:hAnsiTheme="minorHAnsi" w:cstheme="minorBidi"/>
          <w:noProof/>
          <w:sz w:val="22"/>
          <w:szCs w:val="22"/>
          <w:lang w:eastAsia="en-GB"/>
        </w:rPr>
        <w:tab/>
      </w:r>
      <w:r w:rsidRPr="00796E77">
        <w:rPr>
          <w:noProof/>
        </w:rPr>
        <w:t>Definitions</w:t>
      </w:r>
      <w:r>
        <w:rPr>
          <w:noProof/>
        </w:rPr>
        <w:tab/>
      </w:r>
      <w:r>
        <w:rPr>
          <w:noProof/>
        </w:rPr>
        <w:tab/>
      </w:r>
      <w:r w:rsidRPr="00796E77">
        <w:rPr>
          <w:noProof/>
        </w:rPr>
        <w:t>4</w:t>
      </w:r>
    </w:p>
    <w:p w14:paraId="7DBA8E91" w14:textId="2996C1F4" w:rsidR="00796E77" w:rsidRDefault="00796E77" w:rsidP="00796E77">
      <w:pPr>
        <w:pStyle w:val="TOC2"/>
        <w:ind w:right="99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 xml:space="preserve">Terms defined </w:t>
      </w:r>
      <w:r w:rsidRPr="00796E77">
        <w:rPr>
          <w:noProof/>
        </w:rPr>
        <w:t>elsewhere</w:t>
      </w:r>
      <w:r>
        <w:rPr>
          <w:noProof/>
        </w:rPr>
        <w:tab/>
      </w:r>
      <w:r>
        <w:rPr>
          <w:noProof/>
        </w:rPr>
        <w:tab/>
      </w:r>
      <w:r w:rsidRPr="00796E77">
        <w:rPr>
          <w:noProof/>
        </w:rPr>
        <w:t>4</w:t>
      </w:r>
    </w:p>
    <w:p w14:paraId="78FC4509" w14:textId="3DA7B5F0" w:rsidR="00796E77" w:rsidRDefault="00796E77" w:rsidP="00796E77">
      <w:pPr>
        <w:pStyle w:val="TOC2"/>
        <w:ind w:right="99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 xml:space="preserve">Terms defined in this Technical </w:t>
      </w:r>
      <w:r w:rsidRPr="00796E77">
        <w:rPr>
          <w:noProof/>
        </w:rPr>
        <w:t>Report</w:t>
      </w:r>
      <w:r>
        <w:rPr>
          <w:noProof/>
        </w:rPr>
        <w:tab/>
      </w:r>
      <w:r>
        <w:rPr>
          <w:noProof/>
        </w:rPr>
        <w:tab/>
      </w:r>
      <w:r w:rsidRPr="00796E77">
        <w:rPr>
          <w:noProof/>
        </w:rPr>
        <w:t>4</w:t>
      </w:r>
    </w:p>
    <w:p w14:paraId="00F16DEC" w14:textId="0F92563B" w:rsidR="00796E77" w:rsidRDefault="00796E77" w:rsidP="00796E77">
      <w:pPr>
        <w:pStyle w:val="TOC1"/>
        <w:ind w:right="992"/>
        <w:rPr>
          <w:rFonts w:asciiTheme="minorHAnsi" w:eastAsiaTheme="minorEastAsia" w:hAnsiTheme="minorHAnsi" w:cstheme="minorBidi"/>
          <w:noProof/>
          <w:sz w:val="22"/>
          <w:szCs w:val="22"/>
          <w:lang w:eastAsia="en-GB"/>
        </w:rPr>
      </w:pPr>
      <w:r>
        <w:rPr>
          <w:noProof/>
        </w:rPr>
        <w:t>4</w:t>
      </w:r>
      <w:r>
        <w:rPr>
          <w:rFonts w:asciiTheme="minorHAnsi" w:eastAsiaTheme="minorEastAsia" w:hAnsiTheme="minorHAnsi" w:cstheme="minorBidi"/>
          <w:noProof/>
          <w:sz w:val="22"/>
          <w:szCs w:val="22"/>
          <w:lang w:eastAsia="en-GB"/>
        </w:rPr>
        <w:tab/>
      </w:r>
      <w:r>
        <w:rPr>
          <w:noProof/>
        </w:rPr>
        <w:t xml:space="preserve">Abbreviations and </w:t>
      </w:r>
      <w:r w:rsidRPr="00796E77">
        <w:rPr>
          <w:noProof/>
        </w:rPr>
        <w:t>acronyms</w:t>
      </w:r>
      <w:r>
        <w:rPr>
          <w:noProof/>
        </w:rPr>
        <w:tab/>
      </w:r>
      <w:r>
        <w:rPr>
          <w:noProof/>
        </w:rPr>
        <w:tab/>
      </w:r>
      <w:r w:rsidRPr="00796E77">
        <w:rPr>
          <w:noProof/>
        </w:rPr>
        <w:t>4</w:t>
      </w:r>
    </w:p>
    <w:p w14:paraId="4912AFC1" w14:textId="533C27CE" w:rsidR="00796E77" w:rsidRDefault="00796E77" w:rsidP="00796E77">
      <w:pPr>
        <w:pStyle w:val="TOC1"/>
        <w:ind w:right="992"/>
        <w:rPr>
          <w:rFonts w:asciiTheme="minorHAnsi" w:eastAsiaTheme="minorEastAsia" w:hAnsiTheme="minorHAnsi" w:cstheme="minorBidi"/>
          <w:noProof/>
          <w:sz w:val="22"/>
          <w:szCs w:val="22"/>
          <w:lang w:eastAsia="en-GB"/>
        </w:rPr>
      </w:pPr>
      <w:r>
        <w:rPr>
          <w:noProof/>
        </w:rPr>
        <w:t>5</w:t>
      </w:r>
      <w:r>
        <w:rPr>
          <w:rFonts w:asciiTheme="minorHAnsi" w:eastAsiaTheme="minorEastAsia" w:hAnsiTheme="minorHAnsi" w:cstheme="minorBidi"/>
          <w:noProof/>
          <w:sz w:val="22"/>
          <w:szCs w:val="22"/>
          <w:lang w:eastAsia="en-GB"/>
        </w:rPr>
        <w:tab/>
      </w:r>
      <w:r w:rsidRPr="00796E77">
        <w:rPr>
          <w:noProof/>
        </w:rPr>
        <w:t>Conventions</w:t>
      </w:r>
      <w:r>
        <w:rPr>
          <w:noProof/>
        </w:rPr>
        <w:tab/>
      </w:r>
      <w:r>
        <w:rPr>
          <w:noProof/>
        </w:rPr>
        <w:tab/>
      </w:r>
      <w:r w:rsidRPr="00796E77">
        <w:rPr>
          <w:noProof/>
        </w:rPr>
        <w:t>5</w:t>
      </w:r>
    </w:p>
    <w:p w14:paraId="6CED61B8" w14:textId="3A5837D5" w:rsidR="00796E77" w:rsidRDefault="00796E77" w:rsidP="00796E77">
      <w:pPr>
        <w:pStyle w:val="TOC1"/>
        <w:ind w:right="992"/>
        <w:rPr>
          <w:rFonts w:asciiTheme="minorHAnsi" w:eastAsiaTheme="minorEastAsia" w:hAnsiTheme="minorHAnsi" w:cstheme="minorBidi"/>
          <w:noProof/>
          <w:sz w:val="22"/>
          <w:szCs w:val="22"/>
          <w:lang w:eastAsia="en-GB"/>
        </w:rPr>
      </w:pPr>
      <w:r>
        <w:rPr>
          <w:noProof/>
        </w:rPr>
        <w:t>6</w:t>
      </w:r>
      <w:r>
        <w:rPr>
          <w:rFonts w:asciiTheme="minorHAnsi" w:eastAsiaTheme="minorEastAsia" w:hAnsiTheme="minorHAnsi" w:cstheme="minorBidi"/>
          <w:noProof/>
          <w:sz w:val="22"/>
          <w:szCs w:val="22"/>
          <w:lang w:eastAsia="en-GB"/>
        </w:rPr>
        <w:tab/>
      </w:r>
      <w:r w:rsidRPr="00796E77">
        <w:rPr>
          <w:noProof/>
        </w:rPr>
        <w:t>Overview</w:t>
      </w:r>
      <w:r>
        <w:rPr>
          <w:noProof/>
        </w:rPr>
        <w:tab/>
      </w:r>
      <w:r>
        <w:rPr>
          <w:noProof/>
        </w:rPr>
        <w:tab/>
      </w:r>
      <w:r w:rsidRPr="00796E77">
        <w:rPr>
          <w:noProof/>
        </w:rPr>
        <w:t>5</w:t>
      </w:r>
    </w:p>
    <w:p w14:paraId="69CAB6A5" w14:textId="13F25D07" w:rsidR="00796E77" w:rsidRDefault="00796E77" w:rsidP="00796E77">
      <w:pPr>
        <w:pStyle w:val="TOC1"/>
        <w:ind w:right="992"/>
        <w:rPr>
          <w:rFonts w:asciiTheme="minorHAnsi" w:eastAsiaTheme="minorEastAsia" w:hAnsiTheme="minorHAnsi" w:cstheme="minorBidi"/>
          <w:noProof/>
          <w:sz w:val="22"/>
          <w:szCs w:val="22"/>
          <w:lang w:eastAsia="en-GB"/>
        </w:rPr>
      </w:pPr>
      <w:r>
        <w:rPr>
          <w:noProof/>
        </w:rPr>
        <w:t>7</w:t>
      </w:r>
      <w:r>
        <w:rPr>
          <w:rFonts w:asciiTheme="minorHAnsi" w:eastAsiaTheme="minorEastAsia" w:hAnsiTheme="minorHAnsi" w:cstheme="minorBidi"/>
          <w:noProof/>
          <w:sz w:val="22"/>
          <w:szCs w:val="22"/>
          <w:lang w:eastAsia="en-GB"/>
        </w:rPr>
        <w:tab/>
      </w:r>
      <w:r>
        <w:rPr>
          <w:noProof/>
        </w:rPr>
        <w:t xml:space="preserve">Mapping of IMDRF Essential Principles to AI4H </w:t>
      </w:r>
      <w:r w:rsidRPr="00796E77">
        <w:rPr>
          <w:noProof/>
        </w:rPr>
        <w:t>aspects</w:t>
      </w:r>
      <w:r>
        <w:rPr>
          <w:noProof/>
        </w:rPr>
        <w:tab/>
      </w:r>
      <w:r>
        <w:rPr>
          <w:noProof/>
        </w:rPr>
        <w:tab/>
      </w:r>
      <w:r w:rsidRPr="00796E77">
        <w:rPr>
          <w:noProof/>
        </w:rPr>
        <w:t>5</w:t>
      </w:r>
    </w:p>
    <w:p w14:paraId="20CDB9E0" w14:textId="608D9B47" w:rsidR="00796E77" w:rsidRDefault="00796E77" w:rsidP="00796E77">
      <w:pPr>
        <w:pStyle w:val="TOC2"/>
        <w:ind w:right="992"/>
        <w:rPr>
          <w:rFonts w:asciiTheme="minorHAnsi" w:eastAsiaTheme="minorEastAsia" w:hAnsiTheme="minorHAnsi" w:cstheme="minorBidi"/>
          <w:noProof/>
          <w:sz w:val="22"/>
          <w:szCs w:val="22"/>
          <w:lang w:eastAsia="en-GB"/>
        </w:rPr>
      </w:pPr>
      <w:r>
        <w:rPr>
          <w:noProof/>
        </w:rPr>
        <w:t>7.1</w:t>
      </w:r>
      <w:r>
        <w:rPr>
          <w:rFonts w:asciiTheme="minorHAnsi" w:eastAsiaTheme="minorEastAsia" w:hAnsiTheme="minorHAnsi" w:cstheme="minorBidi"/>
          <w:noProof/>
          <w:sz w:val="22"/>
          <w:szCs w:val="22"/>
          <w:lang w:eastAsia="en-GB"/>
        </w:rPr>
        <w:tab/>
      </w:r>
      <w:r>
        <w:rPr>
          <w:noProof/>
        </w:rPr>
        <w:t xml:space="preserve">Evaluation of </w:t>
      </w:r>
      <w:r w:rsidRPr="00796E77">
        <w:rPr>
          <w:noProof/>
        </w:rPr>
        <w:t>applicability</w:t>
      </w:r>
      <w:r>
        <w:rPr>
          <w:noProof/>
        </w:rPr>
        <w:tab/>
      </w:r>
      <w:r>
        <w:rPr>
          <w:noProof/>
        </w:rPr>
        <w:tab/>
      </w:r>
      <w:r w:rsidRPr="00796E77">
        <w:rPr>
          <w:noProof/>
        </w:rPr>
        <w:t>5</w:t>
      </w:r>
    </w:p>
    <w:p w14:paraId="0F60895D" w14:textId="7527BC26" w:rsidR="00796E77" w:rsidRDefault="00796E77" w:rsidP="00796E77">
      <w:pPr>
        <w:pStyle w:val="TOC2"/>
        <w:ind w:right="992"/>
        <w:rPr>
          <w:rFonts w:asciiTheme="minorHAnsi" w:eastAsiaTheme="minorEastAsia" w:hAnsiTheme="minorHAnsi" w:cstheme="minorBidi"/>
          <w:noProof/>
          <w:sz w:val="22"/>
          <w:szCs w:val="22"/>
          <w:lang w:eastAsia="en-GB"/>
        </w:rPr>
      </w:pPr>
      <w:r>
        <w:rPr>
          <w:noProof/>
        </w:rPr>
        <w:t>7.2</w:t>
      </w:r>
      <w:r>
        <w:rPr>
          <w:rFonts w:asciiTheme="minorHAnsi" w:eastAsiaTheme="minorEastAsia" w:hAnsiTheme="minorHAnsi" w:cstheme="minorBidi"/>
          <w:noProof/>
          <w:sz w:val="22"/>
          <w:szCs w:val="22"/>
          <w:lang w:eastAsia="en-GB"/>
        </w:rPr>
        <w:tab/>
      </w:r>
      <w:r>
        <w:rPr>
          <w:noProof/>
        </w:rPr>
        <w:t xml:space="preserve">Extraction of key concepts from </w:t>
      </w:r>
      <w:r w:rsidRPr="00796E77">
        <w:rPr>
          <w:noProof/>
        </w:rPr>
        <w:t>EPs</w:t>
      </w:r>
      <w:r>
        <w:rPr>
          <w:noProof/>
        </w:rPr>
        <w:tab/>
      </w:r>
      <w:r>
        <w:rPr>
          <w:noProof/>
        </w:rPr>
        <w:tab/>
      </w:r>
      <w:r w:rsidRPr="00796E77">
        <w:rPr>
          <w:noProof/>
        </w:rPr>
        <w:t>7</w:t>
      </w:r>
    </w:p>
    <w:p w14:paraId="0582771A" w14:textId="0427339D" w:rsidR="00796E77" w:rsidRDefault="00796E77" w:rsidP="00796E77">
      <w:pPr>
        <w:pStyle w:val="TOC2"/>
        <w:ind w:right="992"/>
        <w:rPr>
          <w:rFonts w:asciiTheme="minorHAnsi" w:eastAsiaTheme="minorEastAsia" w:hAnsiTheme="minorHAnsi" w:cstheme="minorBidi"/>
          <w:noProof/>
          <w:sz w:val="22"/>
          <w:szCs w:val="22"/>
          <w:lang w:eastAsia="en-GB"/>
        </w:rPr>
      </w:pPr>
      <w:r>
        <w:rPr>
          <w:noProof/>
        </w:rPr>
        <w:t>7.3</w:t>
      </w:r>
      <w:r>
        <w:rPr>
          <w:rFonts w:asciiTheme="minorHAnsi" w:eastAsiaTheme="minorEastAsia" w:hAnsiTheme="minorHAnsi" w:cstheme="minorBidi"/>
          <w:noProof/>
          <w:sz w:val="22"/>
          <w:szCs w:val="22"/>
          <w:lang w:eastAsia="en-GB"/>
        </w:rPr>
        <w:tab/>
      </w:r>
      <w:r>
        <w:rPr>
          <w:noProof/>
        </w:rPr>
        <w:t xml:space="preserve">EPs clusters and AI4H </w:t>
      </w:r>
      <w:r w:rsidRPr="00796E77">
        <w:rPr>
          <w:noProof/>
        </w:rPr>
        <w:t>concepts</w:t>
      </w:r>
      <w:r>
        <w:rPr>
          <w:noProof/>
        </w:rPr>
        <w:tab/>
      </w:r>
      <w:r>
        <w:rPr>
          <w:noProof/>
        </w:rPr>
        <w:tab/>
      </w:r>
      <w:r w:rsidRPr="00796E77">
        <w:rPr>
          <w:noProof/>
        </w:rPr>
        <w:t>14</w:t>
      </w:r>
    </w:p>
    <w:p w14:paraId="791FCA67" w14:textId="55389FDC" w:rsidR="00796E77" w:rsidRDefault="00796E77" w:rsidP="00796E77">
      <w:pPr>
        <w:pStyle w:val="TOC2"/>
        <w:ind w:right="992"/>
        <w:rPr>
          <w:rFonts w:asciiTheme="minorHAnsi" w:eastAsiaTheme="minorEastAsia" w:hAnsiTheme="minorHAnsi" w:cstheme="minorBidi"/>
          <w:noProof/>
          <w:sz w:val="22"/>
          <w:szCs w:val="22"/>
          <w:lang w:eastAsia="en-GB"/>
        </w:rPr>
      </w:pPr>
      <w:r>
        <w:rPr>
          <w:noProof/>
        </w:rPr>
        <w:t>7.4</w:t>
      </w:r>
      <w:r>
        <w:rPr>
          <w:rFonts w:asciiTheme="minorHAnsi" w:eastAsiaTheme="minorEastAsia" w:hAnsiTheme="minorHAnsi" w:cstheme="minorBidi"/>
          <w:noProof/>
          <w:sz w:val="22"/>
          <w:szCs w:val="22"/>
          <w:lang w:eastAsia="en-GB"/>
        </w:rPr>
        <w:tab/>
      </w:r>
      <w:r>
        <w:rPr>
          <w:noProof/>
        </w:rPr>
        <w:t xml:space="preserve">Mapping IMDRF EPs to AI4H </w:t>
      </w:r>
      <w:r w:rsidRPr="00796E77">
        <w:rPr>
          <w:noProof/>
        </w:rPr>
        <w:t>concepts</w:t>
      </w:r>
      <w:r>
        <w:rPr>
          <w:noProof/>
        </w:rPr>
        <w:tab/>
      </w:r>
      <w:r>
        <w:rPr>
          <w:noProof/>
        </w:rPr>
        <w:tab/>
      </w:r>
      <w:r w:rsidRPr="00796E77">
        <w:rPr>
          <w:noProof/>
        </w:rPr>
        <w:t>2</w:t>
      </w:r>
      <w:r w:rsidR="007A2EE5">
        <w:rPr>
          <w:noProof/>
        </w:rPr>
        <w:t>1</w:t>
      </w:r>
    </w:p>
    <w:p w14:paraId="5A747B08" w14:textId="2B30CAD7" w:rsidR="004C3C1C" w:rsidRDefault="004C3C1C" w:rsidP="00796E77"/>
    <w:p w14:paraId="284D40F6" w14:textId="77777777" w:rsidR="00796E77" w:rsidRPr="00511B3C" w:rsidRDefault="00796E77" w:rsidP="00FA04FB"/>
    <w:p w14:paraId="13A2D159" w14:textId="254130D2" w:rsidR="004C3C1C" w:rsidRPr="00511B3C" w:rsidRDefault="004C3C1C" w:rsidP="00FA04FB">
      <w:pPr>
        <w:sectPr w:rsidR="004C3C1C" w:rsidRPr="00511B3C" w:rsidSect="00D3665E">
          <w:headerReference w:type="default" r:id="rId21"/>
          <w:footerReference w:type="even" r:id="rId22"/>
          <w:footerReference w:type="default" r:id="rId23"/>
          <w:type w:val="oddPage"/>
          <w:pgSz w:w="11907" w:h="16834"/>
          <w:pgMar w:top="1134" w:right="1134" w:bottom="1134" w:left="1134" w:header="567" w:footer="567" w:gutter="0"/>
          <w:paperSrc w:first="15" w:other="15"/>
          <w:pgNumType w:fmt="lowerRoman" w:start="1"/>
          <w:cols w:space="720"/>
          <w:docGrid w:linePitch="326"/>
        </w:sectPr>
      </w:pPr>
    </w:p>
    <w:p w14:paraId="6F9F718A" w14:textId="1C8B4892" w:rsidR="00FA04FB" w:rsidRPr="004E3EF5" w:rsidRDefault="009E0A05" w:rsidP="00FA04FB">
      <w:pPr>
        <w:pStyle w:val="RecNo"/>
      </w:pPr>
      <w:r w:rsidRPr="00511B3C">
        <w:lastRenderedPageBreak/>
        <w:t xml:space="preserve">ITU-T FG-AI4H </w:t>
      </w:r>
      <w:r>
        <w:t xml:space="preserve">Deliverable </w:t>
      </w:r>
      <w:r w:rsidRPr="00511B3C">
        <w:t>DEL2.1</w:t>
      </w:r>
    </w:p>
    <w:p w14:paraId="52D3AFB8" w14:textId="0CC8F5CF" w:rsidR="00FA04FB" w:rsidRPr="00475483" w:rsidRDefault="004E3EF5" w:rsidP="00FA04FB">
      <w:pPr>
        <w:pStyle w:val="Rectitle"/>
      </w:pPr>
      <w:r w:rsidRPr="004E3EF5">
        <w:t>Mapping of IMDRF essential principles to AI for health software</w:t>
      </w:r>
    </w:p>
    <w:p w14:paraId="6577E665" w14:textId="266621C2" w:rsidR="00F4457D" w:rsidRPr="00475483" w:rsidRDefault="00843909" w:rsidP="00843909">
      <w:pPr>
        <w:pStyle w:val="Heading1"/>
      </w:pPr>
      <w:bookmarkStart w:id="9" w:name="_Toc130904017"/>
      <w:bookmarkStart w:id="10" w:name="_Toc131661548"/>
      <w:bookmarkStart w:id="11" w:name="_Toc135718610"/>
      <w:bookmarkStart w:id="12" w:name="_Toc146276346"/>
      <w:bookmarkStart w:id="13" w:name="_Toc146276800"/>
      <w:r>
        <w:t>1</w:t>
      </w:r>
      <w:r>
        <w:tab/>
      </w:r>
      <w:r w:rsidR="00F4457D" w:rsidRPr="00475483">
        <w:t>Scope</w:t>
      </w:r>
      <w:bookmarkEnd w:id="9"/>
      <w:bookmarkEnd w:id="10"/>
      <w:bookmarkEnd w:id="11"/>
      <w:bookmarkEnd w:id="12"/>
      <w:bookmarkEnd w:id="13"/>
    </w:p>
    <w:p w14:paraId="55216632" w14:textId="77777777" w:rsidR="004E3EF5" w:rsidRPr="004E3EF5" w:rsidRDefault="004E3EF5" w:rsidP="00CB4D93">
      <w:pPr>
        <w:spacing w:line="280" w:lineRule="exact"/>
        <w:rPr>
          <w:lang w:eastAsia="ko-KR"/>
        </w:rPr>
      </w:pPr>
      <w:bookmarkStart w:id="14" w:name="_Hlk146196445"/>
      <w:r w:rsidRPr="004E3EF5">
        <w:rPr>
          <w:lang w:eastAsia="ko-KR"/>
        </w:rPr>
        <w:t>AI for health (AI4H) software provides a number of new aspects that have not been considered when developing the regulatory framework for Software as a Medical Device (SaMD), as described by the IMDRF Essential Principles (EPs) in [IMDRF EPs].</w:t>
      </w:r>
    </w:p>
    <w:bookmarkEnd w:id="14"/>
    <w:p w14:paraId="42299257" w14:textId="1A03281D" w:rsidR="00F4457D" w:rsidRPr="00475483" w:rsidRDefault="004E3EF5" w:rsidP="00CB4D93">
      <w:pPr>
        <w:spacing w:line="280" w:lineRule="exact"/>
        <w:rPr>
          <w:lang w:eastAsia="ko-KR"/>
        </w:rPr>
      </w:pPr>
      <w:r w:rsidRPr="004E3EF5">
        <w:rPr>
          <w:lang w:eastAsia="ko-KR"/>
        </w:rPr>
        <w:t xml:space="preserve">This </w:t>
      </w:r>
      <w:r w:rsidR="009E0A05">
        <w:rPr>
          <w:lang w:eastAsia="ko-KR"/>
        </w:rPr>
        <w:t>Technical Report</w:t>
      </w:r>
      <w:r w:rsidRPr="004E3EF5">
        <w:rPr>
          <w:lang w:eastAsia="ko-KR"/>
        </w:rPr>
        <w:t xml:space="preserve"> provides a suggested mapping of the EPs to the related aspects of AI4H software. Its purpose is to cover all aspects considered in the regulation of </w:t>
      </w:r>
      <w:proofErr w:type="spellStart"/>
      <w:r w:rsidRPr="004E3EF5">
        <w:rPr>
          <w:lang w:eastAsia="ko-KR"/>
        </w:rPr>
        <w:t>SaMDs</w:t>
      </w:r>
      <w:proofErr w:type="spellEnd"/>
      <w:r w:rsidRPr="004E3EF5">
        <w:rPr>
          <w:lang w:eastAsia="ko-KR"/>
        </w:rPr>
        <w:t xml:space="preserve"> and whether, and if yes, how they are applicable to AI4H.</w:t>
      </w:r>
    </w:p>
    <w:p w14:paraId="2380DF92" w14:textId="06BDF289" w:rsidR="00AD7298" w:rsidRPr="00475483" w:rsidRDefault="00451B5E" w:rsidP="00451B5E">
      <w:pPr>
        <w:pStyle w:val="Heading1"/>
      </w:pPr>
      <w:bookmarkStart w:id="15" w:name="_Toc130904018"/>
      <w:bookmarkStart w:id="16" w:name="_Toc131661549"/>
      <w:bookmarkStart w:id="17" w:name="_Toc135718611"/>
      <w:bookmarkStart w:id="18" w:name="_Toc146276347"/>
      <w:bookmarkStart w:id="19" w:name="_Toc146276801"/>
      <w:r w:rsidRPr="00475483">
        <w:t>2</w:t>
      </w:r>
      <w:r w:rsidRPr="00475483">
        <w:tab/>
      </w:r>
      <w:r w:rsidR="00AD7298" w:rsidRPr="00475483">
        <w:t>References</w:t>
      </w:r>
      <w:bookmarkEnd w:id="15"/>
      <w:bookmarkEnd w:id="16"/>
      <w:bookmarkEnd w:id="17"/>
      <w:bookmarkEnd w:id="18"/>
      <w:bookmarkEnd w:id="19"/>
    </w:p>
    <w:p w14:paraId="706F0C56" w14:textId="42A30FED" w:rsidR="004E3EF5" w:rsidRPr="00643902" w:rsidRDefault="004E3EF5" w:rsidP="00CB4D93">
      <w:pPr>
        <w:pStyle w:val="Reftext"/>
        <w:tabs>
          <w:tab w:val="clear" w:pos="1588"/>
          <w:tab w:val="clear" w:pos="1985"/>
        </w:tabs>
        <w:spacing w:line="280" w:lineRule="exact"/>
        <w:ind w:left="2268" w:hanging="2268"/>
        <w:rPr>
          <w:lang w:bidi="ar-DZ"/>
        </w:rPr>
      </w:pPr>
      <w:r w:rsidRPr="00643902">
        <w:rPr>
          <w:lang w:bidi="ar-DZ"/>
        </w:rPr>
        <w:t>[FG-AI4H DEL0.1]</w:t>
      </w:r>
      <w:r w:rsidRPr="00643902">
        <w:rPr>
          <w:lang w:bidi="ar-DZ"/>
        </w:rPr>
        <w:tab/>
        <w:t xml:space="preserve">ITU-T FG-AI4H </w:t>
      </w:r>
      <w:r w:rsidRPr="00643902">
        <w:t>DEL0.1 (2022),</w:t>
      </w:r>
      <w:r w:rsidRPr="00643902">
        <w:rPr>
          <w:i/>
        </w:rPr>
        <w:t xml:space="preserve"> Common unified terms in artificial intelligence for health</w:t>
      </w:r>
      <w:r w:rsidRPr="00643902">
        <w:t xml:space="preserve">, </w:t>
      </w:r>
      <w:hyperlink r:id="rId24" w:history="1">
        <w:r w:rsidRPr="00B91165">
          <w:rPr>
            <w:rStyle w:val="Hyperlink"/>
            <w:rFonts w:ascii="Arial" w:hAnsi="Arial" w:cs="Arial"/>
            <w:sz w:val="16"/>
            <w:szCs w:val="16"/>
          </w:rPr>
          <w:t>https://www.itu.int/dms_pub/itu-t/opb/fg/T-FG-AI4H-2022-1-PDF-E.pdf</w:t>
        </w:r>
      </w:hyperlink>
      <w:r w:rsidR="00BD2951" w:rsidRPr="00BD2951">
        <w:rPr>
          <w:rStyle w:val="Hyperlink"/>
          <w:rFonts w:ascii="Arial" w:hAnsi="Arial" w:cs="Arial"/>
          <w:color w:val="auto"/>
          <w:sz w:val="16"/>
          <w:szCs w:val="16"/>
          <w:u w:val="none"/>
        </w:rPr>
        <w:t>.</w:t>
      </w:r>
    </w:p>
    <w:p w14:paraId="6F39401E" w14:textId="77777777" w:rsidR="004E3EF5" w:rsidRPr="00643902" w:rsidRDefault="004E3EF5" w:rsidP="00CB4D93">
      <w:pPr>
        <w:pStyle w:val="Reftext"/>
        <w:tabs>
          <w:tab w:val="clear" w:pos="1588"/>
          <w:tab w:val="clear" w:pos="1985"/>
        </w:tabs>
        <w:spacing w:line="280" w:lineRule="exact"/>
        <w:ind w:left="2268" w:hanging="2268"/>
        <w:rPr>
          <w:lang w:bidi="ar-DZ"/>
        </w:rPr>
      </w:pPr>
      <w:r w:rsidRPr="00643902">
        <w:rPr>
          <w:lang w:bidi="ar-DZ"/>
        </w:rPr>
        <w:t>[IMDRF-EPs]</w:t>
      </w:r>
      <w:r w:rsidRPr="00643902">
        <w:rPr>
          <w:lang w:bidi="ar-DZ"/>
        </w:rPr>
        <w:tab/>
      </w:r>
      <w:r>
        <w:rPr>
          <w:lang w:bidi="ar-DZ"/>
        </w:rPr>
        <w:t xml:space="preserve">IMDRF (2018), </w:t>
      </w:r>
      <w:r w:rsidRPr="00643902">
        <w:rPr>
          <w:i/>
          <w:iCs/>
        </w:rPr>
        <w:t>Essential Principles of Safety and Performance of Medical Devices and IVD Medical Devices</w:t>
      </w:r>
      <w:r w:rsidRPr="00643902">
        <w:t>, IMDRF Good Regulatory Review Practices Group, IMDRF GRRP WG/N47 FINAL</w:t>
      </w:r>
      <w:r>
        <w:t>.</w:t>
      </w:r>
    </w:p>
    <w:p w14:paraId="025DA8ED" w14:textId="6D1811DA" w:rsidR="004E3EF5" w:rsidRPr="00643902" w:rsidRDefault="004E3EF5" w:rsidP="00CB4D93">
      <w:pPr>
        <w:pStyle w:val="Reftext"/>
        <w:tabs>
          <w:tab w:val="clear" w:pos="1588"/>
          <w:tab w:val="clear" w:pos="1985"/>
        </w:tabs>
        <w:spacing w:line="280" w:lineRule="exact"/>
        <w:ind w:left="2268" w:hanging="2268"/>
      </w:pPr>
      <w:r w:rsidRPr="00643902">
        <w:rPr>
          <w:highlight w:val="white"/>
        </w:rPr>
        <w:t>[</w:t>
      </w:r>
      <w:proofErr w:type="spellStart"/>
      <w:r w:rsidRPr="00643902">
        <w:rPr>
          <w:highlight w:val="white"/>
        </w:rPr>
        <w:t>Albarghouthi</w:t>
      </w:r>
      <w:proofErr w:type="spellEnd"/>
      <w:r w:rsidRPr="00643902">
        <w:rPr>
          <w:highlight w:val="white"/>
        </w:rPr>
        <w:t xml:space="preserve"> et al.]</w:t>
      </w:r>
      <w:r w:rsidRPr="00643902">
        <w:rPr>
          <w:highlight w:val="white"/>
        </w:rPr>
        <w:tab/>
      </w:r>
      <w:proofErr w:type="spellStart"/>
      <w:r w:rsidRPr="00643902">
        <w:rPr>
          <w:highlight w:val="white"/>
        </w:rPr>
        <w:t>Albarghouthi</w:t>
      </w:r>
      <w:proofErr w:type="spellEnd"/>
      <w:r w:rsidRPr="00643902">
        <w:rPr>
          <w:highlight w:val="white"/>
        </w:rPr>
        <w:t>,</w:t>
      </w:r>
      <w:r>
        <w:rPr>
          <w:highlight w:val="white"/>
        </w:rPr>
        <w:t xml:space="preserve"> A.</w:t>
      </w:r>
      <w:r w:rsidRPr="00643902">
        <w:rPr>
          <w:highlight w:val="white"/>
        </w:rPr>
        <w:t xml:space="preserve"> </w:t>
      </w:r>
      <w:r>
        <w:rPr>
          <w:highlight w:val="white"/>
        </w:rPr>
        <w:t>and</w:t>
      </w:r>
      <w:r w:rsidRPr="00643902">
        <w:rPr>
          <w:highlight w:val="white"/>
        </w:rPr>
        <w:t xml:space="preserve"> Vinitsky</w:t>
      </w:r>
      <w:r>
        <w:rPr>
          <w:highlight w:val="white"/>
        </w:rPr>
        <w:t xml:space="preserve"> S. (2019),</w:t>
      </w:r>
      <w:r w:rsidRPr="00643902">
        <w:rPr>
          <w:highlight w:val="white"/>
        </w:rPr>
        <w:t xml:space="preserve"> </w:t>
      </w:r>
      <w:r w:rsidRPr="00B541DF">
        <w:rPr>
          <w:i/>
          <w:iCs/>
          <w:highlight w:val="white"/>
        </w:rPr>
        <w:t>Fairness-Aware Programming</w:t>
      </w:r>
      <w:r>
        <w:rPr>
          <w:i/>
          <w:iCs/>
          <w:highlight w:val="white"/>
        </w:rPr>
        <w:t>,</w:t>
      </w:r>
      <w:r w:rsidRPr="00643902">
        <w:rPr>
          <w:highlight w:val="white"/>
        </w:rPr>
        <w:t xml:space="preserve"> </w:t>
      </w:r>
      <w:r w:rsidRPr="00643902">
        <w:rPr>
          <w:i/>
          <w:highlight w:val="white"/>
        </w:rPr>
        <w:t>FAT* '19: Conference on Fairness, Accountability, and Transparency</w:t>
      </w:r>
      <w:r w:rsidRPr="00643902">
        <w:rPr>
          <w:highlight w:val="white"/>
        </w:rPr>
        <w:t xml:space="preserve">, January Atlanta, GA, USA. ACM, New York, NY, USA, 9 pages. </w:t>
      </w:r>
      <w:hyperlink r:id="rId25">
        <w:r w:rsidR="00FC6DDA" w:rsidRPr="00FC6DDA">
          <w:rPr>
            <w:rStyle w:val="Hyperlink"/>
            <w:rFonts w:ascii="Arial" w:hAnsi="Arial" w:cs="Arial"/>
            <w:sz w:val="16"/>
            <w:szCs w:val="16"/>
          </w:rPr>
          <w:t>Doi:</w:t>
        </w:r>
        <w:r w:rsidR="00FC6DDA">
          <w:rPr>
            <w:rStyle w:val="Hyperlink"/>
            <w:rFonts w:ascii="Arial" w:hAnsi="Arial" w:cs="Arial"/>
            <w:sz w:val="16"/>
            <w:szCs w:val="16"/>
          </w:rPr>
          <w:t>1</w:t>
        </w:r>
        <w:r w:rsidRPr="00FC6DDA">
          <w:rPr>
            <w:rStyle w:val="Hyperlink"/>
            <w:rFonts w:ascii="Arial" w:hAnsi="Arial" w:cs="Arial"/>
            <w:sz w:val="16"/>
            <w:szCs w:val="16"/>
          </w:rPr>
          <w:t>0.1145/3287560.3287588</w:t>
        </w:r>
      </w:hyperlink>
      <w:r w:rsidRPr="00643902">
        <w:rPr>
          <w:highlight w:val="white"/>
        </w:rPr>
        <w:t xml:space="preserve">. </w:t>
      </w:r>
    </w:p>
    <w:p w14:paraId="5E264079" w14:textId="4F71B841" w:rsidR="004E3EF5" w:rsidRPr="00643902" w:rsidRDefault="004E3EF5" w:rsidP="00CB4D93">
      <w:pPr>
        <w:pStyle w:val="Reftext"/>
        <w:tabs>
          <w:tab w:val="clear" w:pos="1191"/>
          <w:tab w:val="clear" w:pos="1588"/>
          <w:tab w:val="clear" w:pos="1985"/>
        </w:tabs>
        <w:spacing w:line="280" w:lineRule="exact"/>
        <w:ind w:left="2268" w:hanging="2268"/>
      </w:pPr>
      <w:r w:rsidRPr="00643902">
        <w:t>[Bach et al.]</w:t>
      </w:r>
      <w:r w:rsidRPr="00643902">
        <w:tab/>
        <w:t xml:space="preserve">Bach, </w:t>
      </w:r>
      <w:r>
        <w:t xml:space="preserve">S. </w:t>
      </w:r>
      <w:r w:rsidRPr="00643902">
        <w:t xml:space="preserve">Binder, </w:t>
      </w:r>
      <w:r>
        <w:t xml:space="preserve">A., </w:t>
      </w:r>
      <w:r w:rsidRPr="00643902">
        <w:t>Montavon,</w:t>
      </w:r>
      <w:r>
        <w:t xml:space="preserve"> G.,</w:t>
      </w:r>
      <w:r w:rsidRPr="00643902">
        <w:t xml:space="preserve"> Müller, </w:t>
      </w:r>
      <w:r>
        <w:t xml:space="preserve">K. </w:t>
      </w:r>
      <w:r w:rsidRPr="00643902">
        <w:t>and Samek</w:t>
      </w:r>
      <w:r>
        <w:t>, W</w:t>
      </w:r>
      <w:r w:rsidRPr="00643902">
        <w:t>.</w:t>
      </w:r>
      <w:r>
        <w:t xml:space="preserve"> (2016), </w:t>
      </w:r>
      <w:proofErr w:type="spellStart"/>
      <w:r w:rsidRPr="00B541DF">
        <w:rPr>
          <w:i/>
          <w:iCs/>
        </w:rPr>
        <w:t>Analyzing</w:t>
      </w:r>
      <w:proofErr w:type="spellEnd"/>
      <w:r w:rsidRPr="00B541DF">
        <w:rPr>
          <w:i/>
          <w:iCs/>
        </w:rPr>
        <w:t xml:space="preserve"> Classifiers: Fisher Vectors and Deep Neural Networks</w:t>
      </w:r>
      <w:r>
        <w:rPr>
          <w:i/>
          <w:iCs/>
        </w:rPr>
        <w:t>,</w:t>
      </w:r>
      <w:r w:rsidRPr="00643902">
        <w:t xml:space="preserve"> </w:t>
      </w:r>
      <w:r w:rsidRPr="00B541DF">
        <w:rPr>
          <w:iCs/>
        </w:rPr>
        <w:t>2016 IEEE Conference on Computer Vision and Pattern Recognition (CVPR)</w:t>
      </w:r>
      <w:r w:rsidRPr="0000555D">
        <w:rPr>
          <w:iCs/>
        </w:rPr>
        <w:t>, pages 2912</w:t>
      </w:r>
      <w:r w:rsidR="00FC6DDA">
        <w:rPr>
          <w:iCs/>
        </w:rPr>
        <w:t>-</w:t>
      </w:r>
      <w:r w:rsidRPr="0000555D">
        <w:rPr>
          <w:iCs/>
        </w:rPr>
        <w:t>2920</w:t>
      </w:r>
      <w:r w:rsidRPr="00643902">
        <w:t>.</w:t>
      </w:r>
    </w:p>
    <w:p w14:paraId="7C843A85" w14:textId="0BC7D11F" w:rsidR="004E3EF5" w:rsidRPr="00643902" w:rsidRDefault="004E3EF5" w:rsidP="00CB4D93">
      <w:pPr>
        <w:pStyle w:val="Reftext"/>
        <w:tabs>
          <w:tab w:val="clear" w:pos="1191"/>
          <w:tab w:val="clear" w:pos="1588"/>
          <w:tab w:val="clear" w:pos="1985"/>
        </w:tabs>
        <w:spacing w:line="280" w:lineRule="exact"/>
        <w:ind w:left="2268" w:hanging="2268"/>
      </w:pPr>
      <w:r w:rsidRPr="00A65C4D">
        <w:rPr>
          <w:highlight w:val="white"/>
        </w:rPr>
        <w:t>[Bellamy et al.]</w:t>
      </w:r>
      <w:r w:rsidRPr="00A65C4D">
        <w:rPr>
          <w:highlight w:val="white"/>
        </w:rPr>
        <w:tab/>
        <w:t xml:space="preserve">Bellamy, R. K. et al. </w:t>
      </w:r>
      <w:r>
        <w:rPr>
          <w:highlight w:val="white"/>
        </w:rPr>
        <w:t xml:space="preserve">(2018), </w:t>
      </w:r>
      <w:r w:rsidRPr="00B541DF">
        <w:rPr>
          <w:i/>
          <w:iCs/>
          <w:highlight w:val="white"/>
        </w:rPr>
        <w:t>AI Fairness 360: An extensible toolkit for detecting, understanding, and mitigating unwanted algorithmic bias</w:t>
      </w:r>
      <w:r>
        <w:rPr>
          <w:i/>
          <w:iCs/>
          <w:highlight w:val="white"/>
        </w:rPr>
        <w:t>,</w:t>
      </w:r>
      <w:r w:rsidRPr="00643902">
        <w:rPr>
          <w:highlight w:val="white"/>
        </w:rPr>
        <w:t xml:space="preserve"> Preprint at:</w:t>
      </w:r>
      <w:r w:rsidR="00B11653">
        <w:t xml:space="preserve"> </w:t>
      </w:r>
      <w:hyperlink r:id="rId26">
        <w:r w:rsidRPr="00FC6DDA">
          <w:rPr>
            <w:rStyle w:val="Hyperlink"/>
            <w:rFonts w:ascii="Arial" w:hAnsi="Arial" w:cs="Arial"/>
            <w:sz w:val="16"/>
            <w:szCs w:val="16"/>
          </w:rPr>
          <w:t>arXiv:1810.01943v1</w:t>
        </w:r>
      </w:hyperlink>
      <w:r w:rsidRPr="00643902">
        <w:rPr>
          <w:highlight w:val="white"/>
        </w:rPr>
        <w:t>.</w:t>
      </w:r>
    </w:p>
    <w:p w14:paraId="77C60BFB" w14:textId="77777777" w:rsidR="004E3EF5" w:rsidRPr="00643902" w:rsidRDefault="004E3EF5" w:rsidP="00CB4D93">
      <w:pPr>
        <w:pStyle w:val="Reftext"/>
        <w:tabs>
          <w:tab w:val="clear" w:pos="1191"/>
          <w:tab w:val="clear" w:pos="1588"/>
          <w:tab w:val="clear" w:pos="1985"/>
        </w:tabs>
        <w:spacing w:line="280" w:lineRule="exact"/>
        <w:ind w:left="2268" w:hanging="2268"/>
      </w:pPr>
      <w:r w:rsidRPr="00643902">
        <w:t>[Bishop]</w:t>
      </w:r>
      <w:r w:rsidRPr="00643902">
        <w:tab/>
        <w:t>Bishop</w:t>
      </w:r>
      <w:r>
        <w:t>, C.M. (2009),</w:t>
      </w:r>
      <w:r w:rsidRPr="00643902">
        <w:t xml:space="preserve"> </w:t>
      </w:r>
      <w:r w:rsidRPr="00643902">
        <w:rPr>
          <w:i/>
        </w:rPr>
        <w:t>Pattern recognition and machine learning</w:t>
      </w:r>
      <w:r w:rsidRPr="00643902">
        <w:t>. Information science and statistics</w:t>
      </w:r>
      <w:r>
        <w:t>,</w:t>
      </w:r>
      <w:r w:rsidRPr="00643902">
        <w:t xml:space="preserve"> Springer, New York, NY, corrected at 8th printing 2009 edition. OCLC: 845772798.</w:t>
      </w:r>
    </w:p>
    <w:p w14:paraId="03C68C35" w14:textId="22B8F0D0" w:rsidR="004E3EF5" w:rsidRPr="00643902" w:rsidRDefault="004E3EF5" w:rsidP="00CB4D93">
      <w:pPr>
        <w:pStyle w:val="Reftext"/>
        <w:tabs>
          <w:tab w:val="clear" w:pos="1191"/>
          <w:tab w:val="clear" w:pos="1588"/>
          <w:tab w:val="clear" w:pos="1985"/>
        </w:tabs>
        <w:spacing w:line="280" w:lineRule="exact"/>
        <w:ind w:left="2268" w:hanging="2268"/>
      </w:pPr>
      <w:r w:rsidRPr="00643902">
        <w:t>[Breusch]</w:t>
      </w:r>
      <w:r w:rsidRPr="00643902">
        <w:tab/>
        <w:t>Breusch</w:t>
      </w:r>
      <w:r>
        <w:t>, T.S. (1978),</w:t>
      </w:r>
      <w:r w:rsidRPr="00643902">
        <w:t xml:space="preserve"> </w:t>
      </w:r>
      <w:r w:rsidRPr="00B541DF">
        <w:rPr>
          <w:i/>
          <w:iCs/>
        </w:rPr>
        <w:t>Testing for Autocorrelation in Dynamic Linear Models*</w:t>
      </w:r>
      <w:r>
        <w:rPr>
          <w:i/>
          <w:iCs/>
        </w:rPr>
        <w:t>,</w:t>
      </w:r>
      <w:r w:rsidRPr="00B541DF">
        <w:rPr>
          <w:i/>
          <w:iCs/>
        </w:rPr>
        <w:t xml:space="preserve"> </w:t>
      </w:r>
      <w:r w:rsidRPr="00B541DF">
        <w:rPr>
          <w:iCs/>
        </w:rPr>
        <w:t>Australian Economic Papers</w:t>
      </w:r>
      <w:r w:rsidRPr="003A586F">
        <w:rPr>
          <w:iCs/>
        </w:rPr>
        <w:t>, 17(31):334</w:t>
      </w:r>
      <w:r w:rsidR="00B11653">
        <w:rPr>
          <w:iCs/>
        </w:rPr>
        <w:t>-</w:t>
      </w:r>
      <w:r w:rsidRPr="003A586F">
        <w:rPr>
          <w:iCs/>
        </w:rPr>
        <w:t>355</w:t>
      </w:r>
      <w:r w:rsidRPr="00643902">
        <w:t>.</w:t>
      </w:r>
    </w:p>
    <w:p w14:paraId="72FD6FA5" w14:textId="2BFB115D" w:rsidR="004E3EF5" w:rsidRPr="00643902" w:rsidRDefault="004E3EF5" w:rsidP="00CB4D93">
      <w:pPr>
        <w:pStyle w:val="Reftext"/>
        <w:tabs>
          <w:tab w:val="clear" w:pos="1588"/>
          <w:tab w:val="clear" w:pos="1985"/>
        </w:tabs>
        <w:spacing w:line="280" w:lineRule="exact"/>
        <w:ind w:left="2268" w:hanging="2268"/>
      </w:pPr>
      <w:r w:rsidRPr="00643902">
        <w:t>[Denker et al.]</w:t>
      </w:r>
      <w:r w:rsidRPr="00643902">
        <w:tab/>
        <w:t xml:space="preserve">Denker, </w:t>
      </w:r>
      <w:r>
        <w:t xml:space="preserve">J.S., </w:t>
      </w:r>
      <w:r w:rsidRPr="00643902">
        <w:t xml:space="preserve">Schwartz, </w:t>
      </w:r>
      <w:r>
        <w:t xml:space="preserve">D. B., </w:t>
      </w:r>
      <w:r w:rsidRPr="00643902">
        <w:t xml:space="preserve">Wittner, </w:t>
      </w:r>
      <w:r>
        <w:t xml:space="preserve">B.S., </w:t>
      </w:r>
      <w:r w:rsidRPr="00643902">
        <w:t xml:space="preserve">Solla, </w:t>
      </w:r>
      <w:r>
        <w:t xml:space="preserve">S.A., </w:t>
      </w:r>
      <w:r w:rsidRPr="00643902">
        <w:t xml:space="preserve">Howard, </w:t>
      </w:r>
      <w:r>
        <w:t xml:space="preserve">R.E., </w:t>
      </w:r>
      <w:r w:rsidRPr="00643902">
        <w:t xml:space="preserve">Jackel, </w:t>
      </w:r>
      <w:r>
        <w:t>L.D. a</w:t>
      </w:r>
      <w:r w:rsidRPr="00643902">
        <w:t>nd Hopfield</w:t>
      </w:r>
      <w:r>
        <w:t>, J.J</w:t>
      </w:r>
      <w:r w:rsidRPr="00643902">
        <w:t>.</w:t>
      </w:r>
      <w:r>
        <w:t xml:space="preserve"> (1987),</w:t>
      </w:r>
      <w:r w:rsidRPr="00643902">
        <w:t xml:space="preserve"> </w:t>
      </w:r>
      <w:r w:rsidRPr="00B541DF">
        <w:rPr>
          <w:i/>
          <w:iCs/>
        </w:rPr>
        <w:t>Large Automatic Learning, Rule Extraction, and Generalization.</w:t>
      </w:r>
      <w:r w:rsidRPr="00643902">
        <w:t xml:space="preserve"> </w:t>
      </w:r>
      <w:r w:rsidRPr="00B541DF">
        <w:rPr>
          <w:iCs/>
        </w:rPr>
        <w:t>Complex Systems</w:t>
      </w:r>
      <w:r w:rsidRPr="00636A78">
        <w:rPr>
          <w:iCs/>
        </w:rPr>
        <w:t>, 1</w:t>
      </w:r>
      <w:r w:rsidRPr="00643902">
        <w:t>.</w:t>
      </w:r>
    </w:p>
    <w:p w14:paraId="7FB0F517" w14:textId="77777777" w:rsidR="004E3EF5" w:rsidRPr="00643902" w:rsidRDefault="004E3EF5" w:rsidP="00CB4D93">
      <w:pPr>
        <w:pStyle w:val="Reftext"/>
        <w:tabs>
          <w:tab w:val="clear" w:pos="1588"/>
          <w:tab w:val="clear" w:pos="1985"/>
        </w:tabs>
        <w:spacing w:line="280" w:lineRule="exact"/>
        <w:ind w:left="2268" w:hanging="2268"/>
      </w:pPr>
      <w:r w:rsidRPr="00643902">
        <w:rPr>
          <w:highlight w:val="white"/>
        </w:rPr>
        <w:t>[Dobbe et al.]</w:t>
      </w:r>
      <w:r w:rsidRPr="00643902">
        <w:rPr>
          <w:highlight w:val="white"/>
        </w:rPr>
        <w:tab/>
        <w:t>Dobbe</w:t>
      </w:r>
      <w:r>
        <w:rPr>
          <w:highlight w:val="white"/>
        </w:rPr>
        <w:t>, R. and</w:t>
      </w:r>
      <w:r w:rsidRPr="00643902">
        <w:rPr>
          <w:highlight w:val="white"/>
        </w:rPr>
        <w:t xml:space="preserve"> Ames</w:t>
      </w:r>
      <w:r>
        <w:rPr>
          <w:highlight w:val="white"/>
        </w:rPr>
        <w:t>, M</w:t>
      </w:r>
      <w:r w:rsidRPr="00643902">
        <w:rPr>
          <w:highlight w:val="white"/>
        </w:rPr>
        <w:t>.</w:t>
      </w:r>
      <w:r>
        <w:rPr>
          <w:highlight w:val="white"/>
        </w:rPr>
        <w:t xml:space="preserve"> (2019),</w:t>
      </w:r>
      <w:r w:rsidRPr="00643902">
        <w:rPr>
          <w:highlight w:val="white"/>
        </w:rPr>
        <w:t xml:space="preserve"> </w:t>
      </w:r>
      <w:r w:rsidRPr="00B541DF">
        <w:rPr>
          <w:i/>
          <w:iCs/>
          <w:highlight w:val="white"/>
        </w:rPr>
        <w:t>Translation Tutorial: Values, Reflection and Engagement in Automated Decision-Making</w:t>
      </w:r>
      <w:r>
        <w:rPr>
          <w:highlight w:val="white"/>
        </w:rPr>
        <w:t>,</w:t>
      </w:r>
      <w:r w:rsidRPr="00643902">
        <w:rPr>
          <w:i/>
          <w:highlight w:val="white"/>
        </w:rPr>
        <w:t xml:space="preserve"> </w:t>
      </w:r>
      <w:r w:rsidRPr="00B541DF">
        <w:rPr>
          <w:iCs/>
          <w:highlight w:val="white"/>
        </w:rPr>
        <w:t>Proceedings of ACM Conference on Fairness, Accountability, and Transparency (ACM FAT* 2019). ACM, New York, NY, USA, Article 4, 2 pages.</w:t>
      </w:r>
      <w:r w:rsidRPr="00643902">
        <w:rPr>
          <w:i/>
          <w:highlight w:val="white"/>
        </w:rPr>
        <w:t xml:space="preserve"> </w:t>
      </w:r>
      <w:r w:rsidRPr="00643902">
        <w:rPr>
          <w:highlight w:val="white"/>
        </w:rPr>
        <w:t xml:space="preserve">Retrieved from </w:t>
      </w:r>
      <w:hyperlink r:id="rId27">
        <w:r w:rsidRPr="00513299">
          <w:rPr>
            <w:rStyle w:val="Hyperlink"/>
            <w:rFonts w:ascii="Arial" w:hAnsi="Arial" w:cs="Arial"/>
            <w:sz w:val="16"/>
            <w:szCs w:val="16"/>
          </w:rPr>
          <w:t>https://drive.google.com/file/d/1vhkLBfDUtsd9hXfbXz8QwFo8GYGZyAWP/view</w:t>
        </w:r>
      </w:hyperlink>
      <w:r w:rsidRPr="00643902">
        <w:rPr>
          <w:highlight w:val="white"/>
        </w:rPr>
        <w:t>.</w:t>
      </w:r>
    </w:p>
    <w:p w14:paraId="42B75FC7" w14:textId="5595DB64" w:rsidR="004E3EF5" w:rsidRPr="00643902" w:rsidRDefault="004E3EF5" w:rsidP="00CB4D93">
      <w:pPr>
        <w:pStyle w:val="Reftext"/>
        <w:tabs>
          <w:tab w:val="clear" w:pos="1588"/>
          <w:tab w:val="clear" w:pos="1985"/>
        </w:tabs>
        <w:spacing w:line="280" w:lineRule="exact"/>
        <w:ind w:left="2268" w:hanging="2268"/>
      </w:pPr>
      <w:r w:rsidRPr="00643902">
        <w:t>[Duda et al.]</w:t>
      </w:r>
      <w:r w:rsidRPr="00643902">
        <w:tab/>
        <w:t xml:space="preserve">Duda, </w:t>
      </w:r>
      <w:r>
        <w:t xml:space="preserve">R.O., </w:t>
      </w:r>
      <w:r w:rsidRPr="00643902">
        <w:t>Hart,</w:t>
      </w:r>
      <w:r>
        <w:t xml:space="preserve"> P.E.</w:t>
      </w:r>
      <w:r w:rsidRPr="00643902">
        <w:t xml:space="preserve"> and Stork</w:t>
      </w:r>
      <w:r>
        <w:t>, D.G</w:t>
      </w:r>
      <w:r w:rsidRPr="00643902">
        <w:t>.</w:t>
      </w:r>
      <w:r>
        <w:t xml:space="preserve"> (2000),</w:t>
      </w:r>
      <w:r w:rsidRPr="00643902">
        <w:t xml:space="preserve"> </w:t>
      </w:r>
      <w:r w:rsidRPr="00643902">
        <w:rPr>
          <w:i/>
        </w:rPr>
        <w:t>Pattern Classification (2</w:t>
      </w:r>
      <w:r w:rsidR="00217979">
        <w:rPr>
          <w:i/>
          <w:vertAlign w:val="superscript"/>
        </w:rPr>
        <w:t>n</w:t>
      </w:r>
      <w:r w:rsidRPr="00B11653">
        <w:rPr>
          <w:i/>
          <w:vertAlign w:val="superscript"/>
        </w:rPr>
        <w:t>d</w:t>
      </w:r>
      <w:r w:rsidR="00B11653">
        <w:rPr>
          <w:i/>
        </w:rPr>
        <w:t> </w:t>
      </w:r>
      <w:r w:rsidRPr="00643902">
        <w:rPr>
          <w:i/>
        </w:rPr>
        <w:t>Edition)</w:t>
      </w:r>
      <w:r>
        <w:rPr>
          <w:i/>
        </w:rPr>
        <w:t>,</w:t>
      </w:r>
      <w:r w:rsidRPr="00643902">
        <w:t xml:space="preserve"> Wiley-</w:t>
      </w:r>
      <w:proofErr w:type="spellStart"/>
      <w:r w:rsidRPr="00643902">
        <w:t>Interscience</w:t>
      </w:r>
      <w:proofErr w:type="spellEnd"/>
      <w:r w:rsidRPr="00643902">
        <w:t>, New York, NY, USA.</w:t>
      </w:r>
    </w:p>
    <w:p w14:paraId="0FE228D7" w14:textId="77777777" w:rsidR="004E3EF5" w:rsidRPr="00643902" w:rsidRDefault="004E3EF5" w:rsidP="00CB4D93">
      <w:pPr>
        <w:pStyle w:val="Reftext"/>
        <w:tabs>
          <w:tab w:val="clear" w:pos="1588"/>
          <w:tab w:val="clear" w:pos="1985"/>
        </w:tabs>
        <w:spacing w:line="280" w:lineRule="exact"/>
        <w:ind w:left="2268" w:hanging="2268"/>
      </w:pPr>
      <w:r w:rsidRPr="00643902">
        <w:rPr>
          <w:highlight w:val="white"/>
        </w:rPr>
        <w:lastRenderedPageBreak/>
        <w:t>[Dwork et al.]</w:t>
      </w:r>
      <w:r w:rsidRPr="00643902">
        <w:rPr>
          <w:highlight w:val="white"/>
        </w:rPr>
        <w:tab/>
        <w:t xml:space="preserve">Dwork, </w:t>
      </w:r>
      <w:r>
        <w:rPr>
          <w:highlight w:val="white"/>
        </w:rPr>
        <w:t xml:space="preserve">C., </w:t>
      </w:r>
      <w:r w:rsidRPr="00643902">
        <w:rPr>
          <w:highlight w:val="white"/>
        </w:rPr>
        <w:t xml:space="preserve">Hardt, </w:t>
      </w:r>
      <w:r>
        <w:rPr>
          <w:highlight w:val="white"/>
        </w:rPr>
        <w:t xml:space="preserve">M., </w:t>
      </w:r>
      <w:r w:rsidRPr="00643902">
        <w:rPr>
          <w:highlight w:val="white"/>
        </w:rPr>
        <w:t xml:space="preserve">Pitassi, </w:t>
      </w:r>
      <w:r>
        <w:rPr>
          <w:highlight w:val="white"/>
        </w:rPr>
        <w:t xml:space="preserve">T., </w:t>
      </w:r>
      <w:r w:rsidRPr="00643902">
        <w:rPr>
          <w:highlight w:val="white"/>
        </w:rPr>
        <w:t xml:space="preserve">Reingold, </w:t>
      </w:r>
      <w:r>
        <w:rPr>
          <w:highlight w:val="white"/>
        </w:rPr>
        <w:t>O. and</w:t>
      </w:r>
      <w:r w:rsidRPr="00643902">
        <w:rPr>
          <w:highlight w:val="white"/>
        </w:rPr>
        <w:t xml:space="preserve"> Zemel</w:t>
      </w:r>
      <w:r>
        <w:rPr>
          <w:highlight w:val="white"/>
        </w:rPr>
        <w:t>, R</w:t>
      </w:r>
      <w:r w:rsidRPr="00643902">
        <w:rPr>
          <w:highlight w:val="white"/>
        </w:rPr>
        <w:t>.</w:t>
      </w:r>
      <w:r>
        <w:rPr>
          <w:highlight w:val="white"/>
        </w:rPr>
        <w:t xml:space="preserve"> (2012),</w:t>
      </w:r>
      <w:r w:rsidRPr="00643902">
        <w:rPr>
          <w:highlight w:val="white"/>
        </w:rPr>
        <w:t xml:space="preserve"> </w:t>
      </w:r>
      <w:r w:rsidRPr="00B541DF">
        <w:rPr>
          <w:i/>
          <w:iCs/>
          <w:highlight w:val="white"/>
        </w:rPr>
        <w:t>Fairness through awareness</w:t>
      </w:r>
      <w:r>
        <w:rPr>
          <w:i/>
          <w:iCs/>
          <w:highlight w:val="white"/>
        </w:rPr>
        <w:t>,</w:t>
      </w:r>
      <w:r w:rsidRPr="00643902">
        <w:rPr>
          <w:highlight w:val="white"/>
        </w:rPr>
        <w:t xml:space="preserve"> </w:t>
      </w:r>
      <w:r w:rsidRPr="00B541DF">
        <w:rPr>
          <w:highlight w:val="white"/>
        </w:rPr>
        <w:t>Proceedings of the 3rd Innovations in Theoretical Computer Science Conference</w:t>
      </w:r>
      <w:r w:rsidRPr="00B94DE3">
        <w:rPr>
          <w:highlight w:val="white"/>
        </w:rPr>
        <w:t xml:space="preserve"> (pp. 214-226). ACM</w:t>
      </w:r>
      <w:r w:rsidRPr="00643902">
        <w:rPr>
          <w:highlight w:val="white"/>
        </w:rPr>
        <w:t>.</w:t>
      </w:r>
    </w:p>
    <w:p w14:paraId="724587E2" w14:textId="7A34ACEE" w:rsidR="004E3EF5" w:rsidRPr="00643902" w:rsidRDefault="004E3EF5" w:rsidP="00CB4D93">
      <w:pPr>
        <w:pStyle w:val="Reftext"/>
        <w:tabs>
          <w:tab w:val="clear" w:pos="1588"/>
          <w:tab w:val="clear" w:pos="1985"/>
        </w:tabs>
        <w:spacing w:line="280" w:lineRule="exact"/>
        <w:ind w:left="2268" w:hanging="2268"/>
      </w:pPr>
      <w:r w:rsidRPr="00643902">
        <w:rPr>
          <w:highlight w:val="white"/>
        </w:rPr>
        <w:t>[Friedler et al.]</w:t>
      </w:r>
      <w:r w:rsidRPr="00643902">
        <w:rPr>
          <w:highlight w:val="white"/>
        </w:rPr>
        <w:tab/>
        <w:t xml:space="preserve">Friedler, </w:t>
      </w:r>
      <w:r>
        <w:rPr>
          <w:highlight w:val="white"/>
        </w:rPr>
        <w:t xml:space="preserve">S. A., </w:t>
      </w:r>
      <w:r w:rsidRPr="00643902">
        <w:rPr>
          <w:highlight w:val="white"/>
        </w:rPr>
        <w:t xml:space="preserve">Scheidegger, </w:t>
      </w:r>
      <w:r>
        <w:rPr>
          <w:highlight w:val="white"/>
        </w:rPr>
        <w:t xml:space="preserve">C., </w:t>
      </w:r>
      <w:r w:rsidRPr="00643902">
        <w:rPr>
          <w:highlight w:val="white"/>
        </w:rPr>
        <w:t xml:space="preserve">Venkatasubramanian, </w:t>
      </w:r>
      <w:r>
        <w:rPr>
          <w:highlight w:val="white"/>
        </w:rPr>
        <w:t xml:space="preserve">S., </w:t>
      </w:r>
      <w:r w:rsidRPr="00643902">
        <w:rPr>
          <w:highlight w:val="white"/>
        </w:rPr>
        <w:t xml:space="preserve">Choudhary, </w:t>
      </w:r>
      <w:r>
        <w:rPr>
          <w:highlight w:val="white"/>
        </w:rPr>
        <w:t xml:space="preserve">S., </w:t>
      </w:r>
      <w:r w:rsidRPr="00643902">
        <w:rPr>
          <w:highlight w:val="white"/>
        </w:rPr>
        <w:t xml:space="preserve">Hamilton, </w:t>
      </w:r>
      <w:r>
        <w:rPr>
          <w:highlight w:val="white"/>
        </w:rPr>
        <w:t>E.P., and</w:t>
      </w:r>
      <w:r w:rsidRPr="00643902">
        <w:rPr>
          <w:highlight w:val="white"/>
        </w:rPr>
        <w:t xml:space="preserve"> Roth</w:t>
      </w:r>
      <w:r>
        <w:rPr>
          <w:highlight w:val="white"/>
        </w:rPr>
        <w:t>, D</w:t>
      </w:r>
      <w:r w:rsidRPr="00643902">
        <w:rPr>
          <w:highlight w:val="white"/>
        </w:rPr>
        <w:t>.</w:t>
      </w:r>
      <w:r>
        <w:rPr>
          <w:highlight w:val="white"/>
        </w:rPr>
        <w:t xml:space="preserve"> (2018),</w:t>
      </w:r>
      <w:r w:rsidRPr="00643902">
        <w:rPr>
          <w:highlight w:val="white"/>
        </w:rPr>
        <w:t xml:space="preserve"> </w:t>
      </w:r>
      <w:r w:rsidRPr="00B541DF">
        <w:rPr>
          <w:i/>
          <w:iCs/>
          <w:highlight w:val="white"/>
        </w:rPr>
        <w:t>A comparative study of fairness-enhancing interventions in machine learning.</w:t>
      </w:r>
      <w:r w:rsidRPr="00643902">
        <w:rPr>
          <w:highlight w:val="white"/>
        </w:rPr>
        <w:t xml:space="preserve"> Preprint at:</w:t>
      </w:r>
      <w:r w:rsidR="00513299">
        <w:t xml:space="preserve"> </w:t>
      </w:r>
      <w:hyperlink r:id="rId28">
        <w:r w:rsidRPr="00513299">
          <w:rPr>
            <w:rStyle w:val="Hyperlink"/>
            <w:rFonts w:ascii="Arial" w:hAnsi="Arial" w:cs="Arial"/>
            <w:sz w:val="16"/>
            <w:szCs w:val="16"/>
          </w:rPr>
          <w:t>arXiv:1802.04422v1</w:t>
        </w:r>
      </w:hyperlink>
      <w:r w:rsidRPr="00643902">
        <w:rPr>
          <w:highlight w:val="white"/>
        </w:rPr>
        <w:t>.</w:t>
      </w:r>
    </w:p>
    <w:p w14:paraId="707AE9C0" w14:textId="77777777" w:rsidR="004E3EF5" w:rsidRPr="00643902" w:rsidRDefault="004E3EF5" w:rsidP="00CB4D93">
      <w:pPr>
        <w:pStyle w:val="Reftext"/>
        <w:tabs>
          <w:tab w:val="clear" w:pos="1191"/>
          <w:tab w:val="clear" w:pos="1588"/>
          <w:tab w:val="clear" w:pos="1985"/>
        </w:tabs>
        <w:spacing w:line="280" w:lineRule="exact"/>
        <w:ind w:left="2268" w:hanging="2268"/>
      </w:pPr>
      <w:r w:rsidRPr="00643902">
        <w:t>[Frost et al.]</w:t>
      </w:r>
      <w:r w:rsidRPr="00643902">
        <w:tab/>
      </w:r>
      <w:r w:rsidRPr="00B51D40">
        <w:t>Frost, N., Sabour, S.</w:t>
      </w:r>
      <w:r w:rsidRPr="00B541DF">
        <w:t xml:space="preserve"> </w:t>
      </w:r>
      <w:r w:rsidRPr="00B51D40">
        <w:t>and Hinton</w:t>
      </w:r>
      <w:r w:rsidRPr="00B541DF">
        <w:t>, G</w:t>
      </w:r>
      <w:r w:rsidRPr="00B51D40">
        <w:t>.</w:t>
      </w:r>
      <w:r w:rsidRPr="00B541DF">
        <w:t xml:space="preserve"> (2018), </w:t>
      </w:r>
      <w:proofErr w:type="spellStart"/>
      <w:r w:rsidRPr="00B541DF">
        <w:rPr>
          <w:i/>
          <w:iCs/>
        </w:rPr>
        <w:t>Darccc</w:t>
      </w:r>
      <w:proofErr w:type="spellEnd"/>
      <w:r w:rsidRPr="00B541DF">
        <w:rPr>
          <w:i/>
          <w:iCs/>
        </w:rPr>
        <w:t>: Detecting adversaries by reconstruction from class conditional capsules</w:t>
      </w:r>
      <w:r w:rsidRPr="00643902">
        <w:t xml:space="preserve">. </w:t>
      </w:r>
      <w:proofErr w:type="spellStart"/>
      <w:r w:rsidRPr="00B541DF">
        <w:rPr>
          <w:iCs/>
        </w:rPr>
        <w:t>arXiv</w:t>
      </w:r>
      <w:proofErr w:type="spellEnd"/>
      <w:r w:rsidRPr="00B541DF">
        <w:rPr>
          <w:iCs/>
        </w:rPr>
        <w:t xml:space="preserve"> preprint arXiv:1811.06969</w:t>
      </w:r>
      <w:r w:rsidRPr="00643902">
        <w:t>.</w:t>
      </w:r>
    </w:p>
    <w:p w14:paraId="3666664F" w14:textId="076BCB7D" w:rsidR="004E3EF5" w:rsidRPr="00643902" w:rsidRDefault="004E3EF5" w:rsidP="00CB4D93">
      <w:pPr>
        <w:pStyle w:val="Reftext"/>
        <w:tabs>
          <w:tab w:val="clear" w:pos="1588"/>
          <w:tab w:val="clear" w:pos="1985"/>
        </w:tabs>
        <w:spacing w:line="280" w:lineRule="exact"/>
        <w:ind w:left="2268" w:hanging="2268"/>
      </w:pPr>
      <w:r w:rsidRPr="00643902">
        <w:rPr>
          <w:highlight w:val="white"/>
        </w:rPr>
        <w:t>[</w:t>
      </w:r>
      <w:proofErr w:type="spellStart"/>
      <w:r w:rsidRPr="00643902">
        <w:rPr>
          <w:highlight w:val="white"/>
        </w:rPr>
        <w:t>Gajane</w:t>
      </w:r>
      <w:proofErr w:type="spellEnd"/>
      <w:r w:rsidRPr="00643902">
        <w:rPr>
          <w:highlight w:val="white"/>
        </w:rPr>
        <w:t xml:space="preserve"> et al.]</w:t>
      </w:r>
      <w:r w:rsidRPr="00643902">
        <w:rPr>
          <w:highlight w:val="white"/>
        </w:rPr>
        <w:tab/>
      </w:r>
      <w:proofErr w:type="spellStart"/>
      <w:r w:rsidRPr="00643902">
        <w:rPr>
          <w:highlight w:val="white"/>
        </w:rPr>
        <w:t>Gajane</w:t>
      </w:r>
      <w:proofErr w:type="spellEnd"/>
      <w:r w:rsidRPr="00643902">
        <w:rPr>
          <w:highlight w:val="white"/>
        </w:rPr>
        <w:t xml:space="preserve">, </w:t>
      </w:r>
      <w:r>
        <w:rPr>
          <w:highlight w:val="white"/>
        </w:rPr>
        <w:t>P. and</w:t>
      </w:r>
      <w:r w:rsidRPr="00643902">
        <w:rPr>
          <w:highlight w:val="white"/>
        </w:rPr>
        <w:t xml:space="preserve"> Pechenizkiy</w:t>
      </w:r>
      <w:r>
        <w:rPr>
          <w:highlight w:val="white"/>
        </w:rPr>
        <w:t>, M</w:t>
      </w:r>
      <w:r w:rsidRPr="00643902">
        <w:rPr>
          <w:highlight w:val="white"/>
        </w:rPr>
        <w:t xml:space="preserve">. </w:t>
      </w:r>
      <w:r>
        <w:rPr>
          <w:highlight w:val="white"/>
        </w:rPr>
        <w:t xml:space="preserve">(2017), </w:t>
      </w:r>
      <w:r w:rsidRPr="00B541DF">
        <w:rPr>
          <w:i/>
          <w:iCs/>
          <w:highlight w:val="white"/>
        </w:rPr>
        <w:t>On formalizing fairness in prediction with machine learning</w:t>
      </w:r>
      <w:r w:rsidRPr="00643902">
        <w:rPr>
          <w:highlight w:val="white"/>
        </w:rPr>
        <w:t>. Preprint at:</w:t>
      </w:r>
      <w:r w:rsidR="00FC6DDA">
        <w:t xml:space="preserve"> </w:t>
      </w:r>
      <w:hyperlink r:id="rId29">
        <w:r w:rsidRPr="00D51B7D">
          <w:rPr>
            <w:rStyle w:val="Hyperlink"/>
            <w:rFonts w:ascii="Arial" w:hAnsi="Arial" w:cs="Arial"/>
            <w:sz w:val="16"/>
            <w:szCs w:val="16"/>
          </w:rPr>
          <w:t>arXiv:1710.03184</w:t>
        </w:r>
      </w:hyperlink>
      <w:r w:rsidRPr="00643902">
        <w:rPr>
          <w:highlight w:val="white"/>
        </w:rPr>
        <w:t>.</w:t>
      </w:r>
    </w:p>
    <w:p w14:paraId="116FAC69" w14:textId="77777777" w:rsidR="004E3EF5" w:rsidRPr="00643902" w:rsidRDefault="004E3EF5" w:rsidP="00CB4D93">
      <w:pPr>
        <w:pStyle w:val="Reftext"/>
        <w:tabs>
          <w:tab w:val="clear" w:pos="1191"/>
          <w:tab w:val="clear" w:pos="1588"/>
          <w:tab w:val="clear" w:pos="1985"/>
        </w:tabs>
        <w:spacing w:line="280" w:lineRule="exact"/>
        <w:ind w:left="2268" w:hanging="2268"/>
      </w:pPr>
      <w:r w:rsidRPr="00643902">
        <w:t>[Gal et al.]</w:t>
      </w:r>
      <w:r w:rsidRPr="00643902">
        <w:tab/>
        <w:t>Gal</w:t>
      </w:r>
      <w:r>
        <w:t>, Y.</w:t>
      </w:r>
      <w:r w:rsidRPr="00643902">
        <w:t xml:space="preserve"> and Ghahramani</w:t>
      </w:r>
      <w:r>
        <w:t>, Z</w:t>
      </w:r>
      <w:r w:rsidRPr="00643902">
        <w:t>.</w:t>
      </w:r>
      <w:r>
        <w:t xml:space="preserve"> (2016),</w:t>
      </w:r>
      <w:r w:rsidRPr="00643902">
        <w:t xml:space="preserve"> </w:t>
      </w:r>
      <w:r w:rsidRPr="00B541DF">
        <w:rPr>
          <w:i/>
          <w:iCs/>
        </w:rPr>
        <w:t>Dropout as a Bayesian Approximation: Representing Model Uncertainty in Deep Learning</w:t>
      </w:r>
      <w:r>
        <w:t>,</w:t>
      </w:r>
      <w:r w:rsidRPr="00643902">
        <w:t xml:space="preserve"> </w:t>
      </w:r>
      <w:r w:rsidRPr="00B541DF">
        <w:rPr>
          <w:iCs/>
        </w:rPr>
        <w:t>ICML</w:t>
      </w:r>
      <w:r w:rsidRPr="00643902">
        <w:t>.</w:t>
      </w:r>
    </w:p>
    <w:p w14:paraId="0435E51B" w14:textId="7F69185F" w:rsidR="004E3EF5" w:rsidRPr="00643902" w:rsidRDefault="004E3EF5" w:rsidP="00CB4D93">
      <w:pPr>
        <w:pStyle w:val="Reftext"/>
        <w:tabs>
          <w:tab w:val="clear" w:pos="1588"/>
          <w:tab w:val="clear" w:pos="1985"/>
        </w:tabs>
        <w:spacing w:line="280" w:lineRule="exact"/>
        <w:ind w:left="2268" w:hanging="2268"/>
      </w:pPr>
      <w:r w:rsidRPr="00A65C4D">
        <w:t>[Gebru et al.]</w:t>
      </w:r>
      <w:r w:rsidRPr="00A65C4D">
        <w:tab/>
        <w:t>Gebru, T.</w:t>
      </w:r>
      <w:r>
        <w:t>,</w:t>
      </w:r>
      <w:r w:rsidRPr="00643902">
        <w:t xml:space="preserve"> Morgenstern,</w:t>
      </w:r>
      <w:r>
        <w:t xml:space="preserve"> J., </w:t>
      </w:r>
      <w:r w:rsidRPr="00643902">
        <w:t xml:space="preserve">Vecchione, </w:t>
      </w:r>
      <w:r>
        <w:t xml:space="preserve">B., </w:t>
      </w:r>
      <w:r w:rsidRPr="00643902">
        <w:t xml:space="preserve">Wortman Vaughan, </w:t>
      </w:r>
      <w:r>
        <w:t xml:space="preserve">J., </w:t>
      </w:r>
      <w:r w:rsidRPr="00643902">
        <w:t>Wallach,</w:t>
      </w:r>
      <w:r w:rsidR="00FC6DDA">
        <w:t> </w:t>
      </w:r>
      <w:r>
        <w:t xml:space="preserve">H., </w:t>
      </w:r>
      <w:proofErr w:type="spellStart"/>
      <w:r w:rsidRPr="00643902">
        <w:t>Daumeé</w:t>
      </w:r>
      <w:proofErr w:type="spellEnd"/>
      <w:r w:rsidRPr="00643902">
        <w:t xml:space="preserve"> III, </w:t>
      </w:r>
      <w:r>
        <w:t xml:space="preserve">H. </w:t>
      </w:r>
      <w:r w:rsidRPr="00643902">
        <w:t>and Crawford</w:t>
      </w:r>
      <w:r>
        <w:t>, K</w:t>
      </w:r>
      <w:r w:rsidRPr="00643902">
        <w:t>.</w:t>
      </w:r>
      <w:r>
        <w:t xml:space="preserve"> (2018),</w:t>
      </w:r>
      <w:r w:rsidRPr="00643902">
        <w:t xml:space="preserve"> </w:t>
      </w:r>
      <w:r w:rsidRPr="00B541DF">
        <w:rPr>
          <w:i/>
          <w:iCs/>
        </w:rPr>
        <w:t>Datasheets for datasets</w:t>
      </w:r>
      <w:r w:rsidRPr="00643902">
        <w:t>.</w:t>
      </w:r>
      <w:r>
        <w:t xml:space="preserve"> </w:t>
      </w:r>
      <w:proofErr w:type="spellStart"/>
      <w:r w:rsidRPr="00B541DF">
        <w:rPr>
          <w:iCs/>
        </w:rPr>
        <w:t>arXiv</w:t>
      </w:r>
      <w:proofErr w:type="spellEnd"/>
      <w:r w:rsidRPr="00B541DF">
        <w:rPr>
          <w:iCs/>
        </w:rPr>
        <w:t xml:space="preserve"> preprint arXiv:1803.09010</w:t>
      </w:r>
      <w:r w:rsidRPr="009E16E6">
        <w:rPr>
          <w:iCs/>
        </w:rPr>
        <w:t>.</w:t>
      </w:r>
    </w:p>
    <w:p w14:paraId="22A2EFB0" w14:textId="77777777" w:rsidR="004E3EF5" w:rsidRPr="00643902" w:rsidRDefault="004E3EF5" w:rsidP="00CB4D93">
      <w:pPr>
        <w:pStyle w:val="Reftext"/>
        <w:tabs>
          <w:tab w:val="clear" w:pos="1191"/>
          <w:tab w:val="clear" w:pos="1588"/>
          <w:tab w:val="clear" w:pos="1985"/>
        </w:tabs>
        <w:spacing w:line="280" w:lineRule="exact"/>
        <w:ind w:left="2268" w:hanging="2268"/>
      </w:pPr>
      <w:r w:rsidRPr="00A65C4D">
        <w:rPr>
          <w:lang w:val="es-ES"/>
        </w:rPr>
        <w:t>[Hayashi]</w:t>
      </w:r>
      <w:r w:rsidRPr="00A65C4D">
        <w:rPr>
          <w:lang w:val="es-ES"/>
        </w:rPr>
        <w:tab/>
        <w:t xml:space="preserve">Hayashi, F. (2000), </w:t>
      </w:r>
      <w:proofErr w:type="spellStart"/>
      <w:r w:rsidRPr="00A65C4D">
        <w:rPr>
          <w:i/>
          <w:lang w:val="es-ES"/>
        </w:rPr>
        <w:t>Econometrics</w:t>
      </w:r>
      <w:proofErr w:type="spellEnd"/>
      <w:r w:rsidRPr="00A65C4D">
        <w:rPr>
          <w:lang w:val="es-ES"/>
        </w:rPr>
        <w:t xml:space="preserve">. Princeton Univ. </w:t>
      </w:r>
      <w:r w:rsidRPr="00643902">
        <w:t>Press, Princeton. OCLC: 247253903.</w:t>
      </w:r>
    </w:p>
    <w:p w14:paraId="5FD1F339" w14:textId="77777777" w:rsidR="004E3EF5" w:rsidRPr="00643902" w:rsidRDefault="004E3EF5" w:rsidP="00CB4D93">
      <w:pPr>
        <w:pStyle w:val="Reftext"/>
        <w:tabs>
          <w:tab w:val="clear" w:pos="1588"/>
          <w:tab w:val="clear" w:pos="1985"/>
        </w:tabs>
        <w:spacing w:line="280" w:lineRule="exact"/>
        <w:ind w:left="2268" w:hanging="2268"/>
      </w:pPr>
      <w:r w:rsidRPr="00643902">
        <w:t>[Hinton et al.]</w:t>
      </w:r>
      <w:r w:rsidRPr="00643902">
        <w:tab/>
        <w:t>Hinton</w:t>
      </w:r>
      <w:r>
        <w:t>, G.E.</w:t>
      </w:r>
      <w:r w:rsidRPr="00643902">
        <w:t xml:space="preserve"> and Neal</w:t>
      </w:r>
      <w:r>
        <w:t>, R. M. (1995),</w:t>
      </w:r>
      <w:r w:rsidRPr="00643902">
        <w:t xml:space="preserve"> </w:t>
      </w:r>
      <w:r w:rsidRPr="00B541DF">
        <w:rPr>
          <w:i/>
          <w:iCs/>
        </w:rPr>
        <w:t>Bayesian Learning for Neural Networks</w:t>
      </w:r>
      <w:r w:rsidRPr="00643902">
        <w:t xml:space="preserve">. </w:t>
      </w:r>
    </w:p>
    <w:p w14:paraId="146CCC11" w14:textId="7DD8F7DC" w:rsidR="004E3EF5" w:rsidRPr="00643902" w:rsidRDefault="004E3EF5" w:rsidP="00CB4D93">
      <w:pPr>
        <w:pStyle w:val="Reftext"/>
        <w:tabs>
          <w:tab w:val="clear" w:pos="1588"/>
          <w:tab w:val="clear" w:pos="1985"/>
        </w:tabs>
        <w:spacing w:line="280" w:lineRule="exact"/>
        <w:ind w:left="2268" w:hanging="2268"/>
      </w:pPr>
      <w:r w:rsidRPr="00B541DF">
        <w:rPr>
          <w:highlight w:val="white"/>
        </w:rPr>
        <w:t>[Holstein et al.]</w:t>
      </w:r>
      <w:r w:rsidRPr="00B541DF">
        <w:rPr>
          <w:highlight w:val="white"/>
        </w:rPr>
        <w:tab/>
        <w:t xml:space="preserve">Holstein, </w:t>
      </w:r>
      <w:r>
        <w:rPr>
          <w:highlight w:val="white"/>
        </w:rPr>
        <w:t xml:space="preserve">K., </w:t>
      </w:r>
      <w:r w:rsidRPr="00B541DF">
        <w:rPr>
          <w:highlight w:val="white"/>
        </w:rPr>
        <w:t xml:space="preserve">Vaughan, </w:t>
      </w:r>
      <w:r>
        <w:rPr>
          <w:highlight w:val="white"/>
        </w:rPr>
        <w:t xml:space="preserve">J.W., </w:t>
      </w:r>
      <w:proofErr w:type="spellStart"/>
      <w:r w:rsidRPr="00B541DF">
        <w:rPr>
          <w:highlight w:val="white"/>
        </w:rPr>
        <w:t>Daumé</w:t>
      </w:r>
      <w:proofErr w:type="spellEnd"/>
      <w:r w:rsidRPr="00B541DF">
        <w:rPr>
          <w:highlight w:val="white"/>
        </w:rPr>
        <w:t xml:space="preserve"> III,</w:t>
      </w:r>
      <w:r>
        <w:rPr>
          <w:highlight w:val="white"/>
        </w:rPr>
        <w:t xml:space="preserve"> H.,</w:t>
      </w:r>
      <w:r w:rsidRPr="00B541DF">
        <w:rPr>
          <w:highlight w:val="white"/>
        </w:rPr>
        <w:t xml:space="preserve"> </w:t>
      </w:r>
      <w:proofErr w:type="spellStart"/>
      <w:r w:rsidRPr="00B541DF">
        <w:rPr>
          <w:highlight w:val="white"/>
        </w:rPr>
        <w:t>Dudík</w:t>
      </w:r>
      <w:proofErr w:type="spellEnd"/>
      <w:r w:rsidRPr="00B541DF">
        <w:rPr>
          <w:highlight w:val="white"/>
        </w:rPr>
        <w:t xml:space="preserve">, </w:t>
      </w:r>
      <w:r>
        <w:rPr>
          <w:highlight w:val="white"/>
        </w:rPr>
        <w:t>M. and</w:t>
      </w:r>
      <w:r w:rsidRPr="00B541DF">
        <w:rPr>
          <w:highlight w:val="white"/>
        </w:rPr>
        <w:t xml:space="preserve"> Wallach</w:t>
      </w:r>
      <w:r>
        <w:rPr>
          <w:highlight w:val="white"/>
        </w:rPr>
        <w:t>, H. (2018),</w:t>
      </w:r>
      <w:r w:rsidRPr="00B541DF">
        <w:rPr>
          <w:highlight w:val="white"/>
        </w:rPr>
        <w:t xml:space="preserve"> </w:t>
      </w:r>
      <w:r w:rsidRPr="00B541DF">
        <w:rPr>
          <w:i/>
          <w:iCs/>
          <w:highlight w:val="white"/>
        </w:rPr>
        <w:t>Improving fairness in machine learning systems: What do industry practitioners need?</w:t>
      </w:r>
      <w:r w:rsidRPr="00643902">
        <w:rPr>
          <w:highlight w:val="white"/>
        </w:rPr>
        <w:t xml:space="preserve"> </w:t>
      </w:r>
      <w:r w:rsidRPr="00B541DF">
        <w:rPr>
          <w:iCs/>
          <w:highlight w:val="white"/>
        </w:rPr>
        <w:t>ACM CHI Conference on Human Factors in Computing Systems (CHI 2019)</w:t>
      </w:r>
      <w:r>
        <w:rPr>
          <w:iCs/>
          <w:highlight w:val="white"/>
        </w:rPr>
        <w:t>.</w:t>
      </w:r>
      <w:r w:rsidRPr="00643902">
        <w:rPr>
          <w:i/>
          <w:highlight w:val="white"/>
        </w:rPr>
        <w:t xml:space="preserve"> </w:t>
      </w:r>
      <w:r w:rsidRPr="00643902">
        <w:rPr>
          <w:highlight w:val="white"/>
        </w:rPr>
        <w:t>Preprint at:</w:t>
      </w:r>
      <w:r w:rsidR="00B91165">
        <w:t xml:space="preserve"> </w:t>
      </w:r>
      <w:hyperlink r:id="rId30">
        <w:r w:rsidRPr="00D51B7D">
          <w:rPr>
            <w:rStyle w:val="Hyperlink"/>
            <w:rFonts w:ascii="Arial" w:hAnsi="Arial" w:cs="Arial"/>
            <w:sz w:val="16"/>
            <w:szCs w:val="16"/>
          </w:rPr>
          <w:t>arXiv:1812.05239v2</w:t>
        </w:r>
      </w:hyperlink>
      <w:r w:rsidRPr="00643902">
        <w:rPr>
          <w:highlight w:val="white"/>
        </w:rPr>
        <w:t>.</w:t>
      </w:r>
    </w:p>
    <w:p w14:paraId="2CDD7368" w14:textId="77777777" w:rsidR="004E3EF5" w:rsidRPr="00643902" w:rsidRDefault="004E3EF5" w:rsidP="00CB4D93">
      <w:pPr>
        <w:pStyle w:val="Reftext"/>
        <w:tabs>
          <w:tab w:val="clear" w:pos="794"/>
          <w:tab w:val="clear" w:pos="1191"/>
          <w:tab w:val="clear" w:pos="1588"/>
          <w:tab w:val="clear" w:pos="1985"/>
        </w:tabs>
        <w:spacing w:line="280" w:lineRule="exact"/>
        <w:ind w:left="2268" w:hanging="2268"/>
      </w:pPr>
      <w:r w:rsidRPr="00643902">
        <w:t>[Huber]</w:t>
      </w:r>
      <w:r w:rsidRPr="00643902">
        <w:tab/>
        <w:t>Huber, P. J. (1981)</w:t>
      </w:r>
      <w:r>
        <w:t>,</w:t>
      </w:r>
      <w:r w:rsidRPr="00643902">
        <w:t xml:space="preserve"> </w:t>
      </w:r>
      <w:r w:rsidRPr="00643902">
        <w:rPr>
          <w:i/>
          <w:iCs/>
        </w:rPr>
        <w:t>Robust statistics</w:t>
      </w:r>
      <w:r>
        <w:rPr>
          <w:i/>
          <w:iCs/>
        </w:rPr>
        <w:t>,</w:t>
      </w:r>
      <w:r w:rsidRPr="00643902">
        <w:t xml:space="preserve"> Wiley, New York.</w:t>
      </w:r>
    </w:p>
    <w:p w14:paraId="46A11E58" w14:textId="77777777" w:rsidR="004E3EF5" w:rsidRPr="00C16D8B" w:rsidRDefault="004E3EF5" w:rsidP="00CB4D93">
      <w:pPr>
        <w:pStyle w:val="Reftext"/>
        <w:tabs>
          <w:tab w:val="clear" w:pos="1588"/>
          <w:tab w:val="clear" w:pos="1985"/>
        </w:tabs>
        <w:spacing w:line="280" w:lineRule="exact"/>
        <w:ind w:left="2268" w:hanging="2268"/>
        <w:rPr>
          <w:iCs/>
        </w:rPr>
      </w:pPr>
      <w:r w:rsidRPr="00643902">
        <w:t>[Ilyas et al., 2017]</w:t>
      </w:r>
      <w:r w:rsidRPr="00643902">
        <w:tab/>
        <w:t xml:space="preserve">Ilyas, </w:t>
      </w:r>
      <w:r>
        <w:t xml:space="preserve">A., </w:t>
      </w:r>
      <w:r w:rsidRPr="00643902">
        <w:t xml:space="preserve">Jalal, </w:t>
      </w:r>
      <w:r>
        <w:t xml:space="preserve">A., </w:t>
      </w:r>
      <w:r w:rsidRPr="00643902">
        <w:t xml:space="preserve">Asteri, </w:t>
      </w:r>
      <w:r>
        <w:t xml:space="preserve">E., </w:t>
      </w:r>
      <w:r w:rsidRPr="00643902">
        <w:t xml:space="preserve">Daskalakis, </w:t>
      </w:r>
      <w:r>
        <w:t xml:space="preserve">C. </w:t>
      </w:r>
      <w:r w:rsidRPr="00643902">
        <w:t>and Dimakis</w:t>
      </w:r>
      <w:r>
        <w:t>, A.G</w:t>
      </w:r>
      <w:r w:rsidRPr="00643902">
        <w:t xml:space="preserve">. </w:t>
      </w:r>
      <w:r>
        <w:t xml:space="preserve">(2017), </w:t>
      </w:r>
      <w:r w:rsidRPr="00B541DF">
        <w:rPr>
          <w:i/>
          <w:iCs/>
        </w:rPr>
        <w:t xml:space="preserve">The robust manifold </w:t>
      </w:r>
      <w:proofErr w:type="spellStart"/>
      <w:r w:rsidRPr="00B541DF">
        <w:rPr>
          <w:i/>
          <w:iCs/>
        </w:rPr>
        <w:t>defense</w:t>
      </w:r>
      <w:proofErr w:type="spellEnd"/>
      <w:r w:rsidRPr="00B541DF">
        <w:rPr>
          <w:i/>
          <w:iCs/>
        </w:rPr>
        <w:t>: Adversarial training using generative models</w:t>
      </w:r>
      <w:r>
        <w:rPr>
          <w:i/>
          <w:iCs/>
        </w:rPr>
        <w:t>,</w:t>
      </w:r>
      <w:r w:rsidRPr="00643902">
        <w:t xml:space="preserve"> </w:t>
      </w:r>
      <w:proofErr w:type="spellStart"/>
      <w:r w:rsidRPr="00B541DF">
        <w:rPr>
          <w:iCs/>
        </w:rPr>
        <w:t>arXiv</w:t>
      </w:r>
      <w:proofErr w:type="spellEnd"/>
      <w:r w:rsidRPr="00B541DF">
        <w:rPr>
          <w:iCs/>
        </w:rPr>
        <w:t xml:space="preserve"> preprint arXiv:1712.09196</w:t>
      </w:r>
      <w:r w:rsidRPr="00C16D8B">
        <w:rPr>
          <w:iCs/>
        </w:rPr>
        <w:t>.</w:t>
      </w:r>
    </w:p>
    <w:p w14:paraId="2E15ED56" w14:textId="7B8F111D" w:rsidR="004E3EF5" w:rsidRPr="00161594" w:rsidRDefault="004E3EF5" w:rsidP="00CB4D93">
      <w:pPr>
        <w:pStyle w:val="Reftext"/>
        <w:tabs>
          <w:tab w:val="clear" w:pos="1588"/>
          <w:tab w:val="clear" w:pos="1985"/>
        </w:tabs>
        <w:spacing w:line="280" w:lineRule="exact"/>
        <w:ind w:left="2268" w:hanging="2268"/>
        <w:rPr>
          <w:iCs/>
        </w:rPr>
      </w:pPr>
      <w:r w:rsidRPr="00B541DF">
        <w:t>[Ilyas et al., 2019]</w:t>
      </w:r>
      <w:r w:rsidRPr="00B541DF">
        <w:tab/>
        <w:t xml:space="preserve">Ilyas, A., </w:t>
      </w:r>
      <w:proofErr w:type="spellStart"/>
      <w:r w:rsidRPr="00B541DF">
        <w:t>Santurkar</w:t>
      </w:r>
      <w:proofErr w:type="spellEnd"/>
      <w:r w:rsidRPr="00B541DF">
        <w:t>, S., Tsipras, D., Engstrom, L., Tran, B.</w:t>
      </w:r>
      <w:r>
        <w:t xml:space="preserve"> and </w:t>
      </w:r>
      <w:r w:rsidRPr="00B541DF">
        <w:t>Madry, A. (2019)</w:t>
      </w:r>
      <w:r>
        <w:t>,</w:t>
      </w:r>
      <w:r w:rsidRPr="00B541DF">
        <w:t xml:space="preserve"> </w:t>
      </w:r>
      <w:r w:rsidRPr="00B541DF">
        <w:rPr>
          <w:i/>
          <w:iCs/>
        </w:rPr>
        <w:t>Adversarial examples are not bugs, they are features</w:t>
      </w:r>
      <w:r>
        <w:rPr>
          <w:i/>
          <w:iCs/>
        </w:rPr>
        <w:t>,</w:t>
      </w:r>
      <w:r w:rsidRPr="00643902">
        <w:t> </w:t>
      </w:r>
      <w:proofErr w:type="spellStart"/>
      <w:r w:rsidRPr="00B541DF">
        <w:rPr>
          <w:iCs/>
        </w:rPr>
        <w:t>arXiv</w:t>
      </w:r>
      <w:proofErr w:type="spellEnd"/>
      <w:r w:rsidRPr="00B541DF">
        <w:rPr>
          <w:iCs/>
        </w:rPr>
        <w:t xml:space="preserve"> preprint arXiv:1905.02175</w:t>
      </w:r>
      <w:r w:rsidRPr="00161594">
        <w:rPr>
          <w:iCs/>
        </w:rPr>
        <w:t>.</w:t>
      </w:r>
    </w:p>
    <w:p w14:paraId="1A3ECE24" w14:textId="77777777" w:rsidR="004E3EF5" w:rsidRPr="001B4A3B" w:rsidRDefault="004E3EF5" w:rsidP="00CB4D93">
      <w:pPr>
        <w:pStyle w:val="Reftext"/>
        <w:tabs>
          <w:tab w:val="clear" w:pos="1588"/>
          <w:tab w:val="clear" w:pos="1985"/>
        </w:tabs>
        <w:spacing w:line="280" w:lineRule="exact"/>
        <w:ind w:left="2268" w:hanging="2268"/>
        <w:rPr>
          <w:iCs/>
        </w:rPr>
      </w:pPr>
      <w:r w:rsidRPr="00643902">
        <w:t>[Madry et al.]</w:t>
      </w:r>
      <w:r w:rsidRPr="00643902">
        <w:tab/>
        <w:t xml:space="preserve">Madry, </w:t>
      </w:r>
      <w:r>
        <w:t xml:space="preserve">A., </w:t>
      </w:r>
      <w:proofErr w:type="spellStart"/>
      <w:r w:rsidRPr="00643902">
        <w:t>Makelov</w:t>
      </w:r>
      <w:proofErr w:type="spellEnd"/>
      <w:r w:rsidRPr="00643902">
        <w:t xml:space="preserve">, </w:t>
      </w:r>
      <w:r>
        <w:t xml:space="preserve">A., </w:t>
      </w:r>
      <w:r w:rsidRPr="00643902">
        <w:t xml:space="preserve">Schmidt, </w:t>
      </w:r>
      <w:r>
        <w:t xml:space="preserve">L., </w:t>
      </w:r>
      <w:r w:rsidRPr="00643902">
        <w:t xml:space="preserve">Tsipras, </w:t>
      </w:r>
      <w:r>
        <w:t xml:space="preserve">D. </w:t>
      </w:r>
      <w:r w:rsidRPr="00643902">
        <w:t>and Vladu</w:t>
      </w:r>
      <w:r>
        <w:t>, A</w:t>
      </w:r>
      <w:r w:rsidRPr="00643902">
        <w:t>.</w:t>
      </w:r>
      <w:r>
        <w:t xml:space="preserve"> (2017), </w:t>
      </w:r>
      <w:r w:rsidRPr="00B541DF">
        <w:rPr>
          <w:i/>
          <w:iCs/>
        </w:rPr>
        <w:t>Towards deep learning models resistant to adversarial attacks</w:t>
      </w:r>
      <w:r>
        <w:rPr>
          <w:i/>
          <w:iCs/>
        </w:rPr>
        <w:t>,</w:t>
      </w:r>
      <w:r w:rsidRPr="00643902">
        <w:t xml:space="preserve"> </w:t>
      </w:r>
      <w:proofErr w:type="spellStart"/>
      <w:r w:rsidRPr="00B541DF">
        <w:rPr>
          <w:iCs/>
        </w:rPr>
        <w:t>arXiv</w:t>
      </w:r>
      <w:proofErr w:type="spellEnd"/>
      <w:r w:rsidRPr="00B541DF">
        <w:rPr>
          <w:iCs/>
        </w:rPr>
        <w:t xml:space="preserve"> preprint arXiv:1706.06083</w:t>
      </w:r>
      <w:r w:rsidRPr="001B4A3B">
        <w:rPr>
          <w:iCs/>
        </w:rPr>
        <w:t>.</w:t>
      </w:r>
    </w:p>
    <w:p w14:paraId="76770302" w14:textId="77777777" w:rsidR="004E3EF5" w:rsidRPr="00643902" w:rsidRDefault="004E3EF5" w:rsidP="00CB4D93">
      <w:pPr>
        <w:pStyle w:val="Reftext"/>
        <w:tabs>
          <w:tab w:val="clear" w:pos="1588"/>
          <w:tab w:val="clear" w:pos="1985"/>
        </w:tabs>
        <w:spacing w:line="280" w:lineRule="exact"/>
        <w:ind w:left="2268" w:hanging="2268"/>
      </w:pPr>
      <w:r w:rsidRPr="00643902">
        <w:t>[Meng et al.]</w:t>
      </w:r>
      <w:r w:rsidRPr="00643902">
        <w:tab/>
        <w:t>Meng</w:t>
      </w:r>
      <w:r>
        <w:t>, D.</w:t>
      </w:r>
      <w:r w:rsidRPr="00643902">
        <w:t xml:space="preserve"> and Chen</w:t>
      </w:r>
      <w:r>
        <w:t>, H</w:t>
      </w:r>
      <w:r w:rsidRPr="00643902">
        <w:t xml:space="preserve">. </w:t>
      </w:r>
      <w:r>
        <w:t xml:space="preserve">(2017), </w:t>
      </w:r>
      <w:r w:rsidRPr="00B541DF">
        <w:rPr>
          <w:i/>
          <w:iCs/>
        </w:rPr>
        <w:t xml:space="preserve">Magnet: a two-pronged </w:t>
      </w:r>
      <w:proofErr w:type="spellStart"/>
      <w:r w:rsidRPr="00B541DF">
        <w:rPr>
          <w:i/>
          <w:iCs/>
        </w:rPr>
        <w:t>defense</w:t>
      </w:r>
      <w:proofErr w:type="spellEnd"/>
      <w:r w:rsidRPr="00B541DF">
        <w:rPr>
          <w:i/>
          <w:iCs/>
        </w:rPr>
        <w:t xml:space="preserve"> against adversarial examples</w:t>
      </w:r>
      <w:r>
        <w:rPr>
          <w:i/>
          <w:iCs/>
        </w:rPr>
        <w:t>,</w:t>
      </w:r>
      <w:r w:rsidRPr="00643902">
        <w:t xml:space="preserve"> </w:t>
      </w:r>
      <w:r w:rsidRPr="00B541DF">
        <w:t>Proceedings of the 2017 ACM SIGSAC Conference on Computer and Communications Security</w:t>
      </w:r>
      <w:r w:rsidRPr="00776DD4">
        <w:t>,</w:t>
      </w:r>
      <w:r w:rsidRPr="00643902">
        <w:t xml:space="preserve"> pages 135–147. ACM.</w:t>
      </w:r>
    </w:p>
    <w:p w14:paraId="4EBB4BF4" w14:textId="34593EE1" w:rsidR="004E3EF5" w:rsidRPr="00B72B20" w:rsidRDefault="004E3EF5" w:rsidP="00CB4D93">
      <w:pPr>
        <w:pStyle w:val="Reftext"/>
        <w:tabs>
          <w:tab w:val="clear" w:pos="1588"/>
          <w:tab w:val="clear" w:pos="1985"/>
        </w:tabs>
        <w:spacing w:line="280" w:lineRule="exact"/>
        <w:ind w:left="2268" w:hanging="2268"/>
      </w:pPr>
      <w:r w:rsidRPr="00643902">
        <w:t>[Mitchell et al.]</w:t>
      </w:r>
      <w:r w:rsidRPr="00643902">
        <w:tab/>
        <w:t>Mitchell, M.</w:t>
      </w:r>
      <w:r>
        <w:t xml:space="preserve"> et al. (2019)</w:t>
      </w:r>
      <w:r w:rsidRPr="00643902">
        <w:t xml:space="preserve">, </w:t>
      </w:r>
      <w:r w:rsidRPr="00B541DF">
        <w:rPr>
          <w:i/>
          <w:iCs/>
        </w:rPr>
        <w:t>Model cards for model reporting.</w:t>
      </w:r>
      <w:r w:rsidRPr="00643902">
        <w:t xml:space="preserve"> </w:t>
      </w:r>
      <w:r w:rsidRPr="00B541DF">
        <w:t>Proceedings of the Conference on Fairness, Accountability, and Transparency</w:t>
      </w:r>
      <w:r w:rsidR="00FC6DDA">
        <w:t xml:space="preserve"> </w:t>
      </w:r>
      <w:r w:rsidRPr="00B72B20">
        <w:t>(pp.</w:t>
      </w:r>
      <w:r w:rsidR="00FC6DDA">
        <w:t> </w:t>
      </w:r>
      <w:r w:rsidRPr="00B72B20">
        <w:t>220</w:t>
      </w:r>
      <w:r w:rsidR="00FC6DDA">
        <w:noBreakHyphen/>
      </w:r>
      <w:r w:rsidRPr="00B72B20">
        <w:t>229). ACM.</w:t>
      </w:r>
    </w:p>
    <w:p w14:paraId="025D9C99" w14:textId="3336AB6D" w:rsidR="004E3EF5" w:rsidRPr="00643902" w:rsidRDefault="004E3EF5" w:rsidP="00CB4D93">
      <w:pPr>
        <w:pStyle w:val="Reftext"/>
        <w:tabs>
          <w:tab w:val="clear" w:pos="1588"/>
          <w:tab w:val="clear" w:pos="1985"/>
        </w:tabs>
        <w:spacing w:line="280" w:lineRule="exact"/>
        <w:ind w:left="2268" w:hanging="2268"/>
      </w:pPr>
      <w:r w:rsidRPr="00643902">
        <w:t>[Montavon et al.]</w:t>
      </w:r>
      <w:r w:rsidRPr="00643902">
        <w:tab/>
        <w:t xml:space="preserve">Montavon, </w:t>
      </w:r>
      <w:r>
        <w:t xml:space="preserve">G., </w:t>
      </w:r>
      <w:proofErr w:type="spellStart"/>
      <w:r w:rsidRPr="00643902">
        <w:t>Lapuschkin</w:t>
      </w:r>
      <w:proofErr w:type="spellEnd"/>
      <w:r w:rsidRPr="00643902">
        <w:t xml:space="preserve">, </w:t>
      </w:r>
      <w:r>
        <w:t xml:space="preserve">S., </w:t>
      </w:r>
      <w:r w:rsidRPr="00643902">
        <w:t xml:space="preserve">Binder, </w:t>
      </w:r>
      <w:r>
        <w:t>A.,</w:t>
      </w:r>
      <w:r w:rsidRPr="00643902">
        <w:t xml:space="preserve"> Samek, </w:t>
      </w:r>
      <w:r>
        <w:t xml:space="preserve">W. </w:t>
      </w:r>
      <w:r w:rsidRPr="00643902">
        <w:t>and Müller</w:t>
      </w:r>
      <w:r>
        <w:t>, K</w:t>
      </w:r>
      <w:r w:rsidRPr="00643902">
        <w:t>.</w:t>
      </w:r>
      <w:r>
        <w:t xml:space="preserve"> (2017),</w:t>
      </w:r>
      <w:r w:rsidRPr="00643902">
        <w:t xml:space="preserve"> </w:t>
      </w:r>
      <w:r w:rsidRPr="00B541DF">
        <w:rPr>
          <w:i/>
          <w:iCs/>
        </w:rPr>
        <w:t>Explaining nonlinear classification decisions with deep Taylor decomposition</w:t>
      </w:r>
      <w:r w:rsidRPr="00643902">
        <w:t xml:space="preserve">. </w:t>
      </w:r>
      <w:r w:rsidRPr="00B541DF">
        <w:rPr>
          <w:iCs/>
        </w:rPr>
        <w:t>Pattern Recognition</w:t>
      </w:r>
      <w:r w:rsidRPr="00643902">
        <w:t>, 65:211</w:t>
      </w:r>
      <w:r w:rsidR="00FC6DDA">
        <w:t>-</w:t>
      </w:r>
      <w:r w:rsidRPr="00643902">
        <w:t>222.</w:t>
      </w:r>
    </w:p>
    <w:p w14:paraId="5C4D3B99" w14:textId="77777777" w:rsidR="004E3EF5" w:rsidRPr="00643902" w:rsidRDefault="004E3EF5" w:rsidP="006C0BFC">
      <w:pPr>
        <w:pStyle w:val="Reftext"/>
        <w:keepNext/>
        <w:keepLines/>
        <w:tabs>
          <w:tab w:val="clear" w:pos="794"/>
          <w:tab w:val="clear" w:pos="1191"/>
          <w:tab w:val="clear" w:pos="1588"/>
          <w:tab w:val="clear" w:pos="1985"/>
        </w:tabs>
        <w:spacing w:line="280" w:lineRule="exact"/>
        <w:ind w:left="2268" w:hanging="2268"/>
      </w:pPr>
      <w:r w:rsidRPr="00643902">
        <w:rPr>
          <w:highlight w:val="white"/>
        </w:rPr>
        <w:lastRenderedPageBreak/>
        <w:t>[Moss]</w:t>
      </w:r>
      <w:r w:rsidRPr="00643902">
        <w:rPr>
          <w:highlight w:val="white"/>
        </w:rPr>
        <w:tab/>
        <w:t xml:space="preserve">Moss. </w:t>
      </w:r>
      <w:r>
        <w:rPr>
          <w:highlight w:val="white"/>
        </w:rPr>
        <w:t xml:space="preserve">E.D. (2019), </w:t>
      </w:r>
      <w:r w:rsidRPr="00B541DF">
        <w:rPr>
          <w:i/>
          <w:iCs/>
          <w:highlight w:val="white"/>
        </w:rPr>
        <w:t>Translation Tutorial: Toward a Theory of Race for Fairness in Machine Learning</w:t>
      </w:r>
      <w:r>
        <w:rPr>
          <w:i/>
          <w:iCs/>
          <w:highlight w:val="white"/>
        </w:rPr>
        <w:t>,</w:t>
      </w:r>
      <w:r w:rsidRPr="00643902">
        <w:rPr>
          <w:highlight w:val="white"/>
        </w:rPr>
        <w:t xml:space="preserve"> </w:t>
      </w:r>
      <w:r w:rsidRPr="00B541DF">
        <w:rPr>
          <w:iCs/>
          <w:highlight w:val="white"/>
        </w:rPr>
        <w:t xml:space="preserve">Proceedings of FAT* conference (FAT* Conference). ACM, New York, NY, USA, 2 pages. </w:t>
      </w:r>
      <w:r w:rsidRPr="008A2BE6">
        <w:rPr>
          <w:iCs/>
          <w:highlight w:val="white"/>
        </w:rPr>
        <w:t xml:space="preserve">Retrieved from </w:t>
      </w:r>
      <w:hyperlink r:id="rId31">
        <w:r w:rsidRPr="00FC6DDA">
          <w:rPr>
            <w:rStyle w:val="Hyperlink"/>
            <w:rFonts w:ascii="Arial" w:hAnsi="Arial" w:cs="Arial"/>
            <w:sz w:val="16"/>
            <w:szCs w:val="16"/>
          </w:rPr>
          <w:t>https://drive.google.com/file/d/1jKSbnAg7NPotjhvNb8o4YXyjcjF8RTJW/view</w:t>
        </w:r>
      </w:hyperlink>
      <w:r w:rsidRPr="00643902">
        <w:rPr>
          <w:highlight w:val="white"/>
        </w:rPr>
        <w:t>.</w:t>
      </w:r>
    </w:p>
    <w:p w14:paraId="19F44842" w14:textId="1C698337" w:rsidR="004E3EF5" w:rsidRPr="00643902" w:rsidRDefault="004E3EF5" w:rsidP="00CB4D93">
      <w:pPr>
        <w:pStyle w:val="Reftext"/>
        <w:tabs>
          <w:tab w:val="clear" w:pos="794"/>
          <w:tab w:val="clear" w:pos="1191"/>
          <w:tab w:val="clear" w:pos="1588"/>
          <w:tab w:val="clear" w:pos="1985"/>
        </w:tabs>
        <w:spacing w:line="280" w:lineRule="exact"/>
        <w:ind w:left="2268" w:hanging="2268"/>
      </w:pPr>
      <w:r w:rsidRPr="00A65C4D">
        <w:t>[Nix et al.]</w:t>
      </w:r>
      <w:r w:rsidRPr="00A65C4D">
        <w:tab/>
        <w:t xml:space="preserve">Nix, D. A. </w:t>
      </w:r>
      <w:r w:rsidRPr="00643902">
        <w:t xml:space="preserve">and </w:t>
      </w:r>
      <w:proofErr w:type="spellStart"/>
      <w:r w:rsidRPr="00643902">
        <w:t>Weigend</w:t>
      </w:r>
      <w:proofErr w:type="spellEnd"/>
      <w:r>
        <w:t xml:space="preserve">, </w:t>
      </w:r>
      <w:r w:rsidRPr="00643902">
        <w:t>A. S.</w:t>
      </w:r>
      <w:r>
        <w:t xml:space="preserve"> (1994),</w:t>
      </w:r>
      <w:r w:rsidRPr="00643902">
        <w:t xml:space="preserve"> </w:t>
      </w:r>
      <w:r w:rsidRPr="00B541DF">
        <w:rPr>
          <w:i/>
          <w:iCs/>
        </w:rPr>
        <w:t>Estimating the mean and variance of the target probability distribution</w:t>
      </w:r>
      <w:r>
        <w:t>,</w:t>
      </w:r>
      <w:r w:rsidRPr="00D4455A">
        <w:t xml:space="preserve"> </w:t>
      </w:r>
      <w:r w:rsidRPr="00B541DF">
        <w:t>Proceedings of 1994 IEEE International Conference on Neural Networks (ICNN'94)</w:t>
      </w:r>
      <w:r w:rsidRPr="00D4455A">
        <w:t>,</w:t>
      </w:r>
      <w:r w:rsidRPr="00643902">
        <w:t xml:space="preserve"> </w:t>
      </w:r>
      <w:r>
        <w:t>V</w:t>
      </w:r>
      <w:r w:rsidRPr="00643902">
        <w:t>ol</w:t>
      </w:r>
      <w:r>
        <w:t>.</w:t>
      </w:r>
      <w:r w:rsidRPr="00643902">
        <w:t xml:space="preserve"> 1, pages 55</w:t>
      </w:r>
      <w:r w:rsidR="006C0BFC">
        <w:t>-</w:t>
      </w:r>
      <w:r w:rsidRPr="00643902">
        <w:t>60, June.</w:t>
      </w:r>
    </w:p>
    <w:p w14:paraId="4B84D721" w14:textId="3A6C9D3F" w:rsidR="004E3EF5" w:rsidRPr="00643902" w:rsidRDefault="004E3EF5" w:rsidP="00CB4D93">
      <w:pPr>
        <w:pStyle w:val="Reftext"/>
        <w:tabs>
          <w:tab w:val="clear" w:pos="1588"/>
          <w:tab w:val="clear" w:pos="1985"/>
        </w:tabs>
        <w:spacing w:line="280" w:lineRule="exact"/>
        <w:ind w:left="2268" w:hanging="2268"/>
      </w:pPr>
      <w:r w:rsidRPr="00643902">
        <w:rPr>
          <w:highlight w:val="white"/>
        </w:rPr>
        <w:t>[</w:t>
      </w:r>
      <w:proofErr w:type="spellStart"/>
      <w:r w:rsidRPr="00643902">
        <w:rPr>
          <w:highlight w:val="white"/>
        </w:rPr>
        <w:t>Papernot</w:t>
      </w:r>
      <w:proofErr w:type="spellEnd"/>
      <w:r w:rsidRPr="00643902">
        <w:rPr>
          <w:highlight w:val="white"/>
        </w:rPr>
        <w:t xml:space="preserve"> et al.]</w:t>
      </w:r>
      <w:r w:rsidRPr="00643902">
        <w:rPr>
          <w:highlight w:val="white"/>
        </w:rPr>
        <w:tab/>
      </w:r>
      <w:proofErr w:type="spellStart"/>
      <w:r w:rsidRPr="00643902">
        <w:rPr>
          <w:highlight w:val="white"/>
        </w:rPr>
        <w:t>Papernot</w:t>
      </w:r>
      <w:proofErr w:type="spellEnd"/>
      <w:r w:rsidRPr="00643902">
        <w:rPr>
          <w:highlight w:val="white"/>
        </w:rPr>
        <w:t xml:space="preserve">, </w:t>
      </w:r>
      <w:r>
        <w:rPr>
          <w:highlight w:val="white"/>
        </w:rPr>
        <w:t xml:space="preserve">N., </w:t>
      </w:r>
      <w:r w:rsidRPr="00643902">
        <w:rPr>
          <w:highlight w:val="white"/>
        </w:rPr>
        <w:t xml:space="preserve">McDaniel, </w:t>
      </w:r>
      <w:r>
        <w:rPr>
          <w:highlight w:val="white"/>
        </w:rPr>
        <w:t>P.,</w:t>
      </w:r>
      <w:r w:rsidRPr="00643902">
        <w:rPr>
          <w:highlight w:val="white"/>
        </w:rPr>
        <w:t xml:space="preserve"> Sinha, </w:t>
      </w:r>
      <w:r>
        <w:rPr>
          <w:highlight w:val="white"/>
        </w:rPr>
        <w:t>A. and</w:t>
      </w:r>
      <w:r w:rsidRPr="00643902">
        <w:rPr>
          <w:highlight w:val="white"/>
        </w:rPr>
        <w:t xml:space="preserve"> Wellman</w:t>
      </w:r>
      <w:r>
        <w:rPr>
          <w:highlight w:val="white"/>
        </w:rPr>
        <w:t>, M</w:t>
      </w:r>
      <w:r w:rsidRPr="00643902">
        <w:rPr>
          <w:highlight w:val="white"/>
        </w:rPr>
        <w:t>.</w:t>
      </w:r>
      <w:r>
        <w:rPr>
          <w:highlight w:val="white"/>
        </w:rPr>
        <w:t xml:space="preserve"> (2016),</w:t>
      </w:r>
      <w:r w:rsidRPr="00643902">
        <w:rPr>
          <w:highlight w:val="white"/>
        </w:rPr>
        <w:t xml:space="preserve"> </w:t>
      </w:r>
      <w:r w:rsidRPr="00B541DF">
        <w:rPr>
          <w:i/>
          <w:iCs/>
          <w:highlight w:val="white"/>
        </w:rPr>
        <w:t>Towards the science of security and privacy in machine learning</w:t>
      </w:r>
      <w:r>
        <w:rPr>
          <w:i/>
          <w:iCs/>
          <w:highlight w:val="white"/>
        </w:rPr>
        <w:t>.</w:t>
      </w:r>
      <w:r w:rsidRPr="00643902">
        <w:rPr>
          <w:highlight w:val="white"/>
        </w:rPr>
        <w:t xml:space="preserve"> Preprint at:</w:t>
      </w:r>
      <w:r w:rsidR="006C0BFC">
        <w:t xml:space="preserve"> </w:t>
      </w:r>
      <w:hyperlink r:id="rId32">
        <w:r w:rsidRPr="006C0BFC">
          <w:rPr>
            <w:rStyle w:val="Hyperlink"/>
            <w:rFonts w:ascii="Arial" w:hAnsi="Arial" w:cs="Arial"/>
            <w:sz w:val="16"/>
            <w:szCs w:val="16"/>
          </w:rPr>
          <w:t>arXiv:1611.03814</w:t>
        </w:r>
      </w:hyperlink>
      <w:r w:rsidRPr="00643902">
        <w:rPr>
          <w:highlight w:val="white"/>
        </w:rPr>
        <w:t>.</w:t>
      </w:r>
    </w:p>
    <w:p w14:paraId="423DEDF2" w14:textId="2A5DD2C5" w:rsidR="004E3EF5" w:rsidRPr="00643902" w:rsidRDefault="004E3EF5" w:rsidP="00CB4D93">
      <w:pPr>
        <w:pStyle w:val="Reftext"/>
        <w:tabs>
          <w:tab w:val="clear" w:pos="1191"/>
          <w:tab w:val="clear" w:pos="1588"/>
          <w:tab w:val="clear" w:pos="1985"/>
        </w:tabs>
        <w:spacing w:line="280" w:lineRule="exact"/>
        <w:ind w:left="2268" w:hanging="2268"/>
      </w:pPr>
      <w:r w:rsidRPr="00B541DF">
        <w:rPr>
          <w:highlight w:val="white"/>
        </w:rPr>
        <w:t>[Paul et al.]</w:t>
      </w:r>
      <w:r w:rsidRPr="00B541DF">
        <w:rPr>
          <w:highlight w:val="white"/>
        </w:rPr>
        <w:tab/>
        <w:t xml:space="preserve">Paul, </w:t>
      </w:r>
      <w:r>
        <w:rPr>
          <w:highlight w:val="white"/>
        </w:rPr>
        <w:t>A.</w:t>
      </w:r>
      <w:r w:rsidRPr="00B541DF">
        <w:rPr>
          <w:highlight w:val="white"/>
        </w:rPr>
        <w:t xml:space="preserve"> Jolley</w:t>
      </w:r>
      <w:r>
        <w:rPr>
          <w:highlight w:val="white"/>
        </w:rPr>
        <w:t>, C., and</w:t>
      </w:r>
      <w:r w:rsidRPr="00B541DF">
        <w:rPr>
          <w:highlight w:val="white"/>
        </w:rPr>
        <w:t xml:space="preserve"> Anthony</w:t>
      </w:r>
      <w:r>
        <w:rPr>
          <w:highlight w:val="white"/>
        </w:rPr>
        <w:t>, A</w:t>
      </w:r>
      <w:r w:rsidRPr="00B541DF">
        <w:rPr>
          <w:highlight w:val="white"/>
        </w:rPr>
        <w:t>.</w:t>
      </w:r>
      <w:r>
        <w:rPr>
          <w:highlight w:val="white"/>
        </w:rPr>
        <w:t xml:space="preserve"> (2018),</w:t>
      </w:r>
      <w:r w:rsidRPr="00B541DF">
        <w:rPr>
          <w:highlight w:val="white"/>
        </w:rPr>
        <w:t xml:space="preserve"> </w:t>
      </w:r>
      <w:r w:rsidRPr="00B541DF">
        <w:rPr>
          <w:i/>
          <w:iCs/>
          <w:highlight w:val="white"/>
        </w:rPr>
        <w:t>Reflecting the Past, Shaping the Future: Making AI Work for International Development.</w:t>
      </w:r>
      <w:r w:rsidRPr="00643902">
        <w:rPr>
          <w:highlight w:val="white"/>
        </w:rPr>
        <w:t xml:space="preserve"> Retrieved from USAID:</w:t>
      </w:r>
      <w:r w:rsidR="006C0BFC">
        <w:t xml:space="preserve"> </w:t>
      </w:r>
      <w:hyperlink w:history="1"/>
      <w:hyperlink r:id="rId33">
        <w:r w:rsidRPr="006C0BFC">
          <w:rPr>
            <w:rStyle w:val="Hyperlink"/>
            <w:rFonts w:ascii="Arial" w:hAnsi="Arial" w:cs="Arial"/>
            <w:sz w:val="16"/>
            <w:szCs w:val="16"/>
          </w:rPr>
          <w:t>https://www.usaid.gov/sites/default/files/documents/15396/AI-ML-in-Development.pdf</w:t>
        </w:r>
      </w:hyperlink>
      <w:r w:rsidRPr="00643902">
        <w:rPr>
          <w:highlight w:val="white"/>
        </w:rPr>
        <w:t>.</w:t>
      </w:r>
    </w:p>
    <w:p w14:paraId="5CDE3866" w14:textId="77777777" w:rsidR="004E3EF5" w:rsidRPr="00643902" w:rsidRDefault="004E3EF5" w:rsidP="00CB4D93">
      <w:pPr>
        <w:pStyle w:val="Reftext"/>
        <w:tabs>
          <w:tab w:val="clear" w:pos="1588"/>
          <w:tab w:val="clear" w:pos="1985"/>
        </w:tabs>
        <w:spacing w:line="280" w:lineRule="exact"/>
        <w:ind w:left="2268" w:hanging="2268"/>
      </w:pPr>
      <w:r w:rsidRPr="00643902">
        <w:t>[Rasmussen et al.]</w:t>
      </w:r>
      <w:r w:rsidRPr="00643902">
        <w:tab/>
        <w:t>Rasmussen</w:t>
      </w:r>
      <w:r>
        <w:t>, C.E.</w:t>
      </w:r>
      <w:r w:rsidRPr="00643902">
        <w:t xml:space="preserve"> and Williams</w:t>
      </w:r>
      <w:r>
        <w:t>, C.K.I</w:t>
      </w:r>
      <w:r w:rsidRPr="00643902">
        <w:t>.</w:t>
      </w:r>
      <w:r>
        <w:t xml:space="preserve"> (2008),</w:t>
      </w:r>
      <w:r w:rsidRPr="00643902">
        <w:t xml:space="preserve"> </w:t>
      </w:r>
      <w:r w:rsidRPr="00643902">
        <w:rPr>
          <w:i/>
        </w:rPr>
        <w:t>Gaussian processes for machine learning</w:t>
      </w:r>
      <w:r w:rsidRPr="00643902">
        <w:t>. Adaptive computation and machine learning. MIT Press, Cambridge, Mass., 3. print edition. OCLC: 552376743.</w:t>
      </w:r>
    </w:p>
    <w:p w14:paraId="542698F0" w14:textId="77777777" w:rsidR="004E3EF5" w:rsidRPr="00643902" w:rsidRDefault="004E3EF5" w:rsidP="00CB4D93">
      <w:pPr>
        <w:pStyle w:val="Reftext"/>
        <w:tabs>
          <w:tab w:val="clear" w:pos="1588"/>
          <w:tab w:val="clear" w:pos="1985"/>
        </w:tabs>
        <w:spacing w:line="280" w:lineRule="exact"/>
        <w:ind w:left="2268" w:hanging="2268"/>
      </w:pPr>
      <w:r w:rsidRPr="00643902">
        <w:t>[Russell et al.]</w:t>
      </w:r>
      <w:r w:rsidRPr="00643902">
        <w:tab/>
        <w:t xml:space="preserve">Russell, S., Dewey, D. </w:t>
      </w:r>
      <w:r>
        <w:t xml:space="preserve">and </w:t>
      </w:r>
      <w:proofErr w:type="spellStart"/>
      <w:r w:rsidRPr="00643902">
        <w:t>Tegmark</w:t>
      </w:r>
      <w:proofErr w:type="spellEnd"/>
      <w:r w:rsidRPr="00643902">
        <w:t>, M. (2015)</w:t>
      </w:r>
      <w:r>
        <w:t>,</w:t>
      </w:r>
      <w:r w:rsidRPr="00643902">
        <w:t xml:space="preserve"> </w:t>
      </w:r>
      <w:r w:rsidRPr="00B541DF">
        <w:rPr>
          <w:i/>
          <w:iCs/>
        </w:rPr>
        <w:t>Research priorities for robust and beneficial artificial intelligence</w:t>
      </w:r>
      <w:r w:rsidRPr="00643902">
        <w:t>. </w:t>
      </w:r>
      <w:r w:rsidRPr="00B541DF">
        <w:rPr>
          <w:iCs/>
        </w:rPr>
        <w:t>Ai Magazine</w:t>
      </w:r>
      <w:r w:rsidRPr="008E6676">
        <w:rPr>
          <w:iCs/>
        </w:rPr>
        <w:t>, </w:t>
      </w:r>
      <w:r w:rsidRPr="00B541DF">
        <w:rPr>
          <w:iCs/>
        </w:rPr>
        <w:t>36</w:t>
      </w:r>
      <w:r w:rsidRPr="008E6676">
        <w:rPr>
          <w:iCs/>
        </w:rPr>
        <w:t>(4),</w:t>
      </w:r>
      <w:r w:rsidRPr="00643902">
        <w:t xml:space="preserve"> 105-114.</w:t>
      </w:r>
    </w:p>
    <w:p w14:paraId="67C62100" w14:textId="3BF6C810" w:rsidR="004E3EF5" w:rsidRPr="00643902" w:rsidRDefault="004E3EF5" w:rsidP="00CB4D93">
      <w:pPr>
        <w:pStyle w:val="Reftext"/>
        <w:tabs>
          <w:tab w:val="clear" w:pos="1588"/>
          <w:tab w:val="clear" w:pos="1985"/>
        </w:tabs>
        <w:spacing w:line="280" w:lineRule="exact"/>
        <w:ind w:left="2268" w:hanging="2268"/>
      </w:pPr>
      <w:r w:rsidRPr="00643902">
        <w:t>[</w:t>
      </w:r>
      <w:proofErr w:type="spellStart"/>
      <w:r w:rsidRPr="00643902">
        <w:t>Samangouei</w:t>
      </w:r>
      <w:proofErr w:type="spellEnd"/>
      <w:r w:rsidRPr="00643902">
        <w:t xml:space="preserve"> et al.]</w:t>
      </w:r>
      <w:r w:rsidRPr="00643902">
        <w:tab/>
      </w:r>
      <w:proofErr w:type="spellStart"/>
      <w:r w:rsidRPr="004F492E">
        <w:t>Samangouei</w:t>
      </w:r>
      <w:proofErr w:type="spellEnd"/>
      <w:r w:rsidRPr="004F492E">
        <w:t xml:space="preserve">, P., </w:t>
      </w:r>
      <w:proofErr w:type="spellStart"/>
      <w:r w:rsidRPr="004F492E">
        <w:t>Kabkab</w:t>
      </w:r>
      <w:proofErr w:type="spellEnd"/>
      <w:r w:rsidRPr="004F492E">
        <w:t xml:space="preserve">, </w:t>
      </w:r>
      <w:r w:rsidRPr="00B541DF">
        <w:t>M.</w:t>
      </w:r>
      <w:r w:rsidRPr="004F492E">
        <w:t xml:space="preserve"> and Chellappa</w:t>
      </w:r>
      <w:r w:rsidRPr="00B541DF">
        <w:t>, R</w:t>
      </w:r>
      <w:r w:rsidRPr="004F492E">
        <w:t>.</w:t>
      </w:r>
      <w:r w:rsidRPr="00B541DF">
        <w:t xml:space="preserve"> (201</w:t>
      </w:r>
      <w:r>
        <w:t>8),</w:t>
      </w:r>
      <w:r w:rsidRPr="004F492E">
        <w:t xml:space="preserve"> </w:t>
      </w:r>
      <w:proofErr w:type="spellStart"/>
      <w:r w:rsidRPr="00B541DF">
        <w:rPr>
          <w:i/>
          <w:iCs/>
        </w:rPr>
        <w:t>Defense-gan</w:t>
      </w:r>
      <w:proofErr w:type="spellEnd"/>
      <w:r w:rsidRPr="00B541DF">
        <w:rPr>
          <w:i/>
          <w:iCs/>
        </w:rPr>
        <w:t>: Protecting classifiers against adversarial attacks using generative models.</w:t>
      </w:r>
      <w:r w:rsidRPr="00643902">
        <w:t xml:space="preserve"> </w:t>
      </w:r>
      <w:r w:rsidRPr="00B541DF">
        <w:rPr>
          <w:iCs/>
        </w:rPr>
        <w:t>International Conference on Learning Representations</w:t>
      </w:r>
      <w:r w:rsidRPr="004F492E">
        <w:rPr>
          <w:iCs/>
        </w:rPr>
        <w:t>,</w:t>
      </w:r>
      <w:r w:rsidRPr="00643902">
        <w:t xml:space="preserve"> </w:t>
      </w:r>
      <w:r>
        <w:t>V</w:t>
      </w:r>
      <w:r w:rsidRPr="00643902">
        <w:t>ol</w:t>
      </w:r>
      <w:r>
        <w:t>.</w:t>
      </w:r>
      <w:r w:rsidRPr="00643902">
        <w:t xml:space="preserve"> 9.</w:t>
      </w:r>
    </w:p>
    <w:p w14:paraId="36ECF9D5" w14:textId="503506BE" w:rsidR="004E3EF5" w:rsidRPr="00EF74DD" w:rsidRDefault="004E3EF5" w:rsidP="00CB4D93">
      <w:pPr>
        <w:pStyle w:val="Reftext"/>
        <w:tabs>
          <w:tab w:val="clear" w:pos="1588"/>
          <w:tab w:val="clear" w:pos="1985"/>
        </w:tabs>
        <w:spacing w:line="280" w:lineRule="exact"/>
        <w:ind w:left="2268" w:hanging="2268"/>
        <w:rPr>
          <w:iCs/>
        </w:rPr>
      </w:pPr>
      <w:r w:rsidRPr="00643902">
        <w:t>[Schott et al.]</w:t>
      </w:r>
      <w:r w:rsidRPr="00643902">
        <w:tab/>
        <w:t xml:space="preserve">Schott, </w:t>
      </w:r>
      <w:r>
        <w:t xml:space="preserve">L., </w:t>
      </w:r>
      <w:r w:rsidRPr="00643902">
        <w:t xml:space="preserve">Rauber, </w:t>
      </w:r>
      <w:r>
        <w:t xml:space="preserve">J., </w:t>
      </w:r>
      <w:r w:rsidRPr="00643902">
        <w:t>Brendel,</w:t>
      </w:r>
      <w:r>
        <w:t xml:space="preserve"> W.</w:t>
      </w:r>
      <w:r w:rsidRPr="00643902">
        <w:t xml:space="preserve"> and Bethge</w:t>
      </w:r>
      <w:r>
        <w:t>, M</w:t>
      </w:r>
      <w:r w:rsidRPr="00643902">
        <w:t>.</w:t>
      </w:r>
      <w:r>
        <w:t xml:space="preserve"> (2018),</w:t>
      </w:r>
      <w:r w:rsidRPr="00643902">
        <w:t xml:space="preserve"> </w:t>
      </w:r>
      <w:r w:rsidRPr="00B541DF">
        <w:rPr>
          <w:i/>
          <w:iCs/>
        </w:rPr>
        <w:t>Robust perception through analysis by synthesis</w:t>
      </w:r>
      <w:r>
        <w:rPr>
          <w:i/>
          <w:iCs/>
        </w:rPr>
        <w:t>,</w:t>
      </w:r>
      <w:r w:rsidRPr="00643902">
        <w:t xml:space="preserve"> </w:t>
      </w:r>
      <w:proofErr w:type="spellStart"/>
      <w:r w:rsidRPr="00B541DF">
        <w:rPr>
          <w:iCs/>
        </w:rPr>
        <w:t>arXiv</w:t>
      </w:r>
      <w:proofErr w:type="spellEnd"/>
      <w:r w:rsidRPr="00B541DF">
        <w:rPr>
          <w:iCs/>
        </w:rPr>
        <w:t xml:space="preserve"> preprint arXiv:1805.09190</w:t>
      </w:r>
      <w:r w:rsidRPr="00EF74DD">
        <w:rPr>
          <w:iCs/>
        </w:rPr>
        <w:t>.</w:t>
      </w:r>
    </w:p>
    <w:p w14:paraId="3C392B62" w14:textId="77777777" w:rsidR="004E3EF5" w:rsidRPr="005B09A3" w:rsidRDefault="004E3EF5" w:rsidP="00CB4D93">
      <w:pPr>
        <w:pStyle w:val="Reftext"/>
        <w:tabs>
          <w:tab w:val="clear" w:pos="1588"/>
          <w:tab w:val="clear" w:pos="1985"/>
        </w:tabs>
        <w:spacing w:line="280" w:lineRule="exact"/>
        <w:ind w:left="2268" w:hanging="2268"/>
        <w:rPr>
          <w:iCs/>
        </w:rPr>
      </w:pPr>
      <w:r w:rsidRPr="00643902">
        <w:rPr>
          <w:highlight w:val="white"/>
        </w:rPr>
        <w:t>[Shafer et al.]</w:t>
      </w:r>
      <w:r w:rsidRPr="00643902">
        <w:rPr>
          <w:highlight w:val="white"/>
        </w:rPr>
        <w:tab/>
        <w:t>Shafer, G.</w:t>
      </w:r>
      <w:r>
        <w:rPr>
          <w:highlight w:val="white"/>
        </w:rPr>
        <w:t xml:space="preserve"> and </w:t>
      </w:r>
      <w:r w:rsidRPr="00643902">
        <w:rPr>
          <w:highlight w:val="white"/>
        </w:rPr>
        <w:t xml:space="preserve">Vovk, V. (2008). </w:t>
      </w:r>
      <w:r w:rsidRPr="00B541DF">
        <w:rPr>
          <w:i/>
          <w:iCs/>
          <w:highlight w:val="white"/>
        </w:rPr>
        <w:t>A tutorial on conformal prediction</w:t>
      </w:r>
      <w:r w:rsidRPr="00643902">
        <w:rPr>
          <w:highlight w:val="white"/>
        </w:rPr>
        <w:t>. </w:t>
      </w:r>
      <w:r w:rsidRPr="00B541DF">
        <w:rPr>
          <w:iCs/>
          <w:highlight w:val="white"/>
        </w:rPr>
        <w:t>Journal of Machine Learning Research</w:t>
      </w:r>
      <w:r w:rsidRPr="005B09A3">
        <w:rPr>
          <w:iCs/>
          <w:highlight w:val="white"/>
        </w:rPr>
        <w:t>, </w:t>
      </w:r>
      <w:r w:rsidRPr="00B541DF">
        <w:rPr>
          <w:iCs/>
          <w:highlight w:val="white"/>
        </w:rPr>
        <w:t>9</w:t>
      </w:r>
      <w:r>
        <w:rPr>
          <w:iCs/>
          <w:highlight w:val="white"/>
        </w:rPr>
        <w:t xml:space="preserve"> </w:t>
      </w:r>
      <w:r w:rsidRPr="005B09A3">
        <w:rPr>
          <w:iCs/>
          <w:highlight w:val="white"/>
        </w:rPr>
        <w:t>(Mar), 371-421.</w:t>
      </w:r>
    </w:p>
    <w:p w14:paraId="7842219E" w14:textId="16DB9AE4" w:rsidR="004E3EF5" w:rsidRPr="00643902" w:rsidRDefault="004E3EF5" w:rsidP="00CB4D93">
      <w:pPr>
        <w:pStyle w:val="Reftext"/>
        <w:tabs>
          <w:tab w:val="clear" w:pos="1588"/>
          <w:tab w:val="clear" w:pos="1985"/>
        </w:tabs>
        <w:spacing w:line="280" w:lineRule="exact"/>
        <w:ind w:left="2268" w:hanging="2268"/>
      </w:pPr>
      <w:r w:rsidRPr="00643902">
        <w:rPr>
          <w:highlight w:val="white"/>
        </w:rPr>
        <w:t>[Shaikh et al.]</w:t>
      </w:r>
      <w:r w:rsidRPr="00643902">
        <w:rPr>
          <w:highlight w:val="white"/>
        </w:rPr>
        <w:tab/>
        <w:t xml:space="preserve">Shaikh, </w:t>
      </w:r>
      <w:r>
        <w:rPr>
          <w:highlight w:val="white"/>
        </w:rPr>
        <w:t xml:space="preserve">S., </w:t>
      </w:r>
      <w:r w:rsidRPr="00643902">
        <w:rPr>
          <w:highlight w:val="white"/>
        </w:rPr>
        <w:t xml:space="preserve">Vishwakarma, </w:t>
      </w:r>
      <w:r>
        <w:rPr>
          <w:highlight w:val="white"/>
        </w:rPr>
        <w:t xml:space="preserve">H., </w:t>
      </w:r>
      <w:r w:rsidRPr="00643902">
        <w:rPr>
          <w:highlight w:val="white"/>
        </w:rPr>
        <w:t xml:space="preserve">Mehta, </w:t>
      </w:r>
      <w:r>
        <w:rPr>
          <w:highlight w:val="white"/>
        </w:rPr>
        <w:t xml:space="preserve">S., </w:t>
      </w:r>
      <w:r w:rsidRPr="00643902">
        <w:rPr>
          <w:highlight w:val="white"/>
        </w:rPr>
        <w:t xml:space="preserve">Varshney, </w:t>
      </w:r>
      <w:r>
        <w:rPr>
          <w:highlight w:val="white"/>
        </w:rPr>
        <w:t xml:space="preserve">K.R., </w:t>
      </w:r>
      <w:r w:rsidRPr="00643902">
        <w:rPr>
          <w:highlight w:val="white"/>
        </w:rPr>
        <w:t xml:space="preserve">Ramamurthy, </w:t>
      </w:r>
      <w:r>
        <w:rPr>
          <w:highlight w:val="white"/>
        </w:rPr>
        <w:t>K.N. and</w:t>
      </w:r>
      <w:r w:rsidRPr="00643902">
        <w:rPr>
          <w:highlight w:val="white"/>
        </w:rPr>
        <w:t xml:space="preserve"> Wei</w:t>
      </w:r>
      <w:r>
        <w:rPr>
          <w:highlight w:val="white"/>
        </w:rPr>
        <w:t>, D</w:t>
      </w:r>
      <w:r w:rsidRPr="00643902">
        <w:rPr>
          <w:highlight w:val="white"/>
        </w:rPr>
        <w:t>.</w:t>
      </w:r>
      <w:r>
        <w:rPr>
          <w:highlight w:val="white"/>
        </w:rPr>
        <w:t xml:space="preserve"> (2017),</w:t>
      </w:r>
      <w:r w:rsidRPr="00643902">
        <w:rPr>
          <w:highlight w:val="white"/>
        </w:rPr>
        <w:t xml:space="preserve"> </w:t>
      </w:r>
      <w:r w:rsidRPr="00B541DF">
        <w:rPr>
          <w:i/>
          <w:iCs/>
          <w:highlight w:val="white"/>
        </w:rPr>
        <w:t>An End-To-End Machine Learning Pipeline That Ensures Fairness Policies</w:t>
      </w:r>
      <w:r w:rsidRPr="00643902">
        <w:rPr>
          <w:highlight w:val="white"/>
        </w:rPr>
        <w:t xml:space="preserve">. </w:t>
      </w:r>
      <w:proofErr w:type="spellStart"/>
      <w:r w:rsidRPr="00B541DF">
        <w:rPr>
          <w:iCs/>
          <w:highlight w:val="white"/>
        </w:rPr>
        <w:t>CoRR</w:t>
      </w:r>
      <w:proofErr w:type="spellEnd"/>
      <w:r w:rsidRPr="00B541DF">
        <w:rPr>
          <w:iCs/>
          <w:highlight w:val="white"/>
        </w:rPr>
        <w:t>, abs/1710.06876</w:t>
      </w:r>
      <w:r w:rsidRPr="00D93192">
        <w:rPr>
          <w:iCs/>
          <w:highlight w:val="white"/>
        </w:rPr>
        <w:t>. Preprint at:</w:t>
      </w:r>
      <w:r w:rsidR="006C0BFC">
        <w:rPr>
          <w:iCs/>
        </w:rPr>
        <w:t xml:space="preserve"> </w:t>
      </w:r>
      <w:hyperlink r:id="rId34">
        <w:r w:rsidRPr="006C0BFC">
          <w:rPr>
            <w:rStyle w:val="Hyperlink"/>
            <w:rFonts w:ascii="Arial" w:hAnsi="Arial" w:cs="Arial"/>
            <w:sz w:val="16"/>
            <w:szCs w:val="16"/>
          </w:rPr>
          <w:t>arXiv:1710.06876v1</w:t>
        </w:r>
      </w:hyperlink>
      <w:r w:rsidRPr="00643902">
        <w:rPr>
          <w:highlight w:val="white"/>
        </w:rPr>
        <w:t>.</w:t>
      </w:r>
    </w:p>
    <w:p w14:paraId="1C10B47E" w14:textId="77777777" w:rsidR="004E3EF5" w:rsidRPr="00B403C0" w:rsidRDefault="004E3EF5" w:rsidP="00CB4D93">
      <w:pPr>
        <w:pStyle w:val="Reftext"/>
        <w:tabs>
          <w:tab w:val="clear" w:pos="1191"/>
          <w:tab w:val="clear" w:pos="1588"/>
          <w:tab w:val="clear" w:pos="1985"/>
        </w:tabs>
        <w:spacing w:line="280" w:lineRule="exact"/>
        <w:ind w:left="2268" w:hanging="2268"/>
        <w:rPr>
          <w:iCs/>
        </w:rPr>
      </w:pPr>
      <w:r w:rsidRPr="00643902">
        <w:t>[Shen et al.]</w:t>
      </w:r>
      <w:r w:rsidRPr="00643902">
        <w:tab/>
        <w:t xml:space="preserve">Shen, </w:t>
      </w:r>
      <w:r>
        <w:t xml:space="preserve">S., </w:t>
      </w:r>
      <w:r w:rsidRPr="00643902">
        <w:t xml:space="preserve">Jin, </w:t>
      </w:r>
      <w:r>
        <w:t xml:space="preserve">G., </w:t>
      </w:r>
      <w:r w:rsidRPr="00643902">
        <w:t xml:space="preserve">Gao, </w:t>
      </w:r>
      <w:r>
        <w:t xml:space="preserve">K. </w:t>
      </w:r>
      <w:r w:rsidRPr="00643902">
        <w:t>and Zhang</w:t>
      </w:r>
      <w:r>
        <w:t>, Y</w:t>
      </w:r>
      <w:r w:rsidRPr="00643902">
        <w:t>.</w:t>
      </w:r>
      <w:r>
        <w:t xml:space="preserve"> (2017),</w:t>
      </w:r>
      <w:r w:rsidRPr="00643902">
        <w:t xml:space="preserve"> </w:t>
      </w:r>
      <w:r w:rsidRPr="00B541DF">
        <w:rPr>
          <w:i/>
          <w:iCs/>
        </w:rPr>
        <w:t>Ape-</w:t>
      </w:r>
      <w:proofErr w:type="spellStart"/>
      <w:r w:rsidRPr="00B541DF">
        <w:rPr>
          <w:i/>
          <w:iCs/>
        </w:rPr>
        <w:t>gan</w:t>
      </w:r>
      <w:proofErr w:type="spellEnd"/>
      <w:r w:rsidRPr="00B541DF">
        <w:rPr>
          <w:i/>
          <w:iCs/>
        </w:rPr>
        <w:t xml:space="preserve">: Adversarial perturbation elimination with </w:t>
      </w:r>
      <w:proofErr w:type="spellStart"/>
      <w:r w:rsidRPr="00B541DF">
        <w:rPr>
          <w:i/>
          <w:iCs/>
        </w:rPr>
        <w:t>gan</w:t>
      </w:r>
      <w:proofErr w:type="spellEnd"/>
      <w:r w:rsidRPr="00B541DF">
        <w:rPr>
          <w:i/>
          <w:iCs/>
        </w:rPr>
        <w:t>.</w:t>
      </w:r>
      <w:r w:rsidRPr="00643902">
        <w:t xml:space="preserve"> </w:t>
      </w:r>
      <w:r w:rsidRPr="00B541DF">
        <w:rPr>
          <w:iCs/>
        </w:rPr>
        <w:t xml:space="preserve">ICLR Submission, available on </w:t>
      </w:r>
      <w:proofErr w:type="spellStart"/>
      <w:r w:rsidRPr="00B541DF">
        <w:rPr>
          <w:iCs/>
        </w:rPr>
        <w:t>OpenReview</w:t>
      </w:r>
      <w:proofErr w:type="spellEnd"/>
      <w:r w:rsidRPr="00B403C0">
        <w:rPr>
          <w:iCs/>
        </w:rPr>
        <w:t>, 4.</w:t>
      </w:r>
    </w:p>
    <w:p w14:paraId="47E9169F" w14:textId="77777777" w:rsidR="004E3EF5" w:rsidRPr="00643902" w:rsidRDefault="004E3EF5" w:rsidP="00CB4D93">
      <w:pPr>
        <w:pStyle w:val="Reftext"/>
        <w:tabs>
          <w:tab w:val="clear" w:pos="1588"/>
          <w:tab w:val="clear" w:pos="1985"/>
        </w:tabs>
        <w:spacing w:line="280" w:lineRule="exact"/>
        <w:ind w:left="2268" w:hanging="2268"/>
      </w:pPr>
      <w:r w:rsidRPr="00643902">
        <w:t>[Shrikumar et al.]</w:t>
      </w:r>
      <w:r w:rsidRPr="00643902">
        <w:tab/>
        <w:t xml:space="preserve">Shrikumar, </w:t>
      </w:r>
      <w:r>
        <w:t xml:space="preserve">A., </w:t>
      </w:r>
      <w:r w:rsidRPr="00643902">
        <w:t xml:space="preserve">Greenside, </w:t>
      </w:r>
      <w:r>
        <w:t xml:space="preserve">P. </w:t>
      </w:r>
      <w:r w:rsidRPr="00643902">
        <w:t xml:space="preserve">and </w:t>
      </w:r>
      <w:proofErr w:type="spellStart"/>
      <w:r w:rsidRPr="00643902">
        <w:t>Kundaje</w:t>
      </w:r>
      <w:proofErr w:type="spellEnd"/>
      <w:r>
        <w:t>, A</w:t>
      </w:r>
      <w:r w:rsidRPr="00643902">
        <w:t xml:space="preserve">. </w:t>
      </w:r>
      <w:r>
        <w:t xml:space="preserve">(2017), </w:t>
      </w:r>
      <w:r w:rsidRPr="00B541DF">
        <w:rPr>
          <w:i/>
          <w:iCs/>
        </w:rPr>
        <w:t>Learning Important Features Through Propagating Activation Differences</w:t>
      </w:r>
      <w:r>
        <w:rPr>
          <w:i/>
          <w:iCs/>
        </w:rPr>
        <w:t>,</w:t>
      </w:r>
      <w:r w:rsidRPr="00643902">
        <w:t xml:space="preserve"> </w:t>
      </w:r>
      <w:r w:rsidRPr="00B541DF">
        <w:t>ICML</w:t>
      </w:r>
      <w:r w:rsidRPr="00643902">
        <w:t>.</w:t>
      </w:r>
    </w:p>
    <w:p w14:paraId="5415AB3A" w14:textId="77777777" w:rsidR="004E3EF5" w:rsidRPr="00643902" w:rsidRDefault="004E3EF5" w:rsidP="00CB4D93">
      <w:pPr>
        <w:pStyle w:val="Reftext"/>
        <w:tabs>
          <w:tab w:val="clear" w:pos="1588"/>
          <w:tab w:val="clear" w:pos="1985"/>
        </w:tabs>
        <w:spacing w:line="280" w:lineRule="exact"/>
        <w:ind w:left="2268" w:hanging="2268"/>
      </w:pPr>
      <w:r w:rsidRPr="00643902">
        <w:t>[Singh et al.]</w:t>
      </w:r>
      <w:r w:rsidRPr="00643902">
        <w:tab/>
        <w:t xml:space="preserve">Singh, G., Gehr, T., Mirman, M., </w:t>
      </w:r>
      <w:proofErr w:type="spellStart"/>
      <w:r w:rsidRPr="00643902">
        <w:t>Püschel</w:t>
      </w:r>
      <w:proofErr w:type="spellEnd"/>
      <w:r w:rsidRPr="00643902">
        <w:t>, M.</w:t>
      </w:r>
      <w:r>
        <w:t xml:space="preserve"> </w:t>
      </w:r>
      <w:proofErr w:type="spellStart"/>
      <w:r>
        <w:t>and</w:t>
      </w:r>
      <w:r w:rsidRPr="00643902">
        <w:t>Vechev</w:t>
      </w:r>
      <w:proofErr w:type="spellEnd"/>
      <w:r w:rsidRPr="00643902">
        <w:t xml:space="preserve">, M. (2018). </w:t>
      </w:r>
      <w:r w:rsidRPr="00B541DF">
        <w:rPr>
          <w:i/>
          <w:iCs/>
        </w:rPr>
        <w:t>Fast and effective robustness certification.</w:t>
      </w:r>
      <w:r w:rsidRPr="00643902">
        <w:t xml:space="preserve"> </w:t>
      </w:r>
      <w:r w:rsidRPr="00B541DF">
        <w:t>Advances in Neural Information Processing Systems</w:t>
      </w:r>
      <w:r>
        <w:t xml:space="preserve">, </w:t>
      </w:r>
      <w:r w:rsidRPr="00D41DEA">
        <w:t>pp. 10802-10813.</w:t>
      </w:r>
    </w:p>
    <w:p w14:paraId="5E56A543" w14:textId="77777777" w:rsidR="004E3EF5" w:rsidRPr="00643902" w:rsidRDefault="004E3EF5" w:rsidP="00CB4D93">
      <w:pPr>
        <w:pStyle w:val="Reftext"/>
        <w:tabs>
          <w:tab w:val="clear" w:pos="1191"/>
          <w:tab w:val="clear" w:pos="1588"/>
          <w:tab w:val="clear" w:pos="1985"/>
        </w:tabs>
        <w:spacing w:line="280" w:lineRule="exact"/>
        <w:ind w:left="2268" w:hanging="2268"/>
      </w:pPr>
      <w:r w:rsidRPr="00643902">
        <w:t>[Song et al.]</w:t>
      </w:r>
      <w:r w:rsidRPr="00643902">
        <w:tab/>
        <w:t xml:space="preserve">Song, </w:t>
      </w:r>
      <w:r>
        <w:t xml:space="preserve">Y., </w:t>
      </w:r>
      <w:r w:rsidRPr="00643902">
        <w:t xml:space="preserve">Kim, </w:t>
      </w:r>
      <w:r>
        <w:t xml:space="preserve">T., </w:t>
      </w:r>
      <w:proofErr w:type="spellStart"/>
      <w:r w:rsidRPr="00643902">
        <w:t>Nowozin</w:t>
      </w:r>
      <w:proofErr w:type="spellEnd"/>
      <w:r w:rsidRPr="00643902">
        <w:t xml:space="preserve">, </w:t>
      </w:r>
      <w:r>
        <w:t xml:space="preserve">S., </w:t>
      </w:r>
      <w:r w:rsidRPr="00643902">
        <w:t xml:space="preserve">Ermon, </w:t>
      </w:r>
      <w:r>
        <w:t xml:space="preserve">S. </w:t>
      </w:r>
      <w:r w:rsidRPr="00643902">
        <w:t>and Kushman</w:t>
      </w:r>
      <w:r>
        <w:t>, N</w:t>
      </w:r>
      <w:r w:rsidRPr="00643902">
        <w:t>.</w:t>
      </w:r>
      <w:r>
        <w:t xml:space="preserve"> (2017),</w:t>
      </w:r>
      <w:r w:rsidRPr="00643902">
        <w:t xml:space="preserve"> </w:t>
      </w:r>
      <w:proofErr w:type="spellStart"/>
      <w:r w:rsidRPr="00B541DF">
        <w:rPr>
          <w:i/>
          <w:iCs/>
        </w:rPr>
        <w:t>Pixeldefend</w:t>
      </w:r>
      <w:proofErr w:type="spellEnd"/>
      <w:r w:rsidRPr="00B541DF">
        <w:rPr>
          <w:i/>
          <w:iCs/>
        </w:rPr>
        <w:t>: Leveraging generative models to understand and defend against adversarial examples</w:t>
      </w:r>
      <w:r>
        <w:rPr>
          <w:i/>
          <w:iCs/>
        </w:rPr>
        <w:t>,</w:t>
      </w:r>
      <w:r w:rsidRPr="00B541DF">
        <w:rPr>
          <w:i/>
          <w:iCs/>
        </w:rPr>
        <w:t xml:space="preserve"> </w:t>
      </w:r>
      <w:proofErr w:type="spellStart"/>
      <w:r w:rsidRPr="00B541DF">
        <w:t>arXiv</w:t>
      </w:r>
      <w:proofErr w:type="spellEnd"/>
      <w:r w:rsidRPr="00B541DF">
        <w:t xml:space="preserve"> preprint arXiv:1710.10766</w:t>
      </w:r>
      <w:r w:rsidRPr="00B541DF">
        <w:rPr>
          <w:i/>
          <w:iCs/>
        </w:rPr>
        <w:t>.</w:t>
      </w:r>
    </w:p>
    <w:p w14:paraId="3D0EE956" w14:textId="77777777" w:rsidR="004E3EF5" w:rsidRPr="00643902" w:rsidRDefault="004E3EF5" w:rsidP="00CB4D93">
      <w:pPr>
        <w:pStyle w:val="Reftext"/>
        <w:tabs>
          <w:tab w:val="clear" w:pos="1588"/>
          <w:tab w:val="clear" w:pos="1985"/>
        </w:tabs>
        <w:spacing w:line="280" w:lineRule="exact"/>
        <w:ind w:left="2268" w:hanging="2268"/>
      </w:pPr>
      <w:r w:rsidRPr="00643902">
        <w:t>[Srinivasan et al.]</w:t>
      </w:r>
      <w:r w:rsidRPr="00643902">
        <w:tab/>
        <w:t xml:space="preserve">Srinivasan, </w:t>
      </w:r>
      <w:r>
        <w:t xml:space="preserve">V., </w:t>
      </w:r>
      <w:r w:rsidRPr="00643902">
        <w:t xml:space="preserve">Marban, </w:t>
      </w:r>
      <w:r>
        <w:t xml:space="preserve">A., </w:t>
      </w:r>
      <w:r w:rsidRPr="00643902">
        <w:t xml:space="preserve">Müller, </w:t>
      </w:r>
      <w:r>
        <w:t xml:space="preserve">K., </w:t>
      </w:r>
      <w:r w:rsidRPr="00643902">
        <w:t>Samek,</w:t>
      </w:r>
      <w:r>
        <w:t xml:space="preserve"> W.</w:t>
      </w:r>
      <w:r w:rsidRPr="00643902">
        <w:t xml:space="preserve"> and Nakajima</w:t>
      </w:r>
      <w:r>
        <w:t>, S</w:t>
      </w:r>
      <w:r w:rsidRPr="00643902">
        <w:t xml:space="preserve">. </w:t>
      </w:r>
      <w:r>
        <w:t xml:space="preserve">(2018), </w:t>
      </w:r>
      <w:r w:rsidRPr="00B541DF">
        <w:rPr>
          <w:i/>
          <w:iCs/>
        </w:rPr>
        <w:t xml:space="preserve">Counterstrike: Defending deep learning architectures against adversarial samples by </w:t>
      </w:r>
      <w:proofErr w:type="spellStart"/>
      <w:r w:rsidRPr="00B541DF">
        <w:rPr>
          <w:i/>
          <w:iCs/>
        </w:rPr>
        <w:t>langevin</w:t>
      </w:r>
      <w:proofErr w:type="spellEnd"/>
      <w:r w:rsidRPr="00B541DF">
        <w:rPr>
          <w:i/>
          <w:iCs/>
        </w:rPr>
        <w:t xml:space="preserve"> dynamics with supervised denoising autoencoder.</w:t>
      </w:r>
      <w:r w:rsidRPr="00643902">
        <w:t xml:space="preserve"> </w:t>
      </w:r>
      <w:proofErr w:type="spellStart"/>
      <w:r w:rsidRPr="00B541DF">
        <w:rPr>
          <w:iCs/>
        </w:rPr>
        <w:t>arXiv</w:t>
      </w:r>
      <w:proofErr w:type="spellEnd"/>
      <w:r w:rsidRPr="00B541DF">
        <w:rPr>
          <w:iCs/>
        </w:rPr>
        <w:t xml:space="preserve"> preprint arXiv:1805.12017</w:t>
      </w:r>
      <w:r w:rsidRPr="00E23ECE">
        <w:rPr>
          <w:iCs/>
        </w:rPr>
        <w:t>.</w:t>
      </w:r>
    </w:p>
    <w:p w14:paraId="001A5499" w14:textId="77777777" w:rsidR="004E3EF5" w:rsidRPr="00643902" w:rsidRDefault="004E3EF5" w:rsidP="00CB4D93">
      <w:pPr>
        <w:pStyle w:val="Reftext"/>
        <w:tabs>
          <w:tab w:val="clear" w:pos="1588"/>
          <w:tab w:val="clear" w:pos="1985"/>
        </w:tabs>
        <w:spacing w:line="280" w:lineRule="exact"/>
        <w:ind w:left="2268" w:hanging="2268"/>
      </w:pPr>
      <w:r w:rsidRPr="00643902">
        <w:lastRenderedPageBreak/>
        <w:t>[Sundararajan et al.]</w:t>
      </w:r>
      <w:r w:rsidRPr="00643902">
        <w:tab/>
        <w:t xml:space="preserve">Sundararajan, </w:t>
      </w:r>
      <w:r>
        <w:t xml:space="preserve">M., </w:t>
      </w:r>
      <w:r w:rsidRPr="00643902">
        <w:t xml:space="preserve">Taly, </w:t>
      </w:r>
      <w:r>
        <w:t xml:space="preserve">A. </w:t>
      </w:r>
      <w:r w:rsidRPr="00643902">
        <w:t>and Yan</w:t>
      </w:r>
      <w:r>
        <w:t>, Q</w:t>
      </w:r>
      <w:r w:rsidRPr="00643902">
        <w:t>.</w:t>
      </w:r>
      <w:r>
        <w:t xml:space="preserve"> (2017),</w:t>
      </w:r>
      <w:r w:rsidRPr="00643902">
        <w:t xml:space="preserve"> </w:t>
      </w:r>
      <w:r w:rsidRPr="00B541DF">
        <w:rPr>
          <w:i/>
          <w:iCs/>
        </w:rPr>
        <w:t>Axiomatic Attribution for Deep Networks</w:t>
      </w:r>
      <w:r>
        <w:rPr>
          <w:i/>
          <w:iCs/>
        </w:rPr>
        <w:t>,</w:t>
      </w:r>
      <w:r w:rsidRPr="00643902">
        <w:t xml:space="preserve"> </w:t>
      </w:r>
      <w:r w:rsidRPr="00B541DF">
        <w:t>ICML</w:t>
      </w:r>
      <w:r w:rsidRPr="00643902">
        <w:t>.</w:t>
      </w:r>
    </w:p>
    <w:p w14:paraId="0D2C2895" w14:textId="77777777" w:rsidR="004E3EF5" w:rsidRPr="00D863CD" w:rsidRDefault="004E3EF5" w:rsidP="00CB4D93">
      <w:pPr>
        <w:pStyle w:val="Reftext"/>
        <w:tabs>
          <w:tab w:val="clear" w:pos="1588"/>
          <w:tab w:val="clear" w:pos="1985"/>
        </w:tabs>
        <w:spacing w:line="280" w:lineRule="exact"/>
        <w:ind w:left="2268" w:hanging="2268"/>
        <w:rPr>
          <w:iCs/>
        </w:rPr>
      </w:pPr>
      <w:r w:rsidRPr="00643902">
        <w:t>[Wachter et al.]</w:t>
      </w:r>
      <w:r w:rsidRPr="00643902">
        <w:tab/>
        <w:t xml:space="preserve">Wachter, S., Mittelstadt, B. </w:t>
      </w:r>
      <w:r>
        <w:t>and</w:t>
      </w:r>
      <w:r w:rsidRPr="00643902">
        <w:t xml:space="preserve"> Russell, C. (2017)</w:t>
      </w:r>
      <w:r>
        <w:t>,</w:t>
      </w:r>
      <w:r w:rsidRPr="00643902">
        <w:t xml:space="preserve"> </w:t>
      </w:r>
      <w:r w:rsidRPr="00B541DF">
        <w:rPr>
          <w:i/>
          <w:iCs/>
        </w:rPr>
        <w:t>Counterfactual Explanations without Opening the Black Box: Automated Decisions and the GPDR</w:t>
      </w:r>
      <w:r>
        <w:rPr>
          <w:i/>
          <w:iCs/>
        </w:rPr>
        <w:t>,</w:t>
      </w:r>
      <w:r w:rsidRPr="00643902">
        <w:t> </w:t>
      </w:r>
      <w:r w:rsidRPr="00B541DF">
        <w:rPr>
          <w:iCs/>
        </w:rPr>
        <w:t>Harv. JL &amp; Tech.</w:t>
      </w:r>
      <w:r w:rsidRPr="00D863CD">
        <w:rPr>
          <w:iCs/>
        </w:rPr>
        <w:t>, </w:t>
      </w:r>
      <w:r w:rsidRPr="00B541DF">
        <w:rPr>
          <w:iCs/>
        </w:rPr>
        <w:t>31</w:t>
      </w:r>
      <w:r w:rsidRPr="00D863CD">
        <w:rPr>
          <w:iCs/>
        </w:rPr>
        <w:t>, 841.</w:t>
      </w:r>
    </w:p>
    <w:p w14:paraId="721D9C0B" w14:textId="77777777" w:rsidR="004E3EF5" w:rsidRPr="00643902" w:rsidRDefault="004E3EF5" w:rsidP="00CB4D93">
      <w:pPr>
        <w:pStyle w:val="Reftext"/>
        <w:tabs>
          <w:tab w:val="clear" w:pos="794"/>
          <w:tab w:val="clear" w:pos="1191"/>
          <w:tab w:val="clear" w:pos="1588"/>
          <w:tab w:val="clear" w:pos="1985"/>
        </w:tabs>
        <w:spacing w:line="280" w:lineRule="exact"/>
        <w:ind w:left="2268" w:hanging="2268"/>
      </w:pPr>
      <w:r w:rsidRPr="00643902">
        <w:t>[White]</w:t>
      </w:r>
      <w:r w:rsidRPr="00643902">
        <w:tab/>
        <w:t>White</w:t>
      </w:r>
      <w:r>
        <w:t>, H</w:t>
      </w:r>
      <w:r w:rsidRPr="00643902">
        <w:t xml:space="preserve">. </w:t>
      </w:r>
      <w:r>
        <w:t xml:space="preserve">(1980), </w:t>
      </w:r>
      <w:r w:rsidRPr="00B541DF">
        <w:rPr>
          <w:i/>
          <w:iCs/>
        </w:rPr>
        <w:t>A Heteroskedasticity-Consistent Covariance Matrix Estimator and a Direct Test for Heteroskedasticity</w:t>
      </w:r>
      <w:r>
        <w:rPr>
          <w:i/>
          <w:iCs/>
        </w:rPr>
        <w:t>,</w:t>
      </w:r>
      <w:r w:rsidRPr="00643902">
        <w:t xml:space="preserve"> </w:t>
      </w:r>
      <w:proofErr w:type="spellStart"/>
      <w:r w:rsidRPr="00B541DF">
        <w:rPr>
          <w:iCs/>
        </w:rPr>
        <w:t>Econometrica</w:t>
      </w:r>
      <w:proofErr w:type="spellEnd"/>
      <w:r w:rsidRPr="00D55EF3">
        <w:rPr>
          <w:iCs/>
        </w:rPr>
        <w:t>,</w:t>
      </w:r>
      <w:r w:rsidRPr="00643902">
        <w:t xml:space="preserve"> 48(4):817–838.</w:t>
      </w:r>
    </w:p>
    <w:p w14:paraId="74F837E3" w14:textId="77777777" w:rsidR="004E3EF5" w:rsidRPr="00643902" w:rsidRDefault="004E3EF5" w:rsidP="00CB4D93">
      <w:pPr>
        <w:pStyle w:val="Reftext"/>
        <w:tabs>
          <w:tab w:val="clear" w:pos="1191"/>
          <w:tab w:val="clear" w:pos="1588"/>
          <w:tab w:val="clear" w:pos="1985"/>
        </w:tabs>
        <w:spacing w:line="280" w:lineRule="exact"/>
        <w:ind w:left="2268" w:hanging="2268"/>
      </w:pPr>
      <w:r w:rsidRPr="00643902">
        <w:t>[Williams]</w:t>
      </w:r>
      <w:r w:rsidRPr="00643902">
        <w:tab/>
        <w:t>Williams</w:t>
      </w:r>
      <w:r>
        <w:t>, C.K.I</w:t>
      </w:r>
      <w:r w:rsidRPr="00643902">
        <w:t>.</w:t>
      </w:r>
      <w:r>
        <w:t xml:space="preserve"> (1996),</w:t>
      </w:r>
      <w:r w:rsidRPr="00643902">
        <w:t xml:space="preserve"> </w:t>
      </w:r>
      <w:r w:rsidRPr="00B541DF">
        <w:rPr>
          <w:i/>
          <w:iCs/>
        </w:rPr>
        <w:t>Computing with Infinite Networks</w:t>
      </w:r>
      <w:r>
        <w:rPr>
          <w:i/>
          <w:iCs/>
        </w:rPr>
        <w:t>,</w:t>
      </w:r>
      <w:r w:rsidRPr="00643902">
        <w:t xml:space="preserve"> </w:t>
      </w:r>
      <w:r w:rsidRPr="00B541DF">
        <w:rPr>
          <w:iCs/>
        </w:rPr>
        <w:t>NIPS</w:t>
      </w:r>
      <w:r w:rsidRPr="00643902">
        <w:t>.</w:t>
      </w:r>
    </w:p>
    <w:p w14:paraId="7184F1BA" w14:textId="0D3D7DB3" w:rsidR="004E3EF5" w:rsidRPr="00511B3C" w:rsidRDefault="004E3EF5" w:rsidP="00CB4D93">
      <w:pPr>
        <w:pStyle w:val="Reftext"/>
        <w:tabs>
          <w:tab w:val="clear" w:pos="1588"/>
          <w:tab w:val="clear" w:pos="1985"/>
        </w:tabs>
        <w:spacing w:line="280" w:lineRule="exact"/>
        <w:ind w:left="2268" w:hanging="2268"/>
      </w:pPr>
      <w:r w:rsidRPr="00643902">
        <w:rPr>
          <w:highlight w:val="white"/>
        </w:rPr>
        <w:t>[Yona et al.]</w:t>
      </w:r>
      <w:r w:rsidRPr="00643902">
        <w:rPr>
          <w:highlight w:val="white"/>
        </w:rPr>
        <w:tab/>
        <w:t>Yona</w:t>
      </w:r>
      <w:r>
        <w:rPr>
          <w:highlight w:val="white"/>
        </w:rPr>
        <w:t xml:space="preserve">, G. and </w:t>
      </w:r>
      <w:proofErr w:type="spellStart"/>
      <w:r w:rsidRPr="00643902">
        <w:rPr>
          <w:highlight w:val="white"/>
        </w:rPr>
        <w:t>Rothblum</w:t>
      </w:r>
      <w:proofErr w:type="spellEnd"/>
      <w:r>
        <w:rPr>
          <w:highlight w:val="white"/>
        </w:rPr>
        <w:t>, G</w:t>
      </w:r>
      <w:r w:rsidRPr="00643902">
        <w:rPr>
          <w:highlight w:val="white"/>
        </w:rPr>
        <w:t>.</w:t>
      </w:r>
      <w:r>
        <w:rPr>
          <w:highlight w:val="white"/>
        </w:rPr>
        <w:t xml:space="preserve"> (2018),</w:t>
      </w:r>
      <w:r w:rsidRPr="00643902">
        <w:rPr>
          <w:highlight w:val="white"/>
        </w:rPr>
        <w:t xml:space="preserve"> </w:t>
      </w:r>
      <w:r w:rsidRPr="00B541DF">
        <w:rPr>
          <w:i/>
          <w:iCs/>
          <w:highlight w:val="white"/>
        </w:rPr>
        <w:t>Probably Approximately Metric-Fair Learning</w:t>
      </w:r>
      <w:r>
        <w:rPr>
          <w:i/>
          <w:iCs/>
          <w:highlight w:val="white"/>
        </w:rPr>
        <w:t>,</w:t>
      </w:r>
      <w:r w:rsidRPr="00643902">
        <w:rPr>
          <w:highlight w:val="white"/>
        </w:rPr>
        <w:t xml:space="preserve"> </w:t>
      </w:r>
      <w:r w:rsidRPr="00B541DF">
        <w:rPr>
          <w:iCs/>
          <w:highlight w:val="white"/>
        </w:rPr>
        <w:t>International Conference on Machine Learning</w:t>
      </w:r>
      <w:r>
        <w:rPr>
          <w:iCs/>
          <w:highlight w:val="white"/>
        </w:rPr>
        <w:t>,</w:t>
      </w:r>
      <w:r w:rsidRPr="00FD5FFF">
        <w:rPr>
          <w:iCs/>
          <w:highlight w:val="white"/>
        </w:rPr>
        <w:t xml:space="preserve"> pp. 5666-5674.</w:t>
      </w:r>
      <w:r w:rsidRPr="00643902">
        <w:rPr>
          <w:highlight w:val="white"/>
        </w:rPr>
        <w:t xml:space="preserve"> </w:t>
      </w:r>
      <w:r w:rsidRPr="00511B3C">
        <w:rPr>
          <w:highlight w:val="white"/>
        </w:rPr>
        <w:t>Retrieved from</w:t>
      </w:r>
      <w:r w:rsidR="006C0BFC" w:rsidRPr="00511B3C">
        <w:t xml:space="preserve"> </w:t>
      </w:r>
      <w:hyperlink w:history="1"/>
      <w:hyperlink r:id="rId35">
        <w:r w:rsidRPr="00511B3C">
          <w:rPr>
            <w:rStyle w:val="Hyperlink"/>
            <w:rFonts w:ascii="Arial" w:hAnsi="Arial" w:cs="Arial"/>
            <w:sz w:val="16"/>
            <w:szCs w:val="16"/>
          </w:rPr>
          <w:t>http://proceedings.mlr.press/v80/yona18a.html</w:t>
        </w:r>
      </w:hyperlink>
      <w:r w:rsidRPr="00511B3C">
        <w:rPr>
          <w:highlight w:val="white"/>
        </w:rPr>
        <w:t>.</w:t>
      </w:r>
    </w:p>
    <w:p w14:paraId="143A6CED" w14:textId="77777777" w:rsidR="004E3EF5" w:rsidRPr="00643902" w:rsidRDefault="004E3EF5" w:rsidP="00CB4D93">
      <w:pPr>
        <w:pStyle w:val="Reftext"/>
        <w:tabs>
          <w:tab w:val="clear" w:pos="1588"/>
          <w:tab w:val="clear" w:pos="1985"/>
        </w:tabs>
        <w:spacing w:line="280" w:lineRule="exact"/>
        <w:ind w:left="2268" w:hanging="2268"/>
      </w:pPr>
      <w:r w:rsidRPr="00511B3C">
        <w:t>[Zeiler et al.]</w:t>
      </w:r>
      <w:r w:rsidRPr="00511B3C">
        <w:tab/>
      </w:r>
      <w:r w:rsidRPr="00643902">
        <w:t>Zeiler</w:t>
      </w:r>
      <w:r>
        <w:t>, M.D.</w:t>
      </w:r>
      <w:r w:rsidRPr="00643902">
        <w:t xml:space="preserve"> and Fergus</w:t>
      </w:r>
      <w:r>
        <w:t>, R</w:t>
      </w:r>
      <w:r w:rsidRPr="00643902">
        <w:t>.</w:t>
      </w:r>
      <w:r>
        <w:t xml:space="preserve"> (2014),</w:t>
      </w:r>
      <w:r w:rsidRPr="00643902">
        <w:t xml:space="preserve"> </w:t>
      </w:r>
      <w:r w:rsidRPr="00B541DF">
        <w:rPr>
          <w:i/>
          <w:iCs/>
        </w:rPr>
        <w:t>Visualizing and Understanding Convolutional Networks</w:t>
      </w:r>
      <w:r>
        <w:rPr>
          <w:i/>
          <w:iCs/>
        </w:rPr>
        <w:t>,</w:t>
      </w:r>
      <w:r w:rsidRPr="00643902">
        <w:t xml:space="preserve"> </w:t>
      </w:r>
      <w:r w:rsidRPr="00B541DF">
        <w:t>ECCV</w:t>
      </w:r>
      <w:r w:rsidRPr="00643902">
        <w:t>.</w:t>
      </w:r>
    </w:p>
    <w:p w14:paraId="6F89456A" w14:textId="6E729918" w:rsidR="00F4457D" w:rsidRPr="00475483" w:rsidRDefault="004E3EF5" w:rsidP="00CB4D93">
      <w:pPr>
        <w:tabs>
          <w:tab w:val="clear" w:pos="1588"/>
          <w:tab w:val="clear" w:pos="1985"/>
        </w:tabs>
        <w:spacing w:line="280" w:lineRule="exact"/>
        <w:ind w:left="2268" w:hanging="2268"/>
        <w:rPr>
          <w:lang w:eastAsia="zh-CN"/>
        </w:rPr>
      </w:pPr>
      <w:r w:rsidRPr="00643902">
        <w:t>[Zheng et al.]</w:t>
      </w:r>
      <w:r w:rsidRPr="00643902">
        <w:tab/>
        <w:t xml:space="preserve">Zheng, </w:t>
      </w:r>
      <w:r>
        <w:t>S.,</w:t>
      </w:r>
      <w:r w:rsidRPr="00643902">
        <w:t xml:space="preserve"> Song, </w:t>
      </w:r>
      <w:r>
        <w:t xml:space="preserve">Y., </w:t>
      </w:r>
      <w:r w:rsidRPr="00643902">
        <w:t xml:space="preserve">Leung, </w:t>
      </w:r>
      <w:r>
        <w:t xml:space="preserve">T. </w:t>
      </w:r>
      <w:r w:rsidRPr="00643902">
        <w:t>and Goodfellow</w:t>
      </w:r>
      <w:r>
        <w:t>, I</w:t>
      </w:r>
      <w:r w:rsidRPr="00643902">
        <w:t xml:space="preserve">. </w:t>
      </w:r>
      <w:r>
        <w:t xml:space="preserve">(2016), </w:t>
      </w:r>
      <w:r w:rsidRPr="00B541DF">
        <w:rPr>
          <w:i/>
          <w:iCs/>
        </w:rPr>
        <w:t>Improving the Robustness of Deep Neural Networks via Stability Training.</w:t>
      </w:r>
      <w:r w:rsidRPr="00643902">
        <w:t xml:space="preserve"> </w:t>
      </w:r>
      <w:r w:rsidRPr="00B541DF">
        <w:rPr>
          <w:iCs/>
        </w:rPr>
        <w:t>arXiv:1604.04326 [cs]</w:t>
      </w:r>
      <w:r w:rsidRPr="00C80D6E">
        <w:rPr>
          <w:iCs/>
        </w:rPr>
        <w:t xml:space="preserve">, April. </w:t>
      </w:r>
      <w:proofErr w:type="spellStart"/>
      <w:r w:rsidRPr="00C80D6E">
        <w:rPr>
          <w:iCs/>
        </w:rPr>
        <w:t>arXiv</w:t>
      </w:r>
      <w:proofErr w:type="spellEnd"/>
      <w:r w:rsidRPr="00C80D6E">
        <w:rPr>
          <w:iCs/>
        </w:rPr>
        <w:t>:</w:t>
      </w:r>
      <w:r w:rsidRPr="00643902">
        <w:t xml:space="preserve"> 1604.04326.</w:t>
      </w:r>
    </w:p>
    <w:p w14:paraId="0038D54B" w14:textId="40890012" w:rsidR="00F4457D" w:rsidRPr="00475483" w:rsidRDefault="00B61AC6" w:rsidP="00B61AC6">
      <w:pPr>
        <w:pStyle w:val="Heading1"/>
      </w:pPr>
      <w:bookmarkStart w:id="20" w:name="_Toc130904019"/>
      <w:bookmarkStart w:id="21" w:name="_Toc131661550"/>
      <w:bookmarkStart w:id="22" w:name="_Toc135718612"/>
      <w:bookmarkStart w:id="23" w:name="_Toc146276348"/>
      <w:bookmarkStart w:id="24" w:name="_Toc146276802"/>
      <w:r w:rsidRPr="00475483">
        <w:t>3</w:t>
      </w:r>
      <w:r w:rsidRPr="00475483">
        <w:tab/>
      </w:r>
      <w:r w:rsidR="00F4457D" w:rsidRPr="00475483">
        <w:t>Definitions</w:t>
      </w:r>
      <w:bookmarkEnd w:id="20"/>
      <w:bookmarkEnd w:id="21"/>
      <w:bookmarkEnd w:id="22"/>
      <w:bookmarkEnd w:id="23"/>
      <w:bookmarkEnd w:id="24"/>
    </w:p>
    <w:p w14:paraId="1F5B5EE9" w14:textId="6FD99B99" w:rsidR="001828F9" w:rsidRPr="00475483" w:rsidRDefault="00E83258" w:rsidP="00E83258">
      <w:pPr>
        <w:pStyle w:val="Heading2"/>
      </w:pPr>
      <w:bookmarkStart w:id="25" w:name="_Toc130904020"/>
      <w:bookmarkStart w:id="26" w:name="_Toc131661551"/>
      <w:bookmarkStart w:id="27" w:name="_Toc135718613"/>
      <w:bookmarkStart w:id="28" w:name="_Toc146276349"/>
      <w:bookmarkStart w:id="29" w:name="_Toc146276803"/>
      <w:r w:rsidRPr="00475483">
        <w:t>3.1</w:t>
      </w:r>
      <w:r w:rsidRPr="00475483">
        <w:tab/>
      </w:r>
      <w:r w:rsidR="001828F9" w:rsidRPr="00475483">
        <w:t xml:space="preserve">Terms defined </w:t>
      </w:r>
      <w:proofErr w:type="gramStart"/>
      <w:r w:rsidR="001828F9" w:rsidRPr="00475483">
        <w:t>elsewhere</w:t>
      </w:r>
      <w:bookmarkEnd w:id="25"/>
      <w:bookmarkEnd w:id="26"/>
      <w:bookmarkEnd w:id="27"/>
      <w:bookmarkEnd w:id="28"/>
      <w:bookmarkEnd w:id="29"/>
      <w:proofErr w:type="gramEnd"/>
    </w:p>
    <w:p w14:paraId="6B9661BC" w14:textId="5E69745E" w:rsidR="00F54928" w:rsidRPr="00475483" w:rsidRDefault="00AF77C1" w:rsidP="00F02F81">
      <w:pPr>
        <w:spacing w:line="280" w:lineRule="exact"/>
        <w:rPr>
          <w:lang w:eastAsia="ko-KR"/>
        </w:rPr>
      </w:pPr>
      <w:r w:rsidRPr="00AF77C1">
        <w:rPr>
          <w:lang w:eastAsia="ko-KR"/>
        </w:rPr>
        <w:t xml:space="preserve">The terms defined in [FG-AI4H DEL0.1] are applicable to this </w:t>
      </w:r>
      <w:r w:rsidR="00B31BF7">
        <w:rPr>
          <w:lang w:eastAsia="ko-KR"/>
        </w:rPr>
        <w:t>Technical Report</w:t>
      </w:r>
      <w:bookmarkStart w:id="30" w:name="_Toc128252971"/>
      <w:r w:rsidR="00B31BF7">
        <w:rPr>
          <w:lang w:eastAsia="ko-KR"/>
        </w:rPr>
        <w:t>.</w:t>
      </w:r>
    </w:p>
    <w:p w14:paraId="395747FF" w14:textId="1EE13B43" w:rsidR="001828F9" w:rsidRPr="00475483" w:rsidRDefault="00E83258" w:rsidP="00E83258">
      <w:pPr>
        <w:pStyle w:val="Heading2"/>
      </w:pPr>
      <w:bookmarkStart w:id="31" w:name="_Toc130904021"/>
      <w:bookmarkStart w:id="32" w:name="_Toc131661552"/>
      <w:bookmarkStart w:id="33" w:name="_Toc135718614"/>
      <w:bookmarkStart w:id="34" w:name="_Toc146276350"/>
      <w:bookmarkStart w:id="35" w:name="_Toc146276804"/>
      <w:bookmarkEnd w:id="30"/>
      <w:r w:rsidRPr="00475483">
        <w:t>3.2</w:t>
      </w:r>
      <w:r w:rsidRPr="00475483">
        <w:tab/>
      </w:r>
      <w:r w:rsidR="001828F9" w:rsidRPr="00475483">
        <w:t xml:space="preserve">Terms defined in this </w:t>
      </w:r>
      <w:r w:rsidR="00535E1A" w:rsidRPr="00475483">
        <w:t>Technical Report</w:t>
      </w:r>
      <w:bookmarkEnd w:id="31"/>
      <w:bookmarkEnd w:id="32"/>
      <w:bookmarkEnd w:id="33"/>
      <w:bookmarkEnd w:id="34"/>
      <w:bookmarkEnd w:id="35"/>
      <w:r w:rsidR="00535E1A" w:rsidRPr="00475483" w:rsidDel="00535E1A">
        <w:t xml:space="preserve"> </w:t>
      </w:r>
    </w:p>
    <w:p w14:paraId="6471DA46" w14:textId="7DCBD43F" w:rsidR="001828F9" w:rsidRPr="00475483" w:rsidRDefault="001828F9" w:rsidP="00C66F8F">
      <w:pPr>
        <w:spacing w:line="280" w:lineRule="exact"/>
        <w:rPr>
          <w:rFonts w:eastAsia="Malgun Gothic"/>
          <w:color w:val="0D0D0D"/>
          <w:lang w:eastAsia="ko-KR"/>
        </w:rPr>
      </w:pPr>
      <w:r w:rsidRPr="00475483">
        <w:rPr>
          <w:rFonts w:eastAsia="Malgun Gothic"/>
          <w:color w:val="0D0D0D"/>
        </w:rPr>
        <w:t xml:space="preserve">This </w:t>
      </w:r>
      <w:r w:rsidR="00C66F8F" w:rsidRPr="00475483">
        <w:rPr>
          <w:rFonts w:eastAsia="Malgun Gothic"/>
          <w:color w:val="0D0D0D"/>
        </w:rPr>
        <w:t>T</w:t>
      </w:r>
      <w:r w:rsidRPr="00475483">
        <w:rPr>
          <w:color w:val="0D0D0D"/>
          <w:lang w:eastAsia="zh-CN"/>
        </w:rPr>
        <w:t xml:space="preserve">echnical </w:t>
      </w:r>
      <w:r w:rsidR="00C66F8F" w:rsidRPr="00475483">
        <w:rPr>
          <w:color w:val="0D0D0D"/>
          <w:lang w:eastAsia="zh-CN"/>
        </w:rPr>
        <w:t>R</w:t>
      </w:r>
      <w:r w:rsidRPr="00475483">
        <w:rPr>
          <w:color w:val="0D0D0D"/>
          <w:lang w:eastAsia="zh-CN"/>
        </w:rPr>
        <w:t xml:space="preserve">eport </w:t>
      </w:r>
      <w:r w:rsidRPr="00475483">
        <w:rPr>
          <w:rFonts w:eastAsia="Malgun Gothic"/>
          <w:color w:val="0D0D0D"/>
        </w:rPr>
        <w:t>defines the following terms:</w:t>
      </w:r>
    </w:p>
    <w:p w14:paraId="6E6A1542" w14:textId="77777777" w:rsidR="00AF77C1" w:rsidRPr="00174284" w:rsidRDefault="00AF77C1" w:rsidP="00174284">
      <w:pPr>
        <w:spacing w:line="280" w:lineRule="exact"/>
      </w:pPr>
      <w:r w:rsidRPr="00174284">
        <w:rPr>
          <w:b/>
          <w:bCs/>
        </w:rPr>
        <w:t>3.2.1</w:t>
      </w:r>
      <w:r w:rsidRPr="00174284">
        <w:rPr>
          <w:b/>
          <w:bCs/>
        </w:rPr>
        <w:tab/>
        <w:t>AI software lifecycle</w:t>
      </w:r>
      <w:r w:rsidRPr="00174284">
        <w:t>: Software lifecycle concepts conveyed to AI software.</w:t>
      </w:r>
    </w:p>
    <w:p w14:paraId="76BE8181" w14:textId="431B1F51" w:rsidR="00AF77C1" w:rsidRPr="00174284" w:rsidRDefault="00AF77C1" w:rsidP="00174284">
      <w:pPr>
        <w:spacing w:line="280" w:lineRule="exact"/>
      </w:pPr>
      <w:r w:rsidRPr="00174284">
        <w:rPr>
          <w:b/>
          <w:bCs/>
        </w:rPr>
        <w:t>3.2.2</w:t>
      </w:r>
      <w:r w:rsidRPr="00174284">
        <w:rPr>
          <w:b/>
          <w:bCs/>
        </w:rPr>
        <w:tab/>
      </w:r>
      <w:r w:rsidR="009E0A05">
        <w:rPr>
          <w:b/>
          <w:bCs/>
        </w:rPr>
        <w:t>d</w:t>
      </w:r>
      <w:r w:rsidRPr="00174284">
        <w:rPr>
          <w:b/>
          <w:bCs/>
        </w:rPr>
        <w:t>elay of the response</w:t>
      </w:r>
      <w:r w:rsidRPr="00174284">
        <w:t>: Time delay of the AI software to provide an output after the input has been provided.</w:t>
      </w:r>
    </w:p>
    <w:p w14:paraId="057B2DE0" w14:textId="7F74478B" w:rsidR="00AF77C1" w:rsidRPr="00174284" w:rsidRDefault="00AF77C1" w:rsidP="00174284">
      <w:pPr>
        <w:spacing w:line="280" w:lineRule="exact"/>
      </w:pPr>
      <w:r w:rsidRPr="00174284">
        <w:rPr>
          <w:b/>
          <w:bCs/>
        </w:rPr>
        <w:t>3.2.3</w:t>
      </w:r>
      <w:r w:rsidRPr="00174284">
        <w:rPr>
          <w:b/>
          <w:bCs/>
        </w:rPr>
        <w:tab/>
      </w:r>
      <w:r w:rsidR="009E0A05">
        <w:rPr>
          <w:b/>
          <w:bCs/>
        </w:rPr>
        <w:t>e</w:t>
      </w:r>
      <w:r w:rsidRPr="00174284">
        <w:rPr>
          <w:b/>
          <w:bCs/>
        </w:rPr>
        <w:t>ffectiveness</w:t>
      </w:r>
      <w:r w:rsidRPr="00174284">
        <w:t>: A score that captures the performance of an AI determined over a test set.</w:t>
      </w:r>
    </w:p>
    <w:p w14:paraId="619B8F2A" w14:textId="61442BD2" w:rsidR="00AF77C1" w:rsidRPr="00174284" w:rsidRDefault="00AF77C1" w:rsidP="00174284">
      <w:pPr>
        <w:spacing w:line="280" w:lineRule="exact"/>
      </w:pPr>
      <w:r w:rsidRPr="00174284">
        <w:rPr>
          <w:b/>
          <w:bCs/>
        </w:rPr>
        <w:t>3.2.4</w:t>
      </w:r>
      <w:r w:rsidRPr="00174284">
        <w:rPr>
          <w:b/>
          <w:bCs/>
        </w:rPr>
        <w:tab/>
      </w:r>
      <w:r w:rsidR="009E0A05">
        <w:rPr>
          <w:b/>
          <w:bCs/>
        </w:rPr>
        <w:t>o</w:t>
      </w:r>
      <w:r w:rsidRPr="00174284">
        <w:rPr>
          <w:b/>
          <w:bCs/>
        </w:rPr>
        <w:t>ut-of-sample input</w:t>
      </w:r>
      <w:r w:rsidRPr="00174284">
        <w:t>: An input to the AI that is not part of the training set.</w:t>
      </w:r>
    </w:p>
    <w:p w14:paraId="27D01F38" w14:textId="5600EC22" w:rsidR="00AF77C1" w:rsidRPr="00174284" w:rsidRDefault="00AF77C1" w:rsidP="00174284">
      <w:pPr>
        <w:spacing w:line="280" w:lineRule="exact"/>
      </w:pPr>
      <w:r w:rsidRPr="00174284">
        <w:rPr>
          <w:b/>
          <w:bCs/>
        </w:rPr>
        <w:t>3.2.5</w:t>
      </w:r>
      <w:r w:rsidRPr="00174284">
        <w:rPr>
          <w:b/>
          <w:bCs/>
        </w:rPr>
        <w:tab/>
      </w:r>
      <w:r w:rsidR="009E0A05">
        <w:rPr>
          <w:b/>
          <w:bCs/>
        </w:rPr>
        <w:t>r</w:t>
      </w:r>
      <w:r w:rsidRPr="00174284">
        <w:rPr>
          <w:b/>
          <w:bCs/>
        </w:rPr>
        <w:t>obustness</w:t>
      </w:r>
      <w:r w:rsidRPr="00174284">
        <w:t>: Insensitivity of AI to small deviations from training conditions.</w:t>
      </w:r>
    </w:p>
    <w:p w14:paraId="764A5C77" w14:textId="64CAB057" w:rsidR="00AF77C1" w:rsidRPr="00174284" w:rsidRDefault="00AF77C1" w:rsidP="00174284">
      <w:pPr>
        <w:spacing w:line="280" w:lineRule="exact"/>
      </w:pPr>
      <w:r w:rsidRPr="00174284">
        <w:rPr>
          <w:b/>
          <w:bCs/>
        </w:rPr>
        <w:t>3.2.6</w:t>
      </w:r>
      <w:r w:rsidRPr="00174284">
        <w:rPr>
          <w:b/>
          <w:bCs/>
        </w:rPr>
        <w:tab/>
      </w:r>
      <w:r w:rsidR="009E0A05">
        <w:rPr>
          <w:b/>
          <w:bCs/>
        </w:rPr>
        <w:t>t</w:t>
      </w:r>
      <w:r w:rsidRPr="00174284">
        <w:rPr>
          <w:b/>
          <w:bCs/>
        </w:rPr>
        <w:t>raining set</w:t>
      </w:r>
      <w:r w:rsidRPr="00174284">
        <w:t>: A dataset used for training AI software.</w:t>
      </w:r>
    </w:p>
    <w:p w14:paraId="1DCA391E" w14:textId="64B87226" w:rsidR="00AF77C1" w:rsidRPr="00174284" w:rsidRDefault="00AF77C1" w:rsidP="009E0A05">
      <w:r w:rsidRPr="00174284">
        <w:rPr>
          <w:b/>
          <w:bCs/>
        </w:rPr>
        <w:t>3.2.7</w:t>
      </w:r>
      <w:r w:rsidRPr="00174284">
        <w:rPr>
          <w:b/>
          <w:bCs/>
        </w:rPr>
        <w:tab/>
      </w:r>
      <w:r w:rsidR="009E0A05">
        <w:rPr>
          <w:b/>
          <w:bCs/>
        </w:rPr>
        <w:t>t</w:t>
      </w:r>
      <w:r w:rsidRPr="00174284">
        <w:rPr>
          <w:b/>
          <w:bCs/>
        </w:rPr>
        <w:t>est set</w:t>
      </w:r>
      <w:r w:rsidRPr="00174284">
        <w:t>: A dataset used for testing. The data set is undisclosed to the AI software provider.</w:t>
      </w:r>
    </w:p>
    <w:p w14:paraId="2C821809" w14:textId="050318A1" w:rsidR="001828F9" w:rsidRPr="00174284" w:rsidRDefault="00AF77C1" w:rsidP="009E0A05">
      <w:r w:rsidRPr="00174284">
        <w:rPr>
          <w:b/>
          <w:bCs/>
        </w:rPr>
        <w:t>3.2.8</w:t>
      </w:r>
      <w:r w:rsidRPr="00174284">
        <w:rPr>
          <w:b/>
          <w:bCs/>
        </w:rPr>
        <w:tab/>
      </w:r>
      <w:r w:rsidR="009E0A05">
        <w:rPr>
          <w:b/>
          <w:bCs/>
        </w:rPr>
        <w:t>u</w:t>
      </w:r>
      <w:r w:rsidRPr="00174284">
        <w:rPr>
          <w:b/>
          <w:bCs/>
        </w:rPr>
        <w:t>ncertainty</w:t>
      </w:r>
      <w:r w:rsidRPr="00174284">
        <w:t>: A score estimating the combined uncertainty present in inputs, as well as the AI software prediction.</w:t>
      </w:r>
    </w:p>
    <w:p w14:paraId="0CE64B7C" w14:textId="532F766B" w:rsidR="00F4457D" w:rsidRPr="00475483" w:rsidRDefault="00E83258" w:rsidP="00E83258">
      <w:pPr>
        <w:pStyle w:val="Heading1"/>
      </w:pPr>
      <w:bookmarkStart w:id="36" w:name="_Toc130904022"/>
      <w:bookmarkStart w:id="37" w:name="_Toc131661553"/>
      <w:bookmarkStart w:id="38" w:name="_Toc135718615"/>
      <w:bookmarkStart w:id="39" w:name="_Toc146276351"/>
      <w:bookmarkStart w:id="40" w:name="_Toc146276805"/>
      <w:r w:rsidRPr="00475483">
        <w:t>4</w:t>
      </w:r>
      <w:r w:rsidRPr="00475483">
        <w:tab/>
      </w:r>
      <w:r w:rsidR="00F4457D" w:rsidRPr="00475483">
        <w:t>Abbreviations and acronyms</w:t>
      </w:r>
      <w:bookmarkEnd w:id="36"/>
      <w:bookmarkEnd w:id="37"/>
      <w:bookmarkEnd w:id="38"/>
      <w:bookmarkEnd w:id="39"/>
      <w:bookmarkEnd w:id="40"/>
    </w:p>
    <w:p w14:paraId="79EA801A" w14:textId="32ED2933" w:rsidR="00F4457D" w:rsidRPr="00475483" w:rsidRDefault="00F4457D" w:rsidP="00F4457D">
      <w:pPr>
        <w:rPr>
          <w:lang w:eastAsia="zh-CN"/>
        </w:rPr>
      </w:pPr>
      <w:r w:rsidRPr="00475483">
        <w:t xml:space="preserve">This </w:t>
      </w:r>
      <w:r w:rsidR="007A68C1" w:rsidRPr="00475483">
        <w:t xml:space="preserve">Technical </w:t>
      </w:r>
      <w:r w:rsidR="00C66F8F" w:rsidRPr="00475483">
        <w:t>R</w:t>
      </w:r>
      <w:r w:rsidR="007A68C1" w:rsidRPr="00475483">
        <w:t>eport</w:t>
      </w:r>
      <w:r w:rsidRPr="00475483">
        <w:t xml:space="preserve"> uses the following abbreviations and acronyms:</w:t>
      </w:r>
    </w:p>
    <w:p w14:paraId="30CBD907" w14:textId="77777777" w:rsidR="005421DA" w:rsidRPr="00511B3C" w:rsidRDefault="005421DA" w:rsidP="00511B3C">
      <w:pPr>
        <w:tabs>
          <w:tab w:val="clear" w:pos="794"/>
        </w:tabs>
        <w:spacing w:line="280" w:lineRule="exact"/>
      </w:pPr>
      <w:r w:rsidRPr="00511B3C">
        <w:t>AI</w:t>
      </w:r>
      <w:r w:rsidRPr="00511B3C">
        <w:tab/>
        <w:t>Artificial Intelligence</w:t>
      </w:r>
    </w:p>
    <w:p w14:paraId="1751AD13" w14:textId="77777777" w:rsidR="005421DA" w:rsidRPr="00511B3C" w:rsidRDefault="005421DA" w:rsidP="00511B3C">
      <w:pPr>
        <w:tabs>
          <w:tab w:val="clear" w:pos="794"/>
        </w:tabs>
        <w:spacing w:line="280" w:lineRule="exact"/>
      </w:pPr>
      <w:r w:rsidRPr="00511B3C">
        <w:t>AI4H</w:t>
      </w:r>
      <w:r w:rsidRPr="00511B3C">
        <w:tab/>
        <w:t>AI for Health</w:t>
      </w:r>
    </w:p>
    <w:p w14:paraId="336968FA" w14:textId="77777777" w:rsidR="005421DA" w:rsidRPr="00511B3C" w:rsidRDefault="005421DA" w:rsidP="00511B3C">
      <w:pPr>
        <w:tabs>
          <w:tab w:val="clear" w:pos="794"/>
        </w:tabs>
        <w:spacing w:line="280" w:lineRule="exact"/>
      </w:pPr>
      <w:r w:rsidRPr="00511B3C">
        <w:lastRenderedPageBreak/>
        <w:t>EP</w:t>
      </w:r>
      <w:r w:rsidRPr="00511B3C">
        <w:tab/>
        <w:t>Essential Principle</w:t>
      </w:r>
    </w:p>
    <w:p w14:paraId="6DED05B3" w14:textId="77777777" w:rsidR="005421DA" w:rsidRPr="00511B3C" w:rsidRDefault="005421DA" w:rsidP="00511B3C">
      <w:pPr>
        <w:tabs>
          <w:tab w:val="clear" w:pos="794"/>
        </w:tabs>
        <w:spacing w:line="280" w:lineRule="exact"/>
      </w:pPr>
      <w:r w:rsidRPr="00511B3C">
        <w:t>FAT</w:t>
      </w:r>
      <w:r w:rsidRPr="00511B3C">
        <w:tab/>
        <w:t>Factory Acceptance Testing</w:t>
      </w:r>
    </w:p>
    <w:p w14:paraId="39009DC9" w14:textId="77777777" w:rsidR="005421DA" w:rsidRPr="00511B3C" w:rsidRDefault="005421DA" w:rsidP="00511B3C">
      <w:pPr>
        <w:tabs>
          <w:tab w:val="clear" w:pos="794"/>
        </w:tabs>
        <w:spacing w:line="280" w:lineRule="exact"/>
      </w:pPr>
      <w:r w:rsidRPr="00511B3C">
        <w:t>IMDRF</w:t>
      </w:r>
      <w:r w:rsidRPr="00511B3C">
        <w:tab/>
        <w:t>International Medical Device Regulators Forum</w:t>
      </w:r>
    </w:p>
    <w:p w14:paraId="0B23DFA3" w14:textId="01156CF3" w:rsidR="00F4457D" w:rsidRPr="00475483" w:rsidRDefault="00172331" w:rsidP="00172331">
      <w:pPr>
        <w:pStyle w:val="Heading1"/>
      </w:pPr>
      <w:bookmarkStart w:id="41" w:name="_Toc130904023"/>
      <w:bookmarkStart w:id="42" w:name="_Toc131661554"/>
      <w:bookmarkStart w:id="43" w:name="_Toc135718616"/>
      <w:bookmarkStart w:id="44" w:name="_Toc146276352"/>
      <w:bookmarkStart w:id="45" w:name="_Toc146276806"/>
      <w:r w:rsidRPr="00475483">
        <w:t>5</w:t>
      </w:r>
      <w:r w:rsidRPr="00475483">
        <w:tab/>
      </w:r>
      <w:r w:rsidR="00F4457D" w:rsidRPr="00475483">
        <w:t>Conventions</w:t>
      </w:r>
      <w:bookmarkEnd w:id="41"/>
      <w:bookmarkEnd w:id="42"/>
      <w:bookmarkEnd w:id="43"/>
      <w:bookmarkEnd w:id="44"/>
      <w:bookmarkEnd w:id="45"/>
    </w:p>
    <w:p w14:paraId="4E40D209" w14:textId="77777777" w:rsidR="005421DA" w:rsidRPr="00643902" w:rsidRDefault="005421DA" w:rsidP="009E0A05">
      <w:pPr>
        <w:tabs>
          <w:tab w:val="clear" w:pos="794"/>
          <w:tab w:val="clear" w:pos="1191"/>
          <w:tab w:val="clear" w:pos="1588"/>
          <w:tab w:val="clear" w:pos="1985"/>
          <w:tab w:val="left" w:pos="2376"/>
        </w:tabs>
        <w:spacing w:line="280" w:lineRule="exact"/>
        <w:jc w:val="left"/>
      </w:pPr>
      <w:r w:rsidRPr="00643902">
        <w:t>Applicable:</w:t>
      </w:r>
      <w:r w:rsidRPr="00643902">
        <w:tab/>
        <w:t>The IMDRF EP is directly relevant to AI</w:t>
      </w:r>
    </w:p>
    <w:p w14:paraId="27C67D1C" w14:textId="77777777" w:rsidR="005421DA" w:rsidRPr="00643902" w:rsidRDefault="005421DA" w:rsidP="009E0A05">
      <w:pPr>
        <w:tabs>
          <w:tab w:val="clear" w:pos="794"/>
          <w:tab w:val="clear" w:pos="1191"/>
          <w:tab w:val="clear" w:pos="1588"/>
          <w:tab w:val="clear" w:pos="1985"/>
          <w:tab w:val="left" w:pos="2376"/>
        </w:tabs>
        <w:spacing w:line="280" w:lineRule="exact"/>
        <w:jc w:val="left"/>
      </w:pPr>
      <w:r w:rsidRPr="00643902">
        <w:t xml:space="preserve">Not applicable: </w:t>
      </w:r>
      <w:r w:rsidRPr="00643902">
        <w:tab/>
        <w:t xml:space="preserve">The IMDRF EP is not directly relevant to </w:t>
      </w:r>
      <w:proofErr w:type="gramStart"/>
      <w:r w:rsidRPr="00643902">
        <w:t>AI</w:t>
      </w:r>
      <w:proofErr w:type="gramEnd"/>
    </w:p>
    <w:p w14:paraId="158A567A" w14:textId="271CC151" w:rsidR="00F4457D" w:rsidRPr="00475483" w:rsidRDefault="00172331" w:rsidP="00172331">
      <w:pPr>
        <w:pStyle w:val="Heading1"/>
      </w:pPr>
      <w:bookmarkStart w:id="46" w:name="_Toc130904024"/>
      <w:bookmarkStart w:id="47" w:name="_Toc131661555"/>
      <w:bookmarkStart w:id="48" w:name="_Toc135718617"/>
      <w:bookmarkStart w:id="49" w:name="_Toc146276353"/>
      <w:bookmarkStart w:id="50" w:name="_Toc146276807"/>
      <w:r w:rsidRPr="00475483">
        <w:t>6</w:t>
      </w:r>
      <w:r w:rsidRPr="00475483">
        <w:tab/>
      </w:r>
      <w:r w:rsidR="00F4457D" w:rsidRPr="00475483">
        <w:t>Overview</w:t>
      </w:r>
      <w:bookmarkEnd w:id="46"/>
      <w:bookmarkEnd w:id="47"/>
      <w:bookmarkEnd w:id="48"/>
      <w:bookmarkEnd w:id="49"/>
      <w:bookmarkEnd w:id="50"/>
    </w:p>
    <w:p w14:paraId="7A939F80" w14:textId="754D54C9" w:rsidR="00F4457D" w:rsidRPr="00475483" w:rsidRDefault="005421DA" w:rsidP="00C66F8F">
      <w:pPr>
        <w:spacing w:line="280" w:lineRule="exact"/>
        <w:rPr>
          <w:lang w:eastAsia="zh-CN"/>
        </w:rPr>
      </w:pPr>
      <w:r w:rsidRPr="005421DA">
        <w:t xml:space="preserve">The mapping from the IMDRF Essential Principles (EPs) to concepts of AI4H software was produced using the following steps. First, the IMDRF EPs were reviewed by the authors to determine whether they may be applicable to AI4H. The result of this evaluation is summarized in the second row of Table 1. As is visible some EPs, such as 5.3 Chemical, Physical, and Biological Properties, may not be relevant for AI4H. Second, all applicable EPs were screened for keywords and concepts to enable the clustering of themes that reoccur throughout, such as risk management and specification of intended use. The original IMDRF EPs text, alongside the extracted keywords, are documented in clause 7.2. Third, related IMDRF EPs' key concepts were clustered into groups, for example one such group is 'Risk and Alarms'. For each of these </w:t>
      </w:r>
      <w:proofErr w:type="gramStart"/>
      <w:r w:rsidRPr="005421DA">
        <w:t>groups</w:t>
      </w:r>
      <w:proofErr w:type="gramEnd"/>
      <w:r w:rsidRPr="005421DA">
        <w:t xml:space="preserve"> relevant concepts and aspects from AI4H are clustered together. This clustered collection of AI4H concepts and aspects is documented in clause</w:t>
      </w:r>
      <w:r>
        <w:t> </w:t>
      </w:r>
      <w:r w:rsidRPr="005421DA">
        <w:t>7.3. Finally, the mapping between the EPs and AI4H concepts is presented in clause 7.4. This mapping may easily be extended by assigning new AI4H concepts to the EPs' clusters in clause 7.3 and updating the map accordingly in clause 7.4.</w:t>
      </w:r>
    </w:p>
    <w:p w14:paraId="0C5AEC89" w14:textId="3DEED427" w:rsidR="004D6CD3" w:rsidRPr="00475483" w:rsidRDefault="00546EB5" w:rsidP="00546EB5">
      <w:pPr>
        <w:pStyle w:val="Heading1"/>
      </w:pPr>
      <w:bookmarkStart w:id="51" w:name="_Toc130904025"/>
      <w:bookmarkStart w:id="52" w:name="_Toc131661556"/>
      <w:bookmarkStart w:id="53" w:name="_Toc135718618"/>
      <w:bookmarkStart w:id="54" w:name="_Toc146276354"/>
      <w:bookmarkStart w:id="55" w:name="_Toc146276808"/>
      <w:r w:rsidRPr="00475483">
        <w:t>7</w:t>
      </w:r>
      <w:bookmarkEnd w:id="51"/>
      <w:bookmarkEnd w:id="52"/>
      <w:bookmarkEnd w:id="53"/>
      <w:r w:rsidR="005421DA" w:rsidRPr="005421DA">
        <w:tab/>
        <w:t>Mapping of IMDRF Essential Principles to AI4H aspects</w:t>
      </w:r>
      <w:bookmarkEnd w:id="54"/>
      <w:bookmarkEnd w:id="55"/>
    </w:p>
    <w:p w14:paraId="4E056C7D" w14:textId="103B622F" w:rsidR="00E27181" w:rsidRDefault="00546EB5" w:rsidP="00546EB5">
      <w:pPr>
        <w:pStyle w:val="Heading2"/>
      </w:pPr>
      <w:bookmarkStart w:id="56" w:name="_Toc130904026"/>
      <w:bookmarkStart w:id="57" w:name="_Toc131661557"/>
      <w:bookmarkStart w:id="58" w:name="_Toc135718619"/>
      <w:bookmarkStart w:id="59" w:name="_Toc146276355"/>
      <w:bookmarkStart w:id="60" w:name="_Toc146276809"/>
      <w:r w:rsidRPr="00475483">
        <w:t>7.1</w:t>
      </w:r>
      <w:r w:rsidRPr="00475483">
        <w:tab/>
      </w:r>
      <w:bookmarkEnd w:id="56"/>
      <w:bookmarkEnd w:id="57"/>
      <w:bookmarkEnd w:id="58"/>
      <w:r w:rsidR="005421DA" w:rsidRPr="005421DA">
        <w:t>Evaluation of applicability</w:t>
      </w:r>
      <w:bookmarkEnd w:id="59"/>
      <w:bookmarkEnd w:id="60"/>
    </w:p>
    <w:p w14:paraId="119EC05E" w14:textId="77777777" w:rsidR="003007F4" w:rsidRPr="00643902" w:rsidRDefault="003007F4" w:rsidP="0085717E">
      <w:pPr>
        <w:spacing w:line="280" w:lineRule="exact"/>
      </w:pPr>
      <w:r w:rsidRPr="00643902">
        <w:t>The IMDRF Essential Principles comprise the following topics listed below. Their applicability to AI4H is summarized in Table 1.</w:t>
      </w:r>
    </w:p>
    <w:p w14:paraId="124682BC" w14:textId="699375D2" w:rsidR="003007F4" w:rsidRPr="008C16FF" w:rsidRDefault="008C16FF" w:rsidP="008C16FF">
      <w:pPr>
        <w:pStyle w:val="enumlev1"/>
      </w:pPr>
      <w:r>
        <w:t>–</w:t>
      </w:r>
      <w:r>
        <w:tab/>
      </w:r>
      <w:r w:rsidR="003007F4" w:rsidRPr="008C16FF">
        <w:t>5.0 Essential Principles Applicable to all Medical Devices and IVD Medical Devices</w:t>
      </w:r>
    </w:p>
    <w:p w14:paraId="36121CB2" w14:textId="032CD971" w:rsidR="003007F4" w:rsidRPr="008C16FF" w:rsidRDefault="008C16FF" w:rsidP="008C16FF">
      <w:pPr>
        <w:pStyle w:val="enumlev2"/>
      </w:pPr>
      <w:r>
        <w:t>•</w:t>
      </w:r>
      <w:r>
        <w:tab/>
      </w:r>
      <w:r w:rsidR="003007F4" w:rsidRPr="008C16FF">
        <w:t>5.1 General</w:t>
      </w:r>
    </w:p>
    <w:p w14:paraId="6FE3AD8E" w14:textId="5BD24DEC" w:rsidR="003007F4" w:rsidRPr="008C16FF" w:rsidRDefault="008C16FF" w:rsidP="008C16FF">
      <w:pPr>
        <w:pStyle w:val="enumlev2"/>
      </w:pPr>
      <w:r>
        <w:t>•</w:t>
      </w:r>
      <w:r>
        <w:tab/>
      </w:r>
      <w:r w:rsidR="003007F4" w:rsidRPr="008C16FF">
        <w:t>5.2 Clinical Evaluation</w:t>
      </w:r>
    </w:p>
    <w:p w14:paraId="0C861913" w14:textId="760F77CC" w:rsidR="003007F4" w:rsidRPr="008C16FF" w:rsidRDefault="008C16FF" w:rsidP="008C16FF">
      <w:pPr>
        <w:pStyle w:val="enumlev2"/>
      </w:pPr>
      <w:r>
        <w:t>•</w:t>
      </w:r>
      <w:r>
        <w:tab/>
      </w:r>
      <w:r w:rsidR="003007F4" w:rsidRPr="008C16FF">
        <w:t>5.3 Chemical, Physical, and Biological Properties</w:t>
      </w:r>
    </w:p>
    <w:p w14:paraId="0F7CA461" w14:textId="57F163E0" w:rsidR="003007F4" w:rsidRPr="008C16FF" w:rsidRDefault="008C16FF" w:rsidP="008C16FF">
      <w:pPr>
        <w:pStyle w:val="enumlev2"/>
      </w:pPr>
      <w:r>
        <w:t>•</w:t>
      </w:r>
      <w:r>
        <w:tab/>
      </w:r>
      <w:r w:rsidR="003007F4" w:rsidRPr="008C16FF">
        <w:t>5.4 Sterilization and Microbial Contamination</w:t>
      </w:r>
    </w:p>
    <w:p w14:paraId="3BBAD2BD" w14:textId="7E91483A" w:rsidR="003007F4" w:rsidRPr="008C16FF" w:rsidRDefault="008C16FF" w:rsidP="008C16FF">
      <w:pPr>
        <w:pStyle w:val="enumlev2"/>
      </w:pPr>
      <w:r>
        <w:t>•</w:t>
      </w:r>
      <w:r>
        <w:tab/>
      </w:r>
      <w:r w:rsidR="003007F4" w:rsidRPr="008C16FF">
        <w:t>5.5 Considerations of Environment and Conditions of Use</w:t>
      </w:r>
    </w:p>
    <w:p w14:paraId="09336AAA" w14:textId="035B90E9" w:rsidR="003007F4" w:rsidRPr="008C16FF" w:rsidRDefault="008C16FF" w:rsidP="008C16FF">
      <w:pPr>
        <w:pStyle w:val="enumlev2"/>
      </w:pPr>
      <w:r>
        <w:t>•</w:t>
      </w:r>
      <w:r>
        <w:tab/>
      </w:r>
      <w:r w:rsidR="003007F4" w:rsidRPr="008C16FF">
        <w:t>5.6 Protection against Electrical, Mechanical and Thermal Risks</w:t>
      </w:r>
    </w:p>
    <w:p w14:paraId="148FB29C" w14:textId="36DB25E5" w:rsidR="003007F4" w:rsidRPr="008C16FF" w:rsidRDefault="008C16FF" w:rsidP="008C16FF">
      <w:pPr>
        <w:pStyle w:val="enumlev2"/>
      </w:pPr>
      <w:r>
        <w:t>•</w:t>
      </w:r>
      <w:r>
        <w:tab/>
      </w:r>
      <w:r w:rsidR="003007F4" w:rsidRPr="008C16FF">
        <w:t>5.7 Active Medical Devices and IVD Medical Devices and Medical Devices Connected to Them</w:t>
      </w:r>
    </w:p>
    <w:p w14:paraId="67C3BCA6" w14:textId="715B82F1" w:rsidR="003007F4" w:rsidRPr="008C16FF" w:rsidRDefault="008C16FF" w:rsidP="008C16FF">
      <w:pPr>
        <w:pStyle w:val="enumlev2"/>
      </w:pPr>
      <w:r>
        <w:t>•</w:t>
      </w:r>
      <w:r>
        <w:tab/>
      </w:r>
      <w:r w:rsidR="003007F4" w:rsidRPr="008C16FF">
        <w:t>5.8 Medical Devices and IVD Medical Devices that Incorporate Software or are Software as a Medical Device</w:t>
      </w:r>
    </w:p>
    <w:p w14:paraId="5B290C10" w14:textId="4FC70B0A" w:rsidR="003007F4" w:rsidRPr="008C16FF" w:rsidRDefault="008C16FF" w:rsidP="008C16FF">
      <w:pPr>
        <w:pStyle w:val="enumlev2"/>
      </w:pPr>
      <w:r>
        <w:t>•</w:t>
      </w:r>
      <w:r>
        <w:tab/>
      </w:r>
      <w:r w:rsidR="003007F4" w:rsidRPr="008C16FF">
        <w:t>5.9 Medical Devices and IVD Medical Devices with a Diagnostic or Measuring Function</w:t>
      </w:r>
    </w:p>
    <w:p w14:paraId="50C0A0E5" w14:textId="5B149596" w:rsidR="003007F4" w:rsidRPr="008C16FF" w:rsidRDefault="008C16FF" w:rsidP="008C16FF">
      <w:pPr>
        <w:pStyle w:val="enumlev2"/>
      </w:pPr>
      <w:r>
        <w:lastRenderedPageBreak/>
        <w:t>•</w:t>
      </w:r>
      <w:r>
        <w:tab/>
      </w:r>
      <w:r w:rsidR="003007F4" w:rsidRPr="008C16FF">
        <w:t>5.10 Labelling</w:t>
      </w:r>
    </w:p>
    <w:p w14:paraId="08E95E4A" w14:textId="79F8C340" w:rsidR="003007F4" w:rsidRPr="008C16FF" w:rsidRDefault="008C16FF" w:rsidP="008C16FF">
      <w:pPr>
        <w:pStyle w:val="enumlev2"/>
      </w:pPr>
      <w:r>
        <w:t>•</w:t>
      </w:r>
      <w:r>
        <w:tab/>
      </w:r>
      <w:r w:rsidR="003007F4" w:rsidRPr="008C16FF">
        <w:t>5.11</w:t>
      </w:r>
      <w:r>
        <w:t xml:space="preserve"> </w:t>
      </w:r>
      <w:r w:rsidR="003007F4" w:rsidRPr="008C16FF">
        <w:t>Protection against Radiation</w:t>
      </w:r>
    </w:p>
    <w:p w14:paraId="7BD30257" w14:textId="342ADF4D" w:rsidR="003007F4" w:rsidRPr="008C16FF" w:rsidRDefault="008C16FF" w:rsidP="008C16FF">
      <w:pPr>
        <w:pStyle w:val="enumlev2"/>
      </w:pPr>
      <w:r>
        <w:t>•</w:t>
      </w:r>
      <w:r>
        <w:tab/>
      </w:r>
      <w:r w:rsidR="003007F4" w:rsidRPr="008C16FF">
        <w:t>5.12 Protection against the Risks posed by Medical Devices and IVD Medical Devices intended by the Manufacturer for use by Lay Users</w:t>
      </w:r>
    </w:p>
    <w:p w14:paraId="690DAC0E" w14:textId="0F762632" w:rsidR="003007F4" w:rsidRPr="008C16FF" w:rsidRDefault="008C16FF" w:rsidP="008C16FF">
      <w:pPr>
        <w:pStyle w:val="enumlev2"/>
      </w:pPr>
      <w:r>
        <w:t>•</w:t>
      </w:r>
      <w:r>
        <w:tab/>
      </w:r>
      <w:r w:rsidR="003007F4" w:rsidRPr="008C16FF">
        <w:t>5.13 Medical Devices and IVD Medical Devices Incorporating Materials of Biological Origin</w:t>
      </w:r>
    </w:p>
    <w:p w14:paraId="4C8E7704" w14:textId="27F0E3E4" w:rsidR="003007F4" w:rsidRPr="00643902" w:rsidRDefault="008C16FF" w:rsidP="008C16FF">
      <w:pPr>
        <w:pStyle w:val="enumlev1"/>
      </w:pPr>
      <w:r>
        <w:t>–</w:t>
      </w:r>
      <w:r>
        <w:tab/>
      </w:r>
      <w:r w:rsidR="003007F4" w:rsidRPr="00643902">
        <w:t>6.0 Essential Principles Applicable to Medical Devices other than IVD Medical Devices</w:t>
      </w:r>
    </w:p>
    <w:p w14:paraId="1078BDCE" w14:textId="1DF09E74" w:rsidR="003007F4" w:rsidRPr="00643902" w:rsidRDefault="008C16FF" w:rsidP="008C16FF">
      <w:pPr>
        <w:pStyle w:val="enumlev2"/>
      </w:pPr>
      <w:r>
        <w:t>•</w:t>
      </w:r>
      <w:r>
        <w:tab/>
      </w:r>
      <w:r w:rsidR="003007F4" w:rsidRPr="00643902">
        <w:t>6.1 Chemical, Physical and Biological Properties</w:t>
      </w:r>
    </w:p>
    <w:p w14:paraId="03164A27" w14:textId="741B7591" w:rsidR="003007F4" w:rsidRPr="00643902" w:rsidRDefault="008C16FF" w:rsidP="008C16FF">
      <w:pPr>
        <w:pStyle w:val="enumlev2"/>
      </w:pPr>
      <w:r>
        <w:t>•</w:t>
      </w:r>
      <w:r>
        <w:tab/>
      </w:r>
      <w:r w:rsidR="003007F4" w:rsidRPr="00643902">
        <w:t>6.2 Protection against Radiation</w:t>
      </w:r>
    </w:p>
    <w:p w14:paraId="09276422" w14:textId="5999EA00" w:rsidR="003007F4" w:rsidRPr="00643902" w:rsidRDefault="008C16FF" w:rsidP="008C16FF">
      <w:pPr>
        <w:pStyle w:val="enumlev2"/>
      </w:pPr>
      <w:r>
        <w:t>•</w:t>
      </w:r>
      <w:r>
        <w:tab/>
      </w:r>
      <w:r w:rsidR="003007F4" w:rsidRPr="00643902">
        <w:t>6.3 Particular Requirements for Implantable Medical Devices</w:t>
      </w:r>
    </w:p>
    <w:p w14:paraId="4739150A" w14:textId="6974AF98" w:rsidR="003007F4" w:rsidRPr="00643902" w:rsidRDefault="008C16FF" w:rsidP="008C16FF">
      <w:pPr>
        <w:pStyle w:val="enumlev2"/>
      </w:pPr>
      <w:r>
        <w:t>•</w:t>
      </w:r>
      <w:r>
        <w:tab/>
      </w:r>
      <w:r w:rsidR="003007F4" w:rsidRPr="00643902">
        <w:t>6.4 Protection against the Risks Posed to the Patient or User by Medical Devices Supplying Energy or Substances</w:t>
      </w:r>
    </w:p>
    <w:p w14:paraId="73E9034D" w14:textId="45CAC8A9" w:rsidR="003007F4" w:rsidRPr="00643902" w:rsidRDefault="008C16FF" w:rsidP="008C16FF">
      <w:pPr>
        <w:pStyle w:val="enumlev2"/>
      </w:pPr>
      <w:r>
        <w:t>•</w:t>
      </w:r>
      <w:r>
        <w:tab/>
      </w:r>
      <w:r w:rsidR="003007F4" w:rsidRPr="00643902">
        <w:t>6.5 Medical Devices Incorporating a Substance Considered to be a Medicinal Product/Drug</w:t>
      </w:r>
    </w:p>
    <w:p w14:paraId="4D309A5B" w14:textId="52C58D95" w:rsidR="003007F4" w:rsidRPr="00643902" w:rsidRDefault="008C16FF" w:rsidP="008C16FF">
      <w:pPr>
        <w:pStyle w:val="enumlev1"/>
      </w:pPr>
      <w:r>
        <w:t>–</w:t>
      </w:r>
      <w:r>
        <w:tab/>
      </w:r>
      <w:r w:rsidR="003007F4" w:rsidRPr="00643902">
        <w:t>7.0 Essential Principles Applicable to IVD Medical Devices</w:t>
      </w:r>
    </w:p>
    <w:p w14:paraId="5C9E78C9" w14:textId="2C21D5E8" w:rsidR="003007F4" w:rsidRPr="00643902" w:rsidRDefault="008C16FF" w:rsidP="008C16FF">
      <w:pPr>
        <w:pStyle w:val="enumlev2"/>
      </w:pPr>
      <w:r>
        <w:t>•</w:t>
      </w:r>
      <w:r>
        <w:tab/>
      </w:r>
      <w:r w:rsidR="003007F4" w:rsidRPr="00643902">
        <w:t>7.1 Chemical, Physical and Biological Properties</w:t>
      </w:r>
    </w:p>
    <w:p w14:paraId="468CAE28" w14:textId="5185066D" w:rsidR="003007F4" w:rsidRPr="00643902" w:rsidRDefault="008C16FF" w:rsidP="008C16FF">
      <w:pPr>
        <w:pStyle w:val="enumlev2"/>
      </w:pPr>
      <w:r>
        <w:t>•</w:t>
      </w:r>
      <w:r>
        <w:tab/>
      </w:r>
      <w:r w:rsidR="003007F4" w:rsidRPr="00643902">
        <w:t>7.2 Performance Characterist</w:t>
      </w:r>
      <w:bookmarkStart w:id="61" w:name="__DdeLink__7092_3800432197"/>
      <w:bookmarkEnd w:id="61"/>
      <w:r w:rsidR="003007F4" w:rsidRPr="00643902">
        <w:t>ics</w:t>
      </w:r>
    </w:p>
    <w:p w14:paraId="0795400D" w14:textId="1AE10BC5" w:rsidR="003007F4" w:rsidRDefault="003007F4" w:rsidP="00127ECF">
      <w:pPr>
        <w:pStyle w:val="TableNoTitle0"/>
      </w:pPr>
      <w:r w:rsidRPr="00F02F81">
        <w:t xml:space="preserve">Table </w:t>
      </w:r>
      <w:r w:rsidRPr="00F02F81">
        <w:rPr>
          <w:noProof/>
        </w:rPr>
        <w:t>1</w:t>
      </w:r>
      <w:r w:rsidR="008C16FF" w:rsidRPr="00F02F81">
        <w:t xml:space="preserve"> –</w:t>
      </w:r>
      <w:r w:rsidRPr="00F02F81">
        <w:t xml:space="preserve"> Overview IMDRF EP sections applicability to AI4H, existing guidance or standards</w:t>
      </w:r>
    </w:p>
    <w:tbl>
      <w:tblPr>
        <w:tblStyle w:val="TableGrid"/>
        <w:tblW w:w="963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02"/>
        <w:gridCol w:w="432"/>
        <w:gridCol w:w="432"/>
        <w:gridCol w:w="432"/>
        <w:gridCol w:w="432"/>
        <w:gridCol w:w="474"/>
        <w:gridCol w:w="433"/>
        <w:gridCol w:w="433"/>
        <w:gridCol w:w="433"/>
        <w:gridCol w:w="433"/>
        <w:gridCol w:w="517"/>
        <w:gridCol w:w="517"/>
        <w:gridCol w:w="517"/>
        <w:gridCol w:w="517"/>
        <w:gridCol w:w="433"/>
        <w:gridCol w:w="433"/>
        <w:gridCol w:w="470"/>
        <w:gridCol w:w="433"/>
        <w:gridCol w:w="433"/>
        <w:gridCol w:w="433"/>
      </w:tblGrid>
      <w:tr w:rsidR="003007F4" w:rsidRPr="00B34524" w14:paraId="7A6C4F60" w14:textId="77777777" w:rsidTr="00F02F81">
        <w:trPr>
          <w:jc w:val="center"/>
        </w:trPr>
        <w:tc>
          <w:tcPr>
            <w:tcW w:w="1002" w:type="dxa"/>
            <w:shd w:val="clear" w:color="auto" w:fill="auto"/>
          </w:tcPr>
          <w:p w14:paraId="03C6EEE5" w14:textId="77777777" w:rsidR="003007F4" w:rsidRPr="00B34524" w:rsidRDefault="003007F4" w:rsidP="008927E3">
            <w:pPr>
              <w:pStyle w:val="Tabletext"/>
              <w:keepNext/>
              <w:keepLines/>
              <w:ind w:left="-57"/>
              <w:rPr>
                <w:b/>
                <w:bCs/>
                <w:sz w:val="16"/>
                <w:szCs w:val="16"/>
              </w:rPr>
            </w:pPr>
            <w:r w:rsidRPr="00B34524">
              <w:rPr>
                <w:b/>
                <w:bCs/>
                <w:sz w:val="16"/>
                <w:szCs w:val="16"/>
              </w:rPr>
              <w:t>EP Section</w:t>
            </w:r>
          </w:p>
        </w:tc>
        <w:tc>
          <w:tcPr>
            <w:tcW w:w="432" w:type="dxa"/>
            <w:shd w:val="clear" w:color="auto" w:fill="auto"/>
            <w:vAlign w:val="center"/>
          </w:tcPr>
          <w:p w14:paraId="01C77534" w14:textId="77777777" w:rsidR="003007F4" w:rsidRPr="00B34524" w:rsidRDefault="003007F4" w:rsidP="00F02F81">
            <w:pPr>
              <w:pStyle w:val="Tabletext"/>
              <w:keepNext/>
              <w:keepLines/>
              <w:ind w:left="-57"/>
              <w:jc w:val="center"/>
              <w:rPr>
                <w:sz w:val="16"/>
                <w:szCs w:val="16"/>
              </w:rPr>
            </w:pPr>
            <w:r w:rsidRPr="00B34524">
              <w:rPr>
                <w:sz w:val="16"/>
                <w:szCs w:val="16"/>
              </w:rPr>
              <w:t>5.1</w:t>
            </w:r>
          </w:p>
        </w:tc>
        <w:tc>
          <w:tcPr>
            <w:tcW w:w="432" w:type="dxa"/>
            <w:shd w:val="clear" w:color="auto" w:fill="auto"/>
            <w:vAlign w:val="center"/>
          </w:tcPr>
          <w:p w14:paraId="5BE7ED3B" w14:textId="77777777" w:rsidR="003007F4" w:rsidRPr="00B34524" w:rsidRDefault="003007F4" w:rsidP="00F02F81">
            <w:pPr>
              <w:pStyle w:val="Tabletext"/>
              <w:keepNext/>
              <w:keepLines/>
              <w:ind w:left="-57"/>
              <w:jc w:val="center"/>
              <w:rPr>
                <w:sz w:val="16"/>
                <w:szCs w:val="16"/>
              </w:rPr>
            </w:pPr>
            <w:r w:rsidRPr="00B34524">
              <w:rPr>
                <w:sz w:val="16"/>
                <w:szCs w:val="16"/>
              </w:rPr>
              <w:t>5.2</w:t>
            </w:r>
          </w:p>
        </w:tc>
        <w:tc>
          <w:tcPr>
            <w:tcW w:w="432" w:type="dxa"/>
            <w:shd w:val="clear" w:color="auto" w:fill="auto"/>
            <w:vAlign w:val="center"/>
          </w:tcPr>
          <w:p w14:paraId="6B84EA1E" w14:textId="77777777" w:rsidR="003007F4" w:rsidRPr="00B34524" w:rsidRDefault="003007F4" w:rsidP="00F02F81">
            <w:pPr>
              <w:pStyle w:val="Tabletext"/>
              <w:keepNext/>
              <w:keepLines/>
              <w:ind w:left="-57"/>
              <w:jc w:val="center"/>
              <w:rPr>
                <w:sz w:val="16"/>
                <w:szCs w:val="16"/>
              </w:rPr>
            </w:pPr>
            <w:r w:rsidRPr="00B34524">
              <w:rPr>
                <w:sz w:val="16"/>
                <w:szCs w:val="16"/>
              </w:rPr>
              <w:t>5.3</w:t>
            </w:r>
          </w:p>
        </w:tc>
        <w:tc>
          <w:tcPr>
            <w:tcW w:w="432" w:type="dxa"/>
            <w:shd w:val="clear" w:color="auto" w:fill="auto"/>
            <w:vAlign w:val="center"/>
          </w:tcPr>
          <w:p w14:paraId="65167124" w14:textId="77777777" w:rsidR="003007F4" w:rsidRPr="00B34524" w:rsidRDefault="003007F4" w:rsidP="00F02F81">
            <w:pPr>
              <w:pStyle w:val="Tabletext"/>
              <w:keepNext/>
              <w:keepLines/>
              <w:ind w:left="-57"/>
              <w:jc w:val="center"/>
              <w:rPr>
                <w:sz w:val="16"/>
                <w:szCs w:val="16"/>
              </w:rPr>
            </w:pPr>
            <w:r w:rsidRPr="00B34524">
              <w:rPr>
                <w:sz w:val="16"/>
                <w:szCs w:val="16"/>
              </w:rPr>
              <w:t>5.4</w:t>
            </w:r>
          </w:p>
        </w:tc>
        <w:tc>
          <w:tcPr>
            <w:tcW w:w="474" w:type="dxa"/>
            <w:shd w:val="clear" w:color="auto" w:fill="auto"/>
            <w:vAlign w:val="center"/>
          </w:tcPr>
          <w:p w14:paraId="28FF4FD1" w14:textId="1AAAAC6D" w:rsidR="003007F4" w:rsidRPr="00B34524" w:rsidRDefault="003007F4" w:rsidP="00F02F81">
            <w:pPr>
              <w:pStyle w:val="Tabletext"/>
              <w:keepNext/>
              <w:keepLines/>
              <w:ind w:left="-57"/>
              <w:jc w:val="center"/>
              <w:rPr>
                <w:sz w:val="16"/>
                <w:szCs w:val="16"/>
              </w:rPr>
            </w:pPr>
            <w:r w:rsidRPr="00B34524">
              <w:rPr>
                <w:sz w:val="16"/>
                <w:szCs w:val="16"/>
              </w:rPr>
              <w:t>5.5</w:t>
            </w:r>
          </w:p>
        </w:tc>
        <w:tc>
          <w:tcPr>
            <w:tcW w:w="433" w:type="dxa"/>
            <w:shd w:val="clear" w:color="auto" w:fill="auto"/>
            <w:vAlign w:val="center"/>
          </w:tcPr>
          <w:p w14:paraId="65A5C151" w14:textId="77777777" w:rsidR="003007F4" w:rsidRPr="00B34524" w:rsidRDefault="003007F4" w:rsidP="00F02F81">
            <w:pPr>
              <w:pStyle w:val="Tabletext"/>
              <w:keepNext/>
              <w:keepLines/>
              <w:ind w:left="-57"/>
              <w:jc w:val="center"/>
              <w:rPr>
                <w:sz w:val="16"/>
                <w:szCs w:val="16"/>
              </w:rPr>
            </w:pPr>
            <w:r w:rsidRPr="00B34524">
              <w:rPr>
                <w:sz w:val="16"/>
                <w:szCs w:val="16"/>
              </w:rPr>
              <w:t>5.6</w:t>
            </w:r>
          </w:p>
        </w:tc>
        <w:tc>
          <w:tcPr>
            <w:tcW w:w="433" w:type="dxa"/>
            <w:shd w:val="clear" w:color="auto" w:fill="auto"/>
            <w:vAlign w:val="center"/>
          </w:tcPr>
          <w:p w14:paraId="22F629B4" w14:textId="77777777" w:rsidR="003007F4" w:rsidRPr="00B34524" w:rsidRDefault="003007F4" w:rsidP="00F02F81">
            <w:pPr>
              <w:pStyle w:val="Tabletext"/>
              <w:keepNext/>
              <w:keepLines/>
              <w:ind w:left="-57"/>
              <w:jc w:val="center"/>
              <w:rPr>
                <w:sz w:val="16"/>
                <w:szCs w:val="16"/>
              </w:rPr>
            </w:pPr>
            <w:r w:rsidRPr="00B34524">
              <w:rPr>
                <w:sz w:val="16"/>
                <w:szCs w:val="16"/>
              </w:rPr>
              <w:t>5.7</w:t>
            </w:r>
          </w:p>
        </w:tc>
        <w:tc>
          <w:tcPr>
            <w:tcW w:w="433" w:type="dxa"/>
            <w:shd w:val="clear" w:color="auto" w:fill="auto"/>
            <w:vAlign w:val="center"/>
          </w:tcPr>
          <w:p w14:paraId="58AA99BC" w14:textId="77777777" w:rsidR="003007F4" w:rsidRPr="00B34524" w:rsidRDefault="003007F4" w:rsidP="00F02F81">
            <w:pPr>
              <w:pStyle w:val="Tabletext"/>
              <w:keepNext/>
              <w:keepLines/>
              <w:ind w:left="-57"/>
              <w:jc w:val="center"/>
              <w:rPr>
                <w:sz w:val="16"/>
                <w:szCs w:val="16"/>
              </w:rPr>
            </w:pPr>
            <w:r w:rsidRPr="00B34524">
              <w:rPr>
                <w:sz w:val="16"/>
                <w:szCs w:val="16"/>
              </w:rPr>
              <w:t>5.8</w:t>
            </w:r>
          </w:p>
        </w:tc>
        <w:tc>
          <w:tcPr>
            <w:tcW w:w="433" w:type="dxa"/>
            <w:shd w:val="clear" w:color="auto" w:fill="auto"/>
            <w:vAlign w:val="center"/>
          </w:tcPr>
          <w:p w14:paraId="23D895BE" w14:textId="77777777" w:rsidR="003007F4" w:rsidRPr="00B34524" w:rsidRDefault="003007F4" w:rsidP="00F02F81">
            <w:pPr>
              <w:pStyle w:val="Tabletext"/>
              <w:keepNext/>
              <w:keepLines/>
              <w:ind w:left="-57"/>
              <w:jc w:val="center"/>
              <w:rPr>
                <w:sz w:val="16"/>
                <w:szCs w:val="16"/>
              </w:rPr>
            </w:pPr>
            <w:r w:rsidRPr="00B34524">
              <w:rPr>
                <w:sz w:val="16"/>
                <w:szCs w:val="16"/>
              </w:rPr>
              <w:t>5.9</w:t>
            </w:r>
          </w:p>
        </w:tc>
        <w:tc>
          <w:tcPr>
            <w:tcW w:w="517" w:type="dxa"/>
            <w:shd w:val="clear" w:color="auto" w:fill="auto"/>
            <w:vAlign w:val="center"/>
          </w:tcPr>
          <w:p w14:paraId="46F568B3" w14:textId="77777777" w:rsidR="003007F4" w:rsidRPr="00B34524" w:rsidRDefault="003007F4" w:rsidP="00F02F81">
            <w:pPr>
              <w:pStyle w:val="Tabletext"/>
              <w:keepNext/>
              <w:keepLines/>
              <w:ind w:left="-57"/>
              <w:jc w:val="center"/>
              <w:rPr>
                <w:sz w:val="16"/>
                <w:szCs w:val="16"/>
              </w:rPr>
            </w:pPr>
            <w:r w:rsidRPr="00B34524">
              <w:rPr>
                <w:sz w:val="16"/>
                <w:szCs w:val="16"/>
              </w:rPr>
              <w:t>5.10</w:t>
            </w:r>
          </w:p>
        </w:tc>
        <w:tc>
          <w:tcPr>
            <w:tcW w:w="517" w:type="dxa"/>
            <w:shd w:val="clear" w:color="auto" w:fill="auto"/>
            <w:vAlign w:val="center"/>
          </w:tcPr>
          <w:p w14:paraId="4FBE6A3A" w14:textId="77777777" w:rsidR="003007F4" w:rsidRPr="00B34524" w:rsidRDefault="003007F4" w:rsidP="00F02F81">
            <w:pPr>
              <w:pStyle w:val="Tabletext"/>
              <w:keepNext/>
              <w:keepLines/>
              <w:ind w:left="-57"/>
              <w:jc w:val="center"/>
              <w:rPr>
                <w:sz w:val="16"/>
                <w:szCs w:val="16"/>
              </w:rPr>
            </w:pPr>
            <w:r w:rsidRPr="00B34524">
              <w:rPr>
                <w:sz w:val="16"/>
                <w:szCs w:val="16"/>
              </w:rPr>
              <w:t>5.11</w:t>
            </w:r>
          </w:p>
        </w:tc>
        <w:tc>
          <w:tcPr>
            <w:tcW w:w="517" w:type="dxa"/>
            <w:shd w:val="clear" w:color="auto" w:fill="auto"/>
            <w:vAlign w:val="center"/>
          </w:tcPr>
          <w:p w14:paraId="56FE0CAF" w14:textId="77777777" w:rsidR="003007F4" w:rsidRPr="00B34524" w:rsidRDefault="003007F4" w:rsidP="00F02F81">
            <w:pPr>
              <w:pStyle w:val="Tabletext"/>
              <w:keepNext/>
              <w:keepLines/>
              <w:ind w:left="-57"/>
              <w:jc w:val="center"/>
              <w:rPr>
                <w:sz w:val="16"/>
                <w:szCs w:val="16"/>
              </w:rPr>
            </w:pPr>
            <w:r w:rsidRPr="00B34524">
              <w:rPr>
                <w:sz w:val="16"/>
                <w:szCs w:val="16"/>
              </w:rPr>
              <w:t>5.12</w:t>
            </w:r>
          </w:p>
        </w:tc>
        <w:tc>
          <w:tcPr>
            <w:tcW w:w="517" w:type="dxa"/>
            <w:shd w:val="clear" w:color="auto" w:fill="auto"/>
            <w:vAlign w:val="center"/>
          </w:tcPr>
          <w:p w14:paraId="6B3978B4" w14:textId="77777777" w:rsidR="003007F4" w:rsidRPr="00B34524" w:rsidRDefault="003007F4" w:rsidP="00F02F81">
            <w:pPr>
              <w:pStyle w:val="Tabletext"/>
              <w:keepNext/>
              <w:keepLines/>
              <w:ind w:left="-57"/>
              <w:jc w:val="center"/>
              <w:rPr>
                <w:sz w:val="16"/>
                <w:szCs w:val="16"/>
              </w:rPr>
            </w:pPr>
            <w:r w:rsidRPr="00B34524">
              <w:rPr>
                <w:sz w:val="16"/>
                <w:szCs w:val="16"/>
              </w:rPr>
              <w:t>5.13</w:t>
            </w:r>
          </w:p>
        </w:tc>
        <w:tc>
          <w:tcPr>
            <w:tcW w:w="433" w:type="dxa"/>
            <w:shd w:val="clear" w:color="auto" w:fill="auto"/>
            <w:vAlign w:val="center"/>
          </w:tcPr>
          <w:p w14:paraId="16D87725" w14:textId="77777777" w:rsidR="003007F4" w:rsidRPr="00B34524" w:rsidRDefault="003007F4" w:rsidP="00F02F81">
            <w:pPr>
              <w:pStyle w:val="Tabletext"/>
              <w:keepNext/>
              <w:keepLines/>
              <w:ind w:left="-57"/>
              <w:jc w:val="center"/>
              <w:rPr>
                <w:sz w:val="16"/>
                <w:szCs w:val="16"/>
              </w:rPr>
            </w:pPr>
            <w:r w:rsidRPr="00B34524">
              <w:rPr>
                <w:sz w:val="16"/>
                <w:szCs w:val="16"/>
              </w:rPr>
              <w:t>6.1</w:t>
            </w:r>
          </w:p>
        </w:tc>
        <w:tc>
          <w:tcPr>
            <w:tcW w:w="433" w:type="dxa"/>
            <w:shd w:val="clear" w:color="auto" w:fill="auto"/>
            <w:vAlign w:val="center"/>
          </w:tcPr>
          <w:p w14:paraId="095F93B2" w14:textId="77777777" w:rsidR="003007F4" w:rsidRPr="00B34524" w:rsidRDefault="003007F4" w:rsidP="00F02F81">
            <w:pPr>
              <w:pStyle w:val="Tabletext"/>
              <w:keepNext/>
              <w:keepLines/>
              <w:ind w:left="-57"/>
              <w:jc w:val="center"/>
              <w:rPr>
                <w:sz w:val="16"/>
                <w:szCs w:val="16"/>
              </w:rPr>
            </w:pPr>
            <w:r w:rsidRPr="00B34524">
              <w:rPr>
                <w:sz w:val="16"/>
                <w:szCs w:val="16"/>
              </w:rPr>
              <w:t>6.2</w:t>
            </w:r>
          </w:p>
        </w:tc>
        <w:tc>
          <w:tcPr>
            <w:tcW w:w="470" w:type="dxa"/>
            <w:shd w:val="clear" w:color="auto" w:fill="auto"/>
            <w:vAlign w:val="center"/>
          </w:tcPr>
          <w:p w14:paraId="32B1D18E" w14:textId="77777777" w:rsidR="003007F4" w:rsidRPr="00B34524" w:rsidRDefault="003007F4" w:rsidP="00F02F81">
            <w:pPr>
              <w:pStyle w:val="Tabletext"/>
              <w:keepNext/>
              <w:keepLines/>
              <w:ind w:left="-57"/>
              <w:jc w:val="center"/>
              <w:rPr>
                <w:sz w:val="16"/>
                <w:szCs w:val="16"/>
              </w:rPr>
            </w:pPr>
            <w:r w:rsidRPr="00B34524">
              <w:rPr>
                <w:sz w:val="16"/>
                <w:szCs w:val="16"/>
              </w:rPr>
              <w:t>6.3</w:t>
            </w:r>
          </w:p>
        </w:tc>
        <w:tc>
          <w:tcPr>
            <w:tcW w:w="433" w:type="dxa"/>
            <w:shd w:val="clear" w:color="auto" w:fill="auto"/>
            <w:vAlign w:val="center"/>
          </w:tcPr>
          <w:p w14:paraId="6AC10FC5" w14:textId="77777777" w:rsidR="003007F4" w:rsidRPr="00B34524" w:rsidRDefault="003007F4" w:rsidP="00F02F81">
            <w:pPr>
              <w:pStyle w:val="Tabletext"/>
              <w:keepNext/>
              <w:keepLines/>
              <w:ind w:left="-57"/>
              <w:jc w:val="center"/>
              <w:rPr>
                <w:sz w:val="16"/>
                <w:szCs w:val="16"/>
              </w:rPr>
            </w:pPr>
            <w:r w:rsidRPr="00B34524">
              <w:rPr>
                <w:sz w:val="16"/>
                <w:szCs w:val="16"/>
              </w:rPr>
              <w:t>6.4</w:t>
            </w:r>
          </w:p>
        </w:tc>
        <w:tc>
          <w:tcPr>
            <w:tcW w:w="433" w:type="dxa"/>
            <w:shd w:val="clear" w:color="auto" w:fill="auto"/>
            <w:vAlign w:val="center"/>
          </w:tcPr>
          <w:p w14:paraId="0B86FAF2" w14:textId="77777777" w:rsidR="003007F4" w:rsidRPr="00B34524" w:rsidRDefault="003007F4" w:rsidP="00F02F81">
            <w:pPr>
              <w:pStyle w:val="Tabletext"/>
              <w:keepNext/>
              <w:keepLines/>
              <w:ind w:left="-57"/>
              <w:jc w:val="center"/>
              <w:rPr>
                <w:sz w:val="16"/>
                <w:szCs w:val="16"/>
              </w:rPr>
            </w:pPr>
            <w:r w:rsidRPr="00B34524">
              <w:rPr>
                <w:sz w:val="16"/>
                <w:szCs w:val="16"/>
              </w:rPr>
              <w:t>7.1</w:t>
            </w:r>
          </w:p>
        </w:tc>
        <w:tc>
          <w:tcPr>
            <w:tcW w:w="433" w:type="dxa"/>
            <w:shd w:val="clear" w:color="auto" w:fill="auto"/>
            <w:vAlign w:val="center"/>
          </w:tcPr>
          <w:p w14:paraId="5455CB7D" w14:textId="77777777" w:rsidR="003007F4" w:rsidRPr="00B34524" w:rsidRDefault="003007F4" w:rsidP="00F02F81">
            <w:pPr>
              <w:pStyle w:val="Tabletext"/>
              <w:keepNext/>
              <w:keepLines/>
              <w:ind w:left="-57"/>
              <w:jc w:val="center"/>
              <w:rPr>
                <w:sz w:val="16"/>
                <w:szCs w:val="16"/>
              </w:rPr>
            </w:pPr>
            <w:r w:rsidRPr="00B34524">
              <w:rPr>
                <w:sz w:val="16"/>
                <w:szCs w:val="16"/>
              </w:rPr>
              <w:t>7.2</w:t>
            </w:r>
          </w:p>
        </w:tc>
      </w:tr>
      <w:tr w:rsidR="003007F4" w:rsidRPr="00B34524" w14:paraId="3A08372C" w14:textId="77777777" w:rsidTr="00F02F81">
        <w:trPr>
          <w:jc w:val="center"/>
        </w:trPr>
        <w:tc>
          <w:tcPr>
            <w:tcW w:w="1002" w:type="dxa"/>
            <w:shd w:val="clear" w:color="auto" w:fill="auto"/>
          </w:tcPr>
          <w:p w14:paraId="282E1554" w14:textId="77777777" w:rsidR="003007F4" w:rsidRPr="00B34524" w:rsidRDefault="003007F4" w:rsidP="008927E3">
            <w:pPr>
              <w:pStyle w:val="Tabletext"/>
              <w:ind w:left="-57"/>
              <w:rPr>
                <w:b/>
                <w:bCs/>
                <w:sz w:val="16"/>
                <w:szCs w:val="16"/>
              </w:rPr>
            </w:pPr>
            <w:r w:rsidRPr="00B34524">
              <w:rPr>
                <w:b/>
                <w:bCs/>
                <w:sz w:val="16"/>
                <w:szCs w:val="16"/>
              </w:rPr>
              <w:t>Applicable</w:t>
            </w:r>
          </w:p>
        </w:tc>
        <w:tc>
          <w:tcPr>
            <w:tcW w:w="432" w:type="dxa"/>
            <w:shd w:val="clear" w:color="auto" w:fill="auto"/>
            <w:vAlign w:val="center"/>
          </w:tcPr>
          <w:p w14:paraId="0AF5104F" w14:textId="77777777" w:rsidR="003007F4" w:rsidRPr="00B34524" w:rsidRDefault="003007F4" w:rsidP="006064CC">
            <w:pPr>
              <w:pStyle w:val="Tabletext"/>
              <w:jc w:val="center"/>
              <w:rPr>
                <w:sz w:val="16"/>
                <w:szCs w:val="16"/>
              </w:rPr>
            </w:pPr>
            <w:r w:rsidRPr="00B34524">
              <w:rPr>
                <w:rFonts w:ascii="Segoe UI Symbol" w:hAnsi="Segoe UI Symbol" w:cs="Segoe UI Symbol"/>
                <w:sz w:val="16"/>
                <w:szCs w:val="16"/>
              </w:rPr>
              <w:t>✔</w:t>
            </w:r>
          </w:p>
        </w:tc>
        <w:tc>
          <w:tcPr>
            <w:tcW w:w="432" w:type="dxa"/>
            <w:shd w:val="clear" w:color="auto" w:fill="auto"/>
            <w:vAlign w:val="center"/>
          </w:tcPr>
          <w:p w14:paraId="767F638A" w14:textId="77777777" w:rsidR="003007F4" w:rsidRPr="00B34524" w:rsidRDefault="003007F4" w:rsidP="006064CC">
            <w:pPr>
              <w:pStyle w:val="Tabletext"/>
              <w:jc w:val="center"/>
              <w:rPr>
                <w:sz w:val="16"/>
                <w:szCs w:val="16"/>
              </w:rPr>
            </w:pPr>
            <w:r w:rsidRPr="00B34524">
              <w:rPr>
                <w:rFonts w:ascii="Segoe UI Symbol" w:hAnsi="Segoe UI Symbol" w:cs="Segoe UI Symbol"/>
                <w:sz w:val="16"/>
                <w:szCs w:val="16"/>
              </w:rPr>
              <w:t>✔</w:t>
            </w:r>
          </w:p>
        </w:tc>
        <w:tc>
          <w:tcPr>
            <w:tcW w:w="432" w:type="dxa"/>
            <w:shd w:val="clear" w:color="auto" w:fill="auto"/>
            <w:vAlign w:val="center"/>
          </w:tcPr>
          <w:p w14:paraId="101A91DB" w14:textId="77777777" w:rsidR="003007F4" w:rsidRPr="00B34524" w:rsidRDefault="003007F4" w:rsidP="006064CC">
            <w:pPr>
              <w:pStyle w:val="Tabletext"/>
              <w:jc w:val="center"/>
              <w:rPr>
                <w:sz w:val="16"/>
                <w:szCs w:val="16"/>
              </w:rPr>
            </w:pPr>
            <w:r w:rsidRPr="00B34524">
              <w:rPr>
                <w:rFonts w:ascii="Segoe UI Symbol" w:hAnsi="Segoe UI Symbol" w:cs="Segoe UI Symbol"/>
                <w:sz w:val="16"/>
                <w:szCs w:val="16"/>
              </w:rPr>
              <w:t>✗</w:t>
            </w:r>
          </w:p>
        </w:tc>
        <w:tc>
          <w:tcPr>
            <w:tcW w:w="432" w:type="dxa"/>
            <w:shd w:val="clear" w:color="auto" w:fill="auto"/>
            <w:vAlign w:val="center"/>
          </w:tcPr>
          <w:p w14:paraId="665A479D" w14:textId="77777777" w:rsidR="003007F4" w:rsidRPr="00B34524" w:rsidRDefault="003007F4" w:rsidP="006064CC">
            <w:pPr>
              <w:pStyle w:val="Tabletext"/>
              <w:jc w:val="center"/>
              <w:rPr>
                <w:sz w:val="16"/>
                <w:szCs w:val="16"/>
              </w:rPr>
            </w:pPr>
            <w:r w:rsidRPr="00B34524">
              <w:rPr>
                <w:rFonts w:ascii="Segoe UI Symbol" w:hAnsi="Segoe UI Symbol" w:cs="Segoe UI Symbol"/>
                <w:sz w:val="16"/>
                <w:szCs w:val="16"/>
              </w:rPr>
              <w:t>✗</w:t>
            </w:r>
          </w:p>
        </w:tc>
        <w:tc>
          <w:tcPr>
            <w:tcW w:w="474" w:type="dxa"/>
            <w:shd w:val="clear" w:color="auto" w:fill="auto"/>
            <w:vAlign w:val="center"/>
          </w:tcPr>
          <w:p w14:paraId="307A2FB2" w14:textId="77777777" w:rsidR="003007F4" w:rsidRPr="00B34524" w:rsidRDefault="003007F4" w:rsidP="006064CC">
            <w:pPr>
              <w:pStyle w:val="Tabletext"/>
              <w:jc w:val="center"/>
              <w:rPr>
                <w:sz w:val="16"/>
                <w:szCs w:val="16"/>
              </w:rPr>
            </w:pPr>
            <w:r w:rsidRPr="00B34524">
              <w:rPr>
                <w:rFonts w:ascii="Segoe UI Symbol" w:hAnsi="Segoe UI Symbol" w:cs="Segoe UI Symbol"/>
                <w:sz w:val="16"/>
                <w:szCs w:val="16"/>
              </w:rPr>
              <w:t>✗</w:t>
            </w:r>
          </w:p>
        </w:tc>
        <w:tc>
          <w:tcPr>
            <w:tcW w:w="433" w:type="dxa"/>
            <w:shd w:val="clear" w:color="auto" w:fill="auto"/>
            <w:vAlign w:val="center"/>
          </w:tcPr>
          <w:p w14:paraId="5A849B73" w14:textId="77777777" w:rsidR="003007F4" w:rsidRPr="00B34524" w:rsidRDefault="003007F4" w:rsidP="006064CC">
            <w:pPr>
              <w:pStyle w:val="Tabletext"/>
              <w:jc w:val="center"/>
              <w:rPr>
                <w:sz w:val="16"/>
                <w:szCs w:val="16"/>
              </w:rPr>
            </w:pPr>
            <w:r w:rsidRPr="00B34524">
              <w:rPr>
                <w:rFonts w:ascii="Segoe UI Symbol" w:hAnsi="Segoe UI Symbol" w:cs="Segoe UI Symbol"/>
                <w:sz w:val="16"/>
                <w:szCs w:val="16"/>
              </w:rPr>
              <w:t>✗</w:t>
            </w:r>
          </w:p>
        </w:tc>
        <w:tc>
          <w:tcPr>
            <w:tcW w:w="433" w:type="dxa"/>
            <w:shd w:val="clear" w:color="auto" w:fill="auto"/>
            <w:vAlign w:val="center"/>
          </w:tcPr>
          <w:p w14:paraId="2C4C782D" w14:textId="77777777" w:rsidR="003007F4" w:rsidRPr="00B34524" w:rsidRDefault="003007F4" w:rsidP="006064CC">
            <w:pPr>
              <w:pStyle w:val="Tabletext"/>
              <w:jc w:val="center"/>
              <w:rPr>
                <w:sz w:val="16"/>
                <w:szCs w:val="16"/>
              </w:rPr>
            </w:pPr>
            <w:r w:rsidRPr="00B34524">
              <w:rPr>
                <w:rFonts w:ascii="Segoe UI Symbol" w:hAnsi="Segoe UI Symbol" w:cs="Segoe UI Symbol"/>
                <w:sz w:val="16"/>
                <w:szCs w:val="16"/>
              </w:rPr>
              <w:t>✗</w:t>
            </w:r>
          </w:p>
        </w:tc>
        <w:tc>
          <w:tcPr>
            <w:tcW w:w="433" w:type="dxa"/>
            <w:shd w:val="clear" w:color="auto" w:fill="auto"/>
            <w:vAlign w:val="center"/>
          </w:tcPr>
          <w:p w14:paraId="0CAB1152" w14:textId="77777777" w:rsidR="003007F4" w:rsidRPr="00B34524" w:rsidRDefault="003007F4" w:rsidP="006064CC">
            <w:pPr>
              <w:pStyle w:val="Tabletext"/>
              <w:jc w:val="center"/>
              <w:rPr>
                <w:sz w:val="16"/>
                <w:szCs w:val="16"/>
              </w:rPr>
            </w:pPr>
            <w:r w:rsidRPr="00B34524">
              <w:rPr>
                <w:rFonts w:ascii="Segoe UI Symbol" w:hAnsi="Segoe UI Symbol" w:cs="Segoe UI Symbol"/>
                <w:sz w:val="16"/>
                <w:szCs w:val="16"/>
              </w:rPr>
              <w:t>✔</w:t>
            </w:r>
          </w:p>
        </w:tc>
        <w:tc>
          <w:tcPr>
            <w:tcW w:w="433" w:type="dxa"/>
            <w:shd w:val="clear" w:color="auto" w:fill="auto"/>
            <w:vAlign w:val="center"/>
          </w:tcPr>
          <w:p w14:paraId="19C42865" w14:textId="77777777" w:rsidR="003007F4" w:rsidRPr="00B34524" w:rsidRDefault="003007F4" w:rsidP="006064CC">
            <w:pPr>
              <w:pStyle w:val="Tabletext"/>
              <w:jc w:val="center"/>
              <w:rPr>
                <w:sz w:val="16"/>
                <w:szCs w:val="16"/>
              </w:rPr>
            </w:pPr>
            <w:r w:rsidRPr="00B34524">
              <w:rPr>
                <w:rFonts w:ascii="Segoe UI Symbol" w:hAnsi="Segoe UI Symbol" w:cs="Segoe UI Symbol"/>
                <w:sz w:val="16"/>
                <w:szCs w:val="16"/>
              </w:rPr>
              <w:t>✗</w:t>
            </w:r>
          </w:p>
        </w:tc>
        <w:tc>
          <w:tcPr>
            <w:tcW w:w="517" w:type="dxa"/>
            <w:shd w:val="clear" w:color="auto" w:fill="auto"/>
            <w:vAlign w:val="center"/>
          </w:tcPr>
          <w:p w14:paraId="154E679C" w14:textId="77777777" w:rsidR="003007F4" w:rsidRPr="00B34524" w:rsidRDefault="003007F4" w:rsidP="006064CC">
            <w:pPr>
              <w:pStyle w:val="Tabletext"/>
              <w:jc w:val="center"/>
              <w:rPr>
                <w:sz w:val="16"/>
                <w:szCs w:val="16"/>
              </w:rPr>
            </w:pPr>
            <w:r w:rsidRPr="00B34524">
              <w:rPr>
                <w:rFonts w:ascii="Segoe UI Symbol" w:hAnsi="Segoe UI Symbol" w:cs="Segoe UI Symbol"/>
                <w:sz w:val="16"/>
                <w:szCs w:val="16"/>
              </w:rPr>
              <w:t>✔</w:t>
            </w:r>
          </w:p>
        </w:tc>
        <w:tc>
          <w:tcPr>
            <w:tcW w:w="517" w:type="dxa"/>
            <w:shd w:val="clear" w:color="auto" w:fill="auto"/>
            <w:vAlign w:val="center"/>
          </w:tcPr>
          <w:p w14:paraId="7BE998FF" w14:textId="77777777" w:rsidR="003007F4" w:rsidRPr="00B34524" w:rsidRDefault="003007F4" w:rsidP="006064CC">
            <w:pPr>
              <w:pStyle w:val="Tabletext"/>
              <w:jc w:val="center"/>
              <w:rPr>
                <w:sz w:val="16"/>
                <w:szCs w:val="16"/>
              </w:rPr>
            </w:pPr>
            <w:r w:rsidRPr="00B34524">
              <w:rPr>
                <w:rFonts w:ascii="Segoe UI Symbol" w:hAnsi="Segoe UI Symbol" w:cs="Segoe UI Symbol"/>
                <w:sz w:val="16"/>
                <w:szCs w:val="16"/>
              </w:rPr>
              <w:t>✗</w:t>
            </w:r>
          </w:p>
        </w:tc>
        <w:tc>
          <w:tcPr>
            <w:tcW w:w="517" w:type="dxa"/>
            <w:shd w:val="clear" w:color="auto" w:fill="auto"/>
            <w:vAlign w:val="center"/>
          </w:tcPr>
          <w:p w14:paraId="4B9F59DC" w14:textId="77777777" w:rsidR="003007F4" w:rsidRPr="00B34524" w:rsidRDefault="003007F4" w:rsidP="006064CC">
            <w:pPr>
              <w:pStyle w:val="Tabletext"/>
              <w:jc w:val="center"/>
              <w:rPr>
                <w:sz w:val="16"/>
                <w:szCs w:val="16"/>
              </w:rPr>
            </w:pPr>
            <w:r w:rsidRPr="00B34524">
              <w:rPr>
                <w:rFonts w:ascii="Segoe UI Symbol" w:hAnsi="Segoe UI Symbol" w:cs="Segoe UI Symbol"/>
                <w:sz w:val="16"/>
                <w:szCs w:val="16"/>
              </w:rPr>
              <w:t>✔</w:t>
            </w:r>
          </w:p>
        </w:tc>
        <w:tc>
          <w:tcPr>
            <w:tcW w:w="517" w:type="dxa"/>
            <w:shd w:val="clear" w:color="auto" w:fill="auto"/>
            <w:vAlign w:val="center"/>
          </w:tcPr>
          <w:p w14:paraId="3B472410" w14:textId="77777777" w:rsidR="003007F4" w:rsidRPr="00B34524" w:rsidRDefault="003007F4" w:rsidP="006064CC">
            <w:pPr>
              <w:pStyle w:val="Tabletext"/>
              <w:jc w:val="center"/>
              <w:rPr>
                <w:sz w:val="16"/>
                <w:szCs w:val="16"/>
              </w:rPr>
            </w:pPr>
            <w:r w:rsidRPr="00B34524">
              <w:rPr>
                <w:rFonts w:ascii="Segoe UI Symbol" w:hAnsi="Segoe UI Symbol" w:cs="Segoe UI Symbol"/>
                <w:sz w:val="16"/>
                <w:szCs w:val="16"/>
              </w:rPr>
              <w:t>✗</w:t>
            </w:r>
          </w:p>
        </w:tc>
        <w:tc>
          <w:tcPr>
            <w:tcW w:w="433" w:type="dxa"/>
            <w:shd w:val="clear" w:color="auto" w:fill="auto"/>
            <w:vAlign w:val="center"/>
          </w:tcPr>
          <w:p w14:paraId="333F5D2B" w14:textId="77777777" w:rsidR="003007F4" w:rsidRPr="00B34524" w:rsidRDefault="003007F4" w:rsidP="006064CC">
            <w:pPr>
              <w:pStyle w:val="Tabletext"/>
              <w:jc w:val="center"/>
              <w:rPr>
                <w:sz w:val="16"/>
                <w:szCs w:val="16"/>
              </w:rPr>
            </w:pPr>
            <w:r w:rsidRPr="00B34524">
              <w:rPr>
                <w:rFonts w:ascii="Segoe UI Symbol" w:hAnsi="Segoe UI Symbol" w:cs="Segoe UI Symbol"/>
                <w:sz w:val="16"/>
                <w:szCs w:val="16"/>
              </w:rPr>
              <w:t>✗</w:t>
            </w:r>
          </w:p>
        </w:tc>
        <w:tc>
          <w:tcPr>
            <w:tcW w:w="433" w:type="dxa"/>
            <w:shd w:val="clear" w:color="auto" w:fill="auto"/>
            <w:vAlign w:val="center"/>
          </w:tcPr>
          <w:p w14:paraId="20E60EEB" w14:textId="77777777" w:rsidR="003007F4" w:rsidRPr="00B34524" w:rsidRDefault="003007F4" w:rsidP="006064CC">
            <w:pPr>
              <w:pStyle w:val="Tabletext"/>
              <w:jc w:val="center"/>
              <w:rPr>
                <w:sz w:val="16"/>
                <w:szCs w:val="16"/>
              </w:rPr>
            </w:pPr>
            <w:r w:rsidRPr="00B34524">
              <w:rPr>
                <w:rFonts w:ascii="Segoe UI Symbol" w:hAnsi="Segoe UI Symbol" w:cs="Segoe UI Symbol"/>
                <w:sz w:val="16"/>
                <w:szCs w:val="16"/>
              </w:rPr>
              <w:t>✗</w:t>
            </w:r>
          </w:p>
        </w:tc>
        <w:tc>
          <w:tcPr>
            <w:tcW w:w="470" w:type="dxa"/>
            <w:shd w:val="clear" w:color="auto" w:fill="auto"/>
            <w:vAlign w:val="center"/>
          </w:tcPr>
          <w:p w14:paraId="34D70E1C" w14:textId="77777777" w:rsidR="003007F4" w:rsidRPr="00B34524" w:rsidRDefault="003007F4" w:rsidP="006064CC">
            <w:pPr>
              <w:pStyle w:val="Tabletext"/>
              <w:jc w:val="center"/>
              <w:rPr>
                <w:sz w:val="16"/>
                <w:szCs w:val="16"/>
              </w:rPr>
            </w:pPr>
            <w:r w:rsidRPr="00B34524">
              <w:rPr>
                <w:rFonts w:ascii="Segoe UI Symbol" w:hAnsi="Segoe UI Symbol" w:cs="Segoe UI Symbol"/>
                <w:sz w:val="16"/>
                <w:szCs w:val="16"/>
              </w:rPr>
              <w:t>✗</w:t>
            </w:r>
          </w:p>
        </w:tc>
        <w:tc>
          <w:tcPr>
            <w:tcW w:w="433" w:type="dxa"/>
            <w:shd w:val="clear" w:color="auto" w:fill="auto"/>
            <w:vAlign w:val="center"/>
          </w:tcPr>
          <w:p w14:paraId="39451F9D" w14:textId="77777777" w:rsidR="003007F4" w:rsidRPr="00B34524" w:rsidRDefault="003007F4" w:rsidP="006064CC">
            <w:pPr>
              <w:pStyle w:val="Tabletext"/>
              <w:jc w:val="center"/>
              <w:rPr>
                <w:sz w:val="16"/>
                <w:szCs w:val="16"/>
              </w:rPr>
            </w:pPr>
            <w:r w:rsidRPr="00B34524">
              <w:rPr>
                <w:rFonts w:ascii="Segoe UI Symbol" w:hAnsi="Segoe UI Symbol" w:cs="Segoe UI Symbol"/>
                <w:sz w:val="16"/>
                <w:szCs w:val="16"/>
              </w:rPr>
              <w:t>✗</w:t>
            </w:r>
          </w:p>
        </w:tc>
        <w:tc>
          <w:tcPr>
            <w:tcW w:w="433" w:type="dxa"/>
            <w:shd w:val="clear" w:color="auto" w:fill="auto"/>
            <w:vAlign w:val="center"/>
          </w:tcPr>
          <w:p w14:paraId="2BDAA2E7" w14:textId="77777777" w:rsidR="003007F4" w:rsidRPr="00B34524" w:rsidRDefault="003007F4" w:rsidP="006064CC">
            <w:pPr>
              <w:pStyle w:val="Tabletext"/>
              <w:jc w:val="center"/>
              <w:rPr>
                <w:sz w:val="16"/>
                <w:szCs w:val="16"/>
              </w:rPr>
            </w:pPr>
            <w:r w:rsidRPr="00B34524">
              <w:rPr>
                <w:rFonts w:ascii="Segoe UI Symbol" w:hAnsi="Segoe UI Symbol" w:cs="Segoe UI Symbol"/>
                <w:sz w:val="16"/>
                <w:szCs w:val="16"/>
              </w:rPr>
              <w:t>✗</w:t>
            </w:r>
          </w:p>
        </w:tc>
        <w:tc>
          <w:tcPr>
            <w:tcW w:w="433" w:type="dxa"/>
            <w:shd w:val="clear" w:color="auto" w:fill="auto"/>
            <w:vAlign w:val="center"/>
          </w:tcPr>
          <w:p w14:paraId="7DA83BBA" w14:textId="77777777" w:rsidR="003007F4" w:rsidRPr="00B34524" w:rsidRDefault="003007F4" w:rsidP="006064CC">
            <w:pPr>
              <w:pStyle w:val="Tabletext"/>
              <w:jc w:val="center"/>
              <w:rPr>
                <w:sz w:val="16"/>
                <w:szCs w:val="16"/>
              </w:rPr>
            </w:pPr>
            <w:r w:rsidRPr="00B34524">
              <w:rPr>
                <w:rFonts w:ascii="Segoe UI Symbol" w:hAnsi="Segoe UI Symbol" w:cs="Segoe UI Symbol"/>
                <w:sz w:val="16"/>
                <w:szCs w:val="16"/>
              </w:rPr>
              <w:t>✔</w:t>
            </w:r>
          </w:p>
        </w:tc>
      </w:tr>
      <w:tr w:rsidR="003007F4" w:rsidRPr="00B34524" w14:paraId="1017E428" w14:textId="77777777" w:rsidTr="00F02F81">
        <w:trPr>
          <w:jc w:val="center"/>
        </w:trPr>
        <w:tc>
          <w:tcPr>
            <w:tcW w:w="1002" w:type="dxa"/>
            <w:shd w:val="clear" w:color="auto" w:fill="auto"/>
          </w:tcPr>
          <w:p w14:paraId="68395C56" w14:textId="77777777" w:rsidR="003007F4" w:rsidRPr="00B34524" w:rsidRDefault="003007F4" w:rsidP="008927E3">
            <w:pPr>
              <w:pStyle w:val="Tabletext"/>
              <w:ind w:left="-57"/>
              <w:rPr>
                <w:b/>
                <w:bCs/>
                <w:sz w:val="16"/>
                <w:szCs w:val="16"/>
              </w:rPr>
            </w:pPr>
            <w:r w:rsidRPr="00B34524">
              <w:rPr>
                <w:b/>
                <w:bCs/>
                <w:sz w:val="16"/>
                <w:szCs w:val="16"/>
              </w:rPr>
              <w:t>Guidance exists</w:t>
            </w:r>
          </w:p>
        </w:tc>
        <w:tc>
          <w:tcPr>
            <w:tcW w:w="432" w:type="dxa"/>
            <w:shd w:val="clear" w:color="auto" w:fill="auto"/>
            <w:vAlign w:val="center"/>
          </w:tcPr>
          <w:p w14:paraId="7B9848C6" w14:textId="77777777" w:rsidR="003007F4" w:rsidRPr="00B34524" w:rsidRDefault="003007F4" w:rsidP="006064CC">
            <w:pPr>
              <w:pStyle w:val="Tabletext"/>
              <w:jc w:val="center"/>
              <w:rPr>
                <w:sz w:val="16"/>
                <w:szCs w:val="16"/>
              </w:rPr>
            </w:pPr>
            <w:r w:rsidRPr="00B34524">
              <w:rPr>
                <w:rFonts w:ascii="Segoe UI Symbol" w:hAnsi="Segoe UI Symbol" w:cs="Segoe UI Symbol"/>
                <w:sz w:val="16"/>
                <w:szCs w:val="16"/>
              </w:rPr>
              <w:t>✔</w:t>
            </w:r>
          </w:p>
        </w:tc>
        <w:tc>
          <w:tcPr>
            <w:tcW w:w="432" w:type="dxa"/>
            <w:shd w:val="clear" w:color="auto" w:fill="auto"/>
            <w:vAlign w:val="center"/>
          </w:tcPr>
          <w:p w14:paraId="1C2CC599" w14:textId="77777777" w:rsidR="003007F4" w:rsidRPr="00B34524" w:rsidRDefault="003007F4" w:rsidP="006064CC">
            <w:pPr>
              <w:pStyle w:val="Tabletext"/>
              <w:jc w:val="center"/>
              <w:rPr>
                <w:sz w:val="16"/>
                <w:szCs w:val="16"/>
              </w:rPr>
            </w:pPr>
            <w:r w:rsidRPr="00B34524">
              <w:rPr>
                <w:rFonts w:ascii="Segoe UI Symbol" w:hAnsi="Segoe UI Symbol" w:cs="Segoe UI Symbol"/>
                <w:sz w:val="16"/>
                <w:szCs w:val="16"/>
              </w:rPr>
              <w:t>✔</w:t>
            </w:r>
          </w:p>
        </w:tc>
        <w:tc>
          <w:tcPr>
            <w:tcW w:w="432" w:type="dxa"/>
            <w:shd w:val="clear" w:color="auto" w:fill="auto"/>
            <w:vAlign w:val="center"/>
          </w:tcPr>
          <w:p w14:paraId="7CA5472F" w14:textId="77777777" w:rsidR="003007F4" w:rsidRPr="00B34524" w:rsidRDefault="003007F4" w:rsidP="006064CC">
            <w:pPr>
              <w:pStyle w:val="Tabletext"/>
              <w:jc w:val="center"/>
              <w:rPr>
                <w:sz w:val="16"/>
                <w:szCs w:val="16"/>
              </w:rPr>
            </w:pPr>
            <w:r w:rsidRPr="00B34524">
              <w:rPr>
                <w:rFonts w:ascii="Segoe UI Symbol" w:hAnsi="Segoe UI Symbol" w:cs="Segoe UI Symbol"/>
                <w:sz w:val="16"/>
                <w:szCs w:val="16"/>
              </w:rPr>
              <w:t>✗</w:t>
            </w:r>
          </w:p>
        </w:tc>
        <w:tc>
          <w:tcPr>
            <w:tcW w:w="432" w:type="dxa"/>
            <w:shd w:val="clear" w:color="auto" w:fill="auto"/>
            <w:vAlign w:val="center"/>
          </w:tcPr>
          <w:p w14:paraId="6BA8D6A6" w14:textId="77777777" w:rsidR="003007F4" w:rsidRPr="00B34524" w:rsidRDefault="003007F4" w:rsidP="006064CC">
            <w:pPr>
              <w:pStyle w:val="Tabletext"/>
              <w:jc w:val="center"/>
              <w:rPr>
                <w:sz w:val="16"/>
                <w:szCs w:val="16"/>
              </w:rPr>
            </w:pPr>
            <w:r w:rsidRPr="00B34524">
              <w:rPr>
                <w:rFonts w:ascii="Segoe UI Symbol" w:hAnsi="Segoe UI Symbol" w:cs="Segoe UI Symbol"/>
                <w:sz w:val="16"/>
                <w:szCs w:val="16"/>
              </w:rPr>
              <w:t>✗</w:t>
            </w:r>
          </w:p>
        </w:tc>
        <w:tc>
          <w:tcPr>
            <w:tcW w:w="474" w:type="dxa"/>
            <w:shd w:val="clear" w:color="auto" w:fill="auto"/>
            <w:vAlign w:val="center"/>
          </w:tcPr>
          <w:p w14:paraId="473F92D1" w14:textId="77777777" w:rsidR="003007F4" w:rsidRPr="00B34524" w:rsidRDefault="003007F4" w:rsidP="006064CC">
            <w:pPr>
              <w:pStyle w:val="Tabletext"/>
              <w:jc w:val="center"/>
              <w:rPr>
                <w:sz w:val="16"/>
                <w:szCs w:val="16"/>
              </w:rPr>
            </w:pPr>
            <w:r w:rsidRPr="00B34524">
              <w:rPr>
                <w:rFonts w:ascii="Segoe UI Symbol" w:hAnsi="Segoe UI Symbol" w:cs="Segoe UI Symbol"/>
                <w:sz w:val="16"/>
                <w:szCs w:val="16"/>
              </w:rPr>
              <w:t>✗</w:t>
            </w:r>
          </w:p>
        </w:tc>
        <w:tc>
          <w:tcPr>
            <w:tcW w:w="433" w:type="dxa"/>
            <w:shd w:val="clear" w:color="auto" w:fill="auto"/>
            <w:vAlign w:val="center"/>
          </w:tcPr>
          <w:p w14:paraId="6CF04725" w14:textId="77777777" w:rsidR="003007F4" w:rsidRPr="00B34524" w:rsidRDefault="003007F4" w:rsidP="006064CC">
            <w:pPr>
              <w:pStyle w:val="Tabletext"/>
              <w:jc w:val="center"/>
              <w:rPr>
                <w:sz w:val="16"/>
                <w:szCs w:val="16"/>
              </w:rPr>
            </w:pPr>
            <w:r w:rsidRPr="00B34524">
              <w:rPr>
                <w:rFonts w:ascii="Segoe UI Symbol" w:hAnsi="Segoe UI Symbol" w:cs="Segoe UI Symbol"/>
                <w:sz w:val="16"/>
                <w:szCs w:val="16"/>
              </w:rPr>
              <w:t>✗</w:t>
            </w:r>
          </w:p>
        </w:tc>
        <w:tc>
          <w:tcPr>
            <w:tcW w:w="433" w:type="dxa"/>
            <w:shd w:val="clear" w:color="auto" w:fill="auto"/>
            <w:vAlign w:val="center"/>
          </w:tcPr>
          <w:p w14:paraId="58E653DF" w14:textId="77777777" w:rsidR="003007F4" w:rsidRPr="00B34524" w:rsidRDefault="003007F4" w:rsidP="006064CC">
            <w:pPr>
              <w:pStyle w:val="Tabletext"/>
              <w:jc w:val="center"/>
              <w:rPr>
                <w:sz w:val="16"/>
                <w:szCs w:val="16"/>
              </w:rPr>
            </w:pPr>
            <w:r w:rsidRPr="00B34524">
              <w:rPr>
                <w:rFonts w:ascii="Segoe UI Symbol" w:hAnsi="Segoe UI Symbol" w:cs="Segoe UI Symbol"/>
                <w:sz w:val="16"/>
                <w:szCs w:val="16"/>
              </w:rPr>
              <w:t>✗</w:t>
            </w:r>
          </w:p>
        </w:tc>
        <w:tc>
          <w:tcPr>
            <w:tcW w:w="433" w:type="dxa"/>
            <w:shd w:val="clear" w:color="auto" w:fill="auto"/>
            <w:vAlign w:val="center"/>
          </w:tcPr>
          <w:p w14:paraId="172C6E8D" w14:textId="77777777" w:rsidR="003007F4" w:rsidRPr="00B34524" w:rsidRDefault="003007F4" w:rsidP="006064CC">
            <w:pPr>
              <w:pStyle w:val="Tabletext"/>
              <w:jc w:val="center"/>
              <w:rPr>
                <w:sz w:val="16"/>
                <w:szCs w:val="16"/>
              </w:rPr>
            </w:pPr>
            <w:r w:rsidRPr="00B34524">
              <w:rPr>
                <w:rFonts w:ascii="Segoe UI Symbol" w:hAnsi="Segoe UI Symbol" w:cs="Segoe UI Symbol"/>
                <w:sz w:val="16"/>
                <w:szCs w:val="16"/>
              </w:rPr>
              <w:t>✔</w:t>
            </w:r>
          </w:p>
        </w:tc>
        <w:tc>
          <w:tcPr>
            <w:tcW w:w="433" w:type="dxa"/>
            <w:shd w:val="clear" w:color="auto" w:fill="auto"/>
            <w:vAlign w:val="center"/>
          </w:tcPr>
          <w:p w14:paraId="1E99D737" w14:textId="77777777" w:rsidR="003007F4" w:rsidRPr="00B34524" w:rsidRDefault="003007F4" w:rsidP="006064CC">
            <w:pPr>
              <w:pStyle w:val="Tabletext"/>
              <w:jc w:val="center"/>
              <w:rPr>
                <w:sz w:val="16"/>
                <w:szCs w:val="16"/>
              </w:rPr>
            </w:pPr>
            <w:r w:rsidRPr="00B34524">
              <w:rPr>
                <w:rFonts w:ascii="Segoe UI Symbol" w:hAnsi="Segoe UI Symbol" w:cs="Segoe UI Symbol"/>
                <w:sz w:val="16"/>
                <w:szCs w:val="16"/>
              </w:rPr>
              <w:t>✗</w:t>
            </w:r>
          </w:p>
        </w:tc>
        <w:tc>
          <w:tcPr>
            <w:tcW w:w="517" w:type="dxa"/>
            <w:shd w:val="clear" w:color="auto" w:fill="auto"/>
            <w:vAlign w:val="center"/>
          </w:tcPr>
          <w:p w14:paraId="0EE2111B" w14:textId="77777777" w:rsidR="003007F4" w:rsidRPr="00B34524" w:rsidRDefault="003007F4" w:rsidP="006064CC">
            <w:pPr>
              <w:pStyle w:val="Tabletext"/>
              <w:jc w:val="center"/>
              <w:rPr>
                <w:sz w:val="16"/>
                <w:szCs w:val="16"/>
              </w:rPr>
            </w:pPr>
            <w:r w:rsidRPr="00B34524">
              <w:rPr>
                <w:rFonts w:ascii="Segoe UI Symbol" w:hAnsi="Segoe UI Symbol" w:cs="Segoe UI Symbol"/>
                <w:sz w:val="16"/>
                <w:szCs w:val="16"/>
              </w:rPr>
              <w:t>✔</w:t>
            </w:r>
          </w:p>
        </w:tc>
        <w:tc>
          <w:tcPr>
            <w:tcW w:w="517" w:type="dxa"/>
            <w:shd w:val="clear" w:color="auto" w:fill="auto"/>
            <w:vAlign w:val="center"/>
          </w:tcPr>
          <w:p w14:paraId="11B6EE29" w14:textId="77777777" w:rsidR="003007F4" w:rsidRPr="00B34524" w:rsidRDefault="003007F4" w:rsidP="006064CC">
            <w:pPr>
              <w:pStyle w:val="Tabletext"/>
              <w:jc w:val="center"/>
              <w:rPr>
                <w:sz w:val="16"/>
                <w:szCs w:val="16"/>
              </w:rPr>
            </w:pPr>
            <w:r w:rsidRPr="00B34524">
              <w:rPr>
                <w:rFonts w:ascii="Segoe UI Symbol" w:hAnsi="Segoe UI Symbol" w:cs="Segoe UI Symbol"/>
                <w:sz w:val="16"/>
                <w:szCs w:val="16"/>
              </w:rPr>
              <w:t>✗</w:t>
            </w:r>
          </w:p>
        </w:tc>
        <w:tc>
          <w:tcPr>
            <w:tcW w:w="517" w:type="dxa"/>
            <w:shd w:val="clear" w:color="auto" w:fill="auto"/>
            <w:vAlign w:val="center"/>
          </w:tcPr>
          <w:p w14:paraId="31DB5AF6" w14:textId="77777777" w:rsidR="003007F4" w:rsidRPr="00B34524" w:rsidRDefault="003007F4" w:rsidP="006064CC">
            <w:pPr>
              <w:pStyle w:val="Tabletext"/>
              <w:jc w:val="center"/>
              <w:rPr>
                <w:sz w:val="16"/>
                <w:szCs w:val="16"/>
              </w:rPr>
            </w:pPr>
            <w:r w:rsidRPr="00B34524">
              <w:rPr>
                <w:rFonts w:ascii="Segoe UI Symbol" w:hAnsi="Segoe UI Symbol" w:cs="Segoe UI Symbol"/>
                <w:sz w:val="16"/>
                <w:szCs w:val="16"/>
              </w:rPr>
              <w:t>✗</w:t>
            </w:r>
          </w:p>
        </w:tc>
        <w:tc>
          <w:tcPr>
            <w:tcW w:w="517" w:type="dxa"/>
            <w:shd w:val="clear" w:color="auto" w:fill="auto"/>
            <w:vAlign w:val="center"/>
          </w:tcPr>
          <w:p w14:paraId="473D4E75" w14:textId="77777777" w:rsidR="003007F4" w:rsidRPr="00B34524" w:rsidRDefault="003007F4" w:rsidP="006064CC">
            <w:pPr>
              <w:pStyle w:val="Tabletext"/>
              <w:jc w:val="center"/>
              <w:rPr>
                <w:sz w:val="16"/>
                <w:szCs w:val="16"/>
              </w:rPr>
            </w:pPr>
            <w:r w:rsidRPr="00B34524">
              <w:rPr>
                <w:rFonts w:ascii="Segoe UI Symbol" w:hAnsi="Segoe UI Symbol" w:cs="Segoe UI Symbol"/>
                <w:sz w:val="16"/>
                <w:szCs w:val="16"/>
              </w:rPr>
              <w:t>✗</w:t>
            </w:r>
          </w:p>
        </w:tc>
        <w:tc>
          <w:tcPr>
            <w:tcW w:w="433" w:type="dxa"/>
            <w:shd w:val="clear" w:color="auto" w:fill="auto"/>
            <w:vAlign w:val="center"/>
          </w:tcPr>
          <w:p w14:paraId="15F7B619" w14:textId="77777777" w:rsidR="003007F4" w:rsidRPr="00B34524" w:rsidRDefault="003007F4" w:rsidP="006064CC">
            <w:pPr>
              <w:pStyle w:val="Tabletext"/>
              <w:jc w:val="center"/>
              <w:rPr>
                <w:sz w:val="16"/>
                <w:szCs w:val="16"/>
              </w:rPr>
            </w:pPr>
            <w:r w:rsidRPr="00B34524">
              <w:rPr>
                <w:rFonts w:ascii="Segoe UI Symbol" w:hAnsi="Segoe UI Symbol" w:cs="Segoe UI Symbol"/>
                <w:sz w:val="16"/>
                <w:szCs w:val="16"/>
              </w:rPr>
              <w:t>✗</w:t>
            </w:r>
          </w:p>
        </w:tc>
        <w:tc>
          <w:tcPr>
            <w:tcW w:w="433" w:type="dxa"/>
            <w:shd w:val="clear" w:color="auto" w:fill="auto"/>
            <w:vAlign w:val="center"/>
          </w:tcPr>
          <w:p w14:paraId="5B119D85" w14:textId="77777777" w:rsidR="003007F4" w:rsidRPr="00B34524" w:rsidRDefault="003007F4" w:rsidP="006064CC">
            <w:pPr>
              <w:pStyle w:val="Tabletext"/>
              <w:jc w:val="center"/>
              <w:rPr>
                <w:sz w:val="16"/>
                <w:szCs w:val="16"/>
              </w:rPr>
            </w:pPr>
            <w:r w:rsidRPr="00B34524">
              <w:rPr>
                <w:rFonts w:ascii="Segoe UI Symbol" w:hAnsi="Segoe UI Symbol" w:cs="Segoe UI Symbol"/>
                <w:sz w:val="16"/>
                <w:szCs w:val="16"/>
              </w:rPr>
              <w:t>✗</w:t>
            </w:r>
          </w:p>
        </w:tc>
        <w:tc>
          <w:tcPr>
            <w:tcW w:w="470" w:type="dxa"/>
            <w:shd w:val="clear" w:color="auto" w:fill="auto"/>
            <w:vAlign w:val="center"/>
          </w:tcPr>
          <w:p w14:paraId="4DD4D93F" w14:textId="77777777" w:rsidR="003007F4" w:rsidRPr="00B34524" w:rsidRDefault="003007F4" w:rsidP="006064CC">
            <w:pPr>
              <w:pStyle w:val="Tabletext"/>
              <w:jc w:val="center"/>
              <w:rPr>
                <w:sz w:val="16"/>
                <w:szCs w:val="16"/>
              </w:rPr>
            </w:pPr>
            <w:r w:rsidRPr="00B34524">
              <w:rPr>
                <w:rFonts w:ascii="Segoe UI Symbol" w:hAnsi="Segoe UI Symbol" w:cs="Segoe UI Symbol"/>
                <w:sz w:val="16"/>
                <w:szCs w:val="16"/>
              </w:rPr>
              <w:t>✔</w:t>
            </w:r>
          </w:p>
        </w:tc>
        <w:tc>
          <w:tcPr>
            <w:tcW w:w="433" w:type="dxa"/>
            <w:shd w:val="clear" w:color="auto" w:fill="auto"/>
            <w:vAlign w:val="center"/>
          </w:tcPr>
          <w:p w14:paraId="799F2F3C" w14:textId="77777777" w:rsidR="003007F4" w:rsidRPr="00B34524" w:rsidRDefault="003007F4" w:rsidP="006064CC">
            <w:pPr>
              <w:pStyle w:val="Tabletext"/>
              <w:jc w:val="center"/>
              <w:rPr>
                <w:sz w:val="16"/>
                <w:szCs w:val="16"/>
              </w:rPr>
            </w:pPr>
            <w:r w:rsidRPr="00B34524">
              <w:rPr>
                <w:rFonts w:ascii="Segoe UI Symbol" w:hAnsi="Segoe UI Symbol" w:cs="Segoe UI Symbol"/>
                <w:sz w:val="16"/>
                <w:szCs w:val="16"/>
              </w:rPr>
              <w:t>✗</w:t>
            </w:r>
          </w:p>
        </w:tc>
        <w:tc>
          <w:tcPr>
            <w:tcW w:w="433" w:type="dxa"/>
            <w:shd w:val="clear" w:color="auto" w:fill="auto"/>
            <w:vAlign w:val="center"/>
          </w:tcPr>
          <w:p w14:paraId="6AE3F978" w14:textId="77777777" w:rsidR="003007F4" w:rsidRPr="00B34524" w:rsidRDefault="003007F4" w:rsidP="006064CC">
            <w:pPr>
              <w:pStyle w:val="Tabletext"/>
              <w:jc w:val="center"/>
              <w:rPr>
                <w:sz w:val="16"/>
                <w:szCs w:val="16"/>
              </w:rPr>
            </w:pPr>
            <w:r w:rsidRPr="00B34524">
              <w:rPr>
                <w:rFonts w:ascii="Segoe UI Symbol" w:hAnsi="Segoe UI Symbol" w:cs="Segoe UI Symbol"/>
                <w:sz w:val="16"/>
                <w:szCs w:val="16"/>
              </w:rPr>
              <w:t>✗</w:t>
            </w:r>
          </w:p>
        </w:tc>
        <w:tc>
          <w:tcPr>
            <w:tcW w:w="433" w:type="dxa"/>
            <w:shd w:val="clear" w:color="auto" w:fill="auto"/>
            <w:vAlign w:val="center"/>
          </w:tcPr>
          <w:p w14:paraId="46E6675B" w14:textId="77777777" w:rsidR="003007F4" w:rsidRPr="00B34524" w:rsidRDefault="003007F4" w:rsidP="006064CC">
            <w:pPr>
              <w:pStyle w:val="Tabletext"/>
              <w:jc w:val="center"/>
              <w:rPr>
                <w:sz w:val="16"/>
                <w:szCs w:val="16"/>
              </w:rPr>
            </w:pPr>
            <w:r w:rsidRPr="00B34524">
              <w:rPr>
                <w:rFonts w:ascii="Segoe UI Symbol" w:hAnsi="Segoe UI Symbol" w:cs="Segoe UI Symbol"/>
                <w:sz w:val="16"/>
                <w:szCs w:val="16"/>
              </w:rPr>
              <w:t>✗</w:t>
            </w:r>
          </w:p>
        </w:tc>
      </w:tr>
      <w:tr w:rsidR="003007F4" w:rsidRPr="00B34524" w14:paraId="1E6CA7A8" w14:textId="77777777" w:rsidTr="00F02F81">
        <w:trPr>
          <w:jc w:val="center"/>
        </w:trPr>
        <w:tc>
          <w:tcPr>
            <w:tcW w:w="1002" w:type="dxa"/>
            <w:shd w:val="clear" w:color="auto" w:fill="auto"/>
          </w:tcPr>
          <w:p w14:paraId="7F987AB0" w14:textId="77777777" w:rsidR="003007F4" w:rsidRPr="00B34524" w:rsidRDefault="003007F4" w:rsidP="008927E3">
            <w:pPr>
              <w:pStyle w:val="Tabletext"/>
              <w:ind w:left="-57"/>
              <w:rPr>
                <w:b/>
                <w:bCs/>
                <w:sz w:val="16"/>
                <w:szCs w:val="16"/>
              </w:rPr>
            </w:pPr>
            <w:r w:rsidRPr="00B34524">
              <w:rPr>
                <w:b/>
                <w:bCs/>
                <w:sz w:val="16"/>
                <w:szCs w:val="16"/>
              </w:rPr>
              <w:t>Standards exist</w:t>
            </w:r>
          </w:p>
        </w:tc>
        <w:tc>
          <w:tcPr>
            <w:tcW w:w="432" w:type="dxa"/>
            <w:shd w:val="clear" w:color="auto" w:fill="auto"/>
            <w:vAlign w:val="center"/>
          </w:tcPr>
          <w:p w14:paraId="17A7BFEE" w14:textId="77777777" w:rsidR="003007F4" w:rsidRPr="00B34524" w:rsidRDefault="003007F4" w:rsidP="006064CC">
            <w:pPr>
              <w:pStyle w:val="Tabletext"/>
              <w:jc w:val="center"/>
              <w:rPr>
                <w:sz w:val="16"/>
                <w:szCs w:val="16"/>
              </w:rPr>
            </w:pPr>
            <w:r w:rsidRPr="00B34524">
              <w:rPr>
                <w:rFonts w:ascii="Segoe UI Symbol" w:hAnsi="Segoe UI Symbol" w:cs="Segoe UI Symbol"/>
                <w:sz w:val="16"/>
                <w:szCs w:val="16"/>
              </w:rPr>
              <w:t>✔</w:t>
            </w:r>
          </w:p>
        </w:tc>
        <w:tc>
          <w:tcPr>
            <w:tcW w:w="432" w:type="dxa"/>
            <w:shd w:val="clear" w:color="auto" w:fill="auto"/>
            <w:vAlign w:val="center"/>
          </w:tcPr>
          <w:p w14:paraId="197AC908" w14:textId="77777777" w:rsidR="003007F4" w:rsidRPr="00B34524" w:rsidRDefault="003007F4" w:rsidP="006064CC">
            <w:pPr>
              <w:pStyle w:val="Tabletext"/>
              <w:jc w:val="center"/>
              <w:rPr>
                <w:sz w:val="16"/>
                <w:szCs w:val="16"/>
              </w:rPr>
            </w:pPr>
            <w:r w:rsidRPr="00B34524">
              <w:rPr>
                <w:rFonts w:ascii="Segoe UI Symbol" w:hAnsi="Segoe UI Symbol" w:cs="Segoe UI Symbol"/>
                <w:sz w:val="16"/>
                <w:szCs w:val="16"/>
              </w:rPr>
              <w:t>✔</w:t>
            </w:r>
          </w:p>
        </w:tc>
        <w:tc>
          <w:tcPr>
            <w:tcW w:w="432" w:type="dxa"/>
            <w:shd w:val="clear" w:color="auto" w:fill="auto"/>
            <w:vAlign w:val="center"/>
          </w:tcPr>
          <w:p w14:paraId="167EFAE5" w14:textId="77777777" w:rsidR="003007F4" w:rsidRPr="00B34524" w:rsidRDefault="003007F4" w:rsidP="006064CC">
            <w:pPr>
              <w:pStyle w:val="Tabletext"/>
              <w:jc w:val="center"/>
              <w:rPr>
                <w:sz w:val="16"/>
                <w:szCs w:val="16"/>
              </w:rPr>
            </w:pPr>
            <w:r w:rsidRPr="00B34524">
              <w:rPr>
                <w:rFonts w:ascii="Segoe UI Symbol" w:hAnsi="Segoe UI Symbol" w:cs="Segoe UI Symbol"/>
                <w:sz w:val="16"/>
                <w:szCs w:val="16"/>
              </w:rPr>
              <w:t>✔</w:t>
            </w:r>
          </w:p>
        </w:tc>
        <w:tc>
          <w:tcPr>
            <w:tcW w:w="432" w:type="dxa"/>
            <w:shd w:val="clear" w:color="auto" w:fill="auto"/>
            <w:vAlign w:val="center"/>
          </w:tcPr>
          <w:p w14:paraId="206BE581" w14:textId="77777777" w:rsidR="003007F4" w:rsidRPr="00B34524" w:rsidRDefault="003007F4" w:rsidP="006064CC">
            <w:pPr>
              <w:pStyle w:val="Tabletext"/>
              <w:jc w:val="center"/>
              <w:rPr>
                <w:sz w:val="16"/>
                <w:szCs w:val="16"/>
              </w:rPr>
            </w:pPr>
            <w:r w:rsidRPr="00B34524">
              <w:rPr>
                <w:rFonts w:ascii="Segoe UI Symbol" w:hAnsi="Segoe UI Symbol" w:cs="Segoe UI Symbol"/>
                <w:sz w:val="16"/>
                <w:szCs w:val="16"/>
              </w:rPr>
              <w:t>✔</w:t>
            </w:r>
          </w:p>
        </w:tc>
        <w:tc>
          <w:tcPr>
            <w:tcW w:w="474" w:type="dxa"/>
            <w:shd w:val="clear" w:color="auto" w:fill="auto"/>
            <w:vAlign w:val="center"/>
          </w:tcPr>
          <w:p w14:paraId="6650562F" w14:textId="77777777" w:rsidR="003007F4" w:rsidRPr="00B34524" w:rsidRDefault="003007F4" w:rsidP="006064CC">
            <w:pPr>
              <w:pStyle w:val="Tabletext"/>
              <w:jc w:val="center"/>
              <w:rPr>
                <w:sz w:val="16"/>
                <w:szCs w:val="16"/>
              </w:rPr>
            </w:pPr>
            <w:r w:rsidRPr="00B34524">
              <w:rPr>
                <w:rFonts w:ascii="Segoe UI Symbol" w:hAnsi="Segoe UI Symbol" w:cs="Segoe UI Symbol"/>
                <w:sz w:val="16"/>
                <w:szCs w:val="16"/>
              </w:rPr>
              <w:t>✔</w:t>
            </w:r>
          </w:p>
        </w:tc>
        <w:tc>
          <w:tcPr>
            <w:tcW w:w="433" w:type="dxa"/>
            <w:shd w:val="clear" w:color="auto" w:fill="auto"/>
            <w:vAlign w:val="center"/>
          </w:tcPr>
          <w:p w14:paraId="33073E7D" w14:textId="77777777" w:rsidR="003007F4" w:rsidRPr="00B34524" w:rsidRDefault="003007F4" w:rsidP="006064CC">
            <w:pPr>
              <w:pStyle w:val="Tabletext"/>
              <w:jc w:val="center"/>
              <w:rPr>
                <w:sz w:val="16"/>
                <w:szCs w:val="16"/>
              </w:rPr>
            </w:pPr>
            <w:r w:rsidRPr="00B34524">
              <w:rPr>
                <w:rFonts w:ascii="Segoe UI Symbol" w:hAnsi="Segoe UI Symbol" w:cs="Segoe UI Symbol"/>
                <w:sz w:val="16"/>
                <w:szCs w:val="16"/>
              </w:rPr>
              <w:t>✔</w:t>
            </w:r>
          </w:p>
        </w:tc>
        <w:tc>
          <w:tcPr>
            <w:tcW w:w="433" w:type="dxa"/>
            <w:shd w:val="clear" w:color="auto" w:fill="auto"/>
            <w:vAlign w:val="center"/>
          </w:tcPr>
          <w:p w14:paraId="37F50D17" w14:textId="77777777" w:rsidR="003007F4" w:rsidRPr="00B34524" w:rsidRDefault="003007F4" w:rsidP="006064CC">
            <w:pPr>
              <w:pStyle w:val="Tabletext"/>
              <w:jc w:val="center"/>
              <w:rPr>
                <w:sz w:val="16"/>
                <w:szCs w:val="16"/>
              </w:rPr>
            </w:pPr>
            <w:r w:rsidRPr="00B34524">
              <w:rPr>
                <w:rFonts w:ascii="Segoe UI Symbol" w:hAnsi="Segoe UI Symbol" w:cs="Segoe UI Symbol"/>
                <w:sz w:val="16"/>
                <w:szCs w:val="16"/>
              </w:rPr>
              <w:t>✔</w:t>
            </w:r>
          </w:p>
        </w:tc>
        <w:tc>
          <w:tcPr>
            <w:tcW w:w="433" w:type="dxa"/>
            <w:shd w:val="clear" w:color="auto" w:fill="auto"/>
            <w:vAlign w:val="center"/>
          </w:tcPr>
          <w:p w14:paraId="4F03F05D" w14:textId="77777777" w:rsidR="003007F4" w:rsidRPr="00B34524" w:rsidRDefault="003007F4" w:rsidP="006064CC">
            <w:pPr>
              <w:pStyle w:val="Tabletext"/>
              <w:jc w:val="center"/>
              <w:rPr>
                <w:sz w:val="16"/>
                <w:szCs w:val="16"/>
              </w:rPr>
            </w:pPr>
            <w:r w:rsidRPr="00B34524">
              <w:rPr>
                <w:rFonts w:ascii="Segoe UI Symbol" w:hAnsi="Segoe UI Symbol" w:cs="Segoe UI Symbol"/>
                <w:sz w:val="16"/>
                <w:szCs w:val="16"/>
              </w:rPr>
              <w:t>✔</w:t>
            </w:r>
          </w:p>
        </w:tc>
        <w:tc>
          <w:tcPr>
            <w:tcW w:w="433" w:type="dxa"/>
            <w:shd w:val="clear" w:color="auto" w:fill="auto"/>
            <w:vAlign w:val="center"/>
          </w:tcPr>
          <w:p w14:paraId="652904C9" w14:textId="77777777" w:rsidR="003007F4" w:rsidRPr="00B34524" w:rsidRDefault="003007F4" w:rsidP="006064CC">
            <w:pPr>
              <w:pStyle w:val="Tabletext"/>
              <w:jc w:val="center"/>
              <w:rPr>
                <w:sz w:val="16"/>
                <w:szCs w:val="16"/>
              </w:rPr>
            </w:pPr>
            <w:r w:rsidRPr="00B34524">
              <w:rPr>
                <w:rFonts w:ascii="Segoe UI Symbol" w:hAnsi="Segoe UI Symbol" w:cs="Segoe UI Symbol"/>
                <w:sz w:val="16"/>
                <w:szCs w:val="16"/>
              </w:rPr>
              <w:t>✔</w:t>
            </w:r>
          </w:p>
        </w:tc>
        <w:tc>
          <w:tcPr>
            <w:tcW w:w="517" w:type="dxa"/>
            <w:shd w:val="clear" w:color="auto" w:fill="auto"/>
            <w:vAlign w:val="center"/>
          </w:tcPr>
          <w:p w14:paraId="71A98D86" w14:textId="77777777" w:rsidR="003007F4" w:rsidRPr="00B34524" w:rsidRDefault="003007F4" w:rsidP="006064CC">
            <w:pPr>
              <w:pStyle w:val="Tabletext"/>
              <w:jc w:val="center"/>
              <w:rPr>
                <w:sz w:val="16"/>
                <w:szCs w:val="16"/>
              </w:rPr>
            </w:pPr>
            <w:r w:rsidRPr="00B34524">
              <w:rPr>
                <w:rFonts w:ascii="Segoe UI Symbol" w:hAnsi="Segoe UI Symbol" w:cs="Segoe UI Symbol"/>
                <w:sz w:val="16"/>
                <w:szCs w:val="16"/>
              </w:rPr>
              <w:t>✔</w:t>
            </w:r>
          </w:p>
        </w:tc>
        <w:tc>
          <w:tcPr>
            <w:tcW w:w="517" w:type="dxa"/>
            <w:shd w:val="clear" w:color="auto" w:fill="auto"/>
            <w:vAlign w:val="center"/>
          </w:tcPr>
          <w:p w14:paraId="10A74D36" w14:textId="77777777" w:rsidR="003007F4" w:rsidRPr="00B34524" w:rsidRDefault="003007F4" w:rsidP="006064CC">
            <w:pPr>
              <w:pStyle w:val="Tabletext"/>
              <w:jc w:val="center"/>
              <w:rPr>
                <w:sz w:val="16"/>
                <w:szCs w:val="16"/>
              </w:rPr>
            </w:pPr>
            <w:r w:rsidRPr="00B34524">
              <w:rPr>
                <w:rFonts w:ascii="Segoe UI Symbol" w:hAnsi="Segoe UI Symbol" w:cs="Segoe UI Symbol"/>
                <w:sz w:val="16"/>
                <w:szCs w:val="16"/>
              </w:rPr>
              <w:t>✔</w:t>
            </w:r>
          </w:p>
        </w:tc>
        <w:tc>
          <w:tcPr>
            <w:tcW w:w="517" w:type="dxa"/>
            <w:shd w:val="clear" w:color="auto" w:fill="auto"/>
            <w:vAlign w:val="center"/>
          </w:tcPr>
          <w:p w14:paraId="7D49CA15" w14:textId="77777777" w:rsidR="003007F4" w:rsidRPr="00B34524" w:rsidRDefault="003007F4" w:rsidP="006064CC">
            <w:pPr>
              <w:pStyle w:val="Tabletext"/>
              <w:jc w:val="center"/>
              <w:rPr>
                <w:sz w:val="16"/>
                <w:szCs w:val="16"/>
              </w:rPr>
            </w:pPr>
            <w:r w:rsidRPr="00B34524">
              <w:rPr>
                <w:rFonts w:ascii="Segoe UI Symbol" w:hAnsi="Segoe UI Symbol" w:cs="Segoe UI Symbol"/>
                <w:sz w:val="16"/>
                <w:szCs w:val="16"/>
              </w:rPr>
              <w:t>✔</w:t>
            </w:r>
          </w:p>
        </w:tc>
        <w:tc>
          <w:tcPr>
            <w:tcW w:w="517" w:type="dxa"/>
            <w:shd w:val="clear" w:color="auto" w:fill="auto"/>
            <w:vAlign w:val="center"/>
          </w:tcPr>
          <w:p w14:paraId="12DA940C" w14:textId="77777777" w:rsidR="003007F4" w:rsidRPr="00B34524" w:rsidRDefault="003007F4" w:rsidP="006064CC">
            <w:pPr>
              <w:pStyle w:val="Tabletext"/>
              <w:jc w:val="center"/>
              <w:rPr>
                <w:sz w:val="16"/>
                <w:szCs w:val="16"/>
              </w:rPr>
            </w:pPr>
            <w:r w:rsidRPr="00B34524">
              <w:rPr>
                <w:rFonts w:ascii="Segoe UI Symbol" w:hAnsi="Segoe UI Symbol" w:cs="Segoe UI Symbol"/>
                <w:sz w:val="16"/>
                <w:szCs w:val="16"/>
              </w:rPr>
              <w:t>✔</w:t>
            </w:r>
          </w:p>
        </w:tc>
        <w:tc>
          <w:tcPr>
            <w:tcW w:w="433" w:type="dxa"/>
            <w:shd w:val="clear" w:color="auto" w:fill="auto"/>
            <w:vAlign w:val="center"/>
          </w:tcPr>
          <w:p w14:paraId="666E531E" w14:textId="77777777" w:rsidR="003007F4" w:rsidRPr="00B34524" w:rsidRDefault="003007F4" w:rsidP="006064CC">
            <w:pPr>
              <w:pStyle w:val="Tabletext"/>
              <w:jc w:val="center"/>
              <w:rPr>
                <w:sz w:val="16"/>
                <w:szCs w:val="16"/>
              </w:rPr>
            </w:pPr>
            <w:r w:rsidRPr="00B34524">
              <w:rPr>
                <w:rFonts w:ascii="Segoe UI Symbol" w:hAnsi="Segoe UI Symbol" w:cs="Segoe UI Symbol"/>
                <w:sz w:val="16"/>
                <w:szCs w:val="16"/>
              </w:rPr>
              <w:t>✔</w:t>
            </w:r>
          </w:p>
        </w:tc>
        <w:tc>
          <w:tcPr>
            <w:tcW w:w="433" w:type="dxa"/>
            <w:shd w:val="clear" w:color="auto" w:fill="auto"/>
            <w:vAlign w:val="center"/>
          </w:tcPr>
          <w:p w14:paraId="3177A008" w14:textId="77777777" w:rsidR="003007F4" w:rsidRPr="00B34524" w:rsidRDefault="003007F4" w:rsidP="006064CC">
            <w:pPr>
              <w:pStyle w:val="Tabletext"/>
              <w:jc w:val="center"/>
              <w:rPr>
                <w:sz w:val="16"/>
                <w:szCs w:val="16"/>
              </w:rPr>
            </w:pPr>
            <w:r w:rsidRPr="00B34524">
              <w:rPr>
                <w:rFonts w:ascii="Segoe UI Symbol" w:hAnsi="Segoe UI Symbol" w:cs="Segoe UI Symbol"/>
                <w:sz w:val="16"/>
                <w:szCs w:val="16"/>
              </w:rPr>
              <w:t>✔</w:t>
            </w:r>
          </w:p>
        </w:tc>
        <w:tc>
          <w:tcPr>
            <w:tcW w:w="470" w:type="dxa"/>
            <w:shd w:val="clear" w:color="auto" w:fill="auto"/>
            <w:vAlign w:val="center"/>
          </w:tcPr>
          <w:p w14:paraId="55432F97" w14:textId="77777777" w:rsidR="003007F4" w:rsidRPr="00B34524" w:rsidRDefault="003007F4" w:rsidP="006064CC">
            <w:pPr>
              <w:pStyle w:val="Tabletext"/>
              <w:jc w:val="center"/>
              <w:rPr>
                <w:sz w:val="16"/>
                <w:szCs w:val="16"/>
              </w:rPr>
            </w:pPr>
            <w:r w:rsidRPr="00B34524">
              <w:rPr>
                <w:sz w:val="16"/>
                <w:szCs w:val="16"/>
              </w:rPr>
              <w:t>(</w:t>
            </w:r>
            <w:r w:rsidRPr="00B34524">
              <w:rPr>
                <w:rFonts w:ascii="Segoe UI Symbol" w:hAnsi="Segoe UI Symbol" w:cs="Segoe UI Symbol"/>
                <w:sz w:val="16"/>
                <w:szCs w:val="16"/>
              </w:rPr>
              <w:t>✔</w:t>
            </w:r>
            <w:r w:rsidRPr="00B34524">
              <w:rPr>
                <w:sz w:val="16"/>
                <w:szCs w:val="16"/>
              </w:rPr>
              <w:t>)</w:t>
            </w:r>
          </w:p>
        </w:tc>
        <w:tc>
          <w:tcPr>
            <w:tcW w:w="433" w:type="dxa"/>
            <w:shd w:val="clear" w:color="auto" w:fill="auto"/>
            <w:vAlign w:val="center"/>
          </w:tcPr>
          <w:p w14:paraId="0D85A826" w14:textId="77777777" w:rsidR="003007F4" w:rsidRPr="00B34524" w:rsidRDefault="003007F4" w:rsidP="006064CC">
            <w:pPr>
              <w:pStyle w:val="Tabletext"/>
              <w:jc w:val="center"/>
              <w:rPr>
                <w:sz w:val="16"/>
                <w:szCs w:val="16"/>
              </w:rPr>
            </w:pPr>
            <w:r w:rsidRPr="00B34524">
              <w:rPr>
                <w:rFonts w:ascii="Segoe UI Symbol" w:hAnsi="Segoe UI Symbol" w:cs="Segoe UI Symbol"/>
                <w:sz w:val="16"/>
                <w:szCs w:val="16"/>
              </w:rPr>
              <w:t>✔</w:t>
            </w:r>
          </w:p>
        </w:tc>
        <w:tc>
          <w:tcPr>
            <w:tcW w:w="433" w:type="dxa"/>
            <w:shd w:val="clear" w:color="auto" w:fill="auto"/>
            <w:vAlign w:val="center"/>
          </w:tcPr>
          <w:p w14:paraId="5B9069AF" w14:textId="77777777" w:rsidR="003007F4" w:rsidRPr="00B34524" w:rsidRDefault="003007F4" w:rsidP="006064CC">
            <w:pPr>
              <w:pStyle w:val="Tabletext"/>
              <w:jc w:val="center"/>
              <w:rPr>
                <w:sz w:val="16"/>
                <w:szCs w:val="16"/>
              </w:rPr>
            </w:pPr>
            <w:r w:rsidRPr="00B34524">
              <w:rPr>
                <w:rFonts w:ascii="Segoe UI Symbol" w:hAnsi="Segoe UI Symbol" w:cs="Segoe UI Symbol"/>
                <w:sz w:val="16"/>
                <w:szCs w:val="16"/>
              </w:rPr>
              <w:t>✔</w:t>
            </w:r>
          </w:p>
        </w:tc>
        <w:tc>
          <w:tcPr>
            <w:tcW w:w="433" w:type="dxa"/>
            <w:shd w:val="clear" w:color="auto" w:fill="auto"/>
            <w:vAlign w:val="center"/>
          </w:tcPr>
          <w:p w14:paraId="4E333B09" w14:textId="77777777" w:rsidR="003007F4" w:rsidRPr="00B34524" w:rsidRDefault="003007F4" w:rsidP="006064CC">
            <w:pPr>
              <w:pStyle w:val="Tabletext"/>
              <w:jc w:val="center"/>
              <w:rPr>
                <w:sz w:val="16"/>
                <w:szCs w:val="16"/>
              </w:rPr>
            </w:pPr>
            <w:r w:rsidRPr="00B34524">
              <w:rPr>
                <w:rFonts w:ascii="Segoe UI Symbol" w:hAnsi="Segoe UI Symbol" w:cs="Segoe UI Symbol"/>
                <w:sz w:val="16"/>
                <w:szCs w:val="16"/>
              </w:rPr>
              <w:t>✔</w:t>
            </w:r>
          </w:p>
        </w:tc>
      </w:tr>
    </w:tbl>
    <w:p w14:paraId="49689446" w14:textId="6DDEF5E1" w:rsidR="003007F4" w:rsidRDefault="003007F4" w:rsidP="003007F4">
      <w:pPr>
        <w:pStyle w:val="Tablelegend"/>
      </w:pPr>
      <w:r w:rsidRPr="00643902">
        <w:t xml:space="preserve">Legend: </w:t>
      </w:r>
      <w:r w:rsidRPr="00643902">
        <w:rPr>
          <w:rFonts w:ascii="Segoe UI Symbol" w:hAnsi="Segoe UI Symbol" w:cs="Segoe UI Symbol"/>
          <w:color w:val="454545"/>
        </w:rPr>
        <w:t>✔</w:t>
      </w:r>
      <w:r w:rsidRPr="00643902">
        <w:rPr>
          <w:color w:val="454545"/>
        </w:rPr>
        <w:t xml:space="preserve">: applies to; </w:t>
      </w:r>
      <w:r w:rsidRPr="00643902">
        <w:rPr>
          <w:rFonts w:ascii="Segoe UI Symbol" w:hAnsi="Segoe UI Symbol" w:cs="Segoe UI Symbol"/>
        </w:rPr>
        <w:t>✗</w:t>
      </w:r>
      <w:r w:rsidRPr="00643902">
        <w:t>: does not apply to</w:t>
      </w:r>
    </w:p>
    <w:p w14:paraId="1D8B99D9" w14:textId="77777777" w:rsidR="00B34524" w:rsidRPr="00643902" w:rsidRDefault="00B34524" w:rsidP="003007F4">
      <w:pPr>
        <w:pStyle w:val="Tablelegend"/>
        <w:rPr>
          <w:color w:val="454545"/>
        </w:rPr>
      </w:pPr>
    </w:p>
    <w:p w14:paraId="3CFF0529" w14:textId="77777777" w:rsidR="003007F4" w:rsidRDefault="003007F4" w:rsidP="003007F4">
      <w:pPr>
        <w:sectPr w:rsidR="003007F4" w:rsidSect="00C038A7">
          <w:footerReference w:type="even" r:id="rId36"/>
          <w:footerReference w:type="default" r:id="rId37"/>
          <w:type w:val="oddPage"/>
          <w:pgSz w:w="11907" w:h="16840" w:code="9"/>
          <w:pgMar w:top="1134" w:right="1134" w:bottom="1134" w:left="1134" w:header="567" w:footer="567" w:gutter="0"/>
          <w:pgNumType w:start="1"/>
          <w:cols w:space="720"/>
          <w:docGrid w:type="lines" w:linePitch="360"/>
        </w:sectPr>
      </w:pPr>
    </w:p>
    <w:p w14:paraId="75C3BD73" w14:textId="12456389" w:rsidR="003007F4" w:rsidRPr="00643902" w:rsidRDefault="0085717E" w:rsidP="0085717E">
      <w:pPr>
        <w:pStyle w:val="Heading2"/>
      </w:pPr>
      <w:bookmarkStart w:id="62" w:name="_Toc138163551"/>
      <w:bookmarkStart w:id="63" w:name="_Toc146276810"/>
      <w:r>
        <w:lastRenderedPageBreak/>
        <w:t>7.2</w:t>
      </w:r>
      <w:r>
        <w:tab/>
      </w:r>
      <w:r w:rsidR="003007F4" w:rsidRPr="00643902">
        <w:t>Extraction of key concepts from EPs</w:t>
      </w:r>
      <w:bookmarkEnd w:id="62"/>
      <w:bookmarkEnd w:id="63"/>
    </w:p>
    <w:p w14:paraId="7147DDEF" w14:textId="63066CD3" w:rsidR="003007F4" w:rsidRPr="00643902" w:rsidRDefault="003007F4" w:rsidP="003007F4">
      <w:r w:rsidRPr="00643902">
        <w:t xml:space="preserve">In the following tables the key concepts of the IMDRF EPs are extracted. Each table corresponds to an EP and has three columns: the first column lists the EP subsection </w:t>
      </w:r>
      <w:proofErr w:type="gramStart"/>
      <w:r w:rsidRPr="00643902">
        <w:t>number,</w:t>
      </w:r>
      <w:proofErr w:type="gramEnd"/>
      <w:r w:rsidRPr="00643902">
        <w:t xml:space="preserve"> the second column lists the corresponding full text of the EP and the third column displays the extracted key concepts for that</w:t>
      </w:r>
      <w:r w:rsidR="00127ECF">
        <w:t> </w:t>
      </w:r>
      <w:r w:rsidRPr="00643902">
        <w:t>EP.</w:t>
      </w:r>
    </w:p>
    <w:p w14:paraId="6D1A0F16" w14:textId="6A004776" w:rsidR="003007F4" w:rsidRPr="00643902" w:rsidRDefault="0085717E" w:rsidP="0085717E">
      <w:pPr>
        <w:pStyle w:val="Heading3"/>
      </w:pPr>
      <w:r>
        <w:t>7.2.1</w:t>
      </w:r>
      <w:r>
        <w:tab/>
      </w:r>
      <w:r w:rsidR="003007F4" w:rsidRPr="00643902">
        <w:t xml:space="preserve">5.0 Essential Principles Applicable to all Medical Devices and IVD Medical Devices </w:t>
      </w:r>
    </w:p>
    <w:p w14:paraId="1BC1A32D" w14:textId="674675F2" w:rsidR="003007F4" w:rsidRPr="00643902" w:rsidRDefault="0085717E" w:rsidP="0085717E">
      <w:pPr>
        <w:pStyle w:val="Heading4"/>
      </w:pPr>
      <w:r>
        <w:t>7.2.1.1</w:t>
      </w:r>
      <w:r>
        <w:tab/>
      </w:r>
      <w:r w:rsidR="003007F4" w:rsidRPr="00643902">
        <w:t>EP 5.1 General</w:t>
      </w:r>
    </w:p>
    <w:tbl>
      <w:tblPr>
        <w:tblStyle w:val="TableGrid"/>
        <w:tblW w:w="14570" w:type="dxa"/>
        <w:tblLook w:val="04A0" w:firstRow="1" w:lastRow="0" w:firstColumn="1" w:lastColumn="0" w:noHBand="0" w:noVBand="1"/>
      </w:tblPr>
      <w:tblGrid>
        <w:gridCol w:w="905"/>
        <w:gridCol w:w="10615"/>
        <w:gridCol w:w="3050"/>
      </w:tblGrid>
      <w:tr w:rsidR="003007F4" w:rsidRPr="00643902" w14:paraId="410030B7" w14:textId="77777777" w:rsidTr="00127ECF">
        <w:trPr>
          <w:tblHeader/>
        </w:trPr>
        <w:tc>
          <w:tcPr>
            <w:tcW w:w="905" w:type="dxa"/>
            <w:tcBorders>
              <w:right w:val="nil"/>
            </w:tcBorders>
            <w:shd w:val="clear" w:color="auto" w:fill="auto"/>
          </w:tcPr>
          <w:p w14:paraId="6E9DA347" w14:textId="77777777" w:rsidR="003007F4" w:rsidRPr="00643902" w:rsidRDefault="003007F4" w:rsidP="008F4EE1">
            <w:pPr>
              <w:pStyle w:val="Tablehead"/>
              <w:jc w:val="left"/>
            </w:pPr>
            <w:r w:rsidRPr="00643902">
              <w:t>EP #</w:t>
            </w:r>
          </w:p>
        </w:tc>
        <w:tc>
          <w:tcPr>
            <w:tcW w:w="10615" w:type="dxa"/>
            <w:tcBorders>
              <w:left w:val="nil"/>
              <w:right w:val="nil"/>
            </w:tcBorders>
            <w:shd w:val="clear" w:color="auto" w:fill="auto"/>
          </w:tcPr>
          <w:p w14:paraId="308DC1E5" w14:textId="77777777" w:rsidR="003007F4" w:rsidRPr="00643902" w:rsidRDefault="003007F4" w:rsidP="00127ECF">
            <w:pPr>
              <w:pStyle w:val="Tablehead"/>
              <w:jc w:val="left"/>
            </w:pPr>
            <w:r w:rsidRPr="00643902">
              <w:rPr>
                <w:rFonts w:eastAsia="Calibri"/>
              </w:rPr>
              <w:t xml:space="preserve">EP </w:t>
            </w:r>
            <w:r>
              <w:rPr>
                <w:rFonts w:eastAsia="Calibri"/>
              </w:rPr>
              <w:t>t</w:t>
            </w:r>
            <w:r w:rsidRPr="00643902">
              <w:rPr>
                <w:rFonts w:eastAsia="Calibri"/>
              </w:rPr>
              <w:t>ext</w:t>
            </w:r>
          </w:p>
        </w:tc>
        <w:tc>
          <w:tcPr>
            <w:tcW w:w="3050" w:type="dxa"/>
            <w:tcBorders>
              <w:left w:val="nil"/>
            </w:tcBorders>
            <w:shd w:val="clear" w:color="auto" w:fill="auto"/>
          </w:tcPr>
          <w:p w14:paraId="495445A2" w14:textId="77777777" w:rsidR="003007F4" w:rsidRPr="00643902" w:rsidRDefault="003007F4" w:rsidP="00127ECF">
            <w:pPr>
              <w:pStyle w:val="Tablehead"/>
              <w:jc w:val="left"/>
            </w:pPr>
            <w:r w:rsidRPr="00643902">
              <w:t xml:space="preserve">EP </w:t>
            </w:r>
            <w:r>
              <w:t>k</w:t>
            </w:r>
            <w:r w:rsidRPr="00643902">
              <w:t xml:space="preserve">ey </w:t>
            </w:r>
            <w:r>
              <w:t>c</w:t>
            </w:r>
            <w:r w:rsidRPr="00643902">
              <w:t>oncepts</w:t>
            </w:r>
          </w:p>
        </w:tc>
      </w:tr>
      <w:tr w:rsidR="003007F4" w:rsidRPr="00643902" w14:paraId="15F0277C" w14:textId="77777777" w:rsidTr="006064CC">
        <w:tc>
          <w:tcPr>
            <w:tcW w:w="905" w:type="dxa"/>
            <w:tcBorders>
              <w:right w:val="nil"/>
            </w:tcBorders>
            <w:shd w:val="clear" w:color="auto" w:fill="auto"/>
          </w:tcPr>
          <w:p w14:paraId="3F59C6A7" w14:textId="77777777" w:rsidR="003007F4" w:rsidRPr="008F4EE1" w:rsidRDefault="003007F4" w:rsidP="009B199F">
            <w:pPr>
              <w:pStyle w:val="Tabletext"/>
            </w:pPr>
            <w:bookmarkStart w:id="64" w:name="__DdeLink__7710_929416276"/>
            <w:r w:rsidRPr="008F4EE1">
              <w:rPr>
                <w:rFonts w:eastAsia="Calibri"/>
              </w:rPr>
              <w:t xml:space="preserve">5.1.1 </w:t>
            </w:r>
            <w:bookmarkEnd w:id="64"/>
          </w:p>
        </w:tc>
        <w:tc>
          <w:tcPr>
            <w:tcW w:w="10615" w:type="dxa"/>
            <w:tcBorders>
              <w:left w:val="nil"/>
              <w:right w:val="nil"/>
            </w:tcBorders>
            <w:shd w:val="clear" w:color="auto" w:fill="auto"/>
          </w:tcPr>
          <w:p w14:paraId="7226DD44" w14:textId="77777777" w:rsidR="003007F4" w:rsidRPr="008F4EE1" w:rsidRDefault="003007F4" w:rsidP="009B199F">
            <w:pPr>
              <w:pStyle w:val="Tabletext"/>
            </w:pPr>
            <w:r w:rsidRPr="008F4EE1">
              <w:rPr>
                <w:rFonts w:eastAsia="Calibri"/>
              </w:rPr>
              <w:t>Medical devices and IVD medical devices should achieve the performance intended by their manufacturer and should be designed and manufactured in such a way that, during intended conditions of use, they are suitable for their intended purpose. They should be safe and perform as intended, should have risks that are acceptable when weighed against the benefits to the patient, and should not compromise the clinical condition or the safety of patients, or the safety and health of users or, where applicable, other persons.</w:t>
            </w:r>
          </w:p>
        </w:tc>
        <w:tc>
          <w:tcPr>
            <w:tcW w:w="3050" w:type="dxa"/>
            <w:tcBorders>
              <w:left w:val="nil"/>
            </w:tcBorders>
            <w:shd w:val="clear" w:color="auto" w:fill="auto"/>
          </w:tcPr>
          <w:p w14:paraId="5803696C" w14:textId="77777777" w:rsidR="003007F4" w:rsidRPr="008F4EE1" w:rsidRDefault="003007F4" w:rsidP="009B199F">
            <w:pPr>
              <w:pStyle w:val="Tabletext"/>
            </w:pPr>
            <w:r w:rsidRPr="008F4EE1">
              <w:t>Performance; intended conditions of use; safety; perform as intended; acceptable risks; patient benefits; health</w:t>
            </w:r>
          </w:p>
        </w:tc>
      </w:tr>
      <w:tr w:rsidR="003007F4" w:rsidRPr="00643902" w14:paraId="788988BC" w14:textId="77777777" w:rsidTr="00B34524">
        <w:tc>
          <w:tcPr>
            <w:tcW w:w="905" w:type="dxa"/>
            <w:tcBorders>
              <w:bottom w:val="nil"/>
              <w:right w:val="nil"/>
            </w:tcBorders>
            <w:shd w:val="clear" w:color="auto" w:fill="auto"/>
          </w:tcPr>
          <w:p w14:paraId="39276BF5" w14:textId="77777777" w:rsidR="003007F4" w:rsidRPr="008F4EE1" w:rsidRDefault="003007F4" w:rsidP="009B199F">
            <w:pPr>
              <w:pStyle w:val="Tabletext"/>
            </w:pPr>
            <w:r w:rsidRPr="008F4EE1">
              <w:rPr>
                <w:rFonts w:eastAsia="Calibri"/>
              </w:rPr>
              <w:t xml:space="preserve">5.1.2 </w:t>
            </w:r>
          </w:p>
        </w:tc>
        <w:tc>
          <w:tcPr>
            <w:tcW w:w="10615" w:type="dxa"/>
            <w:tcBorders>
              <w:left w:val="nil"/>
              <w:right w:val="nil"/>
            </w:tcBorders>
            <w:shd w:val="clear" w:color="auto" w:fill="auto"/>
          </w:tcPr>
          <w:p w14:paraId="38655A6A" w14:textId="77777777" w:rsidR="003007F4" w:rsidRPr="008F4EE1" w:rsidRDefault="003007F4" w:rsidP="009B199F">
            <w:pPr>
              <w:pStyle w:val="Tabletext"/>
            </w:pPr>
            <w:r w:rsidRPr="008F4EE1">
              <w:rPr>
                <w:rFonts w:eastAsia="Calibri"/>
              </w:rPr>
              <w:t>Manufacturers should establish, implement, document and maintain a risk management system to ensure the ongoing quality, safety and performance of the medical device and IVD medical device. Risk management should be understood as a continuous iterative process throughout the entire lifecycle of a medical device and IVD medical device, requiring regular systematic updating. In carrying out risk management manufacturers should:</w:t>
            </w:r>
          </w:p>
        </w:tc>
        <w:tc>
          <w:tcPr>
            <w:tcW w:w="3050" w:type="dxa"/>
            <w:tcBorders>
              <w:left w:val="nil"/>
            </w:tcBorders>
            <w:shd w:val="clear" w:color="auto" w:fill="auto"/>
          </w:tcPr>
          <w:p w14:paraId="234A6821" w14:textId="77777777" w:rsidR="003007F4" w:rsidRPr="008F4EE1" w:rsidRDefault="003007F4" w:rsidP="009B199F">
            <w:pPr>
              <w:pStyle w:val="Tabletext"/>
            </w:pPr>
            <w:r w:rsidRPr="008F4EE1">
              <w:t>Risk management system; quality; safety; performance; continuous, iterative risk management; MD lifecycle</w:t>
            </w:r>
          </w:p>
        </w:tc>
      </w:tr>
      <w:tr w:rsidR="003007F4" w:rsidRPr="00643902" w14:paraId="2F309BF2" w14:textId="77777777" w:rsidTr="00B34524">
        <w:tc>
          <w:tcPr>
            <w:tcW w:w="905" w:type="dxa"/>
            <w:tcBorders>
              <w:top w:val="nil"/>
              <w:bottom w:val="nil"/>
              <w:right w:val="nil"/>
            </w:tcBorders>
            <w:shd w:val="clear" w:color="auto" w:fill="auto"/>
          </w:tcPr>
          <w:p w14:paraId="4F4F90D4" w14:textId="77777777" w:rsidR="003007F4" w:rsidRPr="008F4EE1" w:rsidRDefault="003007F4" w:rsidP="009B199F">
            <w:pPr>
              <w:pStyle w:val="Tabletext"/>
            </w:pPr>
          </w:p>
        </w:tc>
        <w:tc>
          <w:tcPr>
            <w:tcW w:w="10615" w:type="dxa"/>
            <w:tcBorders>
              <w:left w:val="nil"/>
              <w:right w:val="nil"/>
            </w:tcBorders>
            <w:shd w:val="clear" w:color="auto" w:fill="auto"/>
          </w:tcPr>
          <w:p w14:paraId="3A73EAA9" w14:textId="14C59A32" w:rsidR="003007F4" w:rsidRPr="008F4EE1" w:rsidRDefault="003007F4" w:rsidP="00B34524">
            <w:pPr>
              <w:pStyle w:val="Tabletext"/>
              <w:ind w:left="284" w:hanging="284"/>
            </w:pPr>
            <w:r w:rsidRPr="008F4EE1">
              <w:rPr>
                <w:rFonts w:eastAsia="Calibri"/>
              </w:rPr>
              <w:t>a)</w:t>
            </w:r>
            <w:r w:rsidR="00B34524">
              <w:rPr>
                <w:rFonts w:eastAsia="Calibri"/>
              </w:rPr>
              <w:tab/>
            </w:r>
            <w:r w:rsidRPr="008F4EE1">
              <w:rPr>
                <w:rFonts w:eastAsia="Calibri"/>
              </w:rPr>
              <w:t>establish and document a risk management plan covering each medical device and IVD medical device;</w:t>
            </w:r>
          </w:p>
        </w:tc>
        <w:tc>
          <w:tcPr>
            <w:tcW w:w="3050" w:type="dxa"/>
            <w:tcBorders>
              <w:left w:val="nil"/>
            </w:tcBorders>
            <w:shd w:val="clear" w:color="auto" w:fill="auto"/>
          </w:tcPr>
          <w:p w14:paraId="0BFE207A" w14:textId="77777777" w:rsidR="003007F4" w:rsidRPr="008F4EE1" w:rsidRDefault="003007F4" w:rsidP="009B199F">
            <w:pPr>
              <w:pStyle w:val="Tabletext"/>
            </w:pPr>
            <w:r w:rsidRPr="008F4EE1">
              <w:t>Risk management plan</w:t>
            </w:r>
          </w:p>
        </w:tc>
      </w:tr>
      <w:tr w:rsidR="003007F4" w:rsidRPr="00643902" w14:paraId="427722DB" w14:textId="77777777" w:rsidTr="00B34524">
        <w:tc>
          <w:tcPr>
            <w:tcW w:w="905" w:type="dxa"/>
            <w:tcBorders>
              <w:top w:val="nil"/>
              <w:bottom w:val="nil"/>
              <w:right w:val="nil"/>
            </w:tcBorders>
            <w:shd w:val="clear" w:color="auto" w:fill="auto"/>
          </w:tcPr>
          <w:p w14:paraId="76DB7285" w14:textId="77777777" w:rsidR="003007F4" w:rsidRPr="008F4EE1" w:rsidRDefault="003007F4" w:rsidP="009B199F">
            <w:pPr>
              <w:pStyle w:val="Tabletext"/>
            </w:pPr>
          </w:p>
        </w:tc>
        <w:tc>
          <w:tcPr>
            <w:tcW w:w="10615" w:type="dxa"/>
            <w:tcBorders>
              <w:left w:val="nil"/>
              <w:right w:val="nil"/>
            </w:tcBorders>
            <w:shd w:val="clear" w:color="auto" w:fill="auto"/>
          </w:tcPr>
          <w:p w14:paraId="5BC54FD3" w14:textId="09037778" w:rsidR="003007F4" w:rsidRPr="008F4EE1" w:rsidRDefault="003007F4" w:rsidP="00B34524">
            <w:pPr>
              <w:pStyle w:val="Tabletext"/>
              <w:ind w:left="284" w:hanging="284"/>
            </w:pPr>
            <w:r w:rsidRPr="008F4EE1">
              <w:rPr>
                <w:rFonts w:eastAsia="Calibri"/>
              </w:rPr>
              <w:t>b)</w:t>
            </w:r>
            <w:r w:rsidR="00B34524">
              <w:rPr>
                <w:rFonts w:eastAsia="Calibri"/>
              </w:rPr>
              <w:tab/>
            </w:r>
            <w:r w:rsidRPr="008F4EE1">
              <w:rPr>
                <w:rFonts w:eastAsia="Calibri"/>
              </w:rPr>
              <w:t>identify and analyse the known and foreseeable hazards associated with each medical device and IVD medical device;</w:t>
            </w:r>
          </w:p>
        </w:tc>
        <w:tc>
          <w:tcPr>
            <w:tcW w:w="3050" w:type="dxa"/>
            <w:tcBorders>
              <w:left w:val="nil"/>
            </w:tcBorders>
            <w:shd w:val="clear" w:color="auto" w:fill="auto"/>
          </w:tcPr>
          <w:p w14:paraId="3B944711" w14:textId="77777777" w:rsidR="003007F4" w:rsidRPr="008F4EE1" w:rsidRDefault="003007F4" w:rsidP="009B199F">
            <w:pPr>
              <w:pStyle w:val="Tabletext"/>
            </w:pPr>
            <w:r w:rsidRPr="008F4EE1">
              <w:t>Identify and analyse hazards</w:t>
            </w:r>
          </w:p>
        </w:tc>
      </w:tr>
      <w:tr w:rsidR="003007F4" w:rsidRPr="00643902" w14:paraId="761CEE38" w14:textId="77777777" w:rsidTr="00B34524">
        <w:tc>
          <w:tcPr>
            <w:tcW w:w="905" w:type="dxa"/>
            <w:tcBorders>
              <w:top w:val="nil"/>
              <w:bottom w:val="nil"/>
              <w:right w:val="nil"/>
            </w:tcBorders>
            <w:shd w:val="clear" w:color="auto" w:fill="auto"/>
          </w:tcPr>
          <w:p w14:paraId="6F80F091" w14:textId="77777777" w:rsidR="003007F4" w:rsidRPr="008F4EE1" w:rsidRDefault="003007F4" w:rsidP="009B199F">
            <w:pPr>
              <w:pStyle w:val="Tabletext"/>
            </w:pPr>
          </w:p>
        </w:tc>
        <w:tc>
          <w:tcPr>
            <w:tcW w:w="10615" w:type="dxa"/>
            <w:tcBorders>
              <w:left w:val="nil"/>
              <w:right w:val="nil"/>
            </w:tcBorders>
            <w:shd w:val="clear" w:color="auto" w:fill="auto"/>
          </w:tcPr>
          <w:p w14:paraId="4099CFAE" w14:textId="650AEAAB" w:rsidR="003007F4" w:rsidRPr="008F4EE1" w:rsidRDefault="003007F4" w:rsidP="00B34524">
            <w:pPr>
              <w:pStyle w:val="Tabletext"/>
              <w:ind w:left="284" w:hanging="284"/>
            </w:pPr>
            <w:r w:rsidRPr="008F4EE1">
              <w:rPr>
                <w:rFonts w:eastAsia="Calibri"/>
              </w:rPr>
              <w:t xml:space="preserve">c) </w:t>
            </w:r>
            <w:r w:rsidR="00B34524">
              <w:rPr>
                <w:rFonts w:eastAsia="Calibri"/>
              </w:rPr>
              <w:tab/>
            </w:r>
            <w:r w:rsidRPr="008F4EE1">
              <w:rPr>
                <w:rFonts w:eastAsia="Calibri"/>
              </w:rPr>
              <w:t>estimate and evaluate the risks associated with, and occurring during, the intended use and during reasonably foreseeable misuse;</w:t>
            </w:r>
          </w:p>
        </w:tc>
        <w:tc>
          <w:tcPr>
            <w:tcW w:w="3050" w:type="dxa"/>
            <w:tcBorders>
              <w:left w:val="nil"/>
            </w:tcBorders>
            <w:shd w:val="clear" w:color="auto" w:fill="auto"/>
          </w:tcPr>
          <w:p w14:paraId="67C11A5A" w14:textId="77777777" w:rsidR="003007F4" w:rsidRPr="008F4EE1" w:rsidRDefault="003007F4" w:rsidP="009B199F">
            <w:pPr>
              <w:pStyle w:val="Tabletext"/>
            </w:pPr>
            <w:r w:rsidRPr="008F4EE1">
              <w:t>Risk; intended use; foreseeable misuse</w:t>
            </w:r>
          </w:p>
        </w:tc>
      </w:tr>
      <w:tr w:rsidR="003007F4" w:rsidRPr="00643902" w14:paraId="4470BA0A" w14:textId="77777777" w:rsidTr="00B34524">
        <w:tc>
          <w:tcPr>
            <w:tcW w:w="905" w:type="dxa"/>
            <w:tcBorders>
              <w:top w:val="nil"/>
              <w:bottom w:val="nil"/>
              <w:right w:val="nil"/>
            </w:tcBorders>
            <w:shd w:val="clear" w:color="auto" w:fill="auto"/>
          </w:tcPr>
          <w:p w14:paraId="4EEBE064" w14:textId="77777777" w:rsidR="003007F4" w:rsidRPr="008F4EE1" w:rsidRDefault="003007F4" w:rsidP="009B199F">
            <w:pPr>
              <w:pStyle w:val="Tabletext"/>
            </w:pPr>
          </w:p>
        </w:tc>
        <w:tc>
          <w:tcPr>
            <w:tcW w:w="10615" w:type="dxa"/>
            <w:tcBorders>
              <w:left w:val="nil"/>
              <w:right w:val="nil"/>
            </w:tcBorders>
            <w:shd w:val="clear" w:color="auto" w:fill="auto"/>
          </w:tcPr>
          <w:p w14:paraId="4A0C3485" w14:textId="6ED9852C" w:rsidR="003007F4" w:rsidRPr="008F4EE1" w:rsidRDefault="003007F4" w:rsidP="00B34524">
            <w:pPr>
              <w:pStyle w:val="Tabletext"/>
              <w:ind w:left="284" w:hanging="284"/>
            </w:pPr>
            <w:r w:rsidRPr="008F4EE1">
              <w:rPr>
                <w:rFonts w:eastAsia="Calibri"/>
              </w:rPr>
              <w:t xml:space="preserve">d) </w:t>
            </w:r>
            <w:r w:rsidR="00B34524">
              <w:rPr>
                <w:rFonts w:eastAsia="Calibri"/>
              </w:rPr>
              <w:tab/>
            </w:r>
            <w:r w:rsidRPr="008F4EE1">
              <w:rPr>
                <w:rFonts w:eastAsia="Calibri"/>
              </w:rPr>
              <w:t>eliminate or control the risks referred to in point (c) in accordance with the requirements of points 5.1.3 and 5.1.4 below;</w:t>
            </w:r>
          </w:p>
        </w:tc>
        <w:tc>
          <w:tcPr>
            <w:tcW w:w="3050" w:type="dxa"/>
            <w:tcBorders>
              <w:left w:val="nil"/>
            </w:tcBorders>
            <w:shd w:val="clear" w:color="auto" w:fill="auto"/>
          </w:tcPr>
          <w:p w14:paraId="5147A423" w14:textId="77777777" w:rsidR="003007F4" w:rsidRPr="008F4EE1" w:rsidRDefault="003007F4" w:rsidP="009B199F">
            <w:pPr>
              <w:pStyle w:val="Tabletext"/>
            </w:pPr>
            <w:r w:rsidRPr="008F4EE1">
              <w:t>Risk elimination; risk control</w:t>
            </w:r>
          </w:p>
        </w:tc>
      </w:tr>
      <w:tr w:rsidR="003007F4" w:rsidRPr="00643902" w14:paraId="2795BF0C" w14:textId="77777777" w:rsidTr="00B34524">
        <w:tc>
          <w:tcPr>
            <w:tcW w:w="905" w:type="dxa"/>
            <w:tcBorders>
              <w:top w:val="nil"/>
              <w:bottom w:val="nil"/>
              <w:right w:val="nil"/>
            </w:tcBorders>
            <w:shd w:val="clear" w:color="auto" w:fill="auto"/>
          </w:tcPr>
          <w:p w14:paraId="339DFDFB" w14:textId="77777777" w:rsidR="003007F4" w:rsidRPr="008F4EE1" w:rsidRDefault="003007F4" w:rsidP="009B199F">
            <w:pPr>
              <w:pStyle w:val="Tabletext"/>
            </w:pPr>
          </w:p>
        </w:tc>
        <w:tc>
          <w:tcPr>
            <w:tcW w:w="10615" w:type="dxa"/>
            <w:tcBorders>
              <w:left w:val="nil"/>
              <w:right w:val="nil"/>
            </w:tcBorders>
            <w:shd w:val="clear" w:color="auto" w:fill="auto"/>
          </w:tcPr>
          <w:p w14:paraId="4F2552AF" w14:textId="29D6EE22" w:rsidR="003007F4" w:rsidRPr="008F4EE1" w:rsidRDefault="003007F4" w:rsidP="00B34524">
            <w:pPr>
              <w:pStyle w:val="Tabletext"/>
              <w:ind w:left="284" w:hanging="284"/>
            </w:pPr>
            <w:r w:rsidRPr="008F4EE1">
              <w:rPr>
                <w:rFonts w:eastAsia="Calibri"/>
              </w:rPr>
              <w:t xml:space="preserve">e) </w:t>
            </w:r>
            <w:r w:rsidR="00B34524">
              <w:rPr>
                <w:rFonts w:eastAsia="Calibri"/>
              </w:rPr>
              <w:tab/>
            </w:r>
            <w:r w:rsidRPr="008F4EE1">
              <w:rPr>
                <w:rFonts w:eastAsia="Calibri"/>
              </w:rPr>
              <w:t>evaluate the impact of information from the production and postproduction phases, on the overall risk, benefit-risk determination and risk acceptability. This evaluation should include the impact of the presence of previously unrecognized hazards or hazardous situations, the acceptability of the estimated risk(s) arising from a hazardous situation, and changes to the generally acknowledged state of the art</w:t>
            </w:r>
            <w:r w:rsidR="008F4EE1">
              <w:rPr>
                <w:rFonts w:eastAsia="Calibri"/>
              </w:rPr>
              <w:t>;</w:t>
            </w:r>
          </w:p>
        </w:tc>
        <w:tc>
          <w:tcPr>
            <w:tcW w:w="3050" w:type="dxa"/>
            <w:tcBorders>
              <w:left w:val="nil"/>
            </w:tcBorders>
            <w:shd w:val="clear" w:color="auto" w:fill="auto"/>
          </w:tcPr>
          <w:p w14:paraId="65E1EEDF" w14:textId="77777777" w:rsidR="003007F4" w:rsidRPr="008F4EE1" w:rsidRDefault="003007F4" w:rsidP="009B199F">
            <w:pPr>
              <w:pStyle w:val="Tabletext"/>
            </w:pPr>
            <w:r w:rsidRPr="008F4EE1">
              <w:t>Continuous, iterative risk management</w:t>
            </w:r>
          </w:p>
        </w:tc>
      </w:tr>
      <w:tr w:rsidR="003007F4" w:rsidRPr="00643902" w14:paraId="5B2EAD56" w14:textId="77777777" w:rsidTr="00B34524">
        <w:tc>
          <w:tcPr>
            <w:tcW w:w="905" w:type="dxa"/>
            <w:tcBorders>
              <w:top w:val="nil"/>
              <w:right w:val="nil"/>
            </w:tcBorders>
            <w:shd w:val="clear" w:color="auto" w:fill="auto"/>
          </w:tcPr>
          <w:p w14:paraId="36CF07A0" w14:textId="77777777" w:rsidR="003007F4" w:rsidRPr="00643902" w:rsidRDefault="003007F4" w:rsidP="009B199F">
            <w:pPr>
              <w:pStyle w:val="Tabletext"/>
            </w:pPr>
          </w:p>
        </w:tc>
        <w:tc>
          <w:tcPr>
            <w:tcW w:w="10615" w:type="dxa"/>
            <w:tcBorders>
              <w:left w:val="nil"/>
              <w:right w:val="nil"/>
            </w:tcBorders>
            <w:shd w:val="clear" w:color="auto" w:fill="auto"/>
          </w:tcPr>
          <w:p w14:paraId="3F645DEA" w14:textId="357A5FA6" w:rsidR="003007F4" w:rsidRPr="00643902" w:rsidRDefault="003007F4" w:rsidP="00B34524">
            <w:pPr>
              <w:pStyle w:val="Tabletext"/>
              <w:ind w:left="284" w:hanging="284"/>
            </w:pPr>
            <w:r w:rsidRPr="00643902">
              <w:rPr>
                <w:rFonts w:eastAsia="Calibri"/>
              </w:rPr>
              <w:t xml:space="preserve">f) </w:t>
            </w:r>
            <w:r w:rsidR="00B34524">
              <w:rPr>
                <w:rFonts w:eastAsia="Calibri"/>
              </w:rPr>
              <w:tab/>
            </w:r>
            <w:r w:rsidRPr="00643902">
              <w:rPr>
                <w:rFonts w:eastAsia="Calibri"/>
              </w:rPr>
              <w:t xml:space="preserve">based on the evaluation of the impact of the information referred to in point (e), if </w:t>
            </w:r>
            <w:r w:rsidR="00127ECF" w:rsidRPr="00643902">
              <w:rPr>
                <w:rFonts w:eastAsia="Calibri"/>
              </w:rPr>
              <w:t>necessary,</w:t>
            </w:r>
            <w:r w:rsidRPr="00643902">
              <w:rPr>
                <w:rFonts w:eastAsia="Calibri"/>
              </w:rPr>
              <w:t xml:space="preserve"> amend control measures in line with the requirements of points 5.1.3 and 5.1.4 below</w:t>
            </w:r>
            <w:r w:rsidR="008F4EE1">
              <w:rPr>
                <w:rFonts w:eastAsia="Calibri"/>
              </w:rPr>
              <w:t>;</w:t>
            </w:r>
          </w:p>
        </w:tc>
        <w:tc>
          <w:tcPr>
            <w:tcW w:w="3050" w:type="dxa"/>
            <w:tcBorders>
              <w:left w:val="nil"/>
            </w:tcBorders>
            <w:shd w:val="clear" w:color="auto" w:fill="auto"/>
          </w:tcPr>
          <w:p w14:paraId="0873BD37" w14:textId="77777777" w:rsidR="003007F4" w:rsidRPr="008F4EE1" w:rsidRDefault="003007F4" w:rsidP="009B199F">
            <w:pPr>
              <w:pStyle w:val="Tabletext"/>
            </w:pPr>
            <w:r w:rsidRPr="008F4EE1">
              <w:t>Continuous, iterative risk management; update control measures</w:t>
            </w:r>
          </w:p>
        </w:tc>
      </w:tr>
      <w:tr w:rsidR="003007F4" w:rsidRPr="00643902" w14:paraId="761EBBBE" w14:textId="77777777" w:rsidTr="00B34524">
        <w:tc>
          <w:tcPr>
            <w:tcW w:w="905" w:type="dxa"/>
            <w:tcBorders>
              <w:bottom w:val="nil"/>
              <w:right w:val="nil"/>
            </w:tcBorders>
            <w:shd w:val="clear" w:color="auto" w:fill="auto"/>
          </w:tcPr>
          <w:p w14:paraId="28BCAB96" w14:textId="77777777" w:rsidR="003007F4" w:rsidRPr="008F4EE1" w:rsidRDefault="003007F4" w:rsidP="009B199F">
            <w:pPr>
              <w:pStyle w:val="Tabletext"/>
            </w:pPr>
            <w:r w:rsidRPr="008F4EE1">
              <w:rPr>
                <w:rFonts w:eastAsia="Calibri"/>
              </w:rPr>
              <w:lastRenderedPageBreak/>
              <w:t xml:space="preserve">5.1.3 </w:t>
            </w:r>
          </w:p>
        </w:tc>
        <w:tc>
          <w:tcPr>
            <w:tcW w:w="10615" w:type="dxa"/>
            <w:tcBorders>
              <w:left w:val="nil"/>
              <w:right w:val="nil"/>
            </w:tcBorders>
            <w:shd w:val="clear" w:color="auto" w:fill="auto"/>
          </w:tcPr>
          <w:p w14:paraId="690F702F" w14:textId="77777777" w:rsidR="003007F4" w:rsidRPr="008F4EE1" w:rsidRDefault="003007F4" w:rsidP="009B199F">
            <w:pPr>
              <w:pStyle w:val="Tabletext"/>
            </w:pPr>
            <w:r w:rsidRPr="008F4EE1">
              <w:rPr>
                <w:rFonts w:eastAsia="Calibri"/>
              </w:rPr>
              <w:t>Risk control measures adopted by manufacturers for the design and manufacture of the medical device and IVD medical device should conform to safety principles, taking account of the generally acknowledged state of the art. When risk reduction is required, manufacturers should control risks so that the residual risk associated with each hazard as well as the overall residual risk is judged acceptable. In selecting the most appropriate solutions, manufacturers should, in the following order of priority:</w:t>
            </w:r>
          </w:p>
        </w:tc>
        <w:tc>
          <w:tcPr>
            <w:tcW w:w="3050" w:type="dxa"/>
            <w:tcBorders>
              <w:left w:val="nil"/>
            </w:tcBorders>
            <w:shd w:val="clear" w:color="auto" w:fill="auto"/>
          </w:tcPr>
          <w:p w14:paraId="104F9AFC" w14:textId="77777777" w:rsidR="003007F4" w:rsidRPr="008F4EE1" w:rsidRDefault="003007F4" w:rsidP="009B199F">
            <w:pPr>
              <w:pStyle w:val="Tabletext"/>
            </w:pPr>
            <w:r w:rsidRPr="008F4EE1">
              <w:t>Risk control measures; safety principles compliance; state of the art; risk control</w:t>
            </w:r>
          </w:p>
          <w:p w14:paraId="58F97C34" w14:textId="77777777" w:rsidR="003007F4" w:rsidRPr="008F4EE1" w:rsidRDefault="003007F4" w:rsidP="009B199F">
            <w:pPr>
              <w:pStyle w:val="Tabletext"/>
            </w:pPr>
          </w:p>
        </w:tc>
      </w:tr>
      <w:tr w:rsidR="003007F4" w:rsidRPr="00643902" w14:paraId="21FFE980" w14:textId="77777777" w:rsidTr="00B34524">
        <w:tc>
          <w:tcPr>
            <w:tcW w:w="905" w:type="dxa"/>
            <w:tcBorders>
              <w:top w:val="nil"/>
              <w:bottom w:val="nil"/>
              <w:right w:val="nil"/>
            </w:tcBorders>
            <w:shd w:val="clear" w:color="auto" w:fill="auto"/>
          </w:tcPr>
          <w:p w14:paraId="14155499" w14:textId="77777777" w:rsidR="003007F4" w:rsidRPr="008F4EE1" w:rsidRDefault="003007F4" w:rsidP="009B199F">
            <w:pPr>
              <w:pStyle w:val="Tabletext"/>
            </w:pPr>
          </w:p>
        </w:tc>
        <w:tc>
          <w:tcPr>
            <w:tcW w:w="10615" w:type="dxa"/>
            <w:tcBorders>
              <w:left w:val="nil"/>
              <w:right w:val="nil"/>
            </w:tcBorders>
            <w:shd w:val="clear" w:color="auto" w:fill="auto"/>
          </w:tcPr>
          <w:p w14:paraId="115B2CB4" w14:textId="32B44038" w:rsidR="003007F4" w:rsidRPr="008F4EE1" w:rsidRDefault="003007F4" w:rsidP="00B34524">
            <w:pPr>
              <w:pStyle w:val="Tabletext"/>
              <w:ind w:left="284" w:hanging="284"/>
            </w:pPr>
            <w:r w:rsidRPr="008F4EE1">
              <w:rPr>
                <w:rFonts w:eastAsia="Calibri"/>
              </w:rPr>
              <w:t xml:space="preserve">a) </w:t>
            </w:r>
            <w:r w:rsidR="00B34524">
              <w:rPr>
                <w:rFonts w:eastAsia="Calibri"/>
              </w:rPr>
              <w:tab/>
            </w:r>
            <w:r w:rsidRPr="008F4EE1">
              <w:rPr>
                <w:rFonts w:eastAsia="Calibri"/>
              </w:rPr>
              <w:t>eliminate or appropriately reduce risks through safe design and manufacture;</w:t>
            </w:r>
          </w:p>
        </w:tc>
        <w:tc>
          <w:tcPr>
            <w:tcW w:w="3050" w:type="dxa"/>
            <w:tcBorders>
              <w:left w:val="nil"/>
            </w:tcBorders>
            <w:shd w:val="clear" w:color="auto" w:fill="auto"/>
          </w:tcPr>
          <w:p w14:paraId="71CEB4ED" w14:textId="77777777" w:rsidR="003007F4" w:rsidRPr="008F4EE1" w:rsidRDefault="003007F4" w:rsidP="009B199F">
            <w:pPr>
              <w:pStyle w:val="Tabletext"/>
            </w:pPr>
            <w:r w:rsidRPr="008F4EE1">
              <w:t>Safe design</w:t>
            </w:r>
          </w:p>
        </w:tc>
      </w:tr>
      <w:tr w:rsidR="003007F4" w:rsidRPr="00643902" w14:paraId="2E377669" w14:textId="77777777" w:rsidTr="00B34524">
        <w:tc>
          <w:tcPr>
            <w:tcW w:w="905" w:type="dxa"/>
            <w:tcBorders>
              <w:top w:val="nil"/>
              <w:bottom w:val="nil"/>
              <w:right w:val="nil"/>
            </w:tcBorders>
            <w:shd w:val="clear" w:color="auto" w:fill="auto"/>
          </w:tcPr>
          <w:p w14:paraId="71ADA1A6" w14:textId="77777777" w:rsidR="003007F4" w:rsidRPr="008F4EE1" w:rsidRDefault="003007F4" w:rsidP="009B199F">
            <w:pPr>
              <w:pStyle w:val="Tabletext"/>
            </w:pPr>
          </w:p>
        </w:tc>
        <w:tc>
          <w:tcPr>
            <w:tcW w:w="10615" w:type="dxa"/>
            <w:tcBorders>
              <w:left w:val="nil"/>
              <w:right w:val="nil"/>
            </w:tcBorders>
            <w:shd w:val="clear" w:color="auto" w:fill="auto"/>
          </w:tcPr>
          <w:p w14:paraId="2D1F4874" w14:textId="481060D0" w:rsidR="003007F4" w:rsidRPr="008F4EE1" w:rsidRDefault="003007F4" w:rsidP="00B34524">
            <w:pPr>
              <w:pStyle w:val="Tabletext"/>
              <w:ind w:left="284" w:hanging="284"/>
            </w:pPr>
            <w:r w:rsidRPr="008F4EE1">
              <w:rPr>
                <w:rFonts w:eastAsia="Calibri"/>
              </w:rPr>
              <w:t xml:space="preserve">b) </w:t>
            </w:r>
            <w:r w:rsidR="00B34524">
              <w:rPr>
                <w:rFonts w:eastAsia="Calibri"/>
              </w:rPr>
              <w:tab/>
            </w:r>
            <w:r w:rsidRPr="008F4EE1">
              <w:rPr>
                <w:rFonts w:eastAsia="Calibri"/>
              </w:rPr>
              <w:t xml:space="preserve">where appropriate, take adequate protection measures, including </w:t>
            </w:r>
            <w:proofErr w:type="gramStart"/>
            <w:r w:rsidRPr="008F4EE1">
              <w:rPr>
                <w:rFonts w:eastAsia="Calibri"/>
              </w:rPr>
              <w:t>alarms</w:t>
            </w:r>
            <w:proofErr w:type="gramEnd"/>
            <w:r w:rsidRPr="008F4EE1">
              <w:rPr>
                <w:rFonts w:eastAsia="Calibri"/>
              </w:rPr>
              <w:t xml:space="preserve"> if necessary, in relation to risks that cannot be eliminated; and</w:t>
            </w:r>
          </w:p>
        </w:tc>
        <w:tc>
          <w:tcPr>
            <w:tcW w:w="3050" w:type="dxa"/>
            <w:tcBorders>
              <w:left w:val="nil"/>
            </w:tcBorders>
            <w:shd w:val="clear" w:color="auto" w:fill="auto"/>
          </w:tcPr>
          <w:p w14:paraId="242B5A64" w14:textId="77777777" w:rsidR="003007F4" w:rsidRPr="008F4EE1" w:rsidRDefault="003007F4" w:rsidP="009B199F">
            <w:pPr>
              <w:pStyle w:val="Tabletext"/>
            </w:pPr>
            <w:r w:rsidRPr="008F4EE1">
              <w:t>Alarms; risks that cannot be eliminated</w:t>
            </w:r>
          </w:p>
        </w:tc>
      </w:tr>
      <w:tr w:rsidR="003007F4" w:rsidRPr="00643902" w14:paraId="336C646D" w14:textId="77777777" w:rsidTr="00B34524">
        <w:tc>
          <w:tcPr>
            <w:tcW w:w="905" w:type="dxa"/>
            <w:tcBorders>
              <w:top w:val="nil"/>
              <w:right w:val="nil"/>
            </w:tcBorders>
            <w:shd w:val="clear" w:color="auto" w:fill="auto"/>
          </w:tcPr>
          <w:p w14:paraId="20C669F2" w14:textId="77777777" w:rsidR="003007F4" w:rsidRPr="008F4EE1" w:rsidRDefault="003007F4" w:rsidP="009B199F">
            <w:pPr>
              <w:pStyle w:val="Tabletext"/>
            </w:pPr>
          </w:p>
        </w:tc>
        <w:tc>
          <w:tcPr>
            <w:tcW w:w="10615" w:type="dxa"/>
            <w:tcBorders>
              <w:left w:val="nil"/>
              <w:right w:val="nil"/>
            </w:tcBorders>
            <w:shd w:val="clear" w:color="auto" w:fill="auto"/>
          </w:tcPr>
          <w:p w14:paraId="76DB2D8C" w14:textId="375ED571" w:rsidR="003007F4" w:rsidRPr="008F4EE1" w:rsidRDefault="003007F4" w:rsidP="009B199F">
            <w:pPr>
              <w:pStyle w:val="Tabletext"/>
            </w:pPr>
            <w:r w:rsidRPr="008F4EE1">
              <w:rPr>
                <w:rFonts w:eastAsia="Calibri"/>
              </w:rPr>
              <w:t xml:space="preserve">c) </w:t>
            </w:r>
            <w:r w:rsidR="00B34524">
              <w:rPr>
                <w:rFonts w:eastAsia="Calibri"/>
              </w:rPr>
              <w:tab/>
            </w:r>
            <w:r w:rsidRPr="008F4EE1">
              <w:rPr>
                <w:rFonts w:eastAsia="Calibri"/>
              </w:rPr>
              <w:t>provide information for safety (warnings/precautions/contra-indications) and, where appropriate, training to users.</w:t>
            </w:r>
          </w:p>
        </w:tc>
        <w:tc>
          <w:tcPr>
            <w:tcW w:w="3050" w:type="dxa"/>
            <w:tcBorders>
              <w:left w:val="nil"/>
            </w:tcBorders>
            <w:shd w:val="clear" w:color="auto" w:fill="auto"/>
          </w:tcPr>
          <w:p w14:paraId="516F3C62" w14:textId="77777777" w:rsidR="003007F4" w:rsidRPr="008F4EE1" w:rsidRDefault="003007F4" w:rsidP="009B199F">
            <w:pPr>
              <w:pStyle w:val="Tabletext"/>
            </w:pPr>
            <w:r w:rsidRPr="008F4EE1">
              <w:t>Alarms; user training</w:t>
            </w:r>
          </w:p>
        </w:tc>
      </w:tr>
      <w:tr w:rsidR="003007F4" w:rsidRPr="00643902" w14:paraId="5E6EC8C0" w14:textId="77777777" w:rsidTr="006064CC">
        <w:tc>
          <w:tcPr>
            <w:tcW w:w="905" w:type="dxa"/>
            <w:tcBorders>
              <w:right w:val="nil"/>
            </w:tcBorders>
            <w:shd w:val="clear" w:color="auto" w:fill="auto"/>
          </w:tcPr>
          <w:p w14:paraId="605587DB" w14:textId="77777777" w:rsidR="003007F4" w:rsidRPr="008F4EE1" w:rsidRDefault="003007F4" w:rsidP="009B199F">
            <w:pPr>
              <w:pStyle w:val="Tabletext"/>
            </w:pPr>
            <w:r w:rsidRPr="008F4EE1">
              <w:rPr>
                <w:rFonts w:eastAsia="Calibri"/>
              </w:rPr>
              <w:t xml:space="preserve">5.1.4 </w:t>
            </w:r>
          </w:p>
        </w:tc>
        <w:tc>
          <w:tcPr>
            <w:tcW w:w="10615" w:type="dxa"/>
            <w:tcBorders>
              <w:left w:val="nil"/>
              <w:right w:val="nil"/>
            </w:tcBorders>
            <w:shd w:val="clear" w:color="auto" w:fill="auto"/>
          </w:tcPr>
          <w:p w14:paraId="4C49C9BB" w14:textId="77777777" w:rsidR="003007F4" w:rsidRPr="008F4EE1" w:rsidRDefault="003007F4" w:rsidP="009B199F">
            <w:pPr>
              <w:pStyle w:val="Tabletext"/>
            </w:pPr>
            <w:r w:rsidRPr="008F4EE1">
              <w:rPr>
                <w:rFonts w:eastAsia="Calibri"/>
              </w:rPr>
              <w:t>The manufacturer should inform users of any relevant residual risks.</w:t>
            </w:r>
          </w:p>
        </w:tc>
        <w:tc>
          <w:tcPr>
            <w:tcW w:w="3050" w:type="dxa"/>
            <w:tcBorders>
              <w:left w:val="nil"/>
            </w:tcBorders>
            <w:shd w:val="clear" w:color="auto" w:fill="auto"/>
          </w:tcPr>
          <w:p w14:paraId="45CCD75C" w14:textId="77777777" w:rsidR="003007F4" w:rsidRPr="008F4EE1" w:rsidRDefault="003007F4" w:rsidP="009B199F">
            <w:pPr>
              <w:pStyle w:val="Tabletext"/>
            </w:pPr>
            <w:r w:rsidRPr="008F4EE1">
              <w:t>Residual risk information for user</w:t>
            </w:r>
          </w:p>
        </w:tc>
      </w:tr>
      <w:tr w:rsidR="003007F4" w:rsidRPr="00643902" w14:paraId="0A11E403" w14:textId="77777777" w:rsidTr="00B34524">
        <w:tc>
          <w:tcPr>
            <w:tcW w:w="905" w:type="dxa"/>
            <w:tcBorders>
              <w:bottom w:val="nil"/>
              <w:right w:val="nil"/>
            </w:tcBorders>
            <w:shd w:val="clear" w:color="auto" w:fill="auto"/>
          </w:tcPr>
          <w:p w14:paraId="5B184FE8" w14:textId="77777777" w:rsidR="003007F4" w:rsidRPr="008F4EE1" w:rsidRDefault="003007F4" w:rsidP="009B199F">
            <w:pPr>
              <w:pStyle w:val="Tabletext"/>
            </w:pPr>
            <w:r w:rsidRPr="008F4EE1">
              <w:rPr>
                <w:rFonts w:eastAsia="Calibri"/>
              </w:rPr>
              <w:t xml:space="preserve">5.1.5 </w:t>
            </w:r>
          </w:p>
        </w:tc>
        <w:tc>
          <w:tcPr>
            <w:tcW w:w="10615" w:type="dxa"/>
            <w:tcBorders>
              <w:left w:val="nil"/>
              <w:right w:val="nil"/>
            </w:tcBorders>
            <w:shd w:val="clear" w:color="auto" w:fill="auto"/>
          </w:tcPr>
          <w:p w14:paraId="75F0274B" w14:textId="1E3274B4" w:rsidR="003007F4" w:rsidRPr="008F4EE1" w:rsidRDefault="003007F4" w:rsidP="009B199F">
            <w:pPr>
              <w:pStyle w:val="Tabletext"/>
            </w:pPr>
            <w:r w:rsidRPr="008F4EE1">
              <w:rPr>
                <w:rFonts w:eastAsia="Calibri"/>
              </w:rPr>
              <w:t>In eliminating or reducing risks related to use, the manufacturer should:</w:t>
            </w:r>
          </w:p>
        </w:tc>
        <w:tc>
          <w:tcPr>
            <w:tcW w:w="3050" w:type="dxa"/>
            <w:tcBorders>
              <w:left w:val="nil"/>
            </w:tcBorders>
            <w:shd w:val="clear" w:color="auto" w:fill="auto"/>
          </w:tcPr>
          <w:p w14:paraId="1920600F" w14:textId="77777777" w:rsidR="003007F4" w:rsidRPr="008F4EE1" w:rsidRDefault="003007F4" w:rsidP="009B199F">
            <w:pPr>
              <w:pStyle w:val="Tabletext"/>
            </w:pPr>
            <w:r w:rsidRPr="008F4EE1">
              <w:t>Risk reduction</w:t>
            </w:r>
          </w:p>
        </w:tc>
      </w:tr>
      <w:tr w:rsidR="003007F4" w:rsidRPr="00643902" w14:paraId="78218D2F" w14:textId="77777777" w:rsidTr="00B34524">
        <w:tc>
          <w:tcPr>
            <w:tcW w:w="905" w:type="dxa"/>
            <w:tcBorders>
              <w:top w:val="nil"/>
              <w:bottom w:val="nil"/>
              <w:right w:val="nil"/>
            </w:tcBorders>
            <w:shd w:val="clear" w:color="auto" w:fill="auto"/>
          </w:tcPr>
          <w:p w14:paraId="6B650248" w14:textId="77777777" w:rsidR="003007F4" w:rsidRPr="008F4EE1" w:rsidRDefault="003007F4" w:rsidP="009B199F">
            <w:pPr>
              <w:pStyle w:val="Tabletext"/>
            </w:pPr>
          </w:p>
        </w:tc>
        <w:tc>
          <w:tcPr>
            <w:tcW w:w="10615" w:type="dxa"/>
            <w:tcBorders>
              <w:top w:val="nil"/>
              <w:left w:val="nil"/>
              <w:right w:val="nil"/>
            </w:tcBorders>
            <w:shd w:val="clear" w:color="auto" w:fill="auto"/>
          </w:tcPr>
          <w:p w14:paraId="1D157108" w14:textId="4C2F2DA3" w:rsidR="003007F4" w:rsidRPr="008F4EE1" w:rsidRDefault="003007F4" w:rsidP="00B34524">
            <w:pPr>
              <w:pStyle w:val="Tabletext"/>
              <w:ind w:left="284" w:hanging="284"/>
            </w:pPr>
            <w:r w:rsidRPr="008F4EE1">
              <w:rPr>
                <w:rFonts w:eastAsia="Calibri"/>
              </w:rPr>
              <w:t xml:space="preserve">a) </w:t>
            </w:r>
            <w:r w:rsidR="00B34524">
              <w:rPr>
                <w:rFonts w:eastAsia="Calibri"/>
              </w:rPr>
              <w:tab/>
            </w:r>
            <w:r w:rsidRPr="008F4EE1">
              <w:rPr>
                <w:rFonts w:eastAsia="Calibri"/>
              </w:rPr>
              <w:t>appropriately reduce the risks related to the features of the medical device and IVD medical device and the environment in which the medical device and IVD medical device are intended to be used (e.g.</w:t>
            </w:r>
            <w:r w:rsidR="006D0707" w:rsidRPr="008F4EE1">
              <w:rPr>
                <w:rFonts w:eastAsia="Calibri"/>
              </w:rPr>
              <w:t>,</w:t>
            </w:r>
            <w:r w:rsidRPr="008F4EE1">
              <w:rPr>
                <w:rFonts w:eastAsia="Calibri"/>
              </w:rPr>
              <w:t xml:space="preserve"> ergonomic/usability features, tolerance to dust and humidity) and</w:t>
            </w:r>
          </w:p>
        </w:tc>
        <w:tc>
          <w:tcPr>
            <w:tcW w:w="3050" w:type="dxa"/>
            <w:tcBorders>
              <w:top w:val="nil"/>
              <w:left w:val="nil"/>
            </w:tcBorders>
            <w:shd w:val="clear" w:color="auto" w:fill="auto"/>
          </w:tcPr>
          <w:p w14:paraId="5A9DF089" w14:textId="77777777" w:rsidR="003007F4" w:rsidRPr="008F4EE1" w:rsidRDefault="003007F4" w:rsidP="009B199F">
            <w:pPr>
              <w:pStyle w:val="Tabletext"/>
            </w:pPr>
            <w:r w:rsidRPr="008F4EE1">
              <w:t>Risk reduction; intended usage environment</w:t>
            </w:r>
          </w:p>
        </w:tc>
      </w:tr>
      <w:tr w:rsidR="003007F4" w:rsidRPr="00643902" w14:paraId="3E06BA2D" w14:textId="77777777" w:rsidTr="00B34524">
        <w:tc>
          <w:tcPr>
            <w:tcW w:w="905" w:type="dxa"/>
            <w:tcBorders>
              <w:top w:val="nil"/>
              <w:right w:val="nil"/>
            </w:tcBorders>
            <w:shd w:val="clear" w:color="auto" w:fill="auto"/>
          </w:tcPr>
          <w:p w14:paraId="3A3246FA" w14:textId="77777777" w:rsidR="003007F4" w:rsidRPr="008F4EE1" w:rsidRDefault="003007F4" w:rsidP="009B199F">
            <w:pPr>
              <w:pStyle w:val="Tabletext"/>
            </w:pPr>
          </w:p>
        </w:tc>
        <w:tc>
          <w:tcPr>
            <w:tcW w:w="10615" w:type="dxa"/>
            <w:tcBorders>
              <w:left w:val="nil"/>
              <w:right w:val="nil"/>
            </w:tcBorders>
            <w:shd w:val="clear" w:color="auto" w:fill="auto"/>
          </w:tcPr>
          <w:p w14:paraId="35D9A4E3" w14:textId="48F69B09" w:rsidR="003007F4" w:rsidRPr="008F4EE1" w:rsidRDefault="003007F4" w:rsidP="00B34524">
            <w:pPr>
              <w:pStyle w:val="Tabletext"/>
              <w:ind w:left="284" w:hanging="284"/>
            </w:pPr>
            <w:r w:rsidRPr="008F4EE1">
              <w:rPr>
                <w:rFonts w:eastAsia="Calibri"/>
              </w:rPr>
              <w:t xml:space="preserve">b) </w:t>
            </w:r>
            <w:r w:rsidR="00B34524">
              <w:rPr>
                <w:rFonts w:eastAsia="Calibri"/>
              </w:rPr>
              <w:tab/>
            </w:r>
            <w:proofErr w:type="gramStart"/>
            <w:r w:rsidRPr="008F4EE1">
              <w:rPr>
                <w:rFonts w:eastAsia="Calibri"/>
              </w:rPr>
              <w:t>give consideration to</w:t>
            </w:r>
            <w:proofErr w:type="gramEnd"/>
            <w:r w:rsidRPr="008F4EE1">
              <w:rPr>
                <w:rFonts w:eastAsia="Calibri"/>
              </w:rPr>
              <w:t xml:space="preserve"> the technical knowledge, experience, education, training and use environment and, where applicable, the medical and physical conditions of intended users.</w:t>
            </w:r>
          </w:p>
        </w:tc>
        <w:tc>
          <w:tcPr>
            <w:tcW w:w="3050" w:type="dxa"/>
            <w:tcBorders>
              <w:left w:val="nil"/>
            </w:tcBorders>
            <w:shd w:val="clear" w:color="auto" w:fill="auto"/>
          </w:tcPr>
          <w:p w14:paraId="7997578D" w14:textId="77777777" w:rsidR="003007F4" w:rsidRPr="008F4EE1" w:rsidRDefault="003007F4" w:rsidP="009B199F">
            <w:pPr>
              <w:pStyle w:val="Tabletext"/>
            </w:pPr>
            <w:r w:rsidRPr="008F4EE1">
              <w:t>Consider user knowledge</w:t>
            </w:r>
          </w:p>
        </w:tc>
      </w:tr>
      <w:tr w:rsidR="003007F4" w:rsidRPr="00643902" w14:paraId="323711D2" w14:textId="77777777" w:rsidTr="006064CC">
        <w:tc>
          <w:tcPr>
            <w:tcW w:w="905" w:type="dxa"/>
            <w:tcBorders>
              <w:right w:val="nil"/>
            </w:tcBorders>
            <w:shd w:val="clear" w:color="auto" w:fill="auto"/>
          </w:tcPr>
          <w:p w14:paraId="2321373A" w14:textId="77777777" w:rsidR="003007F4" w:rsidRPr="008F4EE1" w:rsidRDefault="003007F4" w:rsidP="009B199F">
            <w:pPr>
              <w:pStyle w:val="Tabletext"/>
            </w:pPr>
            <w:r w:rsidRPr="008F4EE1">
              <w:rPr>
                <w:rFonts w:eastAsia="Calibri"/>
              </w:rPr>
              <w:t xml:space="preserve">5.1.6 </w:t>
            </w:r>
          </w:p>
        </w:tc>
        <w:tc>
          <w:tcPr>
            <w:tcW w:w="10615" w:type="dxa"/>
            <w:tcBorders>
              <w:left w:val="nil"/>
              <w:right w:val="nil"/>
            </w:tcBorders>
            <w:shd w:val="clear" w:color="auto" w:fill="auto"/>
          </w:tcPr>
          <w:p w14:paraId="4C506E9B" w14:textId="77777777" w:rsidR="003007F4" w:rsidRPr="008F4EE1" w:rsidRDefault="003007F4" w:rsidP="009B199F">
            <w:pPr>
              <w:pStyle w:val="Tabletext"/>
            </w:pPr>
            <w:r w:rsidRPr="008F4EE1">
              <w:rPr>
                <w:rFonts w:eastAsia="Calibri"/>
              </w:rPr>
              <w:t>The characteristics and performance of a medical device and IVD medical device should not be adversely affected to such a degree that the health or safety of the patient and the user and, where applicable, of other persons are compromised during the expected life of the device, as specified by the manufacturer, when the medical device and IVD medical device is subjected to the stresses which can occur during normal conditions of use and has been properly maintained and calibrated (if applicable) in accordance with the manufacturer's instructions.</w:t>
            </w:r>
          </w:p>
        </w:tc>
        <w:tc>
          <w:tcPr>
            <w:tcW w:w="3050" w:type="dxa"/>
            <w:tcBorders>
              <w:left w:val="nil"/>
            </w:tcBorders>
            <w:shd w:val="clear" w:color="auto" w:fill="auto"/>
          </w:tcPr>
          <w:p w14:paraId="44B01589" w14:textId="77777777" w:rsidR="003007F4" w:rsidRPr="008F4EE1" w:rsidRDefault="003007F4" w:rsidP="009B199F">
            <w:pPr>
              <w:pStyle w:val="Tabletext"/>
            </w:pPr>
            <w:r w:rsidRPr="008F4EE1">
              <w:t>Stress resistance; intended use; expected life of device</w:t>
            </w:r>
          </w:p>
        </w:tc>
      </w:tr>
      <w:tr w:rsidR="003007F4" w:rsidRPr="00643902" w14:paraId="4454FBF7" w14:textId="77777777" w:rsidTr="006064CC">
        <w:tc>
          <w:tcPr>
            <w:tcW w:w="905" w:type="dxa"/>
            <w:tcBorders>
              <w:right w:val="nil"/>
            </w:tcBorders>
            <w:shd w:val="clear" w:color="auto" w:fill="auto"/>
          </w:tcPr>
          <w:p w14:paraId="05B37218" w14:textId="77777777" w:rsidR="003007F4" w:rsidRPr="008F4EE1" w:rsidRDefault="003007F4" w:rsidP="009B199F">
            <w:pPr>
              <w:pStyle w:val="Tabletext"/>
            </w:pPr>
            <w:r w:rsidRPr="008F4EE1">
              <w:rPr>
                <w:rFonts w:eastAsia="Calibri"/>
              </w:rPr>
              <w:t xml:space="preserve">5.1.7 </w:t>
            </w:r>
          </w:p>
        </w:tc>
        <w:tc>
          <w:tcPr>
            <w:tcW w:w="10615" w:type="dxa"/>
            <w:tcBorders>
              <w:left w:val="nil"/>
              <w:right w:val="nil"/>
            </w:tcBorders>
            <w:shd w:val="clear" w:color="auto" w:fill="auto"/>
          </w:tcPr>
          <w:p w14:paraId="502CBD2A" w14:textId="77777777" w:rsidR="003007F4" w:rsidRPr="008F4EE1" w:rsidRDefault="003007F4" w:rsidP="009B199F">
            <w:pPr>
              <w:pStyle w:val="Tabletext"/>
            </w:pPr>
            <w:r w:rsidRPr="008F4EE1">
              <w:rPr>
                <w:rFonts w:eastAsia="Calibri"/>
              </w:rPr>
              <w:t>Medical devices and IVD medical devices should be designed, manufactured and packaged in such a way that their characteristics and performance, including the integrity and cleanliness of the product and when used in accordance with the intended use, are not adversely affected by transport and storage (for example, through shock, vibrations, and fluctuations of temperature and humidity), taking account of the instructions and information provided by the manufacturer. The performance, safety, and sterility of the medical device and IVD medical device should be sufficiently maintained throughout any shelf-life specified by the manufacturer.</w:t>
            </w:r>
          </w:p>
        </w:tc>
        <w:tc>
          <w:tcPr>
            <w:tcW w:w="3050" w:type="dxa"/>
            <w:tcBorders>
              <w:left w:val="nil"/>
            </w:tcBorders>
            <w:shd w:val="clear" w:color="auto" w:fill="auto"/>
          </w:tcPr>
          <w:p w14:paraId="5F61C1CF" w14:textId="0801B439" w:rsidR="003007F4" w:rsidRPr="008F4EE1" w:rsidRDefault="00BB15FD" w:rsidP="009B199F">
            <w:pPr>
              <w:pStyle w:val="Tabletext"/>
              <w:jc w:val="center"/>
            </w:pPr>
            <w:r w:rsidRPr="008F4EE1">
              <w:t>−</w:t>
            </w:r>
          </w:p>
        </w:tc>
      </w:tr>
      <w:tr w:rsidR="003007F4" w:rsidRPr="00643902" w14:paraId="0ABD417F" w14:textId="77777777" w:rsidTr="006064CC">
        <w:tc>
          <w:tcPr>
            <w:tcW w:w="905" w:type="dxa"/>
            <w:tcBorders>
              <w:right w:val="nil"/>
            </w:tcBorders>
            <w:shd w:val="clear" w:color="auto" w:fill="auto"/>
          </w:tcPr>
          <w:p w14:paraId="0B52FD70" w14:textId="77777777" w:rsidR="003007F4" w:rsidRPr="008F4EE1" w:rsidRDefault="003007F4" w:rsidP="009B199F">
            <w:pPr>
              <w:pStyle w:val="Tabletext"/>
            </w:pPr>
            <w:r w:rsidRPr="008F4EE1">
              <w:rPr>
                <w:rFonts w:eastAsia="Calibri"/>
              </w:rPr>
              <w:t xml:space="preserve">5.1.8 </w:t>
            </w:r>
          </w:p>
        </w:tc>
        <w:tc>
          <w:tcPr>
            <w:tcW w:w="10615" w:type="dxa"/>
            <w:tcBorders>
              <w:left w:val="nil"/>
              <w:right w:val="nil"/>
            </w:tcBorders>
            <w:shd w:val="clear" w:color="auto" w:fill="auto"/>
          </w:tcPr>
          <w:p w14:paraId="09D168D7" w14:textId="77777777" w:rsidR="003007F4" w:rsidRPr="008F4EE1" w:rsidRDefault="003007F4" w:rsidP="009B199F">
            <w:pPr>
              <w:pStyle w:val="Tabletext"/>
            </w:pPr>
            <w:r w:rsidRPr="008F4EE1">
              <w:rPr>
                <w:rFonts w:eastAsia="Calibri"/>
              </w:rPr>
              <w:t>Medical devices and IVD medical devices should have acceptable stability during their shelf-life, during the time of use after being opened (for IVDs, including after being installed in the instrument), and during transportation or dispatch (for IVDs, including samples).</w:t>
            </w:r>
          </w:p>
        </w:tc>
        <w:tc>
          <w:tcPr>
            <w:tcW w:w="3050" w:type="dxa"/>
            <w:tcBorders>
              <w:left w:val="nil"/>
            </w:tcBorders>
            <w:shd w:val="clear" w:color="auto" w:fill="auto"/>
          </w:tcPr>
          <w:p w14:paraId="41AFA798" w14:textId="77777777" w:rsidR="003007F4" w:rsidRPr="008F4EE1" w:rsidRDefault="003007F4" w:rsidP="009B199F">
            <w:pPr>
              <w:pStyle w:val="Tabletext"/>
              <w:rPr>
                <w:szCs w:val="22"/>
              </w:rPr>
            </w:pPr>
            <w:r w:rsidRPr="008F4EE1">
              <w:rPr>
                <w:szCs w:val="22"/>
              </w:rPr>
              <w:t>Stability; shelf life</w:t>
            </w:r>
          </w:p>
        </w:tc>
      </w:tr>
      <w:tr w:rsidR="003007F4" w:rsidRPr="00643902" w14:paraId="5942D0EA" w14:textId="77777777" w:rsidTr="006064CC">
        <w:tc>
          <w:tcPr>
            <w:tcW w:w="905" w:type="dxa"/>
            <w:tcBorders>
              <w:right w:val="nil"/>
            </w:tcBorders>
            <w:shd w:val="clear" w:color="auto" w:fill="auto"/>
          </w:tcPr>
          <w:p w14:paraId="19865F5C" w14:textId="77777777" w:rsidR="003007F4" w:rsidRPr="008F4EE1" w:rsidRDefault="003007F4" w:rsidP="009B199F">
            <w:pPr>
              <w:pStyle w:val="Tabletext"/>
            </w:pPr>
            <w:r w:rsidRPr="008F4EE1">
              <w:rPr>
                <w:rFonts w:eastAsia="Calibri"/>
              </w:rPr>
              <w:lastRenderedPageBreak/>
              <w:t xml:space="preserve">5.1.9 </w:t>
            </w:r>
          </w:p>
        </w:tc>
        <w:tc>
          <w:tcPr>
            <w:tcW w:w="10615" w:type="dxa"/>
            <w:tcBorders>
              <w:left w:val="nil"/>
              <w:right w:val="nil"/>
            </w:tcBorders>
            <w:shd w:val="clear" w:color="auto" w:fill="auto"/>
          </w:tcPr>
          <w:p w14:paraId="53050511" w14:textId="77777777" w:rsidR="003007F4" w:rsidRPr="008F4EE1" w:rsidRDefault="003007F4" w:rsidP="009B199F">
            <w:pPr>
              <w:pStyle w:val="Tabletext"/>
            </w:pPr>
            <w:r w:rsidRPr="008F4EE1">
              <w:rPr>
                <w:rFonts w:eastAsia="Calibri"/>
              </w:rPr>
              <w:t xml:space="preserve">All known and foreseeable risks, and any undesirable side-effects, should be minimized and be acceptable when weighed against the evaluated benefits arising from the achieved performance of the device during intended conditions of use </w:t>
            </w:r>
            <w:proofErr w:type="gramStart"/>
            <w:r w:rsidRPr="008F4EE1">
              <w:rPr>
                <w:rFonts w:eastAsia="Calibri"/>
              </w:rPr>
              <w:t>taking into account</w:t>
            </w:r>
            <w:proofErr w:type="gramEnd"/>
            <w:r w:rsidRPr="008F4EE1">
              <w:rPr>
                <w:rFonts w:eastAsia="Calibri"/>
              </w:rPr>
              <w:t xml:space="preserve"> the generally acknowledged state of the art.</w:t>
            </w:r>
          </w:p>
        </w:tc>
        <w:tc>
          <w:tcPr>
            <w:tcW w:w="3050" w:type="dxa"/>
            <w:tcBorders>
              <w:left w:val="nil"/>
            </w:tcBorders>
            <w:shd w:val="clear" w:color="auto" w:fill="auto"/>
          </w:tcPr>
          <w:p w14:paraId="02A0434F" w14:textId="77777777" w:rsidR="003007F4" w:rsidRPr="008F4EE1" w:rsidRDefault="003007F4" w:rsidP="009B199F">
            <w:pPr>
              <w:pStyle w:val="Tabletext"/>
              <w:rPr>
                <w:szCs w:val="22"/>
              </w:rPr>
            </w:pPr>
            <w:r w:rsidRPr="008F4EE1">
              <w:rPr>
                <w:szCs w:val="22"/>
              </w:rPr>
              <w:t>Risk; side effects</w:t>
            </w:r>
          </w:p>
        </w:tc>
      </w:tr>
    </w:tbl>
    <w:p w14:paraId="73558915" w14:textId="2033A7B9" w:rsidR="003007F4" w:rsidRPr="00643902" w:rsidRDefault="0085717E" w:rsidP="0085717E">
      <w:pPr>
        <w:pStyle w:val="Heading4"/>
      </w:pPr>
      <w:r>
        <w:t>7.2.1.2</w:t>
      </w:r>
      <w:r>
        <w:tab/>
      </w:r>
      <w:r w:rsidR="003007F4" w:rsidRPr="00643902">
        <w:t>EP 5.2 Clinical Evaluation</w:t>
      </w:r>
    </w:p>
    <w:tbl>
      <w:tblPr>
        <w:tblStyle w:val="TableGrid"/>
        <w:tblW w:w="14570" w:type="dxa"/>
        <w:tblLook w:val="04A0" w:firstRow="1" w:lastRow="0" w:firstColumn="1" w:lastColumn="0" w:noHBand="0" w:noVBand="1"/>
      </w:tblPr>
      <w:tblGrid>
        <w:gridCol w:w="903"/>
        <w:gridCol w:w="10617"/>
        <w:gridCol w:w="3050"/>
      </w:tblGrid>
      <w:tr w:rsidR="003007F4" w:rsidRPr="00643902" w14:paraId="1B55591C" w14:textId="77777777" w:rsidTr="006064CC">
        <w:tc>
          <w:tcPr>
            <w:tcW w:w="903" w:type="dxa"/>
            <w:tcBorders>
              <w:right w:val="nil"/>
            </w:tcBorders>
            <w:shd w:val="clear" w:color="auto" w:fill="auto"/>
          </w:tcPr>
          <w:p w14:paraId="3378E6F0" w14:textId="77777777" w:rsidR="003007F4" w:rsidRPr="00643902" w:rsidRDefault="003007F4" w:rsidP="008F4EE1">
            <w:pPr>
              <w:pStyle w:val="Tablehead"/>
              <w:jc w:val="left"/>
            </w:pPr>
            <w:r w:rsidRPr="00643902">
              <w:t>EP #</w:t>
            </w:r>
          </w:p>
        </w:tc>
        <w:tc>
          <w:tcPr>
            <w:tcW w:w="10617" w:type="dxa"/>
            <w:tcBorders>
              <w:left w:val="nil"/>
              <w:right w:val="nil"/>
            </w:tcBorders>
            <w:shd w:val="clear" w:color="auto" w:fill="auto"/>
          </w:tcPr>
          <w:p w14:paraId="404045DA" w14:textId="77777777" w:rsidR="003007F4" w:rsidRPr="00643902" w:rsidRDefault="003007F4" w:rsidP="008F4EE1">
            <w:pPr>
              <w:pStyle w:val="Tablehead"/>
              <w:jc w:val="left"/>
            </w:pPr>
            <w:r w:rsidRPr="00643902">
              <w:rPr>
                <w:rFonts w:eastAsia="Calibri"/>
              </w:rPr>
              <w:t xml:space="preserve">EP </w:t>
            </w:r>
            <w:r>
              <w:rPr>
                <w:rFonts w:eastAsia="Calibri"/>
              </w:rPr>
              <w:t>t</w:t>
            </w:r>
            <w:r w:rsidRPr="00643902">
              <w:rPr>
                <w:rFonts w:eastAsia="Calibri"/>
              </w:rPr>
              <w:t>ext</w:t>
            </w:r>
          </w:p>
        </w:tc>
        <w:tc>
          <w:tcPr>
            <w:tcW w:w="3050" w:type="dxa"/>
            <w:tcBorders>
              <w:left w:val="nil"/>
            </w:tcBorders>
            <w:shd w:val="clear" w:color="auto" w:fill="auto"/>
          </w:tcPr>
          <w:p w14:paraId="7CC48CAA" w14:textId="77777777" w:rsidR="003007F4" w:rsidRPr="00643902" w:rsidRDefault="003007F4" w:rsidP="008F4EE1">
            <w:pPr>
              <w:pStyle w:val="Tablehead"/>
              <w:jc w:val="left"/>
            </w:pPr>
            <w:r w:rsidRPr="00643902">
              <w:t xml:space="preserve">EP </w:t>
            </w:r>
            <w:r>
              <w:t>k</w:t>
            </w:r>
            <w:r w:rsidRPr="00643902">
              <w:t xml:space="preserve">ey </w:t>
            </w:r>
            <w:r>
              <w:t>c</w:t>
            </w:r>
            <w:r w:rsidRPr="00643902">
              <w:t>oncepts</w:t>
            </w:r>
          </w:p>
        </w:tc>
      </w:tr>
      <w:tr w:rsidR="003007F4" w:rsidRPr="00643902" w14:paraId="1A1E4383" w14:textId="77777777" w:rsidTr="006064CC">
        <w:tc>
          <w:tcPr>
            <w:tcW w:w="903" w:type="dxa"/>
            <w:tcBorders>
              <w:right w:val="nil"/>
            </w:tcBorders>
            <w:shd w:val="clear" w:color="auto" w:fill="auto"/>
          </w:tcPr>
          <w:p w14:paraId="34484AAF" w14:textId="77777777" w:rsidR="003007F4" w:rsidRPr="008F4EE1" w:rsidRDefault="003007F4" w:rsidP="009B199F">
            <w:pPr>
              <w:pStyle w:val="Tabletext"/>
            </w:pPr>
            <w:r w:rsidRPr="008F4EE1">
              <w:rPr>
                <w:rFonts w:eastAsia="Calibri"/>
              </w:rPr>
              <w:t xml:space="preserve">5.2.1 </w:t>
            </w:r>
          </w:p>
        </w:tc>
        <w:tc>
          <w:tcPr>
            <w:tcW w:w="10617" w:type="dxa"/>
            <w:tcBorders>
              <w:left w:val="nil"/>
              <w:right w:val="nil"/>
            </w:tcBorders>
            <w:shd w:val="clear" w:color="auto" w:fill="auto"/>
          </w:tcPr>
          <w:p w14:paraId="5465E84D" w14:textId="77777777" w:rsidR="003007F4" w:rsidRPr="008F4EE1" w:rsidRDefault="003007F4" w:rsidP="00F835C3">
            <w:pPr>
              <w:jc w:val="left"/>
              <w:rPr>
                <w:sz w:val="22"/>
                <w:szCs w:val="22"/>
              </w:rPr>
            </w:pPr>
            <w:r w:rsidRPr="008F4EE1">
              <w:rPr>
                <w:rFonts w:eastAsia="Calibri"/>
                <w:sz w:val="22"/>
                <w:szCs w:val="22"/>
              </w:rPr>
              <w:t xml:space="preserve">Where appropriate and depending on jurisdictional legal/regulatory requirements, a clinical evaluation may be required. A clinical evaluation should assess clinical data to establish that a </w:t>
            </w:r>
            <w:proofErr w:type="spellStart"/>
            <w:r w:rsidRPr="008F4EE1">
              <w:rPr>
                <w:rFonts w:eastAsia="Calibri"/>
                <w:sz w:val="22"/>
                <w:szCs w:val="22"/>
              </w:rPr>
              <w:t>favorable</w:t>
            </w:r>
            <w:proofErr w:type="spellEnd"/>
            <w:r w:rsidRPr="008F4EE1">
              <w:rPr>
                <w:rFonts w:eastAsia="Calibri"/>
                <w:sz w:val="22"/>
                <w:szCs w:val="22"/>
              </w:rPr>
              <w:t xml:space="preserve"> benefit-risk determination exists for the medical device and IVD medical device in the form of one or more of the following:</w:t>
            </w:r>
          </w:p>
          <w:p w14:paraId="648DABCF" w14:textId="662C62F5" w:rsidR="003007F4" w:rsidRPr="008F4EE1" w:rsidRDefault="008F4EE1" w:rsidP="008F4EE1">
            <w:pPr>
              <w:pStyle w:val="Tabletext"/>
              <w:rPr>
                <w:szCs w:val="22"/>
              </w:rPr>
            </w:pPr>
            <w:r w:rsidRPr="008F4EE1">
              <w:rPr>
                <w:rFonts w:eastAsia="Calibri"/>
                <w:szCs w:val="22"/>
              </w:rPr>
              <w:t>•</w:t>
            </w:r>
            <w:r w:rsidRPr="008F4EE1">
              <w:rPr>
                <w:rFonts w:eastAsia="Calibri"/>
                <w:szCs w:val="22"/>
              </w:rPr>
              <w:tab/>
            </w:r>
            <w:r w:rsidR="003007F4" w:rsidRPr="008F4EE1">
              <w:rPr>
                <w:rFonts w:eastAsia="Calibri"/>
                <w:szCs w:val="22"/>
              </w:rPr>
              <w:t>clinical investigation reports (for IVDs, clinical performance evaluation reports)</w:t>
            </w:r>
          </w:p>
          <w:p w14:paraId="2A051C3C" w14:textId="780B553A" w:rsidR="003007F4" w:rsidRPr="008F4EE1" w:rsidRDefault="008F4EE1" w:rsidP="008F4EE1">
            <w:pPr>
              <w:pStyle w:val="Tabletext"/>
              <w:rPr>
                <w:szCs w:val="22"/>
              </w:rPr>
            </w:pPr>
            <w:r w:rsidRPr="008F4EE1">
              <w:rPr>
                <w:rFonts w:eastAsia="Calibri"/>
                <w:szCs w:val="22"/>
              </w:rPr>
              <w:t>•</w:t>
            </w:r>
            <w:r w:rsidRPr="008F4EE1">
              <w:rPr>
                <w:rFonts w:eastAsia="Calibri"/>
                <w:szCs w:val="22"/>
              </w:rPr>
              <w:tab/>
            </w:r>
            <w:r w:rsidR="003007F4" w:rsidRPr="008F4EE1">
              <w:rPr>
                <w:rFonts w:eastAsia="Calibri"/>
                <w:szCs w:val="22"/>
              </w:rPr>
              <w:t>published scientific literature/reviews</w:t>
            </w:r>
          </w:p>
          <w:p w14:paraId="21190330" w14:textId="30676153" w:rsidR="003007F4" w:rsidRPr="008F4EE1" w:rsidRDefault="008F4EE1" w:rsidP="008F4EE1">
            <w:pPr>
              <w:pStyle w:val="Tabletext"/>
              <w:rPr>
                <w:szCs w:val="22"/>
              </w:rPr>
            </w:pPr>
            <w:r w:rsidRPr="008F4EE1">
              <w:rPr>
                <w:rFonts w:eastAsia="Calibri"/>
                <w:szCs w:val="22"/>
              </w:rPr>
              <w:t>•</w:t>
            </w:r>
            <w:r w:rsidRPr="008F4EE1">
              <w:rPr>
                <w:rFonts w:eastAsia="Calibri"/>
                <w:szCs w:val="22"/>
              </w:rPr>
              <w:tab/>
            </w:r>
            <w:r w:rsidR="003007F4" w:rsidRPr="008F4EE1">
              <w:rPr>
                <w:rFonts w:eastAsia="Calibri"/>
                <w:szCs w:val="22"/>
              </w:rPr>
              <w:t>clinical experience</w:t>
            </w:r>
          </w:p>
        </w:tc>
        <w:tc>
          <w:tcPr>
            <w:tcW w:w="3050" w:type="dxa"/>
            <w:shd w:val="clear" w:color="auto" w:fill="auto"/>
          </w:tcPr>
          <w:p w14:paraId="579C16A9" w14:textId="77777777" w:rsidR="003007F4" w:rsidRPr="008F4EE1" w:rsidRDefault="003007F4" w:rsidP="00BB15FD">
            <w:pPr>
              <w:jc w:val="left"/>
              <w:rPr>
                <w:sz w:val="22"/>
                <w:szCs w:val="22"/>
              </w:rPr>
            </w:pPr>
            <w:r w:rsidRPr="008F4EE1">
              <w:rPr>
                <w:sz w:val="22"/>
                <w:szCs w:val="22"/>
              </w:rPr>
              <w:t>Clinical evaluation; benefit-risk determination; clinical investigation report; published scientific literature; clinical experience</w:t>
            </w:r>
          </w:p>
        </w:tc>
      </w:tr>
      <w:tr w:rsidR="003007F4" w:rsidRPr="00643902" w14:paraId="1F6B523D" w14:textId="77777777" w:rsidTr="006064CC">
        <w:tc>
          <w:tcPr>
            <w:tcW w:w="903" w:type="dxa"/>
            <w:tcBorders>
              <w:right w:val="nil"/>
            </w:tcBorders>
            <w:shd w:val="clear" w:color="auto" w:fill="auto"/>
          </w:tcPr>
          <w:p w14:paraId="1610C492" w14:textId="77777777" w:rsidR="003007F4" w:rsidRPr="008F4EE1" w:rsidRDefault="003007F4" w:rsidP="006064CC">
            <w:pPr>
              <w:rPr>
                <w:sz w:val="22"/>
                <w:szCs w:val="22"/>
              </w:rPr>
            </w:pPr>
            <w:r w:rsidRPr="008F4EE1">
              <w:rPr>
                <w:rFonts w:eastAsia="Calibri"/>
                <w:sz w:val="22"/>
                <w:szCs w:val="22"/>
              </w:rPr>
              <w:t xml:space="preserve">5.2.2 </w:t>
            </w:r>
          </w:p>
        </w:tc>
        <w:tc>
          <w:tcPr>
            <w:tcW w:w="10617" w:type="dxa"/>
            <w:tcBorders>
              <w:left w:val="nil"/>
              <w:right w:val="nil"/>
            </w:tcBorders>
            <w:shd w:val="clear" w:color="auto" w:fill="auto"/>
          </w:tcPr>
          <w:p w14:paraId="1C51CF90" w14:textId="77777777" w:rsidR="003007F4" w:rsidRPr="008F4EE1" w:rsidRDefault="003007F4" w:rsidP="00F835C3">
            <w:pPr>
              <w:jc w:val="left"/>
              <w:rPr>
                <w:sz w:val="22"/>
                <w:szCs w:val="22"/>
              </w:rPr>
            </w:pPr>
            <w:r w:rsidRPr="008F4EE1">
              <w:rPr>
                <w:rFonts w:eastAsia="Calibri"/>
                <w:sz w:val="22"/>
                <w:szCs w:val="22"/>
              </w:rPr>
              <w:t>Clinical investigations should be conducted in accordance with the ethical principles that have their origin in the Declaration of Helsinki. These principles protect the rights, safety and well-being of human subjects, which are the most important considerations and shall prevail over interests of science and society. These principles shall be understood, observed, and applied at every step in the clinical investigation. In addition, some countries may have specific regulatory requirements for pre-study protocol review, informed consent, and for IVD medical devices, use of leftover specimens.</w:t>
            </w:r>
          </w:p>
        </w:tc>
        <w:tc>
          <w:tcPr>
            <w:tcW w:w="3050" w:type="dxa"/>
            <w:shd w:val="clear" w:color="auto" w:fill="auto"/>
          </w:tcPr>
          <w:p w14:paraId="09947579" w14:textId="77777777" w:rsidR="003007F4" w:rsidRPr="008F4EE1" w:rsidRDefault="003007F4" w:rsidP="00BB15FD">
            <w:pPr>
              <w:jc w:val="left"/>
              <w:rPr>
                <w:sz w:val="22"/>
                <w:szCs w:val="22"/>
              </w:rPr>
            </w:pPr>
            <w:r w:rsidRPr="008F4EE1">
              <w:rPr>
                <w:sz w:val="22"/>
                <w:szCs w:val="22"/>
              </w:rPr>
              <w:t>Ethical principles; Declaration of Helsinki Rights; safety; wellbeing; pre-study protocol review; informed consent; leftover specimen</w:t>
            </w:r>
          </w:p>
        </w:tc>
      </w:tr>
    </w:tbl>
    <w:p w14:paraId="733EB93C" w14:textId="63757843" w:rsidR="003007F4" w:rsidRPr="00643902" w:rsidRDefault="0085717E" w:rsidP="0085717E">
      <w:pPr>
        <w:pStyle w:val="Heading4"/>
        <w:rPr>
          <w:i/>
        </w:rPr>
      </w:pPr>
      <w:r>
        <w:t>7.2.1.3</w:t>
      </w:r>
      <w:r>
        <w:tab/>
      </w:r>
      <w:r w:rsidR="003007F4" w:rsidRPr="00643902">
        <w:t xml:space="preserve">EP 5.3 Chemical, </w:t>
      </w:r>
      <w:r w:rsidR="003007F4">
        <w:t>P</w:t>
      </w:r>
      <w:r w:rsidR="003007F4" w:rsidRPr="00643902">
        <w:t xml:space="preserve">hysical, and </w:t>
      </w:r>
      <w:r w:rsidR="003007F4">
        <w:t>B</w:t>
      </w:r>
      <w:r w:rsidR="003007F4" w:rsidRPr="00643902">
        <w:t xml:space="preserve">iological </w:t>
      </w:r>
      <w:r w:rsidR="003007F4">
        <w:t>P</w:t>
      </w:r>
      <w:r w:rsidR="003007F4" w:rsidRPr="00643902">
        <w:t>roperties</w:t>
      </w:r>
    </w:p>
    <w:p w14:paraId="48553326" w14:textId="77777777" w:rsidR="003007F4" w:rsidRPr="00643902" w:rsidRDefault="003007F4" w:rsidP="003007F4">
      <w:r w:rsidRPr="00643902">
        <w:t>This EP is not applicable to AI4H.</w:t>
      </w:r>
    </w:p>
    <w:p w14:paraId="0798187E" w14:textId="5494F6D9" w:rsidR="003007F4" w:rsidRPr="00643902" w:rsidRDefault="0085717E" w:rsidP="0085717E">
      <w:pPr>
        <w:pStyle w:val="Heading4"/>
      </w:pPr>
      <w:r>
        <w:t>7.2.1.4</w:t>
      </w:r>
      <w:r>
        <w:tab/>
      </w:r>
      <w:r w:rsidR="003007F4" w:rsidRPr="00643902">
        <w:t xml:space="preserve">EP 5.4 Sterilization and </w:t>
      </w:r>
      <w:r w:rsidR="003007F4">
        <w:t>M</w:t>
      </w:r>
      <w:r w:rsidR="003007F4" w:rsidRPr="00643902">
        <w:t xml:space="preserve">icrobial </w:t>
      </w:r>
      <w:r w:rsidR="003007F4">
        <w:t>C</w:t>
      </w:r>
      <w:r w:rsidR="003007F4" w:rsidRPr="00643902">
        <w:t>ontamination</w:t>
      </w:r>
    </w:p>
    <w:p w14:paraId="70F04B86" w14:textId="77777777" w:rsidR="003007F4" w:rsidRPr="00643902" w:rsidRDefault="003007F4" w:rsidP="003007F4">
      <w:r w:rsidRPr="00643902">
        <w:t>This EP is not applicable to AI4H.</w:t>
      </w:r>
    </w:p>
    <w:p w14:paraId="4D8E44E5" w14:textId="4BF7F4D9" w:rsidR="003007F4" w:rsidRPr="00643902" w:rsidRDefault="0085717E" w:rsidP="0085717E">
      <w:pPr>
        <w:pStyle w:val="Heading4"/>
      </w:pPr>
      <w:r>
        <w:t>7.2.1.5</w:t>
      </w:r>
      <w:r>
        <w:tab/>
      </w:r>
      <w:r w:rsidR="003007F4" w:rsidRPr="00643902">
        <w:t xml:space="preserve">EP 5.5 Considerations of </w:t>
      </w:r>
      <w:r w:rsidR="003007F4">
        <w:t>E</w:t>
      </w:r>
      <w:r w:rsidR="003007F4" w:rsidRPr="00643902">
        <w:t xml:space="preserve">nvironment and </w:t>
      </w:r>
      <w:r w:rsidR="003007F4">
        <w:t>C</w:t>
      </w:r>
      <w:r w:rsidR="003007F4" w:rsidRPr="00643902">
        <w:t xml:space="preserve">onditions of </w:t>
      </w:r>
      <w:r w:rsidR="003007F4">
        <w:t>U</w:t>
      </w:r>
      <w:r w:rsidR="003007F4" w:rsidRPr="00643902">
        <w:t>se</w:t>
      </w:r>
    </w:p>
    <w:p w14:paraId="65F5F0B6" w14:textId="77777777" w:rsidR="003007F4" w:rsidRPr="00643902" w:rsidRDefault="003007F4" w:rsidP="003007F4">
      <w:r w:rsidRPr="00643902">
        <w:t>This EP is not applicable to AI4H.</w:t>
      </w:r>
    </w:p>
    <w:p w14:paraId="2720690F" w14:textId="2BCFD9AA" w:rsidR="003007F4" w:rsidRPr="00643902" w:rsidRDefault="0085717E" w:rsidP="0085717E">
      <w:pPr>
        <w:pStyle w:val="Heading4"/>
      </w:pPr>
      <w:r>
        <w:t>7.2.1.6</w:t>
      </w:r>
      <w:r>
        <w:tab/>
      </w:r>
      <w:r w:rsidR="003007F4" w:rsidRPr="00643902">
        <w:t xml:space="preserve">EP 5.6 Protection against </w:t>
      </w:r>
      <w:r w:rsidR="003007F4">
        <w:t>E</w:t>
      </w:r>
      <w:r w:rsidR="003007F4" w:rsidRPr="00643902">
        <w:t xml:space="preserve">lectrical, </w:t>
      </w:r>
      <w:r w:rsidR="003007F4">
        <w:t>M</w:t>
      </w:r>
      <w:r w:rsidR="003007F4" w:rsidRPr="00643902">
        <w:t xml:space="preserve">echanical, and </w:t>
      </w:r>
      <w:r w:rsidR="003007F4">
        <w:t>T</w:t>
      </w:r>
      <w:r w:rsidR="003007F4" w:rsidRPr="00643902">
        <w:t xml:space="preserve">hermal </w:t>
      </w:r>
      <w:r w:rsidR="003007F4">
        <w:t>R</w:t>
      </w:r>
      <w:r w:rsidR="003007F4" w:rsidRPr="00643902">
        <w:t>isks</w:t>
      </w:r>
    </w:p>
    <w:p w14:paraId="216B305B" w14:textId="77777777" w:rsidR="003007F4" w:rsidRPr="00643902" w:rsidRDefault="003007F4" w:rsidP="003007F4">
      <w:r w:rsidRPr="00643902">
        <w:t>This EP is not applicable to AI4H.</w:t>
      </w:r>
    </w:p>
    <w:p w14:paraId="282AC69C" w14:textId="7CE7E73D" w:rsidR="003007F4" w:rsidRPr="00643902" w:rsidRDefault="0085717E" w:rsidP="0085717E">
      <w:pPr>
        <w:pStyle w:val="Heading4"/>
      </w:pPr>
      <w:r>
        <w:lastRenderedPageBreak/>
        <w:t>7.2.1.7</w:t>
      </w:r>
      <w:r>
        <w:tab/>
      </w:r>
      <w:r w:rsidR="003007F4" w:rsidRPr="00643902">
        <w:t xml:space="preserve">EP 5.7 Active </w:t>
      </w:r>
      <w:r w:rsidR="003007F4">
        <w:t>M</w:t>
      </w:r>
      <w:r w:rsidR="003007F4" w:rsidRPr="00643902">
        <w:t xml:space="preserve">edical </w:t>
      </w:r>
      <w:r w:rsidR="003007F4">
        <w:t>D</w:t>
      </w:r>
      <w:r w:rsidR="003007F4" w:rsidRPr="00643902">
        <w:t xml:space="preserve">evices and IVD </w:t>
      </w:r>
      <w:r w:rsidR="003007F4">
        <w:t>M</w:t>
      </w:r>
      <w:r w:rsidR="003007F4" w:rsidRPr="00643902">
        <w:t xml:space="preserve">edical </w:t>
      </w:r>
      <w:r w:rsidR="003007F4">
        <w:t>D</w:t>
      </w:r>
      <w:r w:rsidR="003007F4" w:rsidRPr="00643902">
        <w:t xml:space="preserve">evices and </w:t>
      </w:r>
      <w:r w:rsidR="003007F4">
        <w:t>M</w:t>
      </w:r>
      <w:r w:rsidR="003007F4" w:rsidRPr="00643902">
        <w:t xml:space="preserve">edical </w:t>
      </w:r>
      <w:r w:rsidR="003007F4">
        <w:t>D</w:t>
      </w:r>
      <w:r w:rsidR="003007F4" w:rsidRPr="00643902">
        <w:t xml:space="preserve">evices </w:t>
      </w:r>
      <w:r w:rsidR="003007F4">
        <w:t>C</w:t>
      </w:r>
      <w:r w:rsidR="003007F4" w:rsidRPr="00643902">
        <w:t xml:space="preserve">onnected to </w:t>
      </w:r>
      <w:r w:rsidR="003007F4">
        <w:t>T</w:t>
      </w:r>
      <w:r w:rsidR="003007F4" w:rsidRPr="00643902">
        <w:t>hem</w:t>
      </w:r>
    </w:p>
    <w:p w14:paraId="0C122751" w14:textId="77777777" w:rsidR="003007F4" w:rsidRPr="00643902" w:rsidRDefault="003007F4" w:rsidP="003007F4">
      <w:r w:rsidRPr="00643902">
        <w:t>This EP is not applicable to AI4H.</w:t>
      </w:r>
    </w:p>
    <w:p w14:paraId="2F7AFD55" w14:textId="2D24E3E0" w:rsidR="003007F4" w:rsidRPr="00643902" w:rsidRDefault="0085717E" w:rsidP="0085717E">
      <w:pPr>
        <w:pStyle w:val="Heading4"/>
      </w:pPr>
      <w:r>
        <w:t>7.2.1.8</w:t>
      </w:r>
      <w:r>
        <w:tab/>
      </w:r>
      <w:r w:rsidR="003007F4" w:rsidRPr="00643902">
        <w:t xml:space="preserve">EP 5.8 Medical </w:t>
      </w:r>
      <w:r w:rsidR="003007F4">
        <w:t>D</w:t>
      </w:r>
      <w:r w:rsidR="003007F4" w:rsidRPr="00643902">
        <w:t xml:space="preserve">evices and IVD </w:t>
      </w:r>
      <w:r w:rsidR="003007F4">
        <w:t>M</w:t>
      </w:r>
      <w:r w:rsidR="003007F4" w:rsidRPr="00643902">
        <w:t xml:space="preserve">edical </w:t>
      </w:r>
      <w:r w:rsidR="003007F4">
        <w:t>D</w:t>
      </w:r>
      <w:r w:rsidR="003007F4" w:rsidRPr="00643902">
        <w:t xml:space="preserve">evices that </w:t>
      </w:r>
      <w:r w:rsidR="003007F4">
        <w:t>I</w:t>
      </w:r>
      <w:r w:rsidR="003007F4" w:rsidRPr="00643902">
        <w:t xml:space="preserve">ncorporate </w:t>
      </w:r>
      <w:r w:rsidR="003007F4">
        <w:t>S</w:t>
      </w:r>
      <w:r w:rsidR="003007F4" w:rsidRPr="00643902">
        <w:t xml:space="preserve">oftware or are </w:t>
      </w:r>
      <w:r w:rsidR="003007F4">
        <w:t>S</w:t>
      </w:r>
      <w:r w:rsidR="003007F4" w:rsidRPr="00643902">
        <w:t xml:space="preserve">oftware as a </w:t>
      </w:r>
      <w:r w:rsidR="003007F4">
        <w:t>M</w:t>
      </w:r>
      <w:r w:rsidR="003007F4" w:rsidRPr="00643902">
        <w:t xml:space="preserve">edical </w:t>
      </w:r>
      <w:r w:rsidR="003007F4">
        <w:t>D</w:t>
      </w:r>
      <w:r w:rsidR="003007F4" w:rsidRPr="00643902">
        <w:t>evice</w:t>
      </w:r>
    </w:p>
    <w:tbl>
      <w:tblPr>
        <w:tblStyle w:val="TableGrid"/>
        <w:tblW w:w="14570" w:type="dxa"/>
        <w:tblLook w:val="04A0" w:firstRow="1" w:lastRow="0" w:firstColumn="1" w:lastColumn="0" w:noHBand="0" w:noVBand="1"/>
      </w:tblPr>
      <w:tblGrid>
        <w:gridCol w:w="903"/>
        <w:gridCol w:w="10617"/>
        <w:gridCol w:w="3050"/>
      </w:tblGrid>
      <w:tr w:rsidR="003007F4" w:rsidRPr="00643902" w14:paraId="25917BC8" w14:textId="77777777" w:rsidTr="0091019D">
        <w:trPr>
          <w:tblHeader/>
        </w:trPr>
        <w:tc>
          <w:tcPr>
            <w:tcW w:w="903" w:type="dxa"/>
            <w:tcBorders>
              <w:right w:val="nil"/>
            </w:tcBorders>
            <w:shd w:val="clear" w:color="auto" w:fill="auto"/>
          </w:tcPr>
          <w:p w14:paraId="1C55747B" w14:textId="77777777" w:rsidR="003007F4" w:rsidRPr="00643902" w:rsidRDefault="003007F4" w:rsidP="0091019D">
            <w:pPr>
              <w:pStyle w:val="Tablehead"/>
              <w:jc w:val="left"/>
            </w:pPr>
            <w:r w:rsidRPr="00643902">
              <w:t>EP #</w:t>
            </w:r>
          </w:p>
        </w:tc>
        <w:tc>
          <w:tcPr>
            <w:tcW w:w="10617" w:type="dxa"/>
            <w:tcBorders>
              <w:left w:val="nil"/>
              <w:right w:val="nil"/>
            </w:tcBorders>
            <w:shd w:val="clear" w:color="auto" w:fill="auto"/>
          </w:tcPr>
          <w:p w14:paraId="15625AEB" w14:textId="77777777" w:rsidR="003007F4" w:rsidRPr="00643902" w:rsidRDefault="003007F4" w:rsidP="0091019D">
            <w:pPr>
              <w:pStyle w:val="Tablehead"/>
              <w:jc w:val="left"/>
            </w:pPr>
            <w:r w:rsidRPr="00643902">
              <w:rPr>
                <w:rFonts w:eastAsia="Calibri"/>
              </w:rPr>
              <w:t xml:space="preserve">EP </w:t>
            </w:r>
            <w:r>
              <w:rPr>
                <w:rFonts w:eastAsia="Calibri"/>
              </w:rPr>
              <w:t>t</w:t>
            </w:r>
            <w:r w:rsidRPr="00643902">
              <w:rPr>
                <w:rFonts w:eastAsia="Calibri"/>
              </w:rPr>
              <w:t>ext</w:t>
            </w:r>
          </w:p>
        </w:tc>
        <w:tc>
          <w:tcPr>
            <w:tcW w:w="3050" w:type="dxa"/>
            <w:tcBorders>
              <w:left w:val="nil"/>
            </w:tcBorders>
            <w:shd w:val="clear" w:color="auto" w:fill="auto"/>
          </w:tcPr>
          <w:p w14:paraId="7946A0BD" w14:textId="77777777" w:rsidR="003007F4" w:rsidRPr="00643902" w:rsidRDefault="003007F4" w:rsidP="0091019D">
            <w:pPr>
              <w:pStyle w:val="Tablehead"/>
              <w:jc w:val="left"/>
            </w:pPr>
            <w:r w:rsidRPr="00643902">
              <w:t xml:space="preserve">EP </w:t>
            </w:r>
            <w:r>
              <w:t>k</w:t>
            </w:r>
            <w:r w:rsidRPr="00643902">
              <w:t xml:space="preserve">ey </w:t>
            </w:r>
            <w:r>
              <w:t>c</w:t>
            </w:r>
            <w:r w:rsidRPr="00643902">
              <w:t>oncepts</w:t>
            </w:r>
          </w:p>
        </w:tc>
      </w:tr>
      <w:tr w:rsidR="003007F4" w:rsidRPr="00643902" w14:paraId="6EC6BD83" w14:textId="77777777" w:rsidTr="006064CC">
        <w:tc>
          <w:tcPr>
            <w:tcW w:w="903" w:type="dxa"/>
            <w:tcBorders>
              <w:right w:val="nil"/>
            </w:tcBorders>
            <w:shd w:val="clear" w:color="auto" w:fill="auto"/>
          </w:tcPr>
          <w:p w14:paraId="59466AB7" w14:textId="77777777" w:rsidR="003007F4" w:rsidRPr="00643902" w:rsidRDefault="003007F4" w:rsidP="0091019D">
            <w:pPr>
              <w:pStyle w:val="Tabletext"/>
            </w:pPr>
            <w:r w:rsidRPr="00643902">
              <w:rPr>
                <w:rFonts w:eastAsia="Calibri"/>
              </w:rPr>
              <w:t xml:space="preserve">5.8.1 </w:t>
            </w:r>
          </w:p>
        </w:tc>
        <w:tc>
          <w:tcPr>
            <w:tcW w:w="10617" w:type="dxa"/>
            <w:tcBorders>
              <w:left w:val="nil"/>
              <w:right w:val="nil"/>
            </w:tcBorders>
            <w:shd w:val="clear" w:color="auto" w:fill="auto"/>
          </w:tcPr>
          <w:p w14:paraId="7D78DE1F" w14:textId="77777777" w:rsidR="003007F4" w:rsidRPr="00643902" w:rsidRDefault="003007F4" w:rsidP="0091019D">
            <w:pPr>
              <w:pStyle w:val="Tabletext"/>
            </w:pPr>
            <w:r w:rsidRPr="00643902">
              <w:rPr>
                <w:rFonts w:eastAsia="Calibri"/>
              </w:rPr>
              <w:t>Medical devices and IVD medical devices that incorporate electronic programmable systems, including software, or are software as a medical device, should be designed to ensure accuracy, reliability, precision, safety, and performance in line with their intended use. In the event of a single fault condition, appropriate means should be adopted to eliminate or appropriately reduce consequent risks or impairment of performance.</w:t>
            </w:r>
          </w:p>
        </w:tc>
        <w:tc>
          <w:tcPr>
            <w:tcW w:w="3050" w:type="dxa"/>
            <w:shd w:val="clear" w:color="auto" w:fill="auto"/>
          </w:tcPr>
          <w:p w14:paraId="20EE3DD4" w14:textId="77777777" w:rsidR="003007F4" w:rsidRPr="00643902" w:rsidRDefault="003007F4" w:rsidP="0091019D">
            <w:pPr>
              <w:pStyle w:val="Tabletext"/>
            </w:pPr>
            <w:r w:rsidRPr="00643902">
              <w:t xml:space="preserve">Electronic programmable systems; </w:t>
            </w:r>
            <w:r>
              <w:t>s</w:t>
            </w:r>
            <w:r w:rsidRPr="00643902">
              <w:t xml:space="preserve">oftware; </w:t>
            </w:r>
            <w:r>
              <w:t>s</w:t>
            </w:r>
            <w:r w:rsidRPr="00643902">
              <w:t xml:space="preserve">oftware as a medical device; </w:t>
            </w:r>
            <w:r>
              <w:t>a</w:t>
            </w:r>
            <w:r w:rsidRPr="00643902">
              <w:t xml:space="preserve">ccuracy; </w:t>
            </w:r>
            <w:r>
              <w:t>r</w:t>
            </w:r>
            <w:r w:rsidRPr="00643902">
              <w:t xml:space="preserve">eliability; </w:t>
            </w:r>
            <w:r>
              <w:t>p</w:t>
            </w:r>
            <w:r w:rsidRPr="00643902">
              <w:t xml:space="preserve">recision; </w:t>
            </w:r>
            <w:r>
              <w:t>s</w:t>
            </w:r>
            <w:r w:rsidRPr="00643902">
              <w:t xml:space="preserve">afety; </w:t>
            </w:r>
            <w:r>
              <w:t>p</w:t>
            </w:r>
            <w:r w:rsidRPr="00643902">
              <w:t xml:space="preserve">erformance; </w:t>
            </w:r>
            <w:r>
              <w:t>s</w:t>
            </w:r>
            <w:r w:rsidRPr="00643902">
              <w:t xml:space="preserve">ingle fault conditions; </w:t>
            </w:r>
            <w:r>
              <w:t>r</w:t>
            </w:r>
            <w:r w:rsidRPr="00643902">
              <w:t>isk reduction</w:t>
            </w:r>
          </w:p>
        </w:tc>
      </w:tr>
      <w:tr w:rsidR="003007F4" w:rsidRPr="00643902" w14:paraId="69327C92" w14:textId="77777777" w:rsidTr="006064CC">
        <w:tc>
          <w:tcPr>
            <w:tcW w:w="903" w:type="dxa"/>
            <w:tcBorders>
              <w:right w:val="nil"/>
            </w:tcBorders>
            <w:shd w:val="clear" w:color="auto" w:fill="auto"/>
          </w:tcPr>
          <w:p w14:paraId="59614014" w14:textId="77777777" w:rsidR="003007F4" w:rsidRPr="00643902" w:rsidRDefault="003007F4" w:rsidP="0091019D">
            <w:pPr>
              <w:pStyle w:val="Tabletext"/>
            </w:pPr>
            <w:r w:rsidRPr="00643902">
              <w:rPr>
                <w:rFonts w:eastAsia="Calibri"/>
              </w:rPr>
              <w:t xml:space="preserve">5.8.2 </w:t>
            </w:r>
          </w:p>
        </w:tc>
        <w:tc>
          <w:tcPr>
            <w:tcW w:w="10617" w:type="dxa"/>
            <w:tcBorders>
              <w:left w:val="nil"/>
              <w:right w:val="nil"/>
            </w:tcBorders>
            <w:shd w:val="clear" w:color="auto" w:fill="auto"/>
          </w:tcPr>
          <w:p w14:paraId="02E411EA" w14:textId="77777777" w:rsidR="003007F4" w:rsidRPr="00643902" w:rsidRDefault="003007F4" w:rsidP="0091019D">
            <w:pPr>
              <w:pStyle w:val="Tabletext"/>
            </w:pPr>
            <w:r w:rsidRPr="00643902">
              <w:rPr>
                <w:rFonts w:eastAsia="Calibri"/>
              </w:rPr>
              <w:t>For medical devices and IVD medical devices that incorporate software or are software as a medical device, the software should be developed, manufactured and maintained in accordance with the state of the art taking into account the principles of development life cycle (e.g., rapid development cycles, frequent changes, the cumulative effect of changes), risk management (e.g., changes to system, environment, and data), including information security (e.g., safely implement updates), verification and validation (e.g., change management process).</w:t>
            </w:r>
          </w:p>
        </w:tc>
        <w:tc>
          <w:tcPr>
            <w:tcW w:w="3050" w:type="dxa"/>
            <w:shd w:val="clear" w:color="auto" w:fill="auto"/>
          </w:tcPr>
          <w:p w14:paraId="028FFEE6" w14:textId="77777777" w:rsidR="003007F4" w:rsidRPr="00643902" w:rsidRDefault="003007F4" w:rsidP="0091019D">
            <w:pPr>
              <w:pStyle w:val="Tabletext"/>
            </w:pPr>
            <w:r w:rsidRPr="00643902">
              <w:t xml:space="preserve">State of the art; </w:t>
            </w:r>
            <w:r>
              <w:t>p</w:t>
            </w:r>
            <w:r w:rsidRPr="00643902">
              <w:t xml:space="preserve">rinciples of development lifecycle </w:t>
            </w:r>
            <w:r w:rsidRPr="00643902">
              <w:rPr>
                <w:rFonts w:eastAsia="Calibri"/>
              </w:rPr>
              <w:t xml:space="preserve">(e.g., rapid development cycles, frequent changes, the cumulative effect of changes); </w:t>
            </w:r>
            <w:r>
              <w:rPr>
                <w:rFonts w:eastAsia="Calibri"/>
              </w:rPr>
              <w:t>r</w:t>
            </w:r>
            <w:r w:rsidRPr="00643902">
              <w:rPr>
                <w:rFonts w:eastAsia="Calibri"/>
              </w:rPr>
              <w:t xml:space="preserve">isk management (e.g., changes to system, environment, and data); </w:t>
            </w:r>
            <w:r>
              <w:rPr>
                <w:rFonts w:eastAsia="Calibri"/>
              </w:rPr>
              <w:t>i</w:t>
            </w:r>
            <w:r w:rsidRPr="00643902">
              <w:rPr>
                <w:rFonts w:eastAsia="Calibri"/>
              </w:rPr>
              <w:t xml:space="preserve">nformation security (e.g., safely implement updates); </w:t>
            </w:r>
            <w:r>
              <w:rPr>
                <w:rFonts w:eastAsia="Calibri"/>
              </w:rPr>
              <w:t>v</w:t>
            </w:r>
            <w:r w:rsidRPr="00643902">
              <w:rPr>
                <w:rFonts w:eastAsia="Calibri"/>
              </w:rPr>
              <w:t xml:space="preserve">erification; </w:t>
            </w:r>
            <w:r>
              <w:rPr>
                <w:rFonts w:eastAsia="Calibri"/>
              </w:rPr>
              <w:t>v</w:t>
            </w:r>
            <w:r w:rsidRPr="00643902">
              <w:rPr>
                <w:rFonts w:eastAsia="Calibri"/>
              </w:rPr>
              <w:t xml:space="preserve">alidation; </w:t>
            </w:r>
            <w:r>
              <w:rPr>
                <w:rFonts w:eastAsia="Calibri"/>
              </w:rPr>
              <w:t>c</w:t>
            </w:r>
            <w:r w:rsidRPr="00643902">
              <w:rPr>
                <w:rFonts w:eastAsia="Calibri"/>
              </w:rPr>
              <w:t>hange management process</w:t>
            </w:r>
          </w:p>
        </w:tc>
      </w:tr>
      <w:tr w:rsidR="003007F4" w:rsidRPr="00643902" w14:paraId="27609271" w14:textId="77777777" w:rsidTr="006064CC">
        <w:tc>
          <w:tcPr>
            <w:tcW w:w="903" w:type="dxa"/>
            <w:tcBorders>
              <w:right w:val="nil"/>
            </w:tcBorders>
            <w:shd w:val="clear" w:color="auto" w:fill="auto"/>
          </w:tcPr>
          <w:p w14:paraId="50E1D4A9" w14:textId="77777777" w:rsidR="003007F4" w:rsidRPr="00643902" w:rsidRDefault="003007F4" w:rsidP="0091019D">
            <w:pPr>
              <w:pStyle w:val="Tabletext"/>
            </w:pPr>
            <w:r w:rsidRPr="00643902">
              <w:rPr>
                <w:rFonts w:eastAsia="Calibri"/>
              </w:rPr>
              <w:t xml:space="preserve">5.8.3 </w:t>
            </w:r>
          </w:p>
        </w:tc>
        <w:tc>
          <w:tcPr>
            <w:tcW w:w="10617" w:type="dxa"/>
            <w:tcBorders>
              <w:left w:val="nil"/>
              <w:right w:val="nil"/>
            </w:tcBorders>
            <w:shd w:val="clear" w:color="auto" w:fill="auto"/>
          </w:tcPr>
          <w:p w14:paraId="02A8319D" w14:textId="10937D55" w:rsidR="003007F4" w:rsidRPr="00643902" w:rsidRDefault="003007F4" w:rsidP="0091019D">
            <w:pPr>
              <w:pStyle w:val="Tabletext"/>
            </w:pPr>
            <w:r w:rsidRPr="00643902">
              <w:rPr>
                <w:rFonts w:eastAsia="Calibri"/>
              </w:rPr>
              <w:t xml:space="preserve">Software that is intended to be used in combination with mobile computing platforms should be designed and developed </w:t>
            </w:r>
            <w:proofErr w:type="gramStart"/>
            <w:r w:rsidRPr="00643902">
              <w:rPr>
                <w:rFonts w:eastAsia="Calibri"/>
              </w:rPr>
              <w:t>taking into account</w:t>
            </w:r>
            <w:proofErr w:type="gramEnd"/>
            <w:r w:rsidRPr="00643902">
              <w:rPr>
                <w:rFonts w:eastAsia="Calibri"/>
              </w:rPr>
              <w:t xml:space="preserve"> the platform itself (e.g.</w:t>
            </w:r>
            <w:r w:rsidR="006D0707">
              <w:rPr>
                <w:rFonts w:eastAsia="Calibri"/>
              </w:rPr>
              <w:t>,</w:t>
            </w:r>
            <w:r w:rsidRPr="00643902">
              <w:rPr>
                <w:rFonts w:eastAsia="Calibri"/>
              </w:rPr>
              <w:t xml:space="preserve"> size and contrast ratio of the screen, connectivity, memory, etc.) and the external factors related to their use (varying environment as regards level of light or noise).</w:t>
            </w:r>
          </w:p>
        </w:tc>
        <w:tc>
          <w:tcPr>
            <w:tcW w:w="3050" w:type="dxa"/>
            <w:shd w:val="clear" w:color="auto" w:fill="auto"/>
          </w:tcPr>
          <w:p w14:paraId="0983FBD3" w14:textId="77777777" w:rsidR="003007F4" w:rsidRPr="00643902" w:rsidRDefault="003007F4" w:rsidP="0091019D">
            <w:pPr>
              <w:pStyle w:val="Tabletext"/>
            </w:pPr>
            <w:r w:rsidRPr="00643902">
              <w:rPr>
                <w:rFonts w:eastAsia="Calibri"/>
              </w:rPr>
              <w:t xml:space="preserve">Mobile computing platforms; </w:t>
            </w:r>
            <w:r>
              <w:rPr>
                <w:rFonts w:eastAsia="Calibri"/>
              </w:rPr>
              <w:t>s</w:t>
            </w:r>
            <w:r w:rsidRPr="00643902">
              <w:rPr>
                <w:rFonts w:eastAsia="Calibri"/>
              </w:rPr>
              <w:t xml:space="preserve">ize; </w:t>
            </w:r>
            <w:r>
              <w:rPr>
                <w:rFonts w:eastAsia="Calibri"/>
              </w:rPr>
              <w:t>c</w:t>
            </w:r>
            <w:r w:rsidRPr="00643902">
              <w:rPr>
                <w:rFonts w:eastAsia="Calibri"/>
              </w:rPr>
              <w:t xml:space="preserve">ontrast ratio of the screen; </w:t>
            </w:r>
            <w:r>
              <w:rPr>
                <w:rFonts w:eastAsia="Calibri"/>
              </w:rPr>
              <w:t>c</w:t>
            </w:r>
            <w:r w:rsidRPr="00643902">
              <w:rPr>
                <w:rFonts w:eastAsia="Calibri"/>
              </w:rPr>
              <w:t xml:space="preserve">onnectivity; </w:t>
            </w:r>
            <w:r>
              <w:rPr>
                <w:rFonts w:eastAsia="Calibri"/>
              </w:rPr>
              <w:t>m</w:t>
            </w:r>
            <w:r w:rsidRPr="00643902">
              <w:rPr>
                <w:rFonts w:eastAsia="Calibri"/>
              </w:rPr>
              <w:t xml:space="preserve">emory; </w:t>
            </w:r>
            <w:r>
              <w:rPr>
                <w:rFonts w:eastAsia="Calibri"/>
              </w:rPr>
              <w:t>e</w:t>
            </w:r>
            <w:r w:rsidRPr="00643902">
              <w:rPr>
                <w:rFonts w:eastAsia="Calibri"/>
              </w:rPr>
              <w:t>xternal factors related to their use (varying environment as regards level of light or noise)</w:t>
            </w:r>
          </w:p>
        </w:tc>
      </w:tr>
      <w:tr w:rsidR="003007F4" w:rsidRPr="00643902" w14:paraId="13B65968" w14:textId="77777777" w:rsidTr="006064CC">
        <w:tc>
          <w:tcPr>
            <w:tcW w:w="903" w:type="dxa"/>
            <w:tcBorders>
              <w:right w:val="nil"/>
            </w:tcBorders>
            <w:shd w:val="clear" w:color="auto" w:fill="auto"/>
          </w:tcPr>
          <w:p w14:paraId="3EDEB9C8" w14:textId="77777777" w:rsidR="003007F4" w:rsidRPr="00643902" w:rsidRDefault="003007F4" w:rsidP="0091019D">
            <w:pPr>
              <w:pStyle w:val="Tabletext"/>
            </w:pPr>
            <w:r w:rsidRPr="00643902">
              <w:rPr>
                <w:rFonts w:eastAsia="Calibri"/>
              </w:rPr>
              <w:t xml:space="preserve">5.8.4 </w:t>
            </w:r>
          </w:p>
        </w:tc>
        <w:tc>
          <w:tcPr>
            <w:tcW w:w="10617" w:type="dxa"/>
            <w:tcBorders>
              <w:left w:val="nil"/>
              <w:right w:val="nil"/>
            </w:tcBorders>
            <w:shd w:val="clear" w:color="auto" w:fill="auto"/>
          </w:tcPr>
          <w:p w14:paraId="0189F5DB" w14:textId="77777777" w:rsidR="003007F4" w:rsidRPr="00643902" w:rsidRDefault="003007F4" w:rsidP="0091019D">
            <w:pPr>
              <w:pStyle w:val="Tabletext"/>
            </w:pPr>
            <w:r w:rsidRPr="00643902">
              <w:rPr>
                <w:rFonts w:eastAsia="Calibri"/>
              </w:rPr>
              <w:t>Manufacturers should set out minimum requirements concerning hardware, IT networks characteristics and IT security measures, including protection against unauthorized access, necessary to run the software as intended.</w:t>
            </w:r>
          </w:p>
        </w:tc>
        <w:tc>
          <w:tcPr>
            <w:tcW w:w="3050" w:type="dxa"/>
            <w:shd w:val="clear" w:color="auto" w:fill="auto"/>
          </w:tcPr>
          <w:p w14:paraId="24A9733B" w14:textId="77777777" w:rsidR="003007F4" w:rsidRPr="00643902" w:rsidRDefault="003007F4" w:rsidP="0091019D">
            <w:pPr>
              <w:pStyle w:val="Tabletext"/>
            </w:pPr>
            <w:r w:rsidRPr="00643902">
              <w:t xml:space="preserve">Minimum requirements; </w:t>
            </w:r>
            <w:r>
              <w:t>h</w:t>
            </w:r>
            <w:r w:rsidRPr="00643902">
              <w:t xml:space="preserve">ardware; IT networks characteristics; IT security measures; </w:t>
            </w:r>
            <w:r>
              <w:t>p</w:t>
            </w:r>
            <w:r w:rsidRPr="00643902">
              <w:t>rotection against unauthorized access</w:t>
            </w:r>
          </w:p>
        </w:tc>
      </w:tr>
      <w:tr w:rsidR="003007F4" w:rsidRPr="00643902" w14:paraId="6DD994E1" w14:textId="77777777" w:rsidTr="006064CC">
        <w:tc>
          <w:tcPr>
            <w:tcW w:w="903" w:type="dxa"/>
            <w:tcBorders>
              <w:right w:val="nil"/>
            </w:tcBorders>
            <w:shd w:val="clear" w:color="auto" w:fill="auto"/>
          </w:tcPr>
          <w:p w14:paraId="5590A7E2" w14:textId="77777777" w:rsidR="003007F4" w:rsidRPr="00643902" w:rsidRDefault="003007F4" w:rsidP="0091019D">
            <w:pPr>
              <w:pStyle w:val="Tabletext"/>
            </w:pPr>
            <w:r w:rsidRPr="00643902">
              <w:rPr>
                <w:rFonts w:eastAsia="Calibri"/>
              </w:rPr>
              <w:lastRenderedPageBreak/>
              <w:t xml:space="preserve">5.8.5 </w:t>
            </w:r>
          </w:p>
        </w:tc>
        <w:tc>
          <w:tcPr>
            <w:tcW w:w="10617" w:type="dxa"/>
            <w:tcBorders>
              <w:left w:val="nil"/>
              <w:right w:val="nil"/>
            </w:tcBorders>
            <w:shd w:val="clear" w:color="auto" w:fill="auto"/>
          </w:tcPr>
          <w:p w14:paraId="29857B08" w14:textId="77777777" w:rsidR="003007F4" w:rsidRPr="00643902" w:rsidRDefault="003007F4" w:rsidP="0091019D">
            <w:pPr>
              <w:pStyle w:val="Tabletext"/>
            </w:pPr>
            <w:r w:rsidRPr="00643902">
              <w:rPr>
                <w:rFonts w:eastAsia="Calibri"/>
              </w:rPr>
              <w:t>The medical device and IVD medical device should be designed, manufactured and maintained in such a way as to provide an adequate level of cybersecurity against attempts to gain unauthorized access.</w:t>
            </w:r>
          </w:p>
        </w:tc>
        <w:tc>
          <w:tcPr>
            <w:tcW w:w="3050" w:type="dxa"/>
            <w:shd w:val="clear" w:color="auto" w:fill="auto"/>
          </w:tcPr>
          <w:p w14:paraId="00CDAFB0" w14:textId="77777777" w:rsidR="003007F4" w:rsidRPr="00643902" w:rsidRDefault="003007F4" w:rsidP="0091019D">
            <w:pPr>
              <w:pStyle w:val="Tabletext"/>
            </w:pPr>
            <w:r w:rsidRPr="00643902">
              <w:t xml:space="preserve">Cybersecurity; </w:t>
            </w:r>
            <w:r>
              <w:t>p</w:t>
            </w:r>
            <w:r w:rsidRPr="00643902">
              <w:t>rotection against unauthorized access</w:t>
            </w:r>
          </w:p>
        </w:tc>
      </w:tr>
    </w:tbl>
    <w:p w14:paraId="4F316071" w14:textId="47429FDD" w:rsidR="003007F4" w:rsidRPr="00643902" w:rsidRDefault="0085717E" w:rsidP="0085717E">
      <w:pPr>
        <w:pStyle w:val="Heading4"/>
      </w:pPr>
      <w:r>
        <w:t>7.2.1.9</w:t>
      </w:r>
      <w:r>
        <w:tab/>
      </w:r>
      <w:r w:rsidR="003007F4" w:rsidRPr="00643902">
        <w:t>EP 5.9 Medical Devices and IVD Medical Devices with a Diagnostic or Measuring Function</w:t>
      </w:r>
    </w:p>
    <w:p w14:paraId="344DB93A" w14:textId="77777777" w:rsidR="003007F4" w:rsidRPr="00643902" w:rsidRDefault="003007F4" w:rsidP="003007F4">
      <w:r w:rsidRPr="00643902">
        <w:t>This EP is not applicable to AI4H.</w:t>
      </w:r>
    </w:p>
    <w:p w14:paraId="24C7A84F" w14:textId="49F89266" w:rsidR="003007F4" w:rsidRPr="0091019D" w:rsidRDefault="0085717E" w:rsidP="0085717E">
      <w:pPr>
        <w:pStyle w:val="Heading4"/>
      </w:pPr>
      <w:r>
        <w:t>7.2.1.10</w:t>
      </w:r>
      <w:r>
        <w:tab/>
      </w:r>
      <w:r w:rsidR="003007F4" w:rsidRPr="0091019D">
        <w:t xml:space="preserve">EP 5.10 </w:t>
      </w:r>
      <w:proofErr w:type="spellStart"/>
      <w:r w:rsidR="003007F4" w:rsidRPr="0091019D">
        <w:t>Labeling</w:t>
      </w:r>
      <w:proofErr w:type="spellEnd"/>
    </w:p>
    <w:tbl>
      <w:tblPr>
        <w:tblStyle w:val="TableGrid"/>
        <w:tblW w:w="14570" w:type="dxa"/>
        <w:tblBorders>
          <w:bottom w:val="none" w:sz="0" w:space="0" w:color="auto"/>
          <w:insideH w:val="none" w:sz="0" w:space="0" w:color="auto"/>
          <w:insideV w:val="none" w:sz="0" w:space="0" w:color="auto"/>
        </w:tblBorders>
        <w:tblLook w:val="04A0" w:firstRow="1" w:lastRow="0" w:firstColumn="1" w:lastColumn="0" w:noHBand="0" w:noVBand="1"/>
      </w:tblPr>
      <w:tblGrid>
        <w:gridCol w:w="905"/>
        <w:gridCol w:w="10615"/>
        <w:gridCol w:w="3050"/>
      </w:tblGrid>
      <w:tr w:rsidR="003007F4" w:rsidRPr="00643902" w14:paraId="2755B9B0" w14:textId="77777777" w:rsidTr="0091019D">
        <w:tc>
          <w:tcPr>
            <w:tcW w:w="905" w:type="dxa"/>
            <w:shd w:val="clear" w:color="auto" w:fill="auto"/>
          </w:tcPr>
          <w:p w14:paraId="1A90A80E" w14:textId="77777777" w:rsidR="003007F4" w:rsidRPr="0091019D" w:rsidRDefault="003007F4" w:rsidP="0091019D">
            <w:pPr>
              <w:pStyle w:val="Tablehead"/>
              <w:jc w:val="left"/>
            </w:pPr>
            <w:r w:rsidRPr="0091019D">
              <w:t>EP #</w:t>
            </w:r>
          </w:p>
        </w:tc>
        <w:tc>
          <w:tcPr>
            <w:tcW w:w="10615" w:type="dxa"/>
            <w:shd w:val="clear" w:color="auto" w:fill="auto"/>
          </w:tcPr>
          <w:p w14:paraId="3A8BF442" w14:textId="77777777" w:rsidR="003007F4" w:rsidRPr="0091019D" w:rsidRDefault="003007F4" w:rsidP="0091019D">
            <w:pPr>
              <w:pStyle w:val="Tablehead"/>
              <w:jc w:val="left"/>
            </w:pPr>
            <w:r w:rsidRPr="0091019D">
              <w:rPr>
                <w:rFonts w:eastAsia="Calibri"/>
              </w:rPr>
              <w:t>EP text</w:t>
            </w:r>
          </w:p>
        </w:tc>
        <w:tc>
          <w:tcPr>
            <w:tcW w:w="3050" w:type="dxa"/>
            <w:shd w:val="clear" w:color="auto" w:fill="auto"/>
          </w:tcPr>
          <w:p w14:paraId="26265348" w14:textId="77777777" w:rsidR="003007F4" w:rsidRPr="0091019D" w:rsidRDefault="003007F4" w:rsidP="0091019D">
            <w:pPr>
              <w:pStyle w:val="Tablehead"/>
              <w:jc w:val="left"/>
            </w:pPr>
            <w:r w:rsidRPr="0091019D">
              <w:t>EP key concepts</w:t>
            </w:r>
          </w:p>
        </w:tc>
      </w:tr>
    </w:tbl>
    <w:tbl>
      <w:tblPr>
        <w:tblW w:w="14570" w:type="dxa"/>
        <w:tblBorders>
          <w:top w:val="single" w:sz="2" w:space="0" w:color="000000"/>
          <w:left w:val="single" w:sz="2" w:space="0" w:color="000000"/>
          <w:bottom w:val="single" w:sz="2" w:space="0" w:color="000000"/>
          <w:insideH w:val="single" w:sz="2" w:space="0" w:color="000000"/>
        </w:tblBorders>
        <w:tblCellMar>
          <w:top w:w="55" w:type="dxa"/>
          <w:left w:w="40" w:type="dxa"/>
          <w:bottom w:w="55" w:type="dxa"/>
          <w:right w:w="55" w:type="dxa"/>
        </w:tblCellMar>
        <w:tblLook w:val="04A0" w:firstRow="1" w:lastRow="0" w:firstColumn="1" w:lastColumn="0" w:noHBand="0" w:noVBand="1"/>
      </w:tblPr>
      <w:tblGrid>
        <w:gridCol w:w="903"/>
        <w:gridCol w:w="10617"/>
        <w:gridCol w:w="3050"/>
      </w:tblGrid>
      <w:tr w:rsidR="003007F4" w:rsidRPr="00643902" w14:paraId="0E494BB9" w14:textId="77777777" w:rsidTr="006064CC">
        <w:tc>
          <w:tcPr>
            <w:tcW w:w="903" w:type="dxa"/>
            <w:tcBorders>
              <w:top w:val="single" w:sz="2" w:space="0" w:color="000000"/>
              <w:left w:val="single" w:sz="2" w:space="0" w:color="000000"/>
              <w:bottom w:val="single" w:sz="2" w:space="0" w:color="000000"/>
            </w:tcBorders>
            <w:shd w:val="clear" w:color="auto" w:fill="auto"/>
          </w:tcPr>
          <w:p w14:paraId="1EC1682F" w14:textId="77777777" w:rsidR="003007F4" w:rsidRPr="00643902" w:rsidRDefault="003007F4" w:rsidP="0091019D">
            <w:pPr>
              <w:pStyle w:val="Tabletext"/>
            </w:pPr>
            <w:r w:rsidRPr="00643902">
              <w:t xml:space="preserve">5.10.1 </w:t>
            </w:r>
          </w:p>
        </w:tc>
        <w:tc>
          <w:tcPr>
            <w:tcW w:w="10617" w:type="dxa"/>
            <w:tcBorders>
              <w:top w:val="single" w:sz="2" w:space="0" w:color="000000"/>
              <w:left w:val="single" w:sz="2" w:space="0" w:color="000000"/>
              <w:bottom w:val="single" w:sz="2" w:space="0" w:color="000000"/>
            </w:tcBorders>
            <w:shd w:val="clear" w:color="auto" w:fill="auto"/>
          </w:tcPr>
          <w:p w14:paraId="7CC6A558" w14:textId="77777777" w:rsidR="003007F4" w:rsidRPr="00643902" w:rsidRDefault="003007F4" w:rsidP="0091019D">
            <w:pPr>
              <w:pStyle w:val="Tabletext"/>
            </w:pPr>
            <w:r w:rsidRPr="00643902">
              <w:t>Medical devices and IVD medical devices should be accompanied by the information needed to distinctively identify the medical device or IVD medical device and its manufacturer. Each medical device and IVD medical device should also be accompanied by, or direct the user to any safety and performance information relevant to the user, or any other person, as appropriate. Such information may appear on the medical device or IVD medical device itself, on the packaging or in the instructions for use, or be readily accessible through electronic means (such as a website), and should be easily understood by the intended user.</w:t>
            </w:r>
          </w:p>
        </w:tc>
        <w:tc>
          <w:tcPr>
            <w:tcW w:w="3050" w:type="dxa"/>
            <w:tcBorders>
              <w:top w:val="single" w:sz="2" w:space="0" w:color="000000"/>
              <w:left w:val="single" w:sz="2" w:space="0" w:color="000000"/>
              <w:bottom w:val="single" w:sz="2" w:space="0" w:color="000000"/>
              <w:right w:val="single" w:sz="2" w:space="0" w:color="000000"/>
            </w:tcBorders>
            <w:shd w:val="clear" w:color="auto" w:fill="auto"/>
          </w:tcPr>
          <w:p w14:paraId="6BC20BBD" w14:textId="77777777" w:rsidR="003007F4" w:rsidRPr="00643902" w:rsidRDefault="003007F4" w:rsidP="0091019D">
            <w:pPr>
              <w:pStyle w:val="Tabletext"/>
            </w:pPr>
            <w:r w:rsidRPr="00643902">
              <w:t xml:space="preserve">Information [Manual]; </w:t>
            </w:r>
            <w:r>
              <w:t>s</w:t>
            </w:r>
            <w:r w:rsidRPr="00643902">
              <w:t xml:space="preserve">afety; </w:t>
            </w:r>
            <w:r>
              <w:t>p</w:t>
            </w:r>
            <w:r w:rsidRPr="00643902">
              <w:t xml:space="preserve">erformance; </w:t>
            </w:r>
            <w:r>
              <w:t>e</w:t>
            </w:r>
            <w:r w:rsidRPr="00643902">
              <w:t>asily understood</w:t>
            </w:r>
          </w:p>
        </w:tc>
      </w:tr>
    </w:tbl>
    <w:p w14:paraId="2CEAA7A3" w14:textId="1532BA98" w:rsidR="003007F4" w:rsidRPr="00643902" w:rsidRDefault="0085717E" w:rsidP="0085717E">
      <w:pPr>
        <w:pStyle w:val="Heading4"/>
        <w:rPr>
          <w:i/>
        </w:rPr>
      </w:pPr>
      <w:r>
        <w:t>7.2.1.11</w:t>
      </w:r>
      <w:r>
        <w:tab/>
      </w:r>
      <w:r w:rsidR="003007F4" w:rsidRPr="00643902">
        <w:t>EP 5.11 Protection against Radiation</w:t>
      </w:r>
    </w:p>
    <w:p w14:paraId="412DF13B" w14:textId="77777777" w:rsidR="003007F4" w:rsidRPr="00643902" w:rsidRDefault="003007F4" w:rsidP="003007F4">
      <w:r w:rsidRPr="00643902">
        <w:t>This EP is not applicable to AI4H.</w:t>
      </w:r>
    </w:p>
    <w:p w14:paraId="1A8C362F" w14:textId="1F7EA0D2" w:rsidR="003007F4" w:rsidRPr="00643902" w:rsidRDefault="0085717E" w:rsidP="0085717E">
      <w:pPr>
        <w:pStyle w:val="Heading4"/>
      </w:pPr>
      <w:r>
        <w:t>7.2.1.12</w:t>
      </w:r>
      <w:r>
        <w:tab/>
      </w:r>
      <w:r w:rsidR="003007F4" w:rsidRPr="00643902">
        <w:t xml:space="preserve">EP 5.12 Protection against the </w:t>
      </w:r>
      <w:r w:rsidR="003007F4">
        <w:t>R</w:t>
      </w:r>
      <w:r w:rsidR="003007F4" w:rsidRPr="00643902">
        <w:t xml:space="preserve">isks posed by </w:t>
      </w:r>
      <w:r w:rsidR="003007F4">
        <w:t>M</w:t>
      </w:r>
      <w:r w:rsidR="003007F4" w:rsidRPr="00643902">
        <w:t xml:space="preserve">edical </w:t>
      </w:r>
      <w:r w:rsidR="003007F4">
        <w:t>D</w:t>
      </w:r>
      <w:r w:rsidR="003007F4" w:rsidRPr="00643902">
        <w:t xml:space="preserve">evices and IVD </w:t>
      </w:r>
      <w:r w:rsidR="003007F4">
        <w:t>M</w:t>
      </w:r>
      <w:r w:rsidR="003007F4" w:rsidRPr="00643902">
        <w:t xml:space="preserve">edical </w:t>
      </w:r>
      <w:r w:rsidR="003007F4">
        <w:t>D</w:t>
      </w:r>
      <w:r w:rsidR="003007F4" w:rsidRPr="00643902">
        <w:t xml:space="preserve">evices intended by the </w:t>
      </w:r>
      <w:r w:rsidR="003007F4">
        <w:t>M</w:t>
      </w:r>
      <w:r w:rsidR="003007F4" w:rsidRPr="00643902">
        <w:t xml:space="preserve">anufacturer for use by </w:t>
      </w:r>
      <w:r w:rsidR="003007F4">
        <w:t>L</w:t>
      </w:r>
      <w:r w:rsidR="003007F4" w:rsidRPr="00643902">
        <w:t xml:space="preserve">ay </w:t>
      </w:r>
      <w:r w:rsidR="003007F4">
        <w:t>U</w:t>
      </w:r>
      <w:r w:rsidR="003007F4" w:rsidRPr="00643902">
        <w:t>sers</w:t>
      </w:r>
    </w:p>
    <w:tbl>
      <w:tblPr>
        <w:tblStyle w:val="TableGrid"/>
        <w:tblW w:w="14570" w:type="dxa"/>
        <w:tblLook w:val="04A0" w:firstRow="1" w:lastRow="0" w:firstColumn="1" w:lastColumn="0" w:noHBand="0" w:noVBand="1"/>
      </w:tblPr>
      <w:tblGrid>
        <w:gridCol w:w="905"/>
        <w:gridCol w:w="10615"/>
        <w:gridCol w:w="3050"/>
      </w:tblGrid>
      <w:tr w:rsidR="003007F4" w:rsidRPr="00643902" w14:paraId="69C673FE" w14:textId="77777777" w:rsidTr="0091019D">
        <w:trPr>
          <w:tblHeader/>
        </w:trPr>
        <w:tc>
          <w:tcPr>
            <w:tcW w:w="905" w:type="dxa"/>
            <w:tcBorders>
              <w:right w:val="nil"/>
            </w:tcBorders>
            <w:shd w:val="clear" w:color="auto" w:fill="auto"/>
          </w:tcPr>
          <w:p w14:paraId="10076312" w14:textId="77777777" w:rsidR="003007F4" w:rsidRPr="00643902" w:rsidRDefault="003007F4" w:rsidP="0091019D">
            <w:pPr>
              <w:pStyle w:val="Tablehead"/>
              <w:jc w:val="left"/>
            </w:pPr>
            <w:r w:rsidRPr="00643902">
              <w:t>EP #</w:t>
            </w:r>
          </w:p>
        </w:tc>
        <w:tc>
          <w:tcPr>
            <w:tcW w:w="10615" w:type="dxa"/>
            <w:tcBorders>
              <w:left w:val="nil"/>
              <w:right w:val="nil"/>
            </w:tcBorders>
            <w:shd w:val="clear" w:color="auto" w:fill="auto"/>
          </w:tcPr>
          <w:p w14:paraId="067073A6" w14:textId="77777777" w:rsidR="003007F4" w:rsidRPr="00643902" w:rsidRDefault="003007F4" w:rsidP="0091019D">
            <w:pPr>
              <w:pStyle w:val="Tablehead"/>
              <w:jc w:val="left"/>
            </w:pPr>
            <w:r w:rsidRPr="00643902">
              <w:rPr>
                <w:rFonts w:eastAsia="Calibri"/>
              </w:rPr>
              <w:t xml:space="preserve">EP </w:t>
            </w:r>
            <w:r>
              <w:rPr>
                <w:rFonts w:eastAsia="Calibri"/>
              </w:rPr>
              <w:t>t</w:t>
            </w:r>
            <w:r w:rsidRPr="00643902">
              <w:rPr>
                <w:rFonts w:eastAsia="Calibri"/>
              </w:rPr>
              <w:t>ext</w:t>
            </w:r>
          </w:p>
        </w:tc>
        <w:tc>
          <w:tcPr>
            <w:tcW w:w="3050" w:type="dxa"/>
            <w:tcBorders>
              <w:left w:val="nil"/>
            </w:tcBorders>
            <w:shd w:val="clear" w:color="auto" w:fill="auto"/>
          </w:tcPr>
          <w:p w14:paraId="23114D12" w14:textId="77777777" w:rsidR="003007F4" w:rsidRPr="00643902" w:rsidRDefault="003007F4" w:rsidP="0091019D">
            <w:pPr>
              <w:pStyle w:val="Tablehead"/>
              <w:jc w:val="left"/>
            </w:pPr>
            <w:r w:rsidRPr="00643902">
              <w:t xml:space="preserve">EP </w:t>
            </w:r>
            <w:r>
              <w:t>k</w:t>
            </w:r>
            <w:r w:rsidRPr="00643902">
              <w:t xml:space="preserve">ey </w:t>
            </w:r>
            <w:r>
              <w:t>c</w:t>
            </w:r>
            <w:r w:rsidRPr="00643902">
              <w:t>oncepts</w:t>
            </w:r>
          </w:p>
        </w:tc>
      </w:tr>
      <w:tr w:rsidR="003007F4" w:rsidRPr="00643902" w14:paraId="4DF0EC3A" w14:textId="77777777" w:rsidTr="006064CC">
        <w:tc>
          <w:tcPr>
            <w:tcW w:w="903" w:type="dxa"/>
            <w:tcBorders>
              <w:right w:val="nil"/>
            </w:tcBorders>
            <w:shd w:val="clear" w:color="auto" w:fill="auto"/>
          </w:tcPr>
          <w:p w14:paraId="7D5CC9E9" w14:textId="77777777" w:rsidR="003007F4" w:rsidRPr="00643902" w:rsidRDefault="003007F4" w:rsidP="0091019D">
            <w:pPr>
              <w:pStyle w:val="Tabletext"/>
            </w:pPr>
            <w:r w:rsidRPr="00643902">
              <w:rPr>
                <w:rFonts w:eastAsia="Calibri"/>
              </w:rPr>
              <w:t xml:space="preserve">5.12.1 </w:t>
            </w:r>
          </w:p>
        </w:tc>
        <w:tc>
          <w:tcPr>
            <w:tcW w:w="10617" w:type="dxa"/>
            <w:tcBorders>
              <w:left w:val="nil"/>
              <w:right w:val="nil"/>
            </w:tcBorders>
            <w:shd w:val="clear" w:color="auto" w:fill="auto"/>
          </w:tcPr>
          <w:p w14:paraId="6BBAEC66" w14:textId="77777777" w:rsidR="003007F4" w:rsidRPr="00643902" w:rsidRDefault="003007F4" w:rsidP="0091019D">
            <w:pPr>
              <w:pStyle w:val="Tabletext"/>
            </w:pPr>
            <w:r w:rsidRPr="00643902">
              <w:rPr>
                <w:rFonts w:eastAsia="Calibri"/>
              </w:rPr>
              <w:t>Medical devices and IVD medical devices for use by lay users (such as self-testing or near-patient testing intended for use by lay users) should be designed and manufactured in such a way that they perform appropriately for their intended use/purpose taking into account the skills and the means available to lay users and the influence resulting from variation that can be reasonably anticipated in the lay user's technique and environment. The information and instructions provided by the manufacturer should be easy for the lay user to understand and apply when using the medical device or IVD medical device and interpreting the results.</w:t>
            </w:r>
          </w:p>
        </w:tc>
        <w:tc>
          <w:tcPr>
            <w:tcW w:w="3050" w:type="dxa"/>
            <w:shd w:val="clear" w:color="auto" w:fill="auto"/>
          </w:tcPr>
          <w:p w14:paraId="7D0BEF86" w14:textId="77777777" w:rsidR="003007F4" w:rsidRPr="00643902" w:rsidRDefault="003007F4" w:rsidP="0091019D">
            <w:pPr>
              <w:pStyle w:val="Tabletext"/>
            </w:pPr>
            <w:r w:rsidRPr="00643902">
              <w:t xml:space="preserve">Lay user; </w:t>
            </w:r>
            <w:r>
              <w:t>s</w:t>
            </w:r>
            <w:r w:rsidRPr="00643902">
              <w:t xml:space="preserve">elf-testing; </w:t>
            </w:r>
            <w:r>
              <w:t>i</w:t>
            </w:r>
            <w:r w:rsidRPr="00643902">
              <w:t xml:space="preserve">ntended use; </w:t>
            </w:r>
            <w:r>
              <w:t>u</w:t>
            </w:r>
            <w:r w:rsidRPr="00643902">
              <w:t xml:space="preserve">sage variations (user technique, usage environment); </w:t>
            </w:r>
            <w:r>
              <w:t>i</w:t>
            </w:r>
            <w:r w:rsidRPr="00643902">
              <w:t xml:space="preserve">nstructions; </w:t>
            </w:r>
            <w:r>
              <w:t>e</w:t>
            </w:r>
            <w:r w:rsidRPr="00643902">
              <w:t xml:space="preserve">asy to understand; </w:t>
            </w:r>
            <w:r>
              <w:t>e</w:t>
            </w:r>
            <w:r w:rsidRPr="00643902">
              <w:t>asy to apply</w:t>
            </w:r>
          </w:p>
        </w:tc>
      </w:tr>
      <w:tr w:rsidR="003007F4" w:rsidRPr="00643902" w14:paraId="504AA7CF" w14:textId="77777777" w:rsidTr="00B34524">
        <w:tc>
          <w:tcPr>
            <w:tcW w:w="903" w:type="dxa"/>
            <w:tcBorders>
              <w:bottom w:val="nil"/>
              <w:right w:val="nil"/>
            </w:tcBorders>
            <w:shd w:val="clear" w:color="auto" w:fill="auto"/>
          </w:tcPr>
          <w:p w14:paraId="2EA35359" w14:textId="77777777" w:rsidR="003007F4" w:rsidRPr="00643902" w:rsidRDefault="003007F4" w:rsidP="0091019D">
            <w:pPr>
              <w:pStyle w:val="Tabletext"/>
            </w:pPr>
            <w:r w:rsidRPr="00643902">
              <w:rPr>
                <w:rFonts w:eastAsia="Calibri"/>
              </w:rPr>
              <w:t xml:space="preserve">5.12.2 </w:t>
            </w:r>
          </w:p>
        </w:tc>
        <w:tc>
          <w:tcPr>
            <w:tcW w:w="10617" w:type="dxa"/>
            <w:tcBorders>
              <w:left w:val="nil"/>
              <w:right w:val="nil"/>
            </w:tcBorders>
            <w:shd w:val="clear" w:color="auto" w:fill="auto"/>
          </w:tcPr>
          <w:p w14:paraId="4AC154D9" w14:textId="77777777" w:rsidR="003007F4" w:rsidRPr="00643902" w:rsidRDefault="003007F4" w:rsidP="0091019D">
            <w:pPr>
              <w:pStyle w:val="Tabletext"/>
            </w:pPr>
            <w:r w:rsidRPr="00643902">
              <w:rPr>
                <w:rFonts w:eastAsia="Calibri"/>
              </w:rPr>
              <w:t>Medical devices and IVD medical devices for use by lay users (such as self-testing or near-patient testing intended for use by lay users) should be designed and manufactured in such a way as to:</w:t>
            </w:r>
          </w:p>
        </w:tc>
        <w:tc>
          <w:tcPr>
            <w:tcW w:w="3050" w:type="dxa"/>
            <w:shd w:val="clear" w:color="auto" w:fill="auto"/>
          </w:tcPr>
          <w:p w14:paraId="75E0E8AA" w14:textId="77777777" w:rsidR="003007F4" w:rsidRPr="00643902" w:rsidRDefault="003007F4" w:rsidP="0091019D">
            <w:pPr>
              <w:pStyle w:val="Tabletext"/>
            </w:pPr>
            <w:r w:rsidRPr="00643902">
              <w:t xml:space="preserve">Lay user; </w:t>
            </w:r>
            <w:r>
              <w:t>s</w:t>
            </w:r>
            <w:r w:rsidRPr="00643902">
              <w:t xml:space="preserve">elf-testing; </w:t>
            </w:r>
            <w:r>
              <w:t>n</w:t>
            </w:r>
            <w:r w:rsidRPr="00643902">
              <w:t>ear-patient testing</w:t>
            </w:r>
          </w:p>
        </w:tc>
      </w:tr>
      <w:tr w:rsidR="003007F4" w:rsidRPr="00643902" w14:paraId="0879A72A" w14:textId="77777777" w:rsidTr="006064CC">
        <w:tc>
          <w:tcPr>
            <w:tcW w:w="903" w:type="dxa"/>
            <w:tcBorders>
              <w:top w:val="nil"/>
              <w:right w:val="nil"/>
            </w:tcBorders>
            <w:shd w:val="clear" w:color="auto" w:fill="auto"/>
          </w:tcPr>
          <w:p w14:paraId="5B149953" w14:textId="77777777" w:rsidR="003007F4" w:rsidRPr="00643902" w:rsidRDefault="003007F4" w:rsidP="0091019D">
            <w:pPr>
              <w:pStyle w:val="Tabletext"/>
            </w:pPr>
          </w:p>
        </w:tc>
        <w:tc>
          <w:tcPr>
            <w:tcW w:w="10617" w:type="dxa"/>
            <w:tcBorders>
              <w:top w:val="nil"/>
              <w:left w:val="nil"/>
              <w:right w:val="nil"/>
            </w:tcBorders>
            <w:shd w:val="clear" w:color="auto" w:fill="auto"/>
          </w:tcPr>
          <w:p w14:paraId="404AD8EC" w14:textId="679AFC6D" w:rsidR="003007F4" w:rsidRPr="00643902" w:rsidRDefault="003007F4" w:rsidP="00B34524">
            <w:pPr>
              <w:pStyle w:val="Tabletext"/>
              <w:ind w:left="284" w:hanging="284"/>
            </w:pPr>
            <w:r w:rsidRPr="00643902">
              <w:rPr>
                <w:rFonts w:eastAsia="Calibri"/>
              </w:rPr>
              <w:t xml:space="preserve">a) </w:t>
            </w:r>
            <w:r w:rsidR="00B34524">
              <w:rPr>
                <w:rFonts w:eastAsia="Calibri"/>
              </w:rPr>
              <w:tab/>
            </w:r>
            <w:r w:rsidRPr="00643902">
              <w:rPr>
                <w:rFonts w:eastAsia="Calibri"/>
              </w:rPr>
              <w:t>ensure that the medical device and IVD medical device can be used safely and accurately by the intended user per instructions for use. When the risks associated with the instructions for use cannot be mitigated to appropriate levels, these risks may be mitigated through training.</w:t>
            </w:r>
          </w:p>
        </w:tc>
        <w:tc>
          <w:tcPr>
            <w:tcW w:w="3050" w:type="dxa"/>
            <w:tcBorders>
              <w:top w:val="nil"/>
            </w:tcBorders>
            <w:shd w:val="clear" w:color="auto" w:fill="auto"/>
          </w:tcPr>
          <w:p w14:paraId="1270B26C" w14:textId="77777777" w:rsidR="003007F4" w:rsidRPr="00643902" w:rsidRDefault="003007F4" w:rsidP="0091019D">
            <w:pPr>
              <w:pStyle w:val="Tabletext"/>
            </w:pPr>
            <w:r w:rsidRPr="00643902">
              <w:t xml:space="preserve">Safety; </w:t>
            </w:r>
            <w:r>
              <w:t>a</w:t>
            </w:r>
            <w:r w:rsidRPr="00643902">
              <w:t xml:space="preserve">ccuracy; </w:t>
            </w:r>
            <w:r>
              <w:t>i</w:t>
            </w:r>
            <w:r w:rsidRPr="00643902">
              <w:t xml:space="preserve">nstructions; </w:t>
            </w:r>
            <w:r>
              <w:t>r</w:t>
            </w:r>
            <w:r w:rsidRPr="00643902">
              <w:t xml:space="preserve">isk reduction; </w:t>
            </w:r>
            <w:r>
              <w:t>t</w:t>
            </w:r>
            <w:r w:rsidRPr="00643902">
              <w:t>raining</w:t>
            </w:r>
          </w:p>
        </w:tc>
      </w:tr>
      <w:tr w:rsidR="003007F4" w:rsidRPr="00643902" w14:paraId="18B6628B" w14:textId="77777777" w:rsidTr="006064CC">
        <w:tc>
          <w:tcPr>
            <w:tcW w:w="903" w:type="dxa"/>
            <w:tcBorders>
              <w:right w:val="nil"/>
            </w:tcBorders>
            <w:shd w:val="clear" w:color="auto" w:fill="auto"/>
          </w:tcPr>
          <w:p w14:paraId="3E0EA623" w14:textId="16FBCDF1" w:rsidR="003007F4" w:rsidRPr="00643902" w:rsidRDefault="003007F4" w:rsidP="006064CC"/>
        </w:tc>
        <w:tc>
          <w:tcPr>
            <w:tcW w:w="10617" w:type="dxa"/>
            <w:tcBorders>
              <w:left w:val="nil"/>
              <w:right w:val="nil"/>
            </w:tcBorders>
            <w:shd w:val="clear" w:color="auto" w:fill="auto"/>
          </w:tcPr>
          <w:p w14:paraId="5308692D" w14:textId="3FD2BFDC" w:rsidR="003007F4" w:rsidRPr="00643902" w:rsidRDefault="003007F4" w:rsidP="00B34524">
            <w:pPr>
              <w:pStyle w:val="Tabletext"/>
              <w:ind w:left="284" w:hanging="284"/>
            </w:pPr>
            <w:r w:rsidRPr="00643902">
              <w:rPr>
                <w:rFonts w:eastAsia="Calibri"/>
              </w:rPr>
              <w:t xml:space="preserve">b) </w:t>
            </w:r>
            <w:r w:rsidR="00B34524">
              <w:rPr>
                <w:rFonts w:eastAsia="Calibri"/>
              </w:rPr>
              <w:tab/>
            </w:r>
            <w:r w:rsidRPr="00643902">
              <w:rPr>
                <w:rFonts w:eastAsia="Calibri"/>
              </w:rPr>
              <w:t>appropriately reduce the risk of error by the intended user in the handling of the medical device or IVD medical device and, if applicable, in the interpretation of the results.</w:t>
            </w:r>
          </w:p>
        </w:tc>
        <w:tc>
          <w:tcPr>
            <w:tcW w:w="3050" w:type="dxa"/>
            <w:shd w:val="clear" w:color="auto" w:fill="auto"/>
          </w:tcPr>
          <w:p w14:paraId="04B7C2BC" w14:textId="77777777" w:rsidR="003007F4" w:rsidRPr="00643902" w:rsidRDefault="003007F4" w:rsidP="0091019D">
            <w:pPr>
              <w:pStyle w:val="Tabletext"/>
            </w:pPr>
            <w:r w:rsidRPr="00643902">
              <w:t xml:space="preserve">Risk reduction; </w:t>
            </w:r>
            <w:r>
              <w:t>r</w:t>
            </w:r>
            <w:r w:rsidRPr="00643902">
              <w:t xml:space="preserve">isk of error; </w:t>
            </w:r>
            <w:r>
              <w:t>h</w:t>
            </w:r>
            <w:r w:rsidRPr="00643902">
              <w:t xml:space="preserve">andling; </w:t>
            </w:r>
            <w:r>
              <w:t>i</w:t>
            </w:r>
            <w:r w:rsidRPr="00643902">
              <w:t>nterpretation of results</w:t>
            </w:r>
          </w:p>
        </w:tc>
      </w:tr>
      <w:tr w:rsidR="003007F4" w:rsidRPr="00643902" w14:paraId="5E94B184" w14:textId="77777777" w:rsidTr="00B34524">
        <w:tc>
          <w:tcPr>
            <w:tcW w:w="903" w:type="dxa"/>
            <w:tcBorders>
              <w:bottom w:val="nil"/>
              <w:right w:val="nil"/>
            </w:tcBorders>
            <w:shd w:val="clear" w:color="auto" w:fill="auto"/>
          </w:tcPr>
          <w:p w14:paraId="27EF2379" w14:textId="77777777" w:rsidR="003007F4" w:rsidRPr="00643902" w:rsidRDefault="003007F4" w:rsidP="006064CC">
            <w:r w:rsidRPr="00643902">
              <w:rPr>
                <w:rFonts w:eastAsia="Calibri"/>
              </w:rPr>
              <w:t xml:space="preserve">5.12.3 </w:t>
            </w:r>
          </w:p>
        </w:tc>
        <w:tc>
          <w:tcPr>
            <w:tcW w:w="10617" w:type="dxa"/>
            <w:tcBorders>
              <w:left w:val="nil"/>
              <w:right w:val="nil"/>
            </w:tcBorders>
            <w:shd w:val="clear" w:color="auto" w:fill="auto"/>
          </w:tcPr>
          <w:p w14:paraId="1C309C8B" w14:textId="77777777" w:rsidR="003007F4" w:rsidRPr="00643902" w:rsidRDefault="003007F4" w:rsidP="0091019D">
            <w:pPr>
              <w:pStyle w:val="Tabletext"/>
            </w:pPr>
            <w:r w:rsidRPr="00643902">
              <w:rPr>
                <w:rFonts w:eastAsia="Calibri"/>
              </w:rPr>
              <w:t>Medical devices and IVD medical devices for use by lay users (such as self-testing or near-patient testing intended for use by lay users) should, where appropriate, include means by which the lay user:</w:t>
            </w:r>
          </w:p>
        </w:tc>
        <w:tc>
          <w:tcPr>
            <w:tcW w:w="3050" w:type="dxa"/>
            <w:shd w:val="clear" w:color="auto" w:fill="auto"/>
          </w:tcPr>
          <w:p w14:paraId="0FF25432" w14:textId="77777777" w:rsidR="003007F4" w:rsidRPr="00643902" w:rsidRDefault="003007F4" w:rsidP="0091019D">
            <w:pPr>
              <w:pStyle w:val="Tabletext"/>
            </w:pPr>
            <w:r w:rsidRPr="00643902">
              <w:t xml:space="preserve">Lay users; </w:t>
            </w:r>
            <w:r>
              <w:t>s</w:t>
            </w:r>
            <w:r w:rsidRPr="00643902">
              <w:t xml:space="preserve">elf-testing; </w:t>
            </w:r>
            <w:r>
              <w:t>n</w:t>
            </w:r>
            <w:r w:rsidRPr="00643902">
              <w:t>ear-patient testing</w:t>
            </w:r>
          </w:p>
        </w:tc>
      </w:tr>
      <w:tr w:rsidR="003007F4" w:rsidRPr="00643902" w14:paraId="26C3505F" w14:textId="77777777" w:rsidTr="00B34524">
        <w:tc>
          <w:tcPr>
            <w:tcW w:w="903" w:type="dxa"/>
            <w:tcBorders>
              <w:top w:val="nil"/>
              <w:bottom w:val="nil"/>
              <w:right w:val="nil"/>
            </w:tcBorders>
            <w:shd w:val="clear" w:color="auto" w:fill="auto"/>
          </w:tcPr>
          <w:p w14:paraId="096B0D5E" w14:textId="77777777" w:rsidR="003007F4" w:rsidRPr="00643902" w:rsidRDefault="003007F4" w:rsidP="006064CC"/>
        </w:tc>
        <w:tc>
          <w:tcPr>
            <w:tcW w:w="10617" w:type="dxa"/>
            <w:tcBorders>
              <w:top w:val="nil"/>
              <w:left w:val="nil"/>
              <w:right w:val="nil"/>
            </w:tcBorders>
            <w:shd w:val="clear" w:color="auto" w:fill="auto"/>
          </w:tcPr>
          <w:p w14:paraId="6AEC7EA7" w14:textId="131721BB" w:rsidR="003007F4" w:rsidRPr="00643902" w:rsidRDefault="003007F4" w:rsidP="00B34524">
            <w:pPr>
              <w:pStyle w:val="Tabletext"/>
              <w:ind w:left="284" w:hanging="284"/>
            </w:pPr>
            <w:r w:rsidRPr="00643902">
              <w:rPr>
                <w:rFonts w:eastAsia="Calibri"/>
              </w:rPr>
              <w:t xml:space="preserve">a) </w:t>
            </w:r>
            <w:r w:rsidR="00B34524">
              <w:rPr>
                <w:rFonts w:eastAsia="Calibri"/>
              </w:rPr>
              <w:tab/>
            </w:r>
            <w:r w:rsidRPr="00643902">
              <w:rPr>
                <w:rFonts w:eastAsia="Calibri"/>
              </w:rPr>
              <w:t>can verify that, at the time of use, the medical device or IVD medical device will perform as intended by the manufacturer, and</w:t>
            </w:r>
          </w:p>
        </w:tc>
        <w:tc>
          <w:tcPr>
            <w:tcW w:w="3050" w:type="dxa"/>
            <w:tcBorders>
              <w:top w:val="nil"/>
            </w:tcBorders>
            <w:shd w:val="clear" w:color="auto" w:fill="auto"/>
          </w:tcPr>
          <w:p w14:paraId="0DC3ACA8" w14:textId="77777777" w:rsidR="003007F4" w:rsidRPr="00643902" w:rsidRDefault="003007F4" w:rsidP="0091019D">
            <w:pPr>
              <w:pStyle w:val="Tabletext"/>
            </w:pPr>
            <w:r w:rsidRPr="00643902">
              <w:t xml:space="preserve">Verification; </w:t>
            </w:r>
            <w:r>
              <w:t>i</w:t>
            </w:r>
            <w:r w:rsidRPr="00643902">
              <w:t xml:space="preserve">ntended use; </w:t>
            </w:r>
            <w:r>
              <w:t>p</w:t>
            </w:r>
            <w:r w:rsidRPr="00643902">
              <w:t>erformance</w:t>
            </w:r>
          </w:p>
        </w:tc>
      </w:tr>
      <w:tr w:rsidR="003007F4" w:rsidRPr="00643902" w14:paraId="2F82D90E" w14:textId="77777777" w:rsidTr="00B34524">
        <w:tc>
          <w:tcPr>
            <w:tcW w:w="903" w:type="dxa"/>
            <w:tcBorders>
              <w:top w:val="nil"/>
              <w:right w:val="nil"/>
            </w:tcBorders>
            <w:shd w:val="clear" w:color="auto" w:fill="auto"/>
          </w:tcPr>
          <w:p w14:paraId="2DEF0DDA" w14:textId="77777777" w:rsidR="003007F4" w:rsidRPr="00643902" w:rsidRDefault="003007F4" w:rsidP="006064CC"/>
        </w:tc>
        <w:tc>
          <w:tcPr>
            <w:tcW w:w="10617" w:type="dxa"/>
            <w:tcBorders>
              <w:left w:val="nil"/>
              <w:right w:val="nil"/>
            </w:tcBorders>
            <w:shd w:val="clear" w:color="auto" w:fill="auto"/>
          </w:tcPr>
          <w:p w14:paraId="46F326A8" w14:textId="7975CF5B" w:rsidR="003007F4" w:rsidRPr="00643902" w:rsidRDefault="003007F4" w:rsidP="00B34524">
            <w:pPr>
              <w:pStyle w:val="Tabletext"/>
              <w:ind w:left="284" w:hanging="284"/>
            </w:pPr>
            <w:r w:rsidRPr="00643902">
              <w:rPr>
                <w:rFonts w:eastAsia="Calibri"/>
              </w:rPr>
              <w:t xml:space="preserve">b) </w:t>
            </w:r>
            <w:r w:rsidR="00B34524">
              <w:rPr>
                <w:rFonts w:eastAsia="Calibri"/>
              </w:rPr>
              <w:tab/>
            </w:r>
            <w:r w:rsidRPr="00643902">
              <w:rPr>
                <w:rFonts w:eastAsia="Calibri"/>
              </w:rPr>
              <w:t>is warned if the medical device or IVD medical device has failed to operate as intended or to provide a valid result.</w:t>
            </w:r>
          </w:p>
        </w:tc>
        <w:tc>
          <w:tcPr>
            <w:tcW w:w="3050" w:type="dxa"/>
            <w:shd w:val="clear" w:color="auto" w:fill="auto"/>
          </w:tcPr>
          <w:p w14:paraId="791ED94A" w14:textId="77777777" w:rsidR="003007F4" w:rsidRPr="00643902" w:rsidRDefault="003007F4" w:rsidP="0091019D">
            <w:pPr>
              <w:pStyle w:val="Tabletext"/>
            </w:pPr>
            <w:r w:rsidRPr="00643902">
              <w:t xml:space="preserve">Warning; </w:t>
            </w:r>
            <w:r>
              <w:t>f</w:t>
            </w:r>
            <w:r w:rsidRPr="00643902">
              <w:t xml:space="preserve">ailure; </w:t>
            </w:r>
            <w:r>
              <w:t>v</w:t>
            </w:r>
            <w:r w:rsidRPr="00643902">
              <w:t>alid result</w:t>
            </w:r>
          </w:p>
        </w:tc>
      </w:tr>
    </w:tbl>
    <w:p w14:paraId="49CDBA96" w14:textId="60E0B772" w:rsidR="003007F4" w:rsidRPr="0091019D" w:rsidRDefault="008C161B" w:rsidP="008C161B">
      <w:pPr>
        <w:pStyle w:val="Heading4"/>
      </w:pPr>
      <w:r>
        <w:t>7.2.1.13</w:t>
      </w:r>
      <w:r>
        <w:tab/>
      </w:r>
      <w:r w:rsidR="003007F4" w:rsidRPr="0091019D">
        <w:t>EP 5.13 Medical Devices and IVD Medical Devices Incorporating Materials of Biological Origin</w:t>
      </w:r>
    </w:p>
    <w:p w14:paraId="747BF7C9" w14:textId="77777777" w:rsidR="003007F4" w:rsidRPr="00643902" w:rsidRDefault="003007F4" w:rsidP="003007F4">
      <w:r w:rsidRPr="00643902">
        <w:t>This EP is not applicable to AI4H.</w:t>
      </w:r>
    </w:p>
    <w:p w14:paraId="52DDDE6B" w14:textId="28337256" w:rsidR="003007F4" w:rsidRPr="0091019D" w:rsidRDefault="008C161B" w:rsidP="008C161B">
      <w:pPr>
        <w:pStyle w:val="Heading3"/>
      </w:pPr>
      <w:r>
        <w:t>7.2.2</w:t>
      </w:r>
      <w:r>
        <w:tab/>
      </w:r>
      <w:r w:rsidR="003007F4" w:rsidRPr="0091019D">
        <w:t>EP 6.0 Essential Principles Applicable to Medical Devices Other Than IVD Medical Devices</w:t>
      </w:r>
    </w:p>
    <w:p w14:paraId="24AA8737" w14:textId="77777777" w:rsidR="003007F4" w:rsidRPr="00643902" w:rsidRDefault="003007F4" w:rsidP="003007F4">
      <w:r w:rsidRPr="00643902">
        <w:t>This EP is not applicable to AI4H.</w:t>
      </w:r>
    </w:p>
    <w:p w14:paraId="3D120260" w14:textId="560D1F36" w:rsidR="003007F4" w:rsidRPr="0091019D" w:rsidRDefault="008C161B" w:rsidP="008C161B">
      <w:pPr>
        <w:pStyle w:val="Heading3"/>
      </w:pPr>
      <w:r>
        <w:t>7.2.3</w:t>
      </w:r>
      <w:r>
        <w:tab/>
      </w:r>
      <w:r w:rsidR="003007F4" w:rsidRPr="0091019D">
        <w:t>EP 7.0 Essential Principles Applicable to IVD Medical Devices</w:t>
      </w:r>
    </w:p>
    <w:p w14:paraId="76F1FBF5" w14:textId="0D0847DA" w:rsidR="003007F4" w:rsidRPr="0091019D" w:rsidRDefault="008C161B" w:rsidP="008C161B">
      <w:pPr>
        <w:pStyle w:val="Heading4"/>
      </w:pPr>
      <w:r>
        <w:t>7.2.3.1</w:t>
      </w:r>
      <w:r>
        <w:tab/>
      </w:r>
      <w:r w:rsidR="003007F4" w:rsidRPr="0091019D">
        <w:t>EP 7.1 Chemical, Physical and Biological Properties</w:t>
      </w:r>
    </w:p>
    <w:p w14:paraId="3C5BD31A" w14:textId="77777777" w:rsidR="003007F4" w:rsidRPr="00643902" w:rsidRDefault="003007F4" w:rsidP="003007F4">
      <w:r w:rsidRPr="00643902">
        <w:t>This EP is not applicable to AI4H.</w:t>
      </w:r>
    </w:p>
    <w:p w14:paraId="29BE51E8" w14:textId="700FE3F7" w:rsidR="003007F4" w:rsidRPr="00E822C9" w:rsidRDefault="008C161B" w:rsidP="008C161B">
      <w:pPr>
        <w:pStyle w:val="Heading4"/>
      </w:pPr>
      <w:r>
        <w:t>7.2.3.2</w:t>
      </w:r>
      <w:r>
        <w:tab/>
      </w:r>
      <w:r w:rsidR="003007F4" w:rsidRPr="00E822C9">
        <w:t>EP 7.2 Performance Characteristics</w:t>
      </w:r>
    </w:p>
    <w:tbl>
      <w:tblPr>
        <w:tblW w:w="14570" w:type="dxa"/>
        <w:tblBorders>
          <w:top w:val="single" w:sz="2" w:space="0" w:color="000000"/>
          <w:left w:val="single" w:sz="2" w:space="0" w:color="000000"/>
          <w:bottom w:val="single" w:sz="2" w:space="0" w:color="000000"/>
          <w:insideH w:val="single" w:sz="2" w:space="0" w:color="000000"/>
        </w:tblBorders>
        <w:tblCellMar>
          <w:top w:w="55" w:type="dxa"/>
          <w:left w:w="40" w:type="dxa"/>
          <w:bottom w:w="55" w:type="dxa"/>
          <w:right w:w="55" w:type="dxa"/>
        </w:tblCellMar>
        <w:tblLook w:val="04A0" w:firstRow="1" w:lastRow="0" w:firstColumn="1" w:lastColumn="0" w:noHBand="0" w:noVBand="1"/>
      </w:tblPr>
      <w:tblGrid>
        <w:gridCol w:w="903"/>
        <w:gridCol w:w="10617"/>
        <w:gridCol w:w="3050"/>
      </w:tblGrid>
      <w:tr w:rsidR="00E822C9" w:rsidRPr="00E822C9" w14:paraId="6350E712" w14:textId="77777777" w:rsidTr="00E822C9">
        <w:trPr>
          <w:trHeight w:val="227"/>
          <w:tblHeader/>
        </w:trPr>
        <w:tc>
          <w:tcPr>
            <w:tcW w:w="903" w:type="dxa"/>
            <w:tcBorders>
              <w:top w:val="single" w:sz="2" w:space="0" w:color="000000"/>
              <w:left w:val="single" w:sz="2" w:space="0" w:color="000000"/>
              <w:bottom w:val="single" w:sz="2" w:space="0" w:color="000000"/>
              <w:right w:val="nil"/>
            </w:tcBorders>
            <w:shd w:val="clear" w:color="auto" w:fill="auto"/>
          </w:tcPr>
          <w:p w14:paraId="50FF8969" w14:textId="1068F747" w:rsidR="00E822C9" w:rsidRPr="00E822C9" w:rsidRDefault="00E822C9" w:rsidP="00E822C9">
            <w:pPr>
              <w:pStyle w:val="Tablehead"/>
              <w:jc w:val="left"/>
            </w:pPr>
            <w:r w:rsidRPr="00E822C9">
              <w:t>EP #</w:t>
            </w:r>
          </w:p>
        </w:tc>
        <w:tc>
          <w:tcPr>
            <w:tcW w:w="10617" w:type="dxa"/>
            <w:tcBorders>
              <w:top w:val="single" w:sz="2" w:space="0" w:color="000000"/>
              <w:left w:val="nil"/>
              <w:bottom w:val="single" w:sz="2" w:space="0" w:color="000000"/>
              <w:right w:val="nil"/>
            </w:tcBorders>
            <w:shd w:val="clear" w:color="auto" w:fill="auto"/>
          </w:tcPr>
          <w:p w14:paraId="7647580F" w14:textId="15FC5159" w:rsidR="00E822C9" w:rsidRPr="00E822C9" w:rsidRDefault="00E822C9" w:rsidP="00E822C9">
            <w:pPr>
              <w:pStyle w:val="Tablehead"/>
              <w:jc w:val="left"/>
            </w:pPr>
            <w:r w:rsidRPr="00E822C9">
              <w:t>EP text</w:t>
            </w:r>
          </w:p>
        </w:tc>
        <w:tc>
          <w:tcPr>
            <w:tcW w:w="3050" w:type="dxa"/>
            <w:tcBorders>
              <w:top w:val="single" w:sz="2" w:space="0" w:color="000000"/>
              <w:left w:val="nil"/>
              <w:bottom w:val="single" w:sz="2" w:space="0" w:color="000000"/>
              <w:right w:val="single" w:sz="2" w:space="0" w:color="000000"/>
            </w:tcBorders>
            <w:shd w:val="clear" w:color="auto" w:fill="auto"/>
          </w:tcPr>
          <w:p w14:paraId="2A0A2C44" w14:textId="0A6835C4" w:rsidR="00E822C9" w:rsidRPr="00E822C9" w:rsidRDefault="00E822C9" w:rsidP="00E822C9">
            <w:pPr>
              <w:pStyle w:val="Tablehead"/>
              <w:jc w:val="left"/>
            </w:pPr>
            <w:r w:rsidRPr="00E822C9">
              <w:t>EP key concepts</w:t>
            </w:r>
          </w:p>
        </w:tc>
      </w:tr>
      <w:tr w:rsidR="00E822C9" w:rsidRPr="00643902" w14:paraId="58C66745" w14:textId="77777777" w:rsidTr="00B34524">
        <w:tc>
          <w:tcPr>
            <w:tcW w:w="903" w:type="dxa"/>
            <w:tcBorders>
              <w:top w:val="single" w:sz="2" w:space="0" w:color="000000"/>
              <w:left w:val="single" w:sz="2" w:space="0" w:color="000000"/>
              <w:bottom w:val="single" w:sz="4" w:space="0" w:color="auto"/>
            </w:tcBorders>
            <w:shd w:val="clear" w:color="auto" w:fill="auto"/>
          </w:tcPr>
          <w:p w14:paraId="77B52C08" w14:textId="77777777" w:rsidR="00E822C9" w:rsidRPr="00643902" w:rsidRDefault="00E822C9" w:rsidP="00E822C9">
            <w:pPr>
              <w:pStyle w:val="Tabletext"/>
            </w:pPr>
            <w:r w:rsidRPr="00643902">
              <w:t>7.2.1</w:t>
            </w:r>
          </w:p>
        </w:tc>
        <w:tc>
          <w:tcPr>
            <w:tcW w:w="10617" w:type="dxa"/>
            <w:tcBorders>
              <w:top w:val="single" w:sz="2" w:space="0" w:color="000000"/>
              <w:left w:val="single" w:sz="2" w:space="0" w:color="000000"/>
              <w:bottom w:val="single" w:sz="2" w:space="0" w:color="000000"/>
            </w:tcBorders>
            <w:shd w:val="clear" w:color="auto" w:fill="auto"/>
          </w:tcPr>
          <w:p w14:paraId="7C672B5C" w14:textId="77777777" w:rsidR="00E822C9" w:rsidRPr="00643902" w:rsidRDefault="00E822C9" w:rsidP="00E822C9">
            <w:pPr>
              <w:pStyle w:val="Tabletext"/>
            </w:pPr>
            <w:r w:rsidRPr="00643902">
              <w:t xml:space="preserve">Performance Characteristics IVD medical devices should achieve the analytical and clinical performances, as stated by the manufacturer that are applicable to the intended use/purpose, </w:t>
            </w:r>
            <w:proofErr w:type="gramStart"/>
            <w:r w:rsidRPr="00643902">
              <w:t>taking into account</w:t>
            </w:r>
            <w:proofErr w:type="gramEnd"/>
            <w:r w:rsidRPr="00643902">
              <w:t xml:space="preserve"> the intended patient population, the intended user, and the setting of intended use. These performance characteristics should be established using suitable, validated, state of the art methods. For example:</w:t>
            </w:r>
          </w:p>
        </w:tc>
        <w:tc>
          <w:tcPr>
            <w:tcW w:w="3050" w:type="dxa"/>
            <w:tcBorders>
              <w:top w:val="single" w:sz="2" w:space="0" w:color="000000"/>
              <w:left w:val="single" w:sz="2" w:space="0" w:color="000000"/>
              <w:bottom w:val="single" w:sz="2" w:space="0" w:color="000000"/>
              <w:right w:val="single" w:sz="2" w:space="0" w:color="000000"/>
            </w:tcBorders>
            <w:shd w:val="clear" w:color="auto" w:fill="auto"/>
          </w:tcPr>
          <w:p w14:paraId="1CF75D63" w14:textId="77777777" w:rsidR="00E822C9" w:rsidRPr="00643902" w:rsidRDefault="00E822C9" w:rsidP="00E822C9">
            <w:pPr>
              <w:pStyle w:val="Tabletext"/>
            </w:pPr>
            <w:r w:rsidRPr="00643902">
              <w:t xml:space="preserve">Performance characteristics; </w:t>
            </w:r>
            <w:r>
              <w:t>a</w:t>
            </w:r>
            <w:r w:rsidRPr="00643902">
              <w:t xml:space="preserve">nalytical performance; </w:t>
            </w:r>
            <w:r>
              <w:t>c</w:t>
            </w:r>
            <w:r w:rsidRPr="00643902">
              <w:t xml:space="preserve">linical performance; </w:t>
            </w:r>
            <w:r>
              <w:t>v</w:t>
            </w:r>
            <w:r w:rsidRPr="00643902">
              <w:t xml:space="preserve">alidation; </w:t>
            </w:r>
            <w:r>
              <w:t>s</w:t>
            </w:r>
            <w:r w:rsidRPr="00643902">
              <w:t>tate of the art</w:t>
            </w:r>
          </w:p>
        </w:tc>
      </w:tr>
      <w:tr w:rsidR="00E822C9" w:rsidRPr="00643902" w14:paraId="4840865A" w14:textId="77777777" w:rsidTr="00B34524">
        <w:tc>
          <w:tcPr>
            <w:tcW w:w="903" w:type="dxa"/>
            <w:tcBorders>
              <w:top w:val="single" w:sz="4" w:space="0" w:color="auto"/>
              <w:left w:val="single" w:sz="2" w:space="0" w:color="000000"/>
              <w:bottom w:val="single" w:sz="4" w:space="0" w:color="auto"/>
            </w:tcBorders>
            <w:shd w:val="clear" w:color="auto" w:fill="auto"/>
          </w:tcPr>
          <w:p w14:paraId="4E74A6C5" w14:textId="77777777" w:rsidR="00E822C9" w:rsidRPr="00643902" w:rsidRDefault="00E822C9" w:rsidP="00E822C9">
            <w:pPr>
              <w:pStyle w:val="Tabletext"/>
            </w:pPr>
          </w:p>
        </w:tc>
        <w:tc>
          <w:tcPr>
            <w:tcW w:w="10617" w:type="dxa"/>
            <w:tcBorders>
              <w:top w:val="single" w:sz="2" w:space="0" w:color="000000"/>
              <w:left w:val="single" w:sz="2" w:space="0" w:color="000000"/>
              <w:bottom w:val="single" w:sz="2" w:space="0" w:color="000000"/>
            </w:tcBorders>
            <w:shd w:val="clear" w:color="auto" w:fill="auto"/>
          </w:tcPr>
          <w:p w14:paraId="6C2EB233" w14:textId="57FA3F72" w:rsidR="00E822C9" w:rsidRPr="00643902" w:rsidRDefault="00E822C9" w:rsidP="00E822C9">
            <w:pPr>
              <w:pStyle w:val="Tabletext"/>
            </w:pPr>
            <w:r w:rsidRPr="00643902">
              <w:t xml:space="preserve">a) </w:t>
            </w:r>
            <w:r w:rsidR="00B34524">
              <w:tab/>
            </w:r>
            <w:r w:rsidRPr="00643902">
              <w:t>The analytical performance can include, but is not limited to</w:t>
            </w:r>
            <w:r w:rsidR="00967022">
              <w:t>:</w:t>
            </w:r>
          </w:p>
          <w:p w14:paraId="5677382D" w14:textId="3660ECC7" w:rsidR="00E822C9" w:rsidRPr="00643902" w:rsidRDefault="00B34524" w:rsidP="00E822C9">
            <w:pPr>
              <w:pStyle w:val="Tabletext"/>
            </w:pPr>
            <w:r>
              <w:tab/>
            </w:r>
            <w:r w:rsidR="00E822C9" w:rsidRPr="00643902">
              <w:t>a. Traceability of calibrators and controls</w:t>
            </w:r>
          </w:p>
          <w:p w14:paraId="36B2F4AF" w14:textId="3F686B81" w:rsidR="00E822C9" w:rsidRPr="00643902" w:rsidRDefault="00B34524" w:rsidP="00E822C9">
            <w:pPr>
              <w:pStyle w:val="Tabletext"/>
            </w:pPr>
            <w:r>
              <w:tab/>
            </w:r>
            <w:r w:rsidR="00E822C9" w:rsidRPr="00643902">
              <w:t>b. Accuracy of measurement (trueness and precision)</w:t>
            </w:r>
          </w:p>
          <w:p w14:paraId="0A61AB5A" w14:textId="23F10C35" w:rsidR="00E822C9" w:rsidRPr="00643902" w:rsidRDefault="00B34524" w:rsidP="00E822C9">
            <w:pPr>
              <w:pStyle w:val="Tabletext"/>
            </w:pPr>
            <w:r>
              <w:tab/>
            </w:r>
            <w:r w:rsidR="00E822C9" w:rsidRPr="00643902">
              <w:t>c. Analytical sensitivity/Limit of detection</w:t>
            </w:r>
          </w:p>
          <w:p w14:paraId="5FF76400" w14:textId="716E06A5" w:rsidR="00E822C9" w:rsidRPr="00643902" w:rsidRDefault="00B34524" w:rsidP="00E822C9">
            <w:pPr>
              <w:pStyle w:val="Tabletext"/>
            </w:pPr>
            <w:r>
              <w:lastRenderedPageBreak/>
              <w:tab/>
            </w:r>
            <w:r w:rsidR="00E822C9" w:rsidRPr="00643902">
              <w:t>d. Analytical specificity</w:t>
            </w:r>
          </w:p>
          <w:p w14:paraId="30C438B4" w14:textId="2501ED64" w:rsidR="00E822C9" w:rsidRPr="00643902" w:rsidRDefault="00B34524" w:rsidP="00E822C9">
            <w:pPr>
              <w:pStyle w:val="Tabletext"/>
            </w:pPr>
            <w:r>
              <w:tab/>
            </w:r>
            <w:r w:rsidR="00E822C9" w:rsidRPr="00643902">
              <w:t>e. Measuring interval/range</w:t>
            </w:r>
          </w:p>
          <w:p w14:paraId="72C03006" w14:textId="55FCDC22" w:rsidR="00E822C9" w:rsidRPr="00643902" w:rsidRDefault="00B34524" w:rsidP="00E822C9">
            <w:pPr>
              <w:pStyle w:val="Tabletext"/>
            </w:pPr>
            <w:r>
              <w:tab/>
            </w:r>
            <w:r w:rsidR="00E822C9" w:rsidRPr="00643902">
              <w:t>f. Specimen stability</w:t>
            </w:r>
          </w:p>
        </w:tc>
        <w:tc>
          <w:tcPr>
            <w:tcW w:w="3050" w:type="dxa"/>
            <w:tcBorders>
              <w:top w:val="single" w:sz="2" w:space="0" w:color="000000"/>
              <w:left w:val="single" w:sz="2" w:space="0" w:color="000000"/>
              <w:bottom w:val="single" w:sz="2" w:space="0" w:color="000000"/>
              <w:right w:val="single" w:sz="2" w:space="0" w:color="000000"/>
            </w:tcBorders>
            <w:shd w:val="clear" w:color="auto" w:fill="auto"/>
          </w:tcPr>
          <w:p w14:paraId="51FF3FD4" w14:textId="77777777" w:rsidR="00E822C9" w:rsidRPr="00643902" w:rsidRDefault="00E822C9" w:rsidP="00E822C9">
            <w:pPr>
              <w:pStyle w:val="Tabletext"/>
            </w:pPr>
            <w:r w:rsidRPr="00643902">
              <w:lastRenderedPageBreak/>
              <w:t xml:space="preserve">Traceability of calibrators and controls; </w:t>
            </w:r>
            <w:r>
              <w:t>a</w:t>
            </w:r>
            <w:r w:rsidRPr="00643902">
              <w:t xml:space="preserve">ccuracy of measurements (trueness and precision); </w:t>
            </w:r>
            <w:r>
              <w:t>a</w:t>
            </w:r>
            <w:r w:rsidRPr="00643902">
              <w:t>nalytical sensitivity/</w:t>
            </w:r>
            <w:r>
              <w:t>l</w:t>
            </w:r>
            <w:r w:rsidRPr="00643902">
              <w:t xml:space="preserve">imit of detection; </w:t>
            </w:r>
            <w:r>
              <w:lastRenderedPageBreak/>
              <w:t>a</w:t>
            </w:r>
            <w:r w:rsidRPr="00643902">
              <w:t xml:space="preserve">nalytical specificity; </w:t>
            </w:r>
            <w:r>
              <w:t>m</w:t>
            </w:r>
            <w:r w:rsidRPr="00643902">
              <w:t xml:space="preserve">easuring interval/range; </w:t>
            </w:r>
            <w:r>
              <w:t>s</w:t>
            </w:r>
            <w:r w:rsidRPr="00643902">
              <w:t>pecimen stability</w:t>
            </w:r>
          </w:p>
        </w:tc>
      </w:tr>
      <w:tr w:rsidR="00E822C9" w:rsidRPr="00643902" w14:paraId="64891907" w14:textId="77777777" w:rsidTr="00B34524">
        <w:tc>
          <w:tcPr>
            <w:tcW w:w="903" w:type="dxa"/>
            <w:tcBorders>
              <w:top w:val="single" w:sz="4" w:space="0" w:color="auto"/>
              <w:left w:val="single" w:sz="2" w:space="0" w:color="000000"/>
              <w:bottom w:val="nil"/>
            </w:tcBorders>
            <w:shd w:val="clear" w:color="auto" w:fill="auto"/>
          </w:tcPr>
          <w:p w14:paraId="6E6EF878" w14:textId="77777777" w:rsidR="00E822C9" w:rsidRPr="00643902" w:rsidRDefault="00E822C9" w:rsidP="00E822C9">
            <w:pPr>
              <w:pStyle w:val="TableContents"/>
            </w:pPr>
          </w:p>
        </w:tc>
        <w:tc>
          <w:tcPr>
            <w:tcW w:w="10617" w:type="dxa"/>
            <w:tcBorders>
              <w:top w:val="single" w:sz="2" w:space="0" w:color="000000"/>
              <w:left w:val="single" w:sz="2" w:space="0" w:color="000000"/>
              <w:bottom w:val="single" w:sz="2" w:space="0" w:color="000000"/>
            </w:tcBorders>
            <w:shd w:val="clear" w:color="auto" w:fill="auto"/>
          </w:tcPr>
          <w:p w14:paraId="323F0244" w14:textId="63344318" w:rsidR="00E822C9" w:rsidRPr="00643902" w:rsidRDefault="00E822C9" w:rsidP="00B34524">
            <w:pPr>
              <w:pStyle w:val="Tabletext"/>
              <w:ind w:left="284" w:hanging="284"/>
            </w:pPr>
            <w:r w:rsidRPr="00643902">
              <w:t>b)</w:t>
            </w:r>
            <w:r w:rsidR="00B34524">
              <w:tab/>
            </w:r>
            <w:r w:rsidRPr="00643902">
              <w:t xml:space="preserve">The clinical performance, for example diagnostic/clinical sensitivity, diagnostic/clinical specificity, positive predictive value, negative predictive value, likelihood ratios, and expected values in normal and affected populations. </w:t>
            </w:r>
          </w:p>
        </w:tc>
        <w:tc>
          <w:tcPr>
            <w:tcW w:w="3050" w:type="dxa"/>
            <w:tcBorders>
              <w:top w:val="single" w:sz="2" w:space="0" w:color="000000"/>
              <w:left w:val="single" w:sz="2" w:space="0" w:color="000000"/>
              <w:bottom w:val="single" w:sz="2" w:space="0" w:color="000000"/>
              <w:right w:val="single" w:sz="2" w:space="0" w:color="000000"/>
            </w:tcBorders>
            <w:shd w:val="clear" w:color="auto" w:fill="auto"/>
          </w:tcPr>
          <w:p w14:paraId="4FD2C980" w14:textId="1D8414EF" w:rsidR="00E822C9" w:rsidRPr="00643902" w:rsidRDefault="00E822C9" w:rsidP="00E822C9">
            <w:pPr>
              <w:pStyle w:val="Tabletext"/>
            </w:pPr>
            <w:r w:rsidRPr="00643902">
              <w:t xml:space="preserve">Clinical performance; </w:t>
            </w:r>
            <w:r>
              <w:t>d</w:t>
            </w:r>
            <w:r w:rsidRPr="00643902">
              <w:t xml:space="preserve">iagnostic/clinical sensitivity; </w:t>
            </w:r>
            <w:r>
              <w:t>d</w:t>
            </w:r>
            <w:r w:rsidRPr="00643902">
              <w:t xml:space="preserve">iagnostic/clinical specificity; </w:t>
            </w:r>
            <w:r>
              <w:t>p</w:t>
            </w:r>
            <w:r w:rsidRPr="00643902">
              <w:t xml:space="preserve">ositive predictive value; </w:t>
            </w:r>
            <w:r>
              <w:t>n</w:t>
            </w:r>
            <w:r w:rsidRPr="00643902">
              <w:t xml:space="preserve">egative predictive value; </w:t>
            </w:r>
            <w:r>
              <w:t>l</w:t>
            </w:r>
            <w:r w:rsidRPr="00643902">
              <w:t xml:space="preserve">ikelihood ratios; </w:t>
            </w:r>
            <w:r>
              <w:t>e</w:t>
            </w:r>
            <w:r w:rsidRPr="00643902">
              <w:t>xpected values in normal and affected populations</w:t>
            </w:r>
          </w:p>
        </w:tc>
      </w:tr>
      <w:tr w:rsidR="00E822C9" w:rsidRPr="00643902" w14:paraId="60FC5128" w14:textId="77777777" w:rsidTr="00B34524">
        <w:tc>
          <w:tcPr>
            <w:tcW w:w="903" w:type="dxa"/>
            <w:tcBorders>
              <w:top w:val="nil"/>
              <w:left w:val="single" w:sz="2" w:space="0" w:color="000000"/>
              <w:bottom w:val="single" w:sz="2" w:space="0" w:color="000000"/>
            </w:tcBorders>
            <w:shd w:val="clear" w:color="auto" w:fill="auto"/>
          </w:tcPr>
          <w:p w14:paraId="7A920019" w14:textId="77777777" w:rsidR="00E822C9" w:rsidRPr="00643902" w:rsidRDefault="00E822C9" w:rsidP="00E822C9">
            <w:pPr>
              <w:pStyle w:val="TableContents"/>
            </w:pPr>
          </w:p>
        </w:tc>
        <w:tc>
          <w:tcPr>
            <w:tcW w:w="10617" w:type="dxa"/>
            <w:tcBorders>
              <w:top w:val="single" w:sz="2" w:space="0" w:color="000000"/>
              <w:left w:val="single" w:sz="2" w:space="0" w:color="000000"/>
              <w:bottom w:val="single" w:sz="2" w:space="0" w:color="000000"/>
            </w:tcBorders>
            <w:shd w:val="clear" w:color="auto" w:fill="auto"/>
          </w:tcPr>
          <w:p w14:paraId="4E1AC820" w14:textId="66FECC8E" w:rsidR="00E822C9" w:rsidRPr="00643902" w:rsidRDefault="00E822C9" w:rsidP="00B34524">
            <w:pPr>
              <w:pStyle w:val="Tabletext"/>
              <w:ind w:left="284" w:hanging="284"/>
            </w:pPr>
            <w:r w:rsidRPr="00643902">
              <w:t xml:space="preserve">c) </w:t>
            </w:r>
            <w:r w:rsidR="00B34524">
              <w:tab/>
            </w:r>
            <w:r w:rsidRPr="00643902">
              <w:t>Validated control procedures to assure the user that the IVD medical device is performing as intended, and therefore the results are suitable for the intended use.</w:t>
            </w:r>
          </w:p>
        </w:tc>
        <w:tc>
          <w:tcPr>
            <w:tcW w:w="3050" w:type="dxa"/>
            <w:tcBorders>
              <w:top w:val="single" w:sz="2" w:space="0" w:color="000000"/>
              <w:left w:val="single" w:sz="2" w:space="0" w:color="000000"/>
              <w:bottom w:val="single" w:sz="2" w:space="0" w:color="000000"/>
              <w:right w:val="single" w:sz="2" w:space="0" w:color="000000"/>
            </w:tcBorders>
            <w:shd w:val="clear" w:color="auto" w:fill="auto"/>
          </w:tcPr>
          <w:p w14:paraId="747C5601" w14:textId="77777777" w:rsidR="00E822C9" w:rsidRPr="00643902" w:rsidRDefault="00E822C9" w:rsidP="00E822C9">
            <w:pPr>
              <w:pStyle w:val="Tabletext"/>
            </w:pPr>
            <w:r w:rsidRPr="00643902">
              <w:t xml:space="preserve">Validation; </w:t>
            </w:r>
            <w:r>
              <w:t>c</w:t>
            </w:r>
            <w:r w:rsidRPr="00643902">
              <w:t xml:space="preserve">ontrol procedures; </w:t>
            </w:r>
            <w:r>
              <w:t>i</w:t>
            </w:r>
            <w:r w:rsidRPr="00643902">
              <w:t>ntended use</w:t>
            </w:r>
          </w:p>
        </w:tc>
      </w:tr>
      <w:tr w:rsidR="00E822C9" w:rsidRPr="00643902" w14:paraId="18BEDB82" w14:textId="77777777" w:rsidTr="006064CC">
        <w:tc>
          <w:tcPr>
            <w:tcW w:w="903" w:type="dxa"/>
            <w:tcBorders>
              <w:top w:val="single" w:sz="2" w:space="0" w:color="000000"/>
              <w:left w:val="single" w:sz="2" w:space="0" w:color="000000"/>
              <w:bottom w:val="single" w:sz="2" w:space="0" w:color="000000"/>
            </w:tcBorders>
            <w:shd w:val="clear" w:color="auto" w:fill="auto"/>
          </w:tcPr>
          <w:p w14:paraId="4AC261D8" w14:textId="77777777" w:rsidR="00E822C9" w:rsidRPr="00643902" w:rsidRDefault="00E822C9" w:rsidP="00E822C9">
            <w:pPr>
              <w:pStyle w:val="TableContents"/>
            </w:pPr>
            <w:r w:rsidRPr="00643902">
              <w:t xml:space="preserve">7.2.2 </w:t>
            </w:r>
          </w:p>
        </w:tc>
        <w:tc>
          <w:tcPr>
            <w:tcW w:w="10617" w:type="dxa"/>
            <w:tcBorders>
              <w:top w:val="single" w:sz="2" w:space="0" w:color="000000"/>
              <w:left w:val="single" w:sz="2" w:space="0" w:color="000000"/>
              <w:bottom w:val="single" w:sz="2" w:space="0" w:color="000000"/>
            </w:tcBorders>
            <w:shd w:val="clear" w:color="auto" w:fill="auto"/>
          </w:tcPr>
          <w:p w14:paraId="1E306E0B" w14:textId="77777777" w:rsidR="00E822C9" w:rsidRPr="00643902" w:rsidRDefault="00E822C9" w:rsidP="00E822C9">
            <w:pPr>
              <w:pStyle w:val="Tabletext"/>
            </w:pPr>
            <w:r w:rsidRPr="00643902">
              <w:t>Where the performance of an IVD medical device depends on the use of calibrators or control materials, the traceability of values assigned to such calibrators or control materials should be ensured through available reference measurement procedures or available reference materials of a higher order.</w:t>
            </w:r>
          </w:p>
        </w:tc>
        <w:tc>
          <w:tcPr>
            <w:tcW w:w="3050" w:type="dxa"/>
            <w:tcBorders>
              <w:top w:val="single" w:sz="2" w:space="0" w:color="000000"/>
              <w:left w:val="single" w:sz="2" w:space="0" w:color="000000"/>
              <w:bottom w:val="single" w:sz="2" w:space="0" w:color="000000"/>
              <w:right w:val="single" w:sz="2" w:space="0" w:color="000000"/>
            </w:tcBorders>
            <w:shd w:val="clear" w:color="auto" w:fill="auto"/>
          </w:tcPr>
          <w:p w14:paraId="42FA55EA" w14:textId="77777777" w:rsidR="00E822C9" w:rsidRPr="00643902" w:rsidRDefault="00E822C9" w:rsidP="00E822C9">
            <w:pPr>
              <w:pStyle w:val="Tabletext"/>
            </w:pPr>
            <w:r w:rsidRPr="00643902">
              <w:t xml:space="preserve">Calibrators; </w:t>
            </w:r>
            <w:r>
              <w:t>c</w:t>
            </w:r>
            <w:r w:rsidRPr="00643902">
              <w:t xml:space="preserve">ontrol materials; </w:t>
            </w:r>
            <w:r>
              <w:t>t</w:t>
            </w:r>
            <w:r w:rsidRPr="00643902">
              <w:t xml:space="preserve">raceability of values; </w:t>
            </w:r>
            <w:r>
              <w:t>r</w:t>
            </w:r>
            <w:r w:rsidRPr="00643902">
              <w:t xml:space="preserve">eference measurement procedures; </w:t>
            </w:r>
            <w:r>
              <w:t>r</w:t>
            </w:r>
            <w:r w:rsidRPr="00643902">
              <w:t xml:space="preserve">eference materials of </w:t>
            </w:r>
            <w:r>
              <w:t xml:space="preserve">a </w:t>
            </w:r>
            <w:r w:rsidRPr="00643902">
              <w:t>higher order</w:t>
            </w:r>
          </w:p>
        </w:tc>
      </w:tr>
      <w:tr w:rsidR="00E822C9" w:rsidRPr="00643902" w14:paraId="41129DCB" w14:textId="77777777" w:rsidTr="006064CC">
        <w:tc>
          <w:tcPr>
            <w:tcW w:w="903" w:type="dxa"/>
            <w:tcBorders>
              <w:top w:val="single" w:sz="2" w:space="0" w:color="000000"/>
              <w:left w:val="single" w:sz="2" w:space="0" w:color="000000"/>
              <w:bottom w:val="single" w:sz="2" w:space="0" w:color="000000"/>
            </w:tcBorders>
            <w:shd w:val="clear" w:color="auto" w:fill="auto"/>
          </w:tcPr>
          <w:p w14:paraId="6CF7DA79" w14:textId="77777777" w:rsidR="00E822C9" w:rsidRPr="00643902" w:rsidRDefault="00E822C9" w:rsidP="00E822C9">
            <w:pPr>
              <w:pStyle w:val="TableContents"/>
            </w:pPr>
            <w:r w:rsidRPr="00643902">
              <w:t xml:space="preserve">7.2.3 </w:t>
            </w:r>
          </w:p>
        </w:tc>
        <w:tc>
          <w:tcPr>
            <w:tcW w:w="10617" w:type="dxa"/>
            <w:tcBorders>
              <w:top w:val="single" w:sz="2" w:space="0" w:color="000000"/>
              <w:left w:val="single" w:sz="2" w:space="0" w:color="000000"/>
              <w:bottom w:val="single" w:sz="2" w:space="0" w:color="000000"/>
            </w:tcBorders>
            <w:shd w:val="clear" w:color="auto" w:fill="auto"/>
          </w:tcPr>
          <w:p w14:paraId="7B854266" w14:textId="77777777" w:rsidR="00E822C9" w:rsidRPr="00643902" w:rsidRDefault="00E822C9" w:rsidP="00E822C9">
            <w:pPr>
              <w:pStyle w:val="Tabletext"/>
            </w:pPr>
            <w:r w:rsidRPr="00643902">
              <w:t>Wherever possible, values expressed numerically should be in commonly accepted, standardized units and understood by the users of the IVD medical device.</w:t>
            </w:r>
          </w:p>
        </w:tc>
        <w:tc>
          <w:tcPr>
            <w:tcW w:w="3050" w:type="dxa"/>
            <w:tcBorders>
              <w:top w:val="single" w:sz="2" w:space="0" w:color="000000"/>
              <w:left w:val="single" w:sz="2" w:space="0" w:color="000000"/>
              <w:bottom w:val="single" w:sz="2" w:space="0" w:color="000000"/>
              <w:right w:val="single" w:sz="2" w:space="0" w:color="000000"/>
            </w:tcBorders>
            <w:shd w:val="clear" w:color="auto" w:fill="auto"/>
          </w:tcPr>
          <w:p w14:paraId="4251395E" w14:textId="77777777" w:rsidR="00E822C9" w:rsidRPr="00643902" w:rsidRDefault="00E822C9" w:rsidP="00E822C9">
            <w:pPr>
              <w:pStyle w:val="Tabletext"/>
            </w:pPr>
            <w:r w:rsidRPr="00643902">
              <w:t xml:space="preserve">Numerical values; </w:t>
            </w:r>
            <w:r>
              <w:t>s</w:t>
            </w:r>
            <w:r w:rsidRPr="00643902">
              <w:t xml:space="preserve">tandardized units; </w:t>
            </w:r>
            <w:r>
              <w:t>u</w:t>
            </w:r>
            <w:r w:rsidRPr="00643902">
              <w:t>ser understanding</w:t>
            </w:r>
          </w:p>
        </w:tc>
      </w:tr>
      <w:tr w:rsidR="00E822C9" w:rsidRPr="00643902" w14:paraId="1ABE1FD5" w14:textId="77777777" w:rsidTr="00B34524">
        <w:tc>
          <w:tcPr>
            <w:tcW w:w="903" w:type="dxa"/>
            <w:tcBorders>
              <w:top w:val="single" w:sz="2" w:space="0" w:color="000000"/>
              <w:left w:val="single" w:sz="2" w:space="0" w:color="000000"/>
              <w:bottom w:val="nil"/>
            </w:tcBorders>
            <w:shd w:val="clear" w:color="auto" w:fill="auto"/>
          </w:tcPr>
          <w:p w14:paraId="023C5C00" w14:textId="77777777" w:rsidR="00E822C9" w:rsidRPr="00643902" w:rsidRDefault="00E822C9" w:rsidP="00E822C9">
            <w:pPr>
              <w:pStyle w:val="TableContents"/>
            </w:pPr>
            <w:r w:rsidRPr="00643902">
              <w:t xml:space="preserve">7.2.4 </w:t>
            </w:r>
          </w:p>
        </w:tc>
        <w:tc>
          <w:tcPr>
            <w:tcW w:w="10617" w:type="dxa"/>
            <w:tcBorders>
              <w:top w:val="single" w:sz="2" w:space="0" w:color="000000"/>
              <w:left w:val="single" w:sz="2" w:space="0" w:color="000000"/>
              <w:bottom w:val="single" w:sz="2" w:space="0" w:color="000000"/>
            </w:tcBorders>
            <w:shd w:val="clear" w:color="auto" w:fill="auto"/>
          </w:tcPr>
          <w:p w14:paraId="60A22B03" w14:textId="77777777" w:rsidR="00E822C9" w:rsidRPr="00643902" w:rsidRDefault="00E822C9" w:rsidP="00E822C9">
            <w:pPr>
              <w:pStyle w:val="Tabletext"/>
            </w:pPr>
            <w:r w:rsidRPr="00643902">
              <w:t>The performance characteristics of the IVD medical device should be evaluated according to the intended use statement which may include the following:</w:t>
            </w:r>
          </w:p>
        </w:tc>
        <w:tc>
          <w:tcPr>
            <w:tcW w:w="3050" w:type="dxa"/>
            <w:tcBorders>
              <w:top w:val="single" w:sz="2" w:space="0" w:color="000000"/>
              <w:left w:val="single" w:sz="2" w:space="0" w:color="000000"/>
              <w:bottom w:val="single" w:sz="2" w:space="0" w:color="000000"/>
              <w:right w:val="single" w:sz="2" w:space="0" w:color="000000"/>
            </w:tcBorders>
            <w:shd w:val="clear" w:color="auto" w:fill="auto"/>
          </w:tcPr>
          <w:p w14:paraId="48590914" w14:textId="77777777" w:rsidR="00E822C9" w:rsidRPr="00643902" w:rsidRDefault="00E822C9" w:rsidP="00E822C9">
            <w:pPr>
              <w:pStyle w:val="Tabletext"/>
            </w:pPr>
            <w:r w:rsidRPr="00643902">
              <w:t xml:space="preserve">Performance evaluation; </w:t>
            </w:r>
            <w:r>
              <w:t>i</w:t>
            </w:r>
            <w:r w:rsidRPr="00643902">
              <w:t>ntended use</w:t>
            </w:r>
          </w:p>
        </w:tc>
      </w:tr>
      <w:tr w:rsidR="00E822C9" w:rsidRPr="00643902" w14:paraId="64FB193A" w14:textId="77777777" w:rsidTr="00B34524">
        <w:tc>
          <w:tcPr>
            <w:tcW w:w="903" w:type="dxa"/>
            <w:tcBorders>
              <w:top w:val="nil"/>
              <w:left w:val="single" w:sz="2" w:space="0" w:color="000000"/>
              <w:bottom w:val="nil"/>
            </w:tcBorders>
            <w:shd w:val="clear" w:color="auto" w:fill="auto"/>
          </w:tcPr>
          <w:p w14:paraId="0AD7E082" w14:textId="77777777" w:rsidR="00E822C9" w:rsidRPr="00643902" w:rsidRDefault="00E822C9" w:rsidP="00E822C9">
            <w:pPr>
              <w:pStyle w:val="TableContents"/>
            </w:pPr>
          </w:p>
        </w:tc>
        <w:tc>
          <w:tcPr>
            <w:tcW w:w="10617" w:type="dxa"/>
            <w:tcBorders>
              <w:top w:val="single" w:sz="2" w:space="0" w:color="000000"/>
              <w:left w:val="single" w:sz="2" w:space="0" w:color="000000"/>
              <w:bottom w:val="single" w:sz="2" w:space="0" w:color="000000"/>
            </w:tcBorders>
            <w:shd w:val="clear" w:color="auto" w:fill="auto"/>
          </w:tcPr>
          <w:p w14:paraId="16CCA290" w14:textId="6095F724" w:rsidR="00E822C9" w:rsidRPr="00643902" w:rsidRDefault="00E822C9" w:rsidP="00E822C9">
            <w:pPr>
              <w:pStyle w:val="Tabletext"/>
            </w:pPr>
            <w:r w:rsidRPr="00643902">
              <w:t xml:space="preserve">a) </w:t>
            </w:r>
            <w:r w:rsidR="00B34524">
              <w:tab/>
            </w:r>
            <w:r w:rsidRPr="00643902">
              <w:t>intended user, for example, lay user, laboratory professional;</w:t>
            </w:r>
          </w:p>
        </w:tc>
        <w:tc>
          <w:tcPr>
            <w:tcW w:w="3050" w:type="dxa"/>
            <w:tcBorders>
              <w:top w:val="single" w:sz="2" w:space="0" w:color="000000"/>
              <w:left w:val="single" w:sz="2" w:space="0" w:color="000000"/>
              <w:bottom w:val="single" w:sz="2" w:space="0" w:color="000000"/>
              <w:right w:val="single" w:sz="2" w:space="0" w:color="000000"/>
            </w:tcBorders>
            <w:shd w:val="clear" w:color="auto" w:fill="auto"/>
          </w:tcPr>
          <w:p w14:paraId="43851ECB" w14:textId="77777777" w:rsidR="00E822C9" w:rsidRPr="00643902" w:rsidRDefault="00E822C9" w:rsidP="00E822C9">
            <w:pPr>
              <w:pStyle w:val="Tabletext"/>
            </w:pPr>
            <w:r w:rsidRPr="00643902">
              <w:t>Intended user</w:t>
            </w:r>
          </w:p>
        </w:tc>
      </w:tr>
      <w:tr w:rsidR="00E822C9" w:rsidRPr="00643902" w14:paraId="15BE20D5" w14:textId="77777777" w:rsidTr="00B34524">
        <w:tc>
          <w:tcPr>
            <w:tcW w:w="903" w:type="dxa"/>
            <w:tcBorders>
              <w:top w:val="nil"/>
              <w:left w:val="single" w:sz="2" w:space="0" w:color="000000"/>
              <w:bottom w:val="nil"/>
            </w:tcBorders>
            <w:shd w:val="clear" w:color="auto" w:fill="auto"/>
          </w:tcPr>
          <w:p w14:paraId="1003AADA" w14:textId="77777777" w:rsidR="00E822C9" w:rsidRPr="00643902" w:rsidRDefault="00E822C9" w:rsidP="00E822C9">
            <w:pPr>
              <w:pStyle w:val="TableContents"/>
            </w:pPr>
          </w:p>
        </w:tc>
        <w:tc>
          <w:tcPr>
            <w:tcW w:w="10617" w:type="dxa"/>
            <w:tcBorders>
              <w:top w:val="single" w:sz="2" w:space="0" w:color="000000"/>
              <w:left w:val="single" w:sz="2" w:space="0" w:color="000000"/>
              <w:bottom w:val="single" w:sz="2" w:space="0" w:color="000000"/>
            </w:tcBorders>
            <w:shd w:val="clear" w:color="auto" w:fill="auto"/>
          </w:tcPr>
          <w:p w14:paraId="77BE2C6F" w14:textId="74370467" w:rsidR="00E822C9" w:rsidRPr="00643902" w:rsidRDefault="00E822C9" w:rsidP="00E822C9">
            <w:pPr>
              <w:pStyle w:val="Tabletext"/>
            </w:pPr>
            <w:r w:rsidRPr="00643902">
              <w:t xml:space="preserve">b) </w:t>
            </w:r>
            <w:r w:rsidR="00B34524">
              <w:tab/>
            </w:r>
            <w:r w:rsidRPr="00643902">
              <w:t xml:space="preserve">intended use environment, for example, patient home, emergency units, ambulances, healthcare </w:t>
            </w:r>
            <w:proofErr w:type="spellStart"/>
            <w:r w:rsidRPr="00643902">
              <w:t>centers</w:t>
            </w:r>
            <w:proofErr w:type="spellEnd"/>
            <w:r w:rsidRPr="00643902">
              <w:t>, laboratory;</w:t>
            </w:r>
          </w:p>
        </w:tc>
        <w:tc>
          <w:tcPr>
            <w:tcW w:w="3050" w:type="dxa"/>
            <w:tcBorders>
              <w:top w:val="single" w:sz="2" w:space="0" w:color="000000"/>
              <w:left w:val="single" w:sz="2" w:space="0" w:color="000000"/>
              <w:bottom w:val="single" w:sz="2" w:space="0" w:color="000000"/>
              <w:right w:val="single" w:sz="2" w:space="0" w:color="000000"/>
            </w:tcBorders>
            <w:shd w:val="clear" w:color="auto" w:fill="auto"/>
          </w:tcPr>
          <w:p w14:paraId="55BB83DA" w14:textId="77777777" w:rsidR="00E822C9" w:rsidRPr="00643902" w:rsidRDefault="00E822C9" w:rsidP="00E822C9">
            <w:pPr>
              <w:pStyle w:val="Tabletext"/>
            </w:pPr>
            <w:r w:rsidRPr="00643902">
              <w:t>Intended use environment</w:t>
            </w:r>
          </w:p>
        </w:tc>
      </w:tr>
      <w:tr w:rsidR="00E822C9" w:rsidRPr="00643902" w14:paraId="63A6A8A9" w14:textId="77777777" w:rsidTr="00B34524">
        <w:tc>
          <w:tcPr>
            <w:tcW w:w="903" w:type="dxa"/>
            <w:tcBorders>
              <w:top w:val="nil"/>
              <w:left w:val="single" w:sz="2" w:space="0" w:color="000000"/>
              <w:bottom w:val="single" w:sz="2" w:space="0" w:color="000000"/>
            </w:tcBorders>
            <w:shd w:val="clear" w:color="auto" w:fill="auto"/>
          </w:tcPr>
          <w:p w14:paraId="39FE4EAA" w14:textId="77777777" w:rsidR="00E822C9" w:rsidRPr="00643902" w:rsidRDefault="00E822C9" w:rsidP="00E822C9">
            <w:pPr>
              <w:pStyle w:val="TableContents"/>
            </w:pPr>
          </w:p>
        </w:tc>
        <w:tc>
          <w:tcPr>
            <w:tcW w:w="10617" w:type="dxa"/>
            <w:tcBorders>
              <w:top w:val="single" w:sz="2" w:space="0" w:color="000000"/>
              <w:left w:val="single" w:sz="2" w:space="0" w:color="000000"/>
              <w:bottom w:val="single" w:sz="2" w:space="0" w:color="000000"/>
            </w:tcBorders>
            <w:shd w:val="clear" w:color="auto" w:fill="auto"/>
          </w:tcPr>
          <w:p w14:paraId="6C1CADF1" w14:textId="7DB0EBEF" w:rsidR="00E822C9" w:rsidRPr="00643902" w:rsidRDefault="00E822C9" w:rsidP="00B34524">
            <w:pPr>
              <w:pStyle w:val="Tabletext"/>
              <w:ind w:left="284" w:hanging="284"/>
            </w:pPr>
            <w:r w:rsidRPr="00643902">
              <w:t xml:space="preserve">c) </w:t>
            </w:r>
            <w:r w:rsidR="00B34524">
              <w:tab/>
            </w:r>
            <w:r w:rsidRPr="00643902">
              <w:t xml:space="preserve">relevant populations, for example, paediatric, adult, pregnant women, individuals with signs and symptoms of a specific disease, patients undergoing differential diagnosis, blood donors, etc. Populations evaluated should represent, where appropriate, ethnically, gender, and genetically diverse populations so as to be representative of </w:t>
            </w:r>
            <w:r w:rsidRPr="00643902">
              <w:lastRenderedPageBreak/>
              <w:t>the population(s) where the device is intended to be marketed. For infectious diseases, it is recommended that the populations selected have similar prevalence rates.</w:t>
            </w:r>
          </w:p>
        </w:tc>
        <w:tc>
          <w:tcPr>
            <w:tcW w:w="3050" w:type="dxa"/>
            <w:tcBorders>
              <w:top w:val="single" w:sz="2" w:space="0" w:color="000000"/>
              <w:left w:val="single" w:sz="2" w:space="0" w:color="000000"/>
              <w:bottom w:val="single" w:sz="2" w:space="0" w:color="000000"/>
              <w:right w:val="single" w:sz="2" w:space="0" w:color="000000"/>
            </w:tcBorders>
            <w:shd w:val="clear" w:color="auto" w:fill="auto"/>
          </w:tcPr>
          <w:p w14:paraId="2349DCC1" w14:textId="77777777" w:rsidR="00E822C9" w:rsidRPr="00643902" w:rsidRDefault="00E822C9" w:rsidP="00E822C9">
            <w:pPr>
              <w:pStyle w:val="Tabletext"/>
            </w:pPr>
            <w:r w:rsidRPr="00643902">
              <w:lastRenderedPageBreak/>
              <w:t xml:space="preserve">Relevant population; </w:t>
            </w:r>
            <w:r>
              <w:t>a</w:t>
            </w:r>
            <w:r w:rsidRPr="00643902">
              <w:t xml:space="preserve">ppropriate representation; </w:t>
            </w:r>
            <w:r>
              <w:t>e</w:t>
            </w:r>
            <w:r w:rsidRPr="00643902">
              <w:t xml:space="preserve">thnicity; </w:t>
            </w:r>
            <w:r>
              <w:t>g</w:t>
            </w:r>
            <w:r w:rsidRPr="00643902">
              <w:t xml:space="preserve">ender; </w:t>
            </w:r>
            <w:r>
              <w:t>g</w:t>
            </w:r>
            <w:r w:rsidRPr="00643902">
              <w:t xml:space="preserve">enetic diversity; </w:t>
            </w:r>
            <w:r>
              <w:t>r</w:t>
            </w:r>
            <w:r w:rsidRPr="00643902">
              <w:t xml:space="preserve">epresentative population; </w:t>
            </w:r>
            <w:r>
              <w:t>p</w:t>
            </w:r>
            <w:r w:rsidRPr="00643902">
              <w:t>revalence rates</w:t>
            </w:r>
          </w:p>
        </w:tc>
      </w:tr>
    </w:tbl>
    <w:p w14:paraId="0BA13F5A" w14:textId="77777777" w:rsidR="003007F4" w:rsidRPr="00643902" w:rsidRDefault="003007F4" w:rsidP="003007F4">
      <w:pPr>
        <w:sectPr w:rsidR="003007F4" w:rsidRPr="00643902" w:rsidSect="00AA661A">
          <w:footerReference w:type="even" r:id="rId38"/>
          <w:footerReference w:type="default" r:id="rId39"/>
          <w:footerReference w:type="first" r:id="rId40"/>
          <w:pgSz w:w="16840" w:h="11907" w:orient="landscape" w:code="9"/>
          <w:pgMar w:top="1134" w:right="1134" w:bottom="1134" w:left="1134" w:header="567" w:footer="567" w:gutter="0"/>
          <w:cols w:space="708"/>
          <w:titlePg/>
          <w:docGrid w:linePitch="360"/>
        </w:sectPr>
      </w:pPr>
    </w:p>
    <w:p w14:paraId="44081F03" w14:textId="2308404C" w:rsidR="003007F4" w:rsidRPr="00643902" w:rsidRDefault="008C161B" w:rsidP="008C161B">
      <w:pPr>
        <w:pStyle w:val="Heading2"/>
      </w:pPr>
      <w:bookmarkStart w:id="65" w:name="_Toc138163552"/>
      <w:bookmarkStart w:id="66" w:name="_Toc146276811"/>
      <w:r>
        <w:lastRenderedPageBreak/>
        <w:t>7.3</w:t>
      </w:r>
      <w:r>
        <w:tab/>
      </w:r>
      <w:r w:rsidR="003007F4" w:rsidRPr="00643902">
        <w:t xml:space="preserve">EPs </w:t>
      </w:r>
      <w:r w:rsidR="003007F4">
        <w:t>c</w:t>
      </w:r>
      <w:r w:rsidR="003007F4" w:rsidRPr="00643902">
        <w:t xml:space="preserve">lusters and AI4H </w:t>
      </w:r>
      <w:r w:rsidR="003007F4">
        <w:t>c</w:t>
      </w:r>
      <w:r w:rsidR="003007F4" w:rsidRPr="00643902">
        <w:t>oncepts</w:t>
      </w:r>
      <w:bookmarkEnd w:id="65"/>
      <w:bookmarkEnd w:id="66"/>
    </w:p>
    <w:p w14:paraId="069A7C3A" w14:textId="2FDC796D" w:rsidR="003007F4" w:rsidRPr="004055FE" w:rsidRDefault="003007F4" w:rsidP="004055FE">
      <w:r w:rsidRPr="004055FE">
        <w:t xml:space="preserve">This </w:t>
      </w:r>
      <w:r w:rsidR="00B34524">
        <w:t>clause</w:t>
      </w:r>
      <w:r w:rsidRPr="004055FE">
        <w:t xml:space="preserve"> clusters the IMDRF EPs to groups of AI4H concepts; section numbers indicated in parenthesis are those in [IMDRF EPs].</w:t>
      </w:r>
    </w:p>
    <w:p w14:paraId="6F9C7125" w14:textId="77777777" w:rsidR="003007F4" w:rsidRPr="004055FE" w:rsidRDefault="003007F4" w:rsidP="004055FE">
      <w:r w:rsidRPr="004055FE">
        <w:t>The following are unassigned EP key concepts: State of the art (7.2.1), Software (5.8.1), Software as a medical device (5.8.1), State of the art (5.1.3), State of the art (5.8.2), Valid result (5.12.3).</w:t>
      </w:r>
    </w:p>
    <w:p w14:paraId="5FAD7B7F" w14:textId="06C9C38F" w:rsidR="003007F4" w:rsidRPr="002C07E7" w:rsidRDefault="002C07E7" w:rsidP="002C07E7">
      <w:pPr>
        <w:pStyle w:val="enumlev1"/>
        <w:rPr>
          <w:b/>
          <w:bCs/>
        </w:rPr>
      </w:pPr>
      <w:r w:rsidRPr="002C07E7">
        <w:rPr>
          <w:b/>
          <w:bCs/>
        </w:rPr>
        <w:t>A)</w:t>
      </w:r>
      <w:r w:rsidRPr="002C07E7">
        <w:rPr>
          <w:b/>
          <w:bCs/>
        </w:rPr>
        <w:tab/>
      </w:r>
      <w:r w:rsidR="003007F4" w:rsidRPr="002C07E7">
        <w:rPr>
          <w:b/>
          <w:bCs/>
        </w:rPr>
        <w:t>Performance</w:t>
      </w:r>
    </w:p>
    <w:p w14:paraId="7BC7C0D1" w14:textId="77777777" w:rsidR="00B34524" w:rsidRDefault="002C07E7" w:rsidP="00E769F0">
      <w:pPr>
        <w:pStyle w:val="enumlev2"/>
        <w:jc w:val="left"/>
        <w:rPr>
          <w:b/>
          <w:bCs/>
        </w:rPr>
      </w:pPr>
      <w:r w:rsidRPr="002C07E7">
        <w:rPr>
          <w:b/>
          <w:bCs/>
        </w:rPr>
        <w:t>a)</w:t>
      </w:r>
      <w:r w:rsidRPr="002C07E7">
        <w:rPr>
          <w:b/>
          <w:bCs/>
        </w:rPr>
        <w:tab/>
      </w:r>
      <w:r w:rsidR="003007F4" w:rsidRPr="002C07E7">
        <w:rPr>
          <w:b/>
          <w:bCs/>
        </w:rPr>
        <w:t>Analytical performance</w:t>
      </w:r>
    </w:p>
    <w:p w14:paraId="4E7E61E4" w14:textId="77777777" w:rsidR="00B34524" w:rsidRDefault="00B34524" w:rsidP="00B34524">
      <w:pPr>
        <w:pStyle w:val="enumlev2"/>
      </w:pPr>
      <w:r>
        <w:rPr>
          <w:b/>
          <w:bCs/>
        </w:rPr>
        <w:tab/>
      </w:r>
      <w:r w:rsidR="003007F4" w:rsidRPr="00643902">
        <w:rPr>
          <w:i/>
          <w:iCs/>
        </w:rPr>
        <w:t>Associated EP key concepts:</w:t>
      </w:r>
      <w:r w:rsidR="003007F4" w:rsidRPr="00643902">
        <w:t xml:space="preserve"> {Accuracy (5.8.1), Accuracy (5.12.2), Accuracy of measurements (trueness and precision) (7.2.1), Analytical performance (7.2.1), Analytical sensitivity/Limit of detection (7.2.1), Analytical specificity (7.2.1), Measuring interval/range (7.2.1), Performance (5.1.1), Performance (5.1.2), Performance (5.8.1), Performance characteristics (7.2.1), Quality (5.1.2), Reliability (5.8.1), Specimen stability (7.2.1), Traceability of calibrators and controls (7.2.1), Validation (5.8.2), Validation (7.2.1), Validation (7.2.1), Verification (5.8.2), Verification (5.12.3), Calibrators (7.2.2), Control materials (7.2.2), Precision (5.8.1)}</w:t>
      </w:r>
    </w:p>
    <w:p w14:paraId="1D679613" w14:textId="1387DD36" w:rsidR="003007F4" w:rsidRPr="00643902" w:rsidRDefault="00B34524" w:rsidP="00E769F0">
      <w:pPr>
        <w:pStyle w:val="enumlev2"/>
        <w:jc w:val="left"/>
      </w:pPr>
      <w:r>
        <w:rPr>
          <w:i/>
          <w:iCs/>
        </w:rPr>
        <w:tab/>
      </w:r>
      <w:r w:rsidR="003007F4" w:rsidRPr="00643902">
        <w:rPr>
          <w:i/>
          <w:iCs/>
        </w:rPr>
        <w:t>Associated AI4H aspects:</w:t>
      </w:r>
    </w:p>
    <w:p w14:paraId="29F50FB3" w14:textId="7F7D44E9" w:rsidR="003007F4" w:rsidRPr="002C07E7" w:rsidRDefault="002C07E7" w:rsidP="008131AE">
      <w:pPr>
        <w:pStyle w:val="enumlev3"/>
        <w:rPr>
          <w:b/>
          <w:bCs/>
        </w:rPr>
      </w:pPr>
      <w:r w:rsidRPr="002C07E7">
        <w:rPr>
          <w:b/>
          <w:bCs/>
        </w:rPr>
        <w:t>1)</w:t>
      </w:r>
      <w:r w:rsidRPr="002C07E7">
        <w:rPr>
          <w:b/>
          <w:bCs/>
        </w:rPr>
        <w:tab/>
      </w:r>
      <w:r w:rsidR="003007F4" w:rsidRPr="002C07E7">
        <w:rPr>
          <w:b/>
          <w:bCs/>
        </w:rPr>
        <w:t>Two-class classification metrics</w:t>
      </w:r>
    </w:p>
    <w:p w14:paraId="396813BB" w14:textId="72D4988D" w:rsidR="003007F4" w:rsidRPr="008131AE" w:rsidRDefault="00924877" w:rsidP="00A31596">
      <w:pPr>
        <w:pStyle w:val="enumlev4"/>
        <w:tabs>
          <w:tab w:val="clear" w:pos="1985"/>
        </w:tabs>
        <w:ind w:firstLine="36"/>
      </w:pPr>
      <w:proofErr w:type="spellStart"/>
      <w:r w:rsidRPr="008131AE">
        <w:t>i</w:t>
      </w:r>
      <w:proofErr w:type="spellEnd"/>
      <w:r w:rsidRPr="008131AE">
        <w:t>.</w:t>
      </w:r>
      <w:r w:rsidR="002C07E7" w:rsidRPr="008131AE">
        <w:tab/>
      </w:r>
      <w:r w:rsidR="003007F4" w:rsidRPr="008131AE">
        <w:t>Accuracy</w:t>
      </w:r>
    </w:p>
    <w:p w14:paraId="68C9AE45" w14:textId="2ABF4FB0" w:rsidR="003007F4" w:rsidRPr="00924877" w:rsidRDefault="00924877" w:rsidP="00A31596">
      <w:pPr>
        <w:pStyle w:val="enumlev4"/>
        <w:tabs>
          <w:tab w:val="clear" w:pos="1985"/>
        </w:tabs>
        <w:ind w:firstLine="36"/>
      </w:pPr>
      <w:r>
        <w:t>ii.</w:t>
      </w:r>
      <w:r w:rsidR="002C07E7" w:rsidRPr="00924877">
        <w:tab/>
      </w:r>
      <w:r w:rsidR="003007F4" w:rsidRPr="00924877">
        <w:t>F1-score</w:t>
      </w:r>
    </w:p>
    <w:p w14:paraId="1C2F75E5" w14:textId="6A2DC80E" w:rsidR="003007F4" w:rsidRPr="00924877" w:rsidRDefault="00924877" w:rsidP="00A31596">
      <w:pPr>
        <w:pStyle w:val="enumlev4"/>
        <w:tabs>
          <w:tab w:val="clear" w:pos="1985"/>
        </w:tabs>
        <w:ind w:firstLine="36"/>
      </w:pPr>
      <w:r>
        <w:t>iii.</w:t>
      </w:r>
      <w:r w:rsidR="002C07E7" w:rsidRPr="00924877">
        <w:tab/>
      </w:r>
      <w:r w:rsidR="003007F4" w:rsidRPr="00924877">
        <w:t>Sensitivity</w:t>
      </w:r>
    </w:p>
    <w:p w14:paraId="63CA8A16" w14:textId="7AE79E5E" w:rsidR="003007F4" w:rsidRPr="00924877" w:rsidRDefault="00924877" w:rsidP="00A31596">
      <w:pPr>
        <w:pStyle w:val="enumlev4"/>
        <w:tabs>
          <w:tab w:val="clear" w:pos="1985"/>
        </w:tabs>
        <w:ind w:firstLine="36"/>
      </w:pPr>
      <w:r>
        <w:t>iv.</w:t>
      </w:r>
      <w:r w:rsidR="002C07E7" w:rsidRPr="00924877">
        <w:tab/>
      </w:r>
      <w:r w:rsidR="003007F4" w:rsidRPr="00924877">
        <w:t>Specificity</w:t>
      </w:r>
    </w:p>
    <w:p w14:paraId="6C205B29" w14:textId="12A824CD" w:rsidR="003007F4" w:rsidRPr="00643902" w:rsidRDefault="00C962D6" w:rsidP="00C962D6">
      <w:pPr>
        <w:pStyle w:val="enumlev3"/>
      </w:pPr>
      <w:r>
        <w:rPr>
          <w:b/>
          <w:bCs/>
        </w:rPr>
        <w:t>2)</w:t>
      </w:r>
      <w:r>
        <w:rPr>
          <w:b/>
          <w:bCs/>
        </w:rPr>
        <w:tab/>
      </w:r>
      <w:r w:rsidR="003007F4" w:rsidRPr="00643902">
        <w:rPr>
          <w:b/>
          <w:bCs/>
        </w:rPr>
        <w:t>Multiclass classification metrics</w:t>
      </w:r>
    </w:p>
    <w:p w14:paraId="305626B0" w14:textId="097A6106" w:rsidR="003007F4" w:rsidRPr="00643902" w:rsidRDefault="00C962D6" w:rsidP="00C962D6">
      <w:pPr>
        <w:pStyle w:val="enumlev4"/>
        <w:tabs>
          <w:tab w:val="clear" w:pos="1985"/>
        </w:tabs>
        <w:ind w:firstLine="36"/>
      </w:pPr>
      <w:proofErr w:type="spellStart"/>
      <w:r>
        <w:t>i</w:t>
      </w:r>
      <w:proofErr w:type="spellEnd"/>
      <w:r>
        <w:t>.</w:t>
      </w:r>
      <w:r>
        <w:tab/>
      </w:r>
      <w:r w:rsidR="003007F4" w:rsidRPr="00643902">
        <w:t>Top-N accuracy</w:t>
      </w:r>
    </w:p>
    <w:p w14:paraId="7416EBE6" w14:textId="280451BD" w:rsidR="003007F4" w:rsidRPr="00643902" w:rsidRDefault="00E769F0" w:rsidP="00E769F0">
      <w:pPr>
        <w:pStyle w:val="enumlev3"/>
      </w:pPr>
      <w:r>
        <w:rPr>
          <w:b/>
          <w:bCs/>
        </w:rPr>
        <w:t>3)</w:t>
      </w:r>
      <w:r>
        <w:rPr>
          <w:b/>
          <w:bCs/>
        </w:rPr>
        <w:tab/>
      </w:r>
      <w:r w:rsidR="003007F4" w:rsidRPr="00643902">
        <w:rPr>
          <w:b/>
          <w:bCs/>
        </w:rPr>
        <w:t>Regression metrics</w:t>
      </w:r>
    </w:p>
    <w:p w14:paraId="2E64DF13" w14:textId="2BB18D77" w:rsidR="003007F4" w:rsidRPr="00643902" w:rsidRDefault="00E769F0" w:rsidP="00E769F0">
      <w:pPr>
        <w:pStyle w:val="enumlev4"/>
        <w:tabs>
          <w:tab w:val="clear" w:pos="1985"/>
        </w:tabs>
        <w:ind w:firstLine="36"/>
      </w:pPr>
      <w:proofErr w:type="spellStart"/>
      <w:r>
        <w:t>i</w:t>
      </w:r>
      <w:proofErr w:type="spellEnd"/>
      <w:r>
        <w:t>.</w:t>
      </w:r>
      <w:r>
        <w:tab/>
      </w:r>
      <w:r w:rsidR="003007F4" w:rsidRPr="00643902">
        <w:t>Mean squared error</w:t>
      </w:r>
    </w:p>
    <w:p w14:paraId="351B5F2B" w14:textId="77777777" w:rsidR="00B34524" w:rsidRDefault="00E769F0" w:rsidP="00E769F0">
      <w:pPr>
        <w:pStyle w:val="enumlev2"/>
        <w:jc w:val="left"/>
      </w:pPr>
      <w:r>
        <w:rPr>
          <w:b/>
          <w:bCs/>
        </w:rPr>
        <w:t>b)</w:t>
      </w:r>
      <w:r>
        <w:rPr>
          <w:b/>
          <w:bCs/>
        </w:rPr>
        <w:tab/>
      </w:r>
      <w:r w:rsidR="003007F4" w:rsidRPr="00643902">
        <w:rPr>
          <w:b/>
          <w:bCs/>
        </w:rPr>
        <w:t>Benefit-risk</w:t>
      </w:r>
    </w:p>
    <w:p w14:paraId="2880BC96" w14:textId="77777777" w:rsidR="00B34524" w:rsidRDefault="00B34524" w:rsidP="00B34524">
      <w:pPr>
        <w:pStyle w:val="enumlev2"/>
      </w:pPr>
      <w:r>
        <w:tab/>
      </w:r>
      <w:r w:rsidR="003007F4" w:rsidRPr="00643902">
        <w:rPr>
          <w:i/>
          <w:iCs/>
        </w:rPr>
        <w:t>Associated EP key concepts:</w:t>
      </w:r>
      <w:r w:rsidR="003007F4" w:rsidRPr="00643902">
        <w:t xml:space="preserve"> {Patient benefits (5.1.1), Well-being (5.2.2), Benefit-risk determination (5.2.1)}</w:t>
      </w:r>
    </w:p>
    <w:p w14:paraId="6ECEB3F1" w14:textId="4C7E25A5" w:rsidR="003007F4" w:rsidRPr="00643902" w:rsidRDefault="00B34524" w:rsidP="00E769F0">
      <w:pPr>
        <w:pStyle w:val="enumlev2"/>
        <w:jc w:val="left"/>
      </w:pPr>
      <w:bookmarkStart w:id="67" w:name="__DdeLink__3602_929416276"/>
      <w:r>
        <w:rPr>
          <w:i/>
          <w:iCs/>
        </w:rPr>
        <w:tab/>
      </w:r>
      <w:r w:rsidR="003007F4" w:rsidRPr="00643902">
        <w:rPr>
          <w:i/>
          <w:iCs/>
        </w:rPr>
        <w:t>Associated AI4H aspects:</w:t>
      </w:r>
      <w:bookmarkEnd w:id="67"/>
    </w:p>
    <w:p w14:paraId="0ADA0ECD" w14:textId="3E5499C6" w:rsidR="003007F4" w:rsidRPr="00643902" w:rsidRDefault="00E769F0" w:rsidP="00E769F0">
      <w:pPr>
        <w:pStyle w:val="enumlev3"/>
        <w:rPr>
          <w:b/>
          <w:bCs/>
        </w:rPr>
      </w:pPr>
      <w:r>
        <w:rPr>
          <w:b/>
          <w:bCs/>
        </w:rPr>
        <w:t>1)</w:t>
      </w:r>
      <w:r>
        <w:rPr>
          <w:b/>
          <w:bCs/>
        </w:rPr>
        <w:tab/>
      </w:r>
      <w:r w:rsidR="003007F4" w:rsidRPr="00643902">
        <w:rPr>
          <w:b/>
          <w:bCs/>
        </w:rPr>
        <w:t>For further study</w:t>
      </w:r>
    </w:p>
    <w:p w14:paraId="6A7697D3" w14:textId="218F3D35" w:rsidR="003007F4" w:rsidRPr="00643902" w:rsidRDefault="00E769F0" w:rsidP="00E769F0">
      <w:pPr>
        <w:pStyle w:val="enumlev4"/>
        <w:tabs>
          <w:tab w:val="clear" w:pos="1985"/>
        </w:tabs>
        <w:ind w:firstLine="36"/>
      </w:pPr>
      <w:proofErr w:type="spellStart"/>
      <w:r>
        <w:t>i</w:t>
      </w:r>
      <w:proofErr w:type="spellEnd"/>
      <w:r>
        <w:t>.</w:t>
      </w:r>
      <w:r>
        <w:tab/>
      </w:r>
      <w:r w:rsidR="003007F4" w:rsidRPr="00643902">
        <w:t>For further study</w:t>
      </w:r>
    </w:p>
    <w:p w14:paraId="75D203E6" w14:textId="77777777" w:rsidR="00B34524" w:rsidRDefault="00E769F0" w:rsidP="00E769F0">
      <w:pPr>
        <w:pStyle w:val="enumlev2"/>
        <w:jc w:val="left"/>
        <w:rPr>
          <w:b/>
          <w:bCs/>
        </w:rPr>
      </w:pPr>
      <w:r>
        <w:rPr>
          <w:b/>
          <w:bCs/>
        </w:rPr>
        <w:t>c)</w:t>
      </w:r>
      <w:r>
        <w:rPr>
          <w:b/>
          <w:bCs/>
        </w:rPr>
        <w:tab/>
      </w:r>
      <w:r w:rsidR="003007F4" w:rsidRPr="00643902">
        <w:rPr>
          <w:b/>
          <w:bCs/>
        </w:rPr>
        <w:t xml:space="preserve">Clinical </w:t>
      </w:r>
      <w:r w:rsidR="003007F4" w:rsidRPr="00E769F0">
        <w:rPr>
          <w:b/>
          <w:bCs/>
        </w:rPr>
        <w:t>performance</w:t>
      </w:r>
      <w:r w:rsidR="003007F4" w:rsidRPr="00643902">
        <w:rPr>
          <w:b/>
          <w:bCs/>
        </w:rPr>
        <w:t xml:space="preserve"> </w:t>
      </w:r>
    </w:p>
    <w:p w14:paraId="0A1477F5" w14:textId="77777777" w:rsidR="00B34524" w:rsidRDefault="00B34524" w:rsidP="00B34524">
      <w:pPr>
        <w:pStyle w:val="enumlev2"/>
        <w:rPr>
          <w:i/>
          <w:iCs/>
        </w:rPr>
      </w:pPr>
      <w:r>
        <w:rPr>
          <w:b/>
          <w:bCs/>
        </w:rPr>
        <w:tab/>
      </w:r>
      <w:r w:rsidR="003007F4" w:rsidRPr="00643902">
        <w:rPr>
          <w:i/>
          <w:iCs/>
        </w:rPr>
        <w:t>Associated EP key concepts:</w:t>
      </w:r>
      <w:r w:rsidR="003007F4" w:rsidRPr="00643902">
        <w:t xml:space="preserve"> {Prevalence rates (7.2.4), Relevant population (7.2.4), Representative population (7.2.4), Clinical evaluation (5.2.1), Clinical experience (5.2.1), Clinical investigation report (5.2.1), Clinical performance (7.2.1), Clinical performance (7.2.1), Diagnostic/clinical sensitivity (7.2.1), Diagnostic/clinical specificity (7.2.1), Expected values in normal and affected populations. (7.2.1), Gender (7.2.4), Genetic diversity (7.2.4), Health (5.1.1), Likelihood ratios (7.2.1), Negative predictive value (7.2.1), Positive predictive value (7.2.1), Published scientific literature (5.2.1), Performance (5.1.1), Performance (5.1.2), Performance characteristics (7.2.1), Quality (5.1.2), Patient benefits (5.1.1), Well-being (5.2.2), Ethnicity (7.2.4)}</w:t>
      </w:r>
    </w:p>
    <w:p w14:paraId="62AB732F" w14:textId="4E4A9D89" w:rsidR="003007F4" w:rsidRPr="00E769F0" w:rsidRDefault="00B34524" w:rsidP="00B34524">
      <w:pPr>
        <w:pStyle w:val="enumlev2"/>
        <w:rPr>
          <w:i/>
          <w:iCs/>
        </w:rPr>
      </w:pPr>
      <w:r>
        <w:rPr>
          <w:i/>
          <w:iCs/>
        </w:rPr>
        <w:tab/>
      </w:r>
      <w:r w:rsidR="003007F4" w:rsidRPr="00E769F0">
        <w:rPr>
          <w:i/>
          <w:iCs/>
        </w:rPr>
        <w:t>Associated AI4H aspects:</w:t>
      </w:r>
    </w:p>
    <w:p w14:paraId="666EC3BD" w14:textId="0917164B" w:rsidR="003007F4" w:rsidRPr="00643902" w:rsidRDefault="00E769F0" w:rsidP="00E769F0">
      <w:pPr>
        <w:pStyle w:val="enumlev3"/>
        <w:keepNext/>
        <w:keepLines/>
        <w:rPr>
          <w:b/>
          <w:bCs/>
        </w:rPr>
      </w:pPr>
      <w:r>
        <w:rPr>
          <w:b/>
          <w:bCs/>
        </w:rPr>
        <w:t>1)</w:t>
      </w:r>
      <w:r>
        <w:rPr>
          <w:b/>
          <w:bCs/>
        </w:rPr>
        <w:tab/>
      </w:r>
      <w:r w:rsidR="003007F4" w:rsidRPr="00643902">
        <w:rPr>
          <w:b/>
          <w:bCs/>
        </w:rPr>
        <w:t>For further study</w:t>
      </w:r>
    </w:p>
    <w:p w14:paraId="4258188E" w14:textId="1546E005" w:rsidR="003007F4" w:rsidRPr="00643902" w:rsidRDefault="00E769F0" w:rsidP="00E769F0">
      <w:pPr>
        <w:pStyle w:val="enumlev4"/>
        <w:tabs>
          <w:tab w:val="clear" w:pos="1985"/>
        </w:tabs>
        <w:ind w:firstLine="36"/>
      </w:pPr>
      <w:proofErr w:type="spellStart"/>
      <w:r>
        <w:t>i</w:t>
      </w:r>
      <w:proofErr w:type="spellEnd"/>
      <w:r>
        <w:t>.</w:t>
      </w:r>
      <w:r>
        <w:tab/>
      </w:r>
      <w:r w:rsidR="003007F4" w:rsidRPr="00643902">
        <w:t>For further study</w:t>
      </w:r>
    </w:p>
    <w:p w14:paraId="79B25982" w14:textId="77777777" w:rsidR="00B34524" w:rsidRDefault="00E769F0" w:rsidP="00E769F0">
      <w:pPr>
        <w:pStyle w:val="enumlev2"/>
        <w:jc w:val="left"/>
      </w:pPr>
      <w:r>
        <w:rPr>
          <w:b/>
          <w:bCs/>
        </w:rPr>
        <w:lastRenderedPageBreak/>
        <w:t>d)</w:t>
      </w:r>
      <w:r>
        <w:rPr>
          <w:b/>
          <w:bCs/>
        </w:rPr>
        <w:tab/>
      </w:r>
      <w:r w:rsidR="003007F4" w:rsidRPr="00643902">
        <w:rPr>
          <w:b/>
          <w:bCs/>
        </w:rPr>
        <w:t>Measurements</w:t>
      </w:r>
    </w:p>
    <w:p w14:paraId="0034C87E" w14:textId="77777777" w:rsidR="00B34524" w:rsidRDefault="00B34524" w:rsidP="00B34524">
      <w:pPr>
        <w:pStyle w:val="enumlev2"/>
      </w:pPr>
      <w:r>
        <w:tab/>
      </w:r>
      <w:r w:rsidR="003007F4" w:rsidRPr="00643902">
        <w:rPr>
          <w:i/>
          <w:iCs/>
        </w:rPr>
        <w:t xml:space="preserve">Associated EP key concepts: </w:t>
      </w:r>
      <w:r w:rsidR="003007F4" w:rsidRPr="00643902">
        <w:t>{Calibrators (7.2.2), Control materials (7.2.2), Reference materials of higher order (7.2.2), Reference measurement procedures (7.2.2), Standardized units (7.2.3), Traceability of values (7.2.2), Accuracy of measurements (trueness and precision) (7.2.1)}</w:t>
      </w:r>
    </w:p>
    <w:p w14:paraId="48B2D2D5" w14:textId="03FC3696" w:rsidR="003007F4" w:rsidRPr="00643902" w:rsidRDefault="00B34524" w:rsidP="00E769F0">
      <w:pPr>
        <w:pStyle w:val="enumlev2"/>
        <w:jc w:val="left"/>
      </w:pPr>
      <w:r>
        <w:rPr>
          <w:i/>
          <w:iCs/>
        </w:rPr>
        <w:tab/>
      </w:r>
      <w:r w:rsidR="003007F4" w:rsidRPr="00643902">
        <w:rPr>
          <w:i/>
          <w:iCs/>
        </w:rPr>
        <w:t>Associated AI4H aspects:</w:t>
      </w:r>
    </w:p>
    <w:p w14:paraId="0F4F07A7" w14:textId="35C70A79" w:rsidR="003007F4" w:rsidRPr="00643902" w:rsidRDefault="00E769F0" w:rsidP="00E769F0">
      <w:pPr>
        <w:pStyle w:val="enumlev3"/>
        <w:keepNext/>
        <w:keepLines/>
      </w:pPr>
      <w:r>
        <w:rPr>
          <w:b/>
          <w:bCs/>
        </w:rPr>
        <w:t>1)</w:t>
      </w:r>
      <w:r>
        <w:rPr>
          <w:b/>
          <w:bCs/>
        </w:rPr>
        <w:tab/>
      </w:r>
      <w:r w:rsidR="003007F4" w:rsidRPr="00643902">
        <w:rPr>
          <w:b/>
          <w:bCs/>
        </w:rPr>
        <w:t>see B) Risk and Control b) Data quality</w:t>
      </w:r>
    </w:p>
    <w:p w14:paraId="65E55613" w14:textId="2B1804D5" w:rsidR="003007F4" w:rsidRPr="00643902" w:rsidRDefault="00E769F0" w:rsidP="00E769F0">
      <w:pPr>
        <w:pStyle w:val="enumlev1"/>
      </w:pPr>
      <w:r>
        <w:rPr>
          <w:b/>
          <w:bCs/>
        </w:rPr>
        <w:t>B)</w:t>
      </w:r>
      <w:r>
        <w:rPr>
          <w:b/>
          <w:bCs/>
        </w:rPr>
        <w:tab/>
      </w:r>
      <w:r w:rsidR="003007F4" w:rsidRPr="00643902">
        <w:rPr>
          <w:b/>
          <w:bCs/>
        </w:rPr>
        <w:t>Risk and control</w:t>
      </w:r>
    </w:p>
    <w:p w14:paraId="6C92FC05" w14:textId="77777777" w:rsidR="00B34524" w:rsidRDefault="00E769F0" w:rsidP="00E769F0">
      <w:pPr>
        <w:pStyle w:val="enumlev2"/>
        <w:jc w:val="left"/>
      </w:pPr>
      <w:r>
        <w:rPr>
          <w:b/>
          <w:bCs/>
        </w:rPr>
        <w:t>a)</w:t>
      </w:r>
      <w:r>
        <w:rPr>
          <w:b/>
          <w:bCs/>
        </w:rPr>
        <w:tab/>
      </w:r>
      <w:r w:rsidR="003007F4" w:rsidRPr="00643902">
        <w:rPr>
          <w:b/>
          <w:bCs/>
        </w:rPr>
        <w:t xml:space="preserve">Control </w:t>
      </w:r>
    </w:p>
    <w:p w14:paraId="1A245F61" w14:textId="77777777" w:rsidR="00B34524" w:rsidRDefault="00B34524" w:rsidP="00B34524">
      <w:pPr>
        <w:pStyle w:val="enumlev2"/>
      </w:pPr>
      <w:r>
        <w:tab/>
      </w:r>
      <w:r w:rsidR="003007F4" w:rsidRPr="00643902">
        <w:rPr>
          <w:i/>
          <w:iCs/>
        </w:rPr>
        <w:t xml:space="preserve">Associated EP key concepts: </w:t>
      </w:r>
      <w:r w:rsidR="003007F4" w:rsidRPr="00643902">
        <w:t>{Update control measures (5.1.2), Updating (5.1.2), Validation (5.8.2), Validation (7.2.1), Validation (7.2.1), Verification (5.8.2), Verification (5.12.3), Control procedures (7.2.1)}</w:t>
      </w:r>
    </w:p>
    <w:p w14:paraId="2A2410E3" w14:textId="4208313F" w:rsidR="003007F4" w:rsidRPr="00643902" w:rsidRDefault="00B34524" w:rsidP="00E769F0">
      <w:pPr>
        <w:pStyle w:val="enumlev2"/>
        <w:jc w:val="left"/>
      </w:pPr>
      <w:r>
        <w:rPr>
          <w:i/>
          <w:iCs/>
        </w:rPr>
        <w:tab/>
      </w:r>
      <w:r w:rsidR="003007F4" w:rsidRPr="00643902">
        <w:rPr>
          <w:i/>
          <w:iCs/>
        </w:rPr>
        <w:t>Associated AI4H aspects:</w:t>
      </w:r>
    </w:p>
    <w:p w14:paraId="44A8A337" w14:textId="491F6126" w:rsidR="003007F4" w:rsidRPr="00643902" w:rsidRDefault="00E769F0" w:rsidP="00E769F0">
      <w:pPr>
        <w:pStyle w:val="enumlev3"/>
        <w:keepNext/>
        <w:keepLines/>
        <w:rPr>
          <w:b/>
          <w:bCs/>
        </w:rPr>
      </w:pPr>
      <w:r>
        <w:rPr>
          <w:b/>
          <w:bCs/>
        </w:rPr>
        <w:t>1)</w:t>
      </w:r>
      <w:r>
        <w:rPr>
          <w:b/>
          <w:bCs/>
        </w:rPr>
        <w:tab/>
      </w:r>
      <w:r w:rsidR="003007F4" w:rsidRPr="00643902">
        <w:rPr>
          <w:b/>
          <w:bCs/>
        </w:rPr>
        <w:t xml:space="preserve">Cross-validation </w:t>
      </w:r>
      <w:r w:rsidR="003007F4" w:rsidRPr="00643902">
        <w:rPr>
          <w:rFonts w:cs="FreeSans"/>
          <w:b/>
          <w:bCs/>
        </w:rPr>
        <w:t>[Bishop]</w:t>
      </w:r>
    </w:p>
    <w:p w14:paraId="148A4B27" w14:textId="541A0763" w:rsidR="003007F4" w:rsidRPr="00643902" w:rsidRDefault="00E769F0" w:rsidP="00E769F0">
      <w:pPr>
        <w:pStyle w:val="enumlev3"/>
        <w:keepNext/>
        <w:keepLines/>
        <w:rPr>
          <w:b/>
          <w:bCs/>
        </w:rPr>
      </w:pPr>
      <w:r>
        <w:rPr>
          <w:b/>
          <w:bCs/>
        </w:rPr>
        <w:t>2)</w:t>
      </w:r>
      <w:r>
        <w:rPr>
          <w:b/>
          <w:bCs/>
        </w:rPr>
        <w:tab/>
      </w:r>
      <w:r w:rsidR="003007F4" w:rsidRPr="00643902">
        <w:rPr>
          <w:b/>
          <w:bCs/>
        </w:rPr>
        <w:t>Statistical tests</w:t>
      </w:r>
    </w:p>
    <w:p w14:paraId="1871C64D" w14:textId="5D60FEB8" w:rsidR="003007F4" w:rsidRPr="00643902" w:rsidRDefault="00E769F0" w:rsidP="00E769F0">
      <w:pPr>
        <w:pStyle w:val="enumlev4"/>
        <w:tabs>
          <w:tab w:val="clear" w:pos="1985"/>
        </w:tabs>
        <w:ind w:firstLine="36"/>
      </w:pPr>
      <w:proofErr w:type="spellStart"/>
      <w:r>
        <w:t>i</w:t>
      </w:r>
      <w:proofErr w:type="spellEnd"/>
      <w:r>
        <w:t>.</w:t>
      </w:r>
      <w:r>
        <w:tab/>
      </w:r>
      <w:r w:rsidR="003007F4" w:rsidRPr="00643902">
        <w:rPr>
          <w:i/>
          <w:iCs/>
        </w:rPr>
        <w:t>t</w:t>
      </w:r>
      <w:r w:rsidR="003007F4" w:rsidRPr="00643902">
        <w:t xml:space="preserve">-test, </w:t>
      </w:r>
      <w:r w:rsidR="003007F4" w:rsidRPr="00643902">
        <w:rPr>
          <w:i/>
          <w:iCs/>
        </w:rPr>
        <w:t>F-</w:t>
      </w:r>
      <w:r w:rsidR="003007F4" w:rsidRPr="00643902">
        <w:t>test [Hayashi]</w:t>
      </w:r>
    </w:p>
    <w:p w14:paraId="5FD1351D" w14:textId="402BEEAC" w:rsidR="003007F4" w:rsidRPr="00643902" w:rsidRDefault="00E769F0" w:rsidP="00E769F0">
      <w:pPr>
        <w:pStyle w:val="enumlev4"/>
        <w:tabs>
          <w:tab w:val="clear" w:pos="1985"/>
        </w:tabs>
        <w:ind w:firstLine="36"/>
      </w:pPr>
      <w:r>
        <w:t>ii.</w:t>
      </w:r>
      <w:r>
        <w:tab/>
      </w:r>
      <w:r w:rsidR="003007F4" w:rsidRPr="00643902">
        <w:t>Serial autocorrelation [White] [Breusch]</w:t>
      </w:r>
    </w:p>
    <w:p w14:paraId="77EF7BC3" w14:textId="61A30AC5" w:rsidR="003007F4" w:rsidRPr="00643902" w:rsidRDefault="00E769F0" w:rsidP="00E769F0">
      <w:pPr>
        <w:pStyle w:val="enumlev3"/>
        <w:keepNext/>
        <w:keepLines/>
        <w:rPr>
          <w:b/>
          <w:bCs/>
        </w:rPr>
      </w:pPr>
      <w:r>
        <w:rPr>
          <w:b/>
          <w:bCs/>
        </w:rPr>
        <w:t>3)</w:t>
      </w:r>
      <w:r>
        <w:rPr>
          <w:b/>
          <w:bCs/>
        </w:rPr>
        <w:tab/>
      </w:r>
      <w:r w:rsidR="003007F4" w:rsidRPr="00643902">
        <w:rPr>
          <w:b/>
          <w:bCs/>
        </w:rPr>
        <w:t>Information criteria</w:t>
      </w:r>
    </w:p>
    <w:p w14:paraId="396BED10" w14:textId="64CBB644" w:rsidR="003007F4" w:rsidRPr="00643902" w:rsidRDefault="00E769F0" w:rsidP="00E769F0">
      <w:pPr>
        <w:pStyle w:val="enumlev4"/>
        <w:tabs>
          <w:tab w:val="clear" w:pos="1985"/>
        </w:tabs>
        <w:ind w:firstLine="36"/>
      </w:pPr>
      <w:proofErr w:type="spellStart"/>
      <w:r>
        <w:t>i</w:t>
      </w:r>
      <w:proofErr w:type="spellEnd"/>
      <w:r>
        <w:t>.</w:t>
      </w:r>
      <w:r>
        <w:tab/>
      </w:r>
      <w:r w:rsidR="003007F4" w:rsidRPr="00643902">
        <w:t>AIC [31]</w:t>
      </w:r>
    </w:p>
    <w:p w14:paraId="7C725726" w14:textId="54952899" w:rsidR="003007F4" w:rsidRPr="00643902" w:rsidRDefault="00E769F0" w:rsidP="00E769F0">
      <w:pPr>
        <w:pStyle w:val="enumlev4"/>
        <w:tabs>
          <w:tab w:val="clear" w:pos="1985"/>
        </w:tabs>
        <w:ind w:firstLine="36"/>
      </w:pPr>
      <w:r>
        <w:t>ii.</w:t>
      </w:r>
      <w:r>
        <w:tab/>
      </w:r>
      <w:r w:rsidR="003007F4" w:rsidRPr="00643902">
        <w:t>BIC [32]</w:t>
      </w:r>
    </w:p>
    <w:p w14:paraId="498652ED" w14:textId="3AC6102D" w:rsidR="003007F4" w:rsidRPr="00643902" w:rsidRDefault="00E769F0" w:rsidP="00E769F0">
      <w:pPr>
        <w:pStyle w:val="enumlev4"/>
        <w:tabs>
          <w:tab w:val="clear" w:pos="1985"/>
        </w:tabs>
        <w:ind w:firstLine="36"/>
      </w:pPr>
      <w:r>
        <w:t>iii.</w:t>
      </w:r>
      <w:r>
        <w:tab/>
      </w:r>
      <w:r w:rsidR="003007F4" w:rsidRPr="00643902">
        <w:t>Occam-weighted likelihood [33]</w:t>
      </w:r>
    </w:p>
    <w:p w14:paraId="41282D55" w14:textId="6959E06B" w:rsidR="003007F4" w:rsidRPr="00643902" w:rsidRDefault="00625C34" w:rsidP="00625C34">
      <w:pPr>
        <w:pStyle w:val="enumlev3"/>
        <w:keepNext/>
        <w:keepLines/>
        <w:rPr>
          <w:b/>
          <w:bCs/>
        </w:rPr>
      </w:pPr>
      <w:r>
        <w:rPr>
          <w:b/>
          <w:bCs/>
        </w:rPr>
        <w:t>4)</w:t>
      </w:r>
      <w:r>
        <w:rPr>
          <w:b/>
          <w:bCs/>
        </w:rPr>
        <w:tab/>
      </w:r>
      <w:r w:rsidR="003007F4" w:rsidRPr="00643902">
        <w:rPr>
          <w:b/>
          <w:bCs/>
        </w:rPr>
        <w:t>Robustness validation</w:t>
      </w:r>
    </w:p>
    <w:p w14:paraId="3D5FEA8C" w14:textId="12ADC394" w:rsidR="003007F4" w:rsidRPr="0085717E" w:rsidRDefault="00625C34" w:rsidP="00625C34">
      <w:pPr>
        <w:pStyle w:val="enumlev4"/>
        <w:tabs>
          <w:tab w:val="clear" w:pos="1985"/>
        </w:tabs>
        <w:ind w:firstLine="36"/>
        <w:rPr>
          <w:lang w:val="fr-FR"/>
        </w:rPr>
      </w:pPr>
      <w:proofErr w:type="spellStart"/>
      <w:r>
        <w:t>i</w:t>
      </w:r>
      <w:proofErr w:type="spellEnd"/>
      <w:r>
        <w:t>.</w:t>
      </w:r>
      <w:r>
        <w:tab/>
      </w:r>
      <w:r w:rsidR="003007F4" w:rsidRPr="00643902">
        <w:t xml:space="preserve">Adversarial vulnerability [Madry et al.] </w:t>
      </w:r>
      <w:r w:rsidR="003007F4" w:rsidRPr="0085717E">
        <w:rPr>
          <w:lang w:val="fr-FR"/>
        </w:rPr>
        <w:t>[Singh et al.] [Ilyas et al., 2019]</w:t>
      </w:r>
    </w:p>
    <w:p w14:paraId="23B5E071" w14:textId="1A3E04C4" w:rsidR="003007F4" w:rsidRPr="00643902" w:rsidRDefault="00625C34" w:rsidP="00625C34">
      <w:pPr>
        <w:pStyle w:val="enumlev3"/>
        <w:keepNext/>
        <w:keepLines/>
        <w:rPr>
          <w:b/>
          <w:bCs/>
        </w:rPr>
      </w:pPr>
      <w:r>
        <w:rPr>
          <w:b/>
          <w:bCs/>
        </w:rPr>
        <w:t>5)</w:t>
      </w:r>
      <w:r>
        <w:rPr>
          <w:b/>
          <w:bCs/>
        </w:rPr>
        <w:tab/>
      </w:r>
      <w:r w:rsidR="003007F4" w:rsidRPr="00643902">
        <w:rPr>
          <w:b/>
          <w:bCs/>
        </w:rPr>
        <w:t>Out of sample testing</w:t>
      </w:r>
    </w:p>
    <w:p w14:paraId="137011E4" w14:textId="3A9C6260" w:rsidR="003007F4" w:rsidRPr="00643902" w:rsidRDefault="00625C34" w:rsidP="00625C34">
      <w:pPr>
        <w:pStyle w:val="enumlev3"/>
        <w:keepNext/>
        <w:keepLines/>
        <w:rPr>
          <w:b/>
          <w:bCs/>
        </w:rPr>
      </w:pPr>
      <w:r>
        <w:rPr>
          <w:b/>
          <w:bCs/>
        </w:rPr>
        <w:t>6)</w:t>
      </w:r>
      <w:r>
        <w:rPr>
          <w:b/>
          <w:bCs/>
        </w:rPr>
        <w:tab/>
      </w:r>
      <w:r w:rsidR="003007F4" w:rsidRPr="00643902">
        <w:rPr>
          <w:b/>
          <w:bCs/>
        </w:rPr>
        <w:t>Attribution methods ("Explainable AI (XAI)")</w:t>
      </w:r>
    </w:p>
    <w:p w14:paraId="4D6B0C34" w14:textId="1AB4F82D" w:rsidR="003007F4" w:rsidRPr="0085717E" w:rsidRDefault="00625C34" w:rsidP="00625C34">
      <w:pPr>
        <w:pStyle w:val="enumlev4"/>
        <w:tabs>
          <w:tab w:val="clear" w:pos="1985"/>
        </w:tabs>
        <w:ind w:firstLine="36"/>
        <w:rPr>
          <w:lang w:val="fr-FR"/>
        </w:rPr>
      </w:pPr>
      <w:r w:rsidRPr="0085717E">
        <w:rPr>
          <w:lang w:val="fr-FR"/>
        </w:rPr>
        <w:t>i.</w:t>
      </w:r>
      <w:r w:rsidRPr="0085717E">
        <w:rPr>
          <w:lang w:val="fr-FR"/>
        </w:rPr>
        <w:tab/>
      </w:r>
      <w:r w:rsidR="003007F4" w:rsidRPr="0085717E">
        <w:rPr>
          <w:lang w:val="fr-FR"/>
        </w:rPr>
        <w:t>Gradient*input [</w:t>
      </w:r>
      <w:proofErr w:type="spellStart"/>
      <w:r w:rsidR="003007F4" w:rsidRPr="0085717E">
        <w:rPr>
          <w:lang w:val="fr-FR"/>
        </w:rPr>
        <w:t>Shrikumar</w:t>
      </w:r>
      <w:proofErr w:type="spellEnd"/>
      <w:r w:rsidR="003007F4" w:rsidRPr="0085717E">
        <w:rPr>
          <w:lang w:val="fr-FR"/>
        </w:rPr>
        <w:t xml:space="preserve"> et al.]</w:t>
      </w:r>
    </w:p>
    <w:p w14:paraId="1EBFFF75" w14:textId="0712DEC1" w:rsidR="003007F4" w:rsidRPr="0085717E" w:rsidRDefault="00625C34" w:rsidP="00625C34">
      <w:pPr>
        <w:pStyle w:val="enumlev4"/>
        <w:tabs>
          <w:tab w:val="clear" w:pos="1985"/>
        </w:tabs>
        <w:ind w:firstLine="36"/>
        <w:rPr>
          <w:lang w:val="fr-FR"/>
        </w:rPr>
      </w:pPr>
      <w:r w:rsidRPr="0085717E">
        <w:rPr>
          <w:lang w:val="fr-FR"/>
        </w:rPr>
        <w:t>ii.</w:t>
      </w:r>
      <w:r w:rsidRPr="0085717E">
        <w:rPr>
          <w:lang w:val="fr-FR"/>
        </w:rPr>
        <w:tab/>
      </w:r>
      <w:r w:rsidR="003007F4" w:rsidRPr="0085717E">
        <w:rPr>
          <w:lang w:val="fr-FR"/>
        </w:rPr>
        <w:t>Integrated gradients [</w:t>
      </w:r>
      <w:proofErr w:type="spellStart"/>
      <w:r w:rsidR="003007F4" w:rsidRPr="0085717E">
        <w:rPr>
          <w:lang w:val="fr-FR"/>
        </w:rPr>
        <w:t>Sundararajan</w:t>
      </w:r>
      <w:proofErr w:type="spellEnd"/>
      <w:r w:rsidR="003007F4" w:rsidRPr="0085717E">
        <w:rPr>
          <w:lang w:val="fr-FR"/>
        </w:rPr>
        <w:t xml:space="preserve"> et al.]</w:t>
      </w:r>
    </w:p>
    <w:p w14:paraId="46B7F9CE" w14:textId="21D1093F" w:rsidR="003007F4" w:rsidRPr="0085717E" w:rsidRDefault="00625C34" w:rsidP="00625C34">
      <w:pPr>
        <w:pStyle w:val="enumlev4"/>
        <w:tabs>
          <w:tab w:val="clear" w:pos="1985"/>
        </w:tabs>
        <w:ind w:left="2160" w:hanging="536"/>
        <w:rPr>
          <w:lang w:val="fr-FR"/>
        </w:rPr>
      </w:pPr>
      <w:r w:rsidRPr="0085717E">
        <w:rPr>
          <w:lang w:val="fr-FR"/>
        </w:rPr>
        <w:t>iii.</w:t>
      </w:r>
      <w:r w:rsidRPr="0085717E">
        <w:rPr>
          <w:lang w:val="fr-FR"/>
        </w:rPr>
        <w:tab/>
      </w:r>
      <w:r w:rsidR="003007F4" w:rsidRPr="0085717E">
        <w:rPr>
          <w:lang w:val="fr-FR"/>
        </w:rPr>
        <w:t>Layer-</w:t>
      </w:r>
      <w:proofErr w:type="spellStart"/>
      <w:r w:rsidR="003007F4" w:rsidRPr="0085717E">
        <w:rPr>
          <w:lang w:val="fr-FR"/>
        </w:rPr>
        <w:t>wise</w:t>
      </w:r>
      <w:proofErr w:type="spellEnd"/>
      <w:r w:rsidR="003007F4" w:rsidRPr="0085717E">
        <w:rPr>
          <w:lang w:val="fr-FR"/>
        </w:rPr>
        <w:t xml:space="preserve"> relevance propagation [Bach et al</w:t>
      </w:r>
      <w:proofErr w:type="gramStart"/>
      <w:r w:rsidR="003007F4" w:rsidRPr="0085717E">
        <w:rPr>
          <w:lang w:val="fr-FR"/>
        </w:rPr>
        <w:t>.]/</w:t>
      </w:r>
      <w:proofErr w:type="spellStart"/>
      <w:proofErr w:type="gramEnd"/>
      <w:r w:rsidR="003007F4" w:rsidRPr="0085717E">
        <w:rPr>
          <w:lang w:val="fr-FR"/>
        </w:rPr>
        <w:t>deep</w:t>
      </w:r>
      <w:proofErr w:type="spellEnd"/>
      <w:r w:rsidR="003007F4" w:rsidRPr="0085717E">
        <w:rPr>
          <w:lang w:val="fr-FR"/>
        </w:rPr>
        <w:t xml:space="preserve"> Taylor </w:t>
      </w:r>
      <w:proofErr w:type="spellStart"/>
      <w:r w:rsidR="003007F4" w:rsidRPr="0085717E">
        <w:rPr>
          <w:lang w:val="fr-FR"/>
        </w:rPr>
        <w:t>decomposition</w:t>
      </w:r>
      <w:proofErr w:type="spellEnd"/>
      <w:r w:rsidR="003007F4" w:rsidRPr="0085717E">
        <w:rPr>
          <w:lang w:val="fr-FR"/>
        </w:rPr>
        <w:t xml:space="preserve"> [</w:t>
      </w:r>
      <w:proofErr w:type="spellStart"/>
      <w:r w:rsidR="003007F4" w:rsidRPr="0085717E">
        <w:rPr>
          <w:lang w:val="fr-FR"/>
        </w:rPr>
        <w:t>Montavon</w:t>
      </w:r>
      <w:proofErr w:type="spellEnd"/>
      <w:r w:rsidR="003007F4" w:rsidRPr="0085717E">
        <w:rPr>
          <w:lang w:val="fr-FR"/>
        </w:rPr>
        <w:t xml:space="preserve"> et al.]</w:t>
      </w:r>
    </w:p>
    <w:p w14:paraId="1AF7268F" w14:textId="0502DCDB" w:rsidR="003007F4" w:rsidRPr="00625C34" w:rsidRDefault="00625C34" w:rsidP="00625C34">
      <w:pPr>
        <w:pStyle w:val="enumlev4"/>
        <w:tabs>
          <w:tab w:val="clear" w:pos="1985"/>
        </w:tabs>
        <w:ind w:firstLine="36"/>
        <w:rPr>
          <w:lang w:val="fr-FR"/>
        </w:rPr>
      </w:pPr>
      <w:r w:rsidRPr="00625C34">
        <w:rPr>
          <w:lang w:val="fr-FR"/>
        </w:rPr>
        <w:t>iv.</w:t>
      </w:r>
      <w:r w:rsidRPr="00625C34">
        <w:rPr>
          <w:lang w:val="fr-FR"/>
        </w:rPr>
        <w:tab/>
      </w:r>
      <w:r w:rsidR="003007F4" w:rsidRPr="00625C34">
        <w:rPr>
          <w:lang w:val="fr-FR"/>
        </w:rPr>
        <w:t>Perturbation-</w:t>
      </w:r>
      <w:proofErr w:type="spellStart"/>
      <w:r w:rsidR="003007F4" w:rsidRPr="00625C34">
        <w:rPr>
          <w:lang w:val="fr-FR"/>
        </w:rPr>
        <w:t>based</w:t>
      </w:r>
      <w:proofErr w:type="spellEnd"/>
      <w:r w:rsidR="003007F4" w:rsidRPr="00625C34">
        <w:rPr>
          <w:lang w:val="fr-FR"/>
        </w:rPr>
        <w:t xml:space="preserve"> attribution [</w:t>
      </w:r>
      <w:proofErr w:type="spellStart"/>
      <w:r w:rsidR="003007F4" w:rsidRPr="00625C34">
        <w:rPr>
          <w:lang w:val="fr-FR"/>
        </w:rPr>
        <w:t>Zeiler</w:t>
      </w:r>
      <w:proofErr w:type="spellEnd"/>
      <w:r w:rsidR="003007F4" w:rsidRPr="00625C34">
        <w:rPr>
          <w:lang w:val="fr-FR"/>
        </w:rPr>
        <w:t xml:space="preserve"> et al.]</w:t>
      </w:r>
    </w:p>
    <w:p w14:paraId="7DCDBAB2" w14:textId="77777777" w:rsidR="00B34524" w:rsidRDefault="00625C34" w:rsidP="00625C34">
      <w:pPr>
        <w:pStyle w:val="enumlev2"/>
        <w:jc w:val="left"/>
      </w:pPr>
      <w:r>
        <w:rPr>
          <w:b/>
          <w:bCs/>
        </w:rPr>
        <w:t>b)</w:t>
      </w:r>
      <w:r>
        <w:rPr>
          <w:b/>
          <w:bCs/>
        </w:rPr>
        <w:tab/>
      </w:r>
      <w:r w:rsidR="003007F4" w:rsidRPr="00643902">
        <w:rPr>
          <w:b/>
          <w:bCs/>
        </w:rPr>
        <w:t>Data quality</w:t>
      </w:r>
    </w:p>
    <w:p w14:paraId="417CF81D" w14:textId="77777777" w:rsidR="00B34524" w:rsidRDefault="00B34524" w:rsidP="00B34524">
      <w:pPr>
        <w:pStyle w:val="enumlev2"/>
      </w:pPr>
      <w:r>
        <w:tab/>
      </w:r>
      <w:r w:rsidR="003007F4" w:rsidRPr="00643902">
        <w:rPr>
          <w:i/>
          <w:iCs/>
        </w:rPr>
        <w:t xml:space="preserve">Associated EP key concepts: </w:t>
      </w:r>
      <w:r w:rsidR="003007F4" w:rsidRPr="00643902">
        <w:t>{Ethnicity (7.2.4), Prevalence rates (7.2.4), Relevant population (7.2.4), Representative population (7.2.4), Appropriate representation (7.2.4), Reference materials of higher order (7.2.2), Reference measurement procedures (7.2.2), Standardized units (7.2.3), Traceability of values (7.2.2), Stability (5.1.8)}</w:t>
      </w:r>
    </w:p>
    <w:p w14:paraId="168F03CF" w14:textId="34C36DA0" w:rsidR="003007F4" w:rsidRPr="00643902" w:rsidRDefault="00B34524" w:rsidP="00625C34">
      <w:pPr>
        <w:pStyle w:val="enumlev2"/>
        <w:jc w:val="left"/>
      </w:pPr>
      <w:r>
        <w:rPr>
          <w:i/>
          <w:iCs/>
        </w:rPr>
        <w:tab/>
      </w:r>
      <w:r w:rsidR="003007F4" w:rsidRPr="00643902">
        <w:rPr>
          <w:i/>
          <w:iCs/>
        </w:rPr>
        <w:t>Associated AI4H aspects:</w:t>
      </w:r>
    </w:p>
    <w:p w14:paraId="0791D719" w14:textId="2A38CE2F" w:rsidR="003007F4" w:rsidRPr="00643902" w:rsidRDefault="00625C34" w:rsidP="00625C34">
      <w:pPr>
        <w:pStyle w:val="enumlev3"/>
        <w:keepNext/>
        <w:keepLines/>
        <w:rPr>
          <w:b/>
          <w:bCs/>
        </w:rPr>
      </w:pPr>
      <w:r>
        <w:rPr>
          <w:b/>
          <w:bCs/>
        </w:rPr>
        <w:t>1)</w:t>
      </w:r>
      <w:r>
        <w:rPr>
          <w:b/>
          <w:bCs/>
        </w:rPr>
        <w:tab/>
      </w:r>
      <w:r w:rsidR="003007F4" w:rsidRPr="00643902">
        <w:rPr>
          <w:b/>
          <w:bCs/>
        </w:rPr>
        <w:t>Data diversity [Gebru et al.]</w:t>
      </w:r>
    </w:p>
    <w:p w14:paraId="00F584B8" w14:textId="3099E238" w:rsidR="003007F4" w:rsidRPr="0085717E" w:rsidRDefault="00625C34" w:rsidP="00625C34">
      <w:pPr>
        <w:pStyle w:val="enumlev3"/>
        <w:keepNext/>
        <w:keepLines/>
        <w:rPr>
          <w:b/>
          <w:bCs/>
          <w:lang w:val="es-ES"/>
        </w:rPr>
      </w:pPr>
      <w:r w:rsidRPr="0085717E">
        <w:rPr>
          <w:b/>
          <w:bCs/>
          <w:lang w:val="es-ES"/>
        </w:rPr>
        <w:t>2)</w:t>
      </w:r>
      <w:r w:rsidRPr="0085717E">
        <w:rPr>
          <w:b/>
          <w:bCs/>
          <w:lang w:val="es-ES"/>
        </w:rPr>
        <w:tab/>
      </w:r>
      <w:proofErr w:type="spellStart"/>
      <w:r w:rsidR="003007F4" w:rsidRPr="0085717E">
        <w:rPr>
          <w:b/>
          <w:bCs/>
          <w:lang w:val="es-ES"/>
        </w:rPr>
        <w:t>Preprocessing</w:t>
      </w:r>
      <w:proofErr w:type="spellEnd"/>
    </w:p>
    <w:p w14:paraId="65F147E1" w14:textId="2CBA750E" w:rsidR="003007F4" w:rsidRPr="0085717E" w:rsidRDefault="00625C34" w:rsidP="00625C34">
      <w:pPr>
        <w:pStyle w:val="enumlev4"/>
        <w:tabs>
          <w:tab w:val="clear" w:pos="1985"/>
        </w:tabs>
        <w:ind w:left="2160" w:hanging="536"/>
        <w:rPr>
          <w:lang w:val="es-ES"/>
        </w:rPr>
      </w:pPr>
      <w:r w:rsidRPr="0085717E">
        <w:rPr>
          <w:lang w:val="es-ES"/>
        </w:rPr>
        <w:t>i.</w:t>
      </w:r>
      <w:r w:rsidRPr="0085717E">
        <w:rPr>
          <w:lang w:val="es-ES"/>
        </w:rPr>
        <w:tab/>
      </w:r>
      <w:r w:rsidR="003007F4" w:rsidRPr="0085717E">
        <w:rPr>
          <w:lang w:val="es-ES"/>
        </w:rPr>
        <w:t xml:space="preserve">Zero </w:t>
      </w:r>
      <w:proofErr w:type="spellStart"/>
      <w:r w:rsidR="003007F4" w:rsidRPr="0085717E">
        <w:rPr>
          <w:lang w:val="es-ES"/>
        </w:rPr>
        <w:t>centering</w:t>
      </w:r>
      <w:proofErr w:type="spellEnd"/>
    </w:p>
    <w:p w14:paraId="745F760D" w14:textId="65536E6A" w:rsidR="003007F4" w:rsidRPr="00625C34" w:rsidRDefault="00625C34" w:rsidP="00625C34">
      <w:pPr>
        <w:pStyle w:val="enumlev4"/>
        <w:tabs>
          <w:tab w:val="clear" w:pos="1985"/>
        </w:tabs>
        <w:ind w:left="2160" w:hanging="536"/>
        <w:rPr>
          <w:lang w:val="es-ES"/>
        </w:rPr>
      </w:pPr>
      <w:proofErr w:type="spellStart"/>
      <w:r w:rsidRPr="00625C34">
        <w:rPr>
          <w:lang w:val="es-ES"/>
        </w:rPr>
        <w:t>ii</w:t>
      </w:r>
      <w:proofErr w:type="spellEnd"/>
      <w:r w:rsidRPr="00625C34">
        <w:rPr>
          <w:lang w:val="es-ES"/>
        </w:rPr>
        <w:t>.</w:t>
      </w:r>
      <w:r w:rsidRPr="00625C34">
        <w:rPr>
          <w:lang w:val="es-ES"/>
        </w:rPr>
        <w:tab/>
      </w:r>
      <w:r w:rsidR="003007F4" w:rsidRPr="00625C34">
        <w:rPr>
          <w:lang w:val="es-ES"/>
        </w:rPr>
        <w:t>PCA [Duda et al.]</w:t>
      </w:r>
    </w:p>
    <w:p w14:paraId="0D40CAEF" w14:textId="5B6358E5" w:rsidR="003007F4" w:rsidRPr="00643902" w:rsidRDefault="00625C34" w:rsidP="00625C34">
      <w:pPr>
        <w:pStyle w:val="enumlev4"/>
        <w:tabs>
          <w:tab w:val="clear" w:pos="1985"/>
        </w:tabs>
        <w:ind w:left="2160" w:hanging="536"/>
      </w:pPr>
      <w:r>
        <w:t>iii.</w:t>
      </w:r>
      <w:r>
        <w:tab/>
      </w:r>
      <w:r w:rsidR="003007F4" w:rsidRPr="00643902">
        <w:t>Whitening [Duda et al.]</w:t>
      </w:r>
    </w:p>
    <w:p w14:paraId="09B5F032" w14:textId="61B1E0E9" w:rsidR="003007F4" w:rsidRPr="00643902" w:rsidRDefault="00276D75" w:rsidP="00276D75">
      <w:pPr>
        <w:pStyle w:val="enumlev3"/>
        <w:keepNext/>
        <w:keepLines/>
        <w:rPr>
          <w:b/>
          <w:bCs/>
        </w:rPr>
      </w:pPr>
      <w:r>
        <w:rPr>
          <w:b/>
          <w:bCs/>
        </w:rPr>
        <w:t>3)</w:t>
      </w:r>
      <w:r>
        <w:rPr>
          <w:b/>
          <w:bCs/>
        </w:rPr>
        <w:tab/>
      </w:r>
      <w:r w:rsidR="003007F4" w:rsidRPr="00643902">
        <w:rPr>
          <w:b/>
          <w:bCs/>
        </w:rPr>
        <w:t>Normalization</w:t>
      </w:r>
    </w:p>
    <w:p w14:paraId="23CC5893" w14:textId="061FCD31" w:rsidR="003007F4" w:rsidRPr="00643902" w:rsidRDefault="00276D75" w:rsidP="00276D75">
      <w:pPr>
        <w:pStyle w:val="enumlev4"/>
        <w:tabs>
          <w:tab w:val="clear" w:pos="1985"/>
        </w:tabs>
        <w:ind w:left="2160" w:hanging="536"/>
      </w:pPr>
      <w:proofErr w:type="spellStart"/>
      <w:r>
        <w:t>i</w:t>
      </w:r>
      <w:proofErr w:type="spellEnd"/>
      <w:r>
        <w:t>.</w:t>
      </w:r>
      <w:r>
        <w:tab/>
      </w:r>
      <w:r w:rsidR="003007F4" w:rsidRPr="00643902">
        <w:t>Standardization</w:t>
      </w:r>
    </w:p>
    <w:p w14:paraId="716ED1E5" w14:textId="6EF07E7A" w:rsidR="003007F4" w:rsidRPr="00643902" w:rsidRDefault="00276D75" w:rsidP="00276D75">
      <w:pPr>
        <w:pStyle w:val="enumlev4"/>
        <w:tabs>
          <w:tab w:val="clear" w:pos="1985"/>
        </w:tabs>
        <w:ind w:left="2160" w:hanging="536"/>
      </w:pPr>
      <w:r>
        <w:lastRenderedPageBreak/>
        <w:t>ii.</w:t>
      </w:r>
      <w:r>
        <w:tab/>
      </w:r>
      <w:r w:rsidR="003007F4" w:rsidRPr="00643902">
        <w:t>Min-max scaling</w:t>
      </w:r>
    </w:p>
    <w:p w14:paraId="43773DDF" w14:textId="6371DE83" w:rsidR="003007F4" w:rsidRPr="00643902" w:rsidRDefault="00276D75" w:rsidP="00276D75">
      <w:pPr>
        <w:pStyle w:val="enumlev3"/>
        <w:keepNext/>
        <w:keepLines/>
        <w:rPr>
          <w:b/>
          <w:bCs/>
        </w:rPr>
      </w:pPr>
      <w:r>
        <w:rPr>
          <w:b/>
          <w:bCs/>
        </w:rPr>
        <w:t>4)</w:t>
      </w:r>
      <w:r>
        <w:rPr>
          <w:b/>
          <w:bCs/>
        </w:rPr>
        <w:tab/>
      </w:r>
      <w:r w:rsidR="003007F4" w:rsidRPr="00643902">
        <w:rPr>
          <w:b/>
          <w:bCs/>
        </w:rPr>
        <w:t>Expert labels</w:t>
      </w:r>
    </w:p>
    <w:p w14:paraId="508D5B45" w14:textId="4A0ACB6E" w:rsidR="003007F4" w:rsidRPr="00643902" w:rsidRDefault="00276D75" w:rsidP="00276D75">
      <w:pPr>
        <w:pStyle w:val="enumlev3"/>
        <w:keepNext/>
        <w:keepLines/>
        <w:rPr>
          <w:b/>
          <w:bCs/>
        </w:rPr>
      </w:pPr>
      <w:r>
        <w:rPr>
          <w:b/>
          <w:bCs/>
        </w:rPr>
        <w:t>5)</w:t>
      </w:r>
      <w:r>
        <w:rPr>
          <w:b/>
          <w:bCs/>
        </w:rPr>
        <w:tab/>
      </w:r>
      <w:r w:rsidR="003007F4" w:rsidRPr="00643902">
        <w:rPr>
          <w:b/>
          <w:bCs/>
        </w:rPr>
        <w:t>Data collection procedure</w:t>
      </w:r>
    </w:p>
    <w:p w14:paraId="4F151D6C" w14:textId="77777777" w:rsidR="00B34524" w:rsidRDefault="00276D75" w:rsidP="00276D75">
      <w:pPr>
        <w:pStyle w:val="enumlev2"/>
        <w:jc w:val="left"/>
        <w:rPr>
          <w:b/>
          <w:bCs/>
        </w:rPr>
      </w:pPr>
      <w:r>
        <w:rPr>
          <w:b/>
          <w:bCs/>
        </w:rPr>
        <w:t>c)</w:t>
      </w:r>
      <w:r>
        <w:rPr>
          <w:b/>
          <w:bCs/>
        </w:rPr>
        <w:tab/>
      </w:r>
      <w:r w:rsidR="003007F4" w:rsidRPr="00643902">
        <w:rPr>
          <w:b/>
          <w:bCs/>
        </w:rPr>
        <w:t xml:space="preserve">Risk and </w:t>
      </w:r>
      <w:r w:rsidR="003007F4">
        <w:rPr>
          <w:b/>
          <w:bCs/>
        </w:rPr>
        <w:t>a</w:t>
      </w:r>
      <w:r w:rsidR="003007F4" w:rsidRPr="00643902">
        <w:rPr>
          <w:b/>
          <w:bCs/>
        </w:rPr>
        <w:t>larms</w:t>
      </w:r>
    </w:p>
    <w:p w14:paraId="7E6C8B34" w14:textId="77777777" w:rsidR="00B34524" w:rsidRDefault="00B34524" w:rsidP="00B34524">
      <w:pPr>
        <w:pStyle w:val="enumlev2"/>
      </w:pPr>
      <w:r>
        <w:rPr>
          <w:b/>
          <w:bCs/>
        </w:rPr>
        <w:tab/>
      </w:r>
      <w:r w:rsidR="003007F4" w:rsidRPr="00643902">
        <w:rPr>
          <w:i/>
          <w:iCs/>
        </w:rPr>
        <w:t xml:space="preserve">Associated EP key concepts: </w:t>
      </w:r>
      <w:r w:rsidR="003007F4" w:rsidRPr="00643902">
        <w:t xml:space="preserve">{Risks that cannot be eliminated (5.1.3), Identify and </w:t>
      </w:r>
      <w:proofErr w:type="spellStart"/>
      <w:r w:rsidR="003007F4" w:rsidRPr="00643902">
        <w:t>analyze</w:t>
      </w:r>
      <w:proofErr w:type="spellEnd"/>
      <w:r w:rsidR="003007F4" w:rsidRPr="00643902">
        <w:t xml:space="preserve"> hazards (5.1.2), Acceptable risks (5.1.1), Continuous, iterative risk management (5.1.2), Continuous, iterative risk management (5.1.2), Continuous, iterative risk management (5.1.2), Risk (5.1.2), Risk (5.1.9), Risk control (5.1.2), Risk control (5.1.3), Risk control measures (5.1.3), Risk elimination (5.1.2), Risk management (e.g., changes to system, environment, and data) (5.8.2), Risk management plan (5.1.2), Risk management system (5.1.2), Risk of error (5.12.2), Risk reduction (5.1.5), Risk reduction (5.1.5), Risk reduction (5.8.1), Risk reduction (5.12.2), Risk reduction (5.12.2), Side-effects (5.1.9), Single fault conditions (5.8.1), Failure (5.12.3), Foreseeable misuse (5.1.2), Alarms (5.1.3), Warning (5.12.3), Alarms (5.1.3)}</w:t>
      </w:r>
    </w:p>
    <w:p w14:paraId="59F335F0" w14:textId="2214126B" w:rsidR="003007F4" w:rsidRPr="00643902" w:rsidRDefault="00B34524" w:rsidP="00276D75">
      <w:pPr>
        <w:pStyle w:val="enumlev2"/>
        <w:jc w:val="left"/>
      </w:pPr>
      <w:r>
        <w:rPr>
          <w:i/>
          <w:iCs/>
        </w:rPr>
        <w:tab/>
      </w:r>
      <w:r w:rsidR="003007F4" w:rsidRPr="00643902">
        <w:rPr>
          <w:i/>
          <w:iCs/>
        </w:rPr>
        <w:t>Associated AI4H aspects:</w:t>
      </w:r>
    </w:p>
    <w:p w14:paraId="62692A27" w14:textId="29F1391A" w:rsidR="003007F4" w:rsidRPr="00643902" w:rsidRDefault="00276D75" w:rsidP="00276D75">
      <w:pPr>
        <w:pStyle w:val="enumlev3"/>
        <w:keepNext/>
        <w:keepLines/>
      </w:pPr>
      <w:r>
        <w:rPr>
          <w:b/>
          <w:bCs/>
        </w:rPr>
        <w:t>1)</w:t>
      </w:r>
      <w:r>
        <w:rPr>
          <w:b/>
          <w:bCs/>
        </w:rPr>
        <w:tab/>
      </w:r>
      <w:r w:rsidR="003007F4" w:rsidRPr="00643902">
        <w:rPr>
          <w:b/>
          <w:bCs/>
        </w:rPr>
        <w:t>Uncertainty quantification</w:t>
      </w:r>
    </w:p>
    <w:p w14:paraId="7782FE92" w14:textId="61CD8E5D" w:rsidR="003007F4" w:rsidRPr="00643902" w:rsidRDefault="0026554D" w:rsidP="0026554D">
      <w:pPr>
        <w:pStyle w:val="enumlev4"/>
        <w:tabs>
          <w:tab w:val="clear" w:pos="1985"/>
        </w:tabs>
        <w:ind w:left="2160" w:hanging="536"/>
      </w:pPr>
      <w:proofErr w:type="spellStart"/>
      <w:r>
        <w:t>i</w:t>
      </w:r>
      <w:proofErr w:type="spellEnd"/>
      <w:r>
        <w:t>.</w:t>
      </w:r>
      <w:r>
        <w:tab/>
      </w:r>
      <w:r w:rsidR="003007F4" w:rsidRPr="00643902">
        <w:t xml:space="preserve">Gaussian Process-based [Denker et al.] [Hinton et al.] [Williams] </w:t>
      </w:r>
    </w:p>
    <w:p w14:paraId="776D1029" w14:textId="52D0B222" w:rsidR="003007F4" w:rsidRPr="00643902" w:rsidRDefault="0026554D" w:rsidP="0026554D">
      <w:pPr>
        <w:pStyle w:val="enumlev4"/>
        <w:tabs>
          <w:tab w:val="clear" w:pos="1985"/>
        </w:tabs>
        <w:ind w:left="2160" w:hanging="536"/>
      </w:pPr>
      <w:r>
        <w:t>ii.</w:t>
      </w:r>
      <w:r>
        <w:tab/>
      </w:r>
      <w:r w:rsidR="003007F4" w:rsidRPr="00643902">
        <w:t>Aleatoric uncertainty [Nix et al.]</w:t>
      </w:r>
    </w:p>
    <w:p w14:paraId="2E11EF1B" w14:textId="2842EE50" w:rsidR="003007F4" w:rsidRPr="0026554D" w:rsidRDefault="0026554D" w:rsidP="0026554D">
      <w:pPr>
        <w:pStyle w:val="enumlev4"/>
        <w:tabs>
          <w:tab w:val="clear" w:pos="1985"/>
        </w:tabs>
        <w:ind w:left="2160" w:hanging="536"/>
      </w:pPr>
      <w:r>
        <w:t>iii.</w:t>
      </w:r>
      <w:r>
        <w:tab/>
      </w:r>
      <w:r w:rsidR="003007F4" w:rsidRPr="0026554D">
        <w:t>Conformal prediction [Shafer et al.]</w:t>
      </w:r>
    </w:p>
    <w:p w14:paraId="010E9C2E" w14:textId="7330BCF4" w:rsidR="003007F4" w:rsidRPr="00643902" w:rsidRDefault="0026554D" w:rsidP="0026554D">
      <w:pPr>
        <w:pStyle w:val="enumlev3"/>
        <w:keepNext/>
        <w:keepLines/>
      </w:pPr>
      <w:r>
        <w:rPr>
          <w:b/>
          <w:bCs/>
        </w:rPr>
        <w:t>2)</w:t>
      </w:r>
      <w:r>
        <w:rPr>
          <w:b/>
          <w:bCs/>
        </w:rPr>
        <w:tab/>
      </w:r>
      <w:r w:rsidR="003007F4" w:rsidRPr="00643902">
        <w:rPr>
          <w:b/>
          <w:bCs/>
        </w:rPr>
        <w:t>Outlier detection</w:t>
      </w:r>
    </w:p>
    <w:p w14:paraId="288A3B1F" w14:textId="6057E4C8" w:rsidR="003007F4" w:rsidRPr="0085717E" w:rsidRDefault="0026554D" w:rsidP="0026554D">
      <w:pPr>
        <w:pStyle w:val="enumlev4"/>
        <w:tabs>
          <w:tab w:val="clear" w:pos="1985"/>
        </w:tabs>
        <w:ind w:left="2160" w:hanging="536"/>
        <w:rPr>
          <w:lang w:val="fr-FR"/>
        </w:rPr>
      </w:pPr>
      <w:proofErr w:type="spellStart"/>
      <w:r>
        <w:t>i</w:t>
      </w:r>
      <w:proofErr w:type="spellEnd"/>
      <w:r>
        <w:t>.</w:t>
      </w:r>
      <w:r>
        <w:tab/>
      </w:r>
      <w:r w:rsidR="003007F4" w:rsidRPr="00643902">
        <w:t xml:space="preserve">Generative methods [Meng et al.] </w:t>
      </w:r>
      <w:r w:rsidR="003007F4" w:rsidRPr="0085717E">
        <w:rPr>
          <w:lang w:val="fr-FR"/>
        </w:rPr>
        <w:t>[Frost et al.]</w:t>
      </w:r>
    </w:p>
    <w:p w14:paraId="5A0AE6C2" w14:textId="25CE412C" w:rsidR="003007F4" w:rsidRPr="0085717E" w:rsidRDefault="0026554D" w:rsidP="0026554D">
      <w:pPr>
        <w:pStyle w:val="enumlev4"/>
        <w:tabs>
          <w:tab w:val="clear" w:pos="1985"/>
        </w:tabs>
        <w:ind w:left="2160" w:hanging="536"/>
        <w:rPr>
          <w:lang w:val="fr-FR"/>
        </w:rPr>
      </w:pPr>
      <w:r w:rsidRPr="0085717E">
        <w:rPr>
          <w:lang w:val="fr-FR"/>
        </w:rPr>
        <w:t>ii.</w:t>
      </w:r>
      <w:r w:rsidRPr="0085717E">
        <w:rPr>
          <w:lang w:val="fr-FR"/>
        </w:rPr>
        <w:tab/>
      </w:r>
      <w:proofErr w:type="spellStart"/>
      <w:r w:rsidR="003007F4" w:rsidRPr="0085717E">
        <w:rPr>
          <w:lang w:val="fr-FR"/>
        </w:rPr>
        <w:t>Bayesian</w:t>
      </w:r>
      <w:proofErr w:type="spellEnd"/>
      <w:r w:rsidR="003007F4" w:rsidRPr="0085717E">
        <w:rPr>
          <w:lang w:val="fr-FR"/>
        </w:rPr>
        <w:t xml:space="preserve"> </w:t>
      </w:r>
      <w:proofErr w:type="spellStart"/>
      <w:r w:rsidR="003007F4" w:rsidRPr="0085717E">
        <w:rPr>
          <w:lang w:val="fr-FR"/>
        </w:rPr>
        <w:t>uncertainty</w:t>
      </w:r>
      <w:proofErr w:type="spellEnd"/>
      <w:r w:rsidR="003007F4" w:rsidRPr="0085717E">
        <w:rPr>
          <w:lang w:val="fr-FR"/>
        </w:rPr>
        <w:t xml:space="preserve"> [Rasmussen et al.] [Gal et al.]</w:t>
      </w:r>
    </w:p>
    <w:p w14:paraId="55FB1198" w14:textId="77777777" w:rsidR="00B34524" w:rsidRDefault="003305E0" w:rsidP="003305E0">
      <w:pPr>
        <w:pStyle w:val="enumlev2"/>
        <w:jc w:val="left"/>
      </w:pPr>
      <w:r>
        <w:rPr>
          <w:b/>
          <w:bCs/>
        </w:rPr>
        <w:t>d)</w:t>
      </w:r>
      <w:r>
        <w:rPr>
          <w:b/>
          <w:bCs/>
        </w:rPr>
        <w:tab/>
      </w:r>
      <w:r w:rsidR="003007F4" w:rsidRPr="00643902">
        <w:rPr>
          <w:b/>
          <w:bCs/>
        </w:rPr>
        <w:t>Safety</w:t>
      </w:r>
    </w:p>
    <w:p w14:paraId="4D6CA745" w14:textId="383A0507" w:rsidR="00B34524" w:rsidRDefault="00B34524" w:rsidP="00B34524">
      <w:pPr>
        <w:pStyle w:val="enumlev2"/>
      </w:pPr>
      <w:r>
        <w:rPr>
          <w:i/>
          <w:iCs/>
        </w:rPr>
        <w:tab/>
      </w:r>
      <w:r w:rsidR="003007F4" w:rsidRPr="00643902">
        <w:rPr>
          <w:i/>
          <w:iCs/>
        </w:rPr>
        <w:t xml:space="preserve">Associated EP key concepts: </w:t>
      </w:r>
      <w:r w:rsidR="003007F4" w:rsidRPr="00643902">
        <w:t xml:space="preserve">{Precision (5.8.1), Control procedures (7.2.1), Stress resistance (5.1.6), Near-patient testing (5.12.2), Near-patient testing (5.12.3), Performance (5.12.3), Failure (5.12.3), Foreseeable misuse (5.1.2), Protection against unauthorized access (5.8.4), Protection against unauthorized access (5.8.5), Safe design (5.1.3), Safety (5.1.1), Safety (5.1.2), Safety (5.2.2), Safety (5.8.1), Safety (5.10.1), Safety (5.12.2), Safety principles compliance (5.1.3), Alarms (5.1.3), Warning (5.12.3), Accuracy (5.8.1), Update control measures (5.1.2), Updating (5.1.2), Expected life of device (5.1.6), Perform as intended (5.1.1), Principles of development life cycle (e.g., rapid development cycles, frequent changes, the cumulative effect of changes) (5.8.2), Identify and </w:t>
      </w:r>
      <w:proofErr w:type="spellStart"/>
      <w:r w:rsidR="003007F4" w:rsidRPr="00643902">
        <w:t>analyze</w:t>
      </w:r>
      <w:proofErr w:type="spellEnd"/>
      <w:r w:rsidR="003007F4" w:rsidRPr="00643902">
        <w:t xml:space="preserve"> hazards (5.1.2), Cybersecurity (5.8.5)}</w:t>
      </w:r>
    </w:p>
    <w:p w14:paraId="6F43854A" w14:textId="7D9E2D3A" w:rsidR="003007F4" w:rsidRPr="00643902" w:rsidRDefault="00B34524" w:rsidP="003305E0">
      <w:pPr>
        <w:pStyle w:val="enumlev2"/>
        <w:jc w:val="left"/>
      </w:pPr>
      <w:r>
        <w:rPr>
          <w:i/>
          <w:iCs/>
        </w:rPr>
        <w:tab/>
      </w:r>
      <w:r w:rsidR="003007F4" w:rsidRPr="00643902">
        <w:rPr>
          <w:i/>
          <w:iCs/>
        </w:rPr>
        <w:t>Associated AI4H aspects:</w:t>
      </w:r>
    </w:p>
    <w:p w14:paraId="0C5D641E" w14:textId="01DD91BB" w:rsidR="003007F4" w:rsidRPr="00643902" w:rsidRDefault="003305E0" w:rsidP="003305E0">
      <w:pPr>
        <w:pStyle w:val="enumlev3"/>
        <w:keepNext/>
        <w:keepLines/>
      </w:pPr>
      <w:r>
        <w:rPr>
          <w:b/>
          <w:bCs/>
        </w:rPr>
        <w:t>1)</w:t>
      </w:r>
      <w:r>
        <w:rPr>
          <w:b/>
          <w:bCs/>
        </w:rPr>
        <w:tab/>
      </w:r>
      <w:r w:rsidR="003007F4" w:rsidRPr="00643902">
        <w:rPr>
          <w:b/>
          <w:bCs/>
        </w:rPr>
        <w:t>Robust training</w:t>
      </w:r>
    </w:p>
    <w:p w14:paraId="75D68CAA" w14:textId="103A1A49" w:rsidR="003007F4" w:rsidRPr="00643902" w:rsidRDefault="003305E0" w:rsidP="003305E0">
      <w:pPr>
        <w:pStyle w:val="enumlev4"/>
        <w:tabs>
          <w:tab w:val="clear" w:pos="1985"/>
        </w:tabs>
        <w:ind w:left="2160" w:hanging="536"/>
      </w:pPr>
      <w:proofErr w:type="spellStart"/>
      <w:r>
        <w:t>i</w:t>
      </w:r>
      <w:proofErr w:type="spellEnd"/>
      <w:r>
        <w:t>.</w:t>
      </w:r>
      <w:r>
        <w:tab/>
      </w:r>
      <w:r w:rsidR="003007F4" w:rsidRPr="00643902">
        <w:t>Adversarial training [Madry et al.]</w:t>
      </w:r>
    </w:p>
    <w:p w14:paraId="42DF57AF" w14:textId="35F8375C" w:rsidR="003007F4" w:rsidRPr="0085717E" w:rsidRDefault="003305E0" w:rsidP="003305E0">
      <w:pPr>
        <w:pStyle w:val="enumlev4"/>
        <w:tabs>
          <w:tab w:val="clear" w:pos="1985"/>
        </w:tabs>
        <w:ind w:left="2160" w:hanging="536"/>
        <w:rPr>
          <w:lang w:val="fr-FR"/>
        </w:rPr>
      </w:pPr>
      <w:r w:rsidRPr="003305E0">
        <w:rPr>
          <w:lang w:val="fr-FR"/>
        </w:rPr>
        <w:t>ii.</w:t>
      </w:r>
      <w:r w:rsidRPr="003305E0">
        <w:rPr>
          <w:lang w:val="fr-FR"/>
        </w:rPr>
        <w:tab/>
      </w:r>
      <w:proofErr w:type="spellStart"/>
      <w:r w:rsidR="003007F4" w:rsidRPr="003305E0">
        <w:rPr>
          <w:lang w:val="fr-FR"/>
        </w:rPr>
        <w:t>Generative</w:t>
      </w:r>
      <w:proofErr w:type="spellEnd"/>
      <w:r w:rsidR="003007F4" w:rsidRPr="003305E0">
        <w:rPr>
          <w:lang w:val="fr-FR"/>
        </w:rPr>
        <w:t xml:space="preserve"> </w:t>
      </w:r>
      <w:proofErr w:type="spellStart"/>
      <w:r w:rsidR="003007F4" w:rsidRPr="003305E0">
        <w:rPr>
          <w:lang w:val="fr-FR"/>
        </w:rPr>
        <w:t>methods</w:t>
      </w:r>
      <w:proofErr w:type="spellEnd"/>
      <w:r w:rsidR="003007F4" w:rsidRPr="003305E0">
        <w:rPr>
          <w:lang w:val="fr-FR"/>
        </w:rPr>
        <w:t xml:space="preserve"> [</w:t>
      </w:r>
      <w:proofErr w:type="spellStart"/>
      <w:r w:rsidR="003007F4" w:rsidRPr="003305E0">
        <w:rPr>
          <w:lang w:val="fr-FR"/>
        </w:rPr>
        <w:t>Samangouei</w:t>
      </w:r>
      <w:proofErr w:type="spellEnd"/>
      <w:r w:rsidR="003007F4" w:rsidRPr="003305E0">
        <w:rPr>
          <w:lang w:val="fr-FR"/>
        </w:rPr>
        <w:t xml:space="preserve"> et al.] </w:t>
      </w:r>
      <w:r w:rsidR="003007F4" w:rsidRPr="0085717E">
        <w:rPr>
          <w:lang w:val="fr-FR"/>
        </w:rPr>
        <w:t>[Ilyas et al., 2017] [Shen et al.] [Song</w:t>
      </w:r>
      <w:r w:rsidR="00B34524">
        <w:rPr>
          <w:lang w:val="fr-FR"/>
        </w:rPr>
        <w:t> </w:t>
      </w:r>
      <w:r w:rsidR="003007F4" w:rsidRPr="0085717E">
        <w:rPr>
          <w:lang w:val="fr-FR"/>
        </w:rPr>
        <w:t>et al.] [Schott et al.] [Srinivasan et al.]</w:t>
      </w:r>
    </w:p>
    <w:p w14:paraId="0D33AD38" w14:textId="13C89173" w:rsidR="003007F4" w:rsidRPr="0085717E" w:rsidRDefault="003305E0" w:rsidP="003305E0">
      <w:pPr>
        <w:pStyle w:val="enumlev4"/>
        <w:tabs>
          <w:tab w:val="clear" w:pos="1985"/>
        </w:tabs>
        <w:ind w:left="2160" w:hanging="536"/>
        <w:rPr>
          <w:lang w:val="fr-FR"/>
        </w:rPr>
      </w:pPr>
      <w:r w:rsidRPr="0085717E">
        <w:rPr>
          <w:lang w:val="fr-FR"/>
        </w:rPr>
        <w:t>iii.</w:t>
      </w:r>
      <w:r w:rsidRPr="0085717E">
        <w:rPr>
          <w:lang w:val="fr-FR"/>
        </w:rPr>
        <w:tab/>
      </w:r>
      <w:proofErr w:type="spellStart"/>
      <w:r w:rsidR="003007F4" w:rsidRPr="0085717E">
        <w:rPr>
          <w:lang w:val="fr-FR"/>
        </w:rPr>
        <w:t>Stability</w:t>
      </w:r>
      <w:proofErr w:type="spellEnd"/>
      <w:r w:rsidR="003007F4" w:rsidRPr="0085717E">
        <w:rPr>
          <w:lang w:val="fr-FR"/>
        </w:rPr>
        <w:t xml:space="preserve"> training [Zheng et al.]</w:t>
      </w:r>
    </w:p>
    <w:p w14:paraId="1288EC41" w14:textId="37F6DB34" w:rsidR="003007F4" w:rsidRPr="00643902" w:rsidRDefault="003305E0" w:rsidP="003305E0">
      <w:pPr>
        <w:pStyle w:val="enumlev1"/>
        <w:keepNext/>
        <w:keepLines/>
        <w:rPr>
          <w:b/>
          <w:bCs/>
        </w:rPr>
      </w:pPr>
      <w:r>
        <w:rPr>
          <w:b/>
          <w:bCs/>
        </w:rPr>
        <w:t>C)</w:t>
      </w:r>
      <w:r>
        <w:rPr>
          <w:b/>
          <w:bCs/>
        </w:rPr>
        <w:tab/>
      </w:r>
      <w:r w:rsidR="003007F4" w:rsidRPr="00643902">
        <w:rPr>
          <w:b/>
          <w:bCs/>
        </w:rPr>
        <w:t>Usability and documentation</w:t>
      </w:r>
    </w:p>
    <w:p w14:paraId="06E16BBB" w14:textId="77777777" w:rsidR="00B34524" w:rsidRDefault="000E498C" w:rsidP="000E498C">
      <w:pPr>
        <w:pStyle w:val="enumlev2"/>
        <w:jc w:val="left"/>
      </w:pPr>
      <w:r>
        <w:rPr>
          <w:b/>
          <w:bCs/>
        </w:rPr>
        <w:t>a)</w:t>
      </w:r>
      <w:r>
        <w:rPr>
          <w:b/>
          <w:bCs/>
        </w:rPr>
        <w:tab/>
      </w:r>
      <w:r w:rsidR="003007F4" w:rsidRPr="00643902">
        <w:rPr>
          <w:b/>
          <w:bCs/>
        </w:rPr>
        <w:t xml:space="preserve">Documentation </w:t>
      </w:r>
    </w:p>
    <w:p w14:paraId="71352185" w14:textId="19499E23" w:rsidR="00B34524" w:rsidRDefault="00B34524" w:rsidP="00B34524">
      <w:pPr>
        <w:pStyle w:val="enumlev2"/>
      </w:pPr>
      <w:r>
        <w:rPr>
          <w:i/>
          <w:iCs/>
        </w:rPr>
        <w:tab/>
      </w:r>
      <w:r w:rsidR="003007F4" w:rsidRPr="00643902">
        <w:rPr>
          <w:i/>
          <w:iCs/>
        </w:rPr>
        <w:t xml:space="preserve">Associated EP key concepts: </w:t>
      </w:r>
      <w:r w:rsidR="003007F4" w:rsidRPr="00643902">
        <w:t>{Handling (5.12.2), Information [Manual] (5.10.1), Instructions (5.12.1), Instructions (5.12.2), Residual risk information for user (5.1.4), Performance (5.10.1), Training (5.12.2), User training (5.1.3), User understanding (7.2.3), Expected life of device (5.1.6), Intended usage environment (5.1.5), Easy to apply (5.12.1), Risks that cannot be eliminated (5.1.3), Cybersecurity (5.8.5)}</w:t>
      </w:r>
    </w:p>
    <w:p w14:paraId="29DC21DA" w14:textId="139369AC" w:rsidR="003007F4" w:rsidRPr="00643902" w:rsidRDefault="00B34524" w:rsidP="000E498C">
      <w:pPr>
        <w:pStyle w:val="enumlev2"/>
        <w:jc w:val="left"/>
      </w:pPr>
      <w:r>
        <w:rPr>
          <w:i/>
          <w:iCs/>
        </w:rPr>
        <w:lastRenderedPageBreak/>
        <w:tab/>
      </w:r>
      <w:r w:rsidR="003007F4" w:rsidRPr="00643902">
        <w:rPr>
          <w:i/>
          <w:iCs/>
        </w:rPr>
        <w:t>Associated AI4H aspects:</w:t>
      </w:r>
    </w:p>
    <w:p w14:paraId="7D0B706C" w14:textId="79719EB2" w:rsidR="003007F4" w:rsidRPr="00643902" w:rsidRDefault="000E498C" w:rsidP="000E498C">
      <w:pPr>
        <w:pStyle w:val="enumlev3"/>
        <w:keepNext/>
        <w:keepLines/>
        <w:rPr>
          <w:b/>
          <w:bCs/>
        </w:rPr>
      </w:pPr>
      <w:r>
        <w:rPr>
          <w:b/>
          <w:bCs/>
        </w:rPr>
        <w:t>1)</w:t>
      </w:r>
      <w:r>
        <w:rPr>
          <w:b/>
          <w:bCs/>
        </w:rPr>
        <w:tab/>
      </w:r>
      <w:r w:rsidR="003007F4" w:rsidRPr="00643902">
        <w:rPr>
          <w:b/>
          <w:bCs/>
        </w:rPr>
        <w:t xml:space="preserve">Datasheets for datasets </w:t>
      </w:r>
      <w:r w:rsidR="003007F4" w:rsidRPr="00643902">
        <w:rPr>
          <w:rFonts w:cs="FreeSans"/>
          <w:b/>
          <w:bCs/>
        </w:rPr>
        <w:t>[Gebru et al.]</w:t>
      </w:r>
    </w:p>
    <w:p w14:paraId="3AE4E355" w14:textId="69DA7DD3" w:rsidR="003007F4" w:rsidRPr="00643902" w:rsidRDefault="000E498C" w:rsidP="000E498C">
      <w:pPr>
        <w:pStyle w:val="enumlev3"/>
        <w:keepNext/>
        <w:keepLines/>
      </w:pPr>
      <w:r>
        <w:rPr>
          <w:b/>
          <w:bCs/>
        </w:rPr>
        <w:t>2)</w:t>
      </w:r>
      <w:r>
        <w:rPr>
          <w:b/>
          <w:bCs/>
        </w:rPr>
        <w:tab/>
      </w:r>
      <w:r w:rsidR="003007F4" w:rsidRPr="00643902">
        <w:rPr>
          <w:b/>
          <w:bCs/>
        </w:rPr>
        <w:t>Model</w:t>
      </w:r>
      <w:r w:rsidR="003007F4">
        <w:rPr>
          <w:b/>
          <w:bCs/>
        </w:rPr>
        <w:t xml:space="preserve"> </w:t>
      </w:r>
      <w:r w:rsidR="003007F4" w:rsidRPr="00643902">
        <w:rPr>
          <w:b/>
          <w:bCs/>
        </w:rPr>
        <w:t xml:space="preserve">cards for ML models </w:t>
      </w:r>
      <w:r w:rsidR="003007F4" w:rsidRPr="00643902">
        <w:rPr>
          <w:b/>
          <w:bCs/>
          <w:color w:val="000000"/>
        </w:rPr>
        <w:t xml:space="preserve">[Mitchell et al.] </w:t>
      </w:r>
    </w:p>
    <w:p w14:paraId="4148142D" w14:textId="77777777" w:rsidR="00B34524" w:rsidRDefault="000E498C" w:rsidP="000E498C">
      <w:pPr>
        <w:pStyle w:val="enumlev2"/>
        <w:jc w:val="left"/>
        <w:rPr>
          <w:b/>
          <w:bCs/>
        </w:rPr>
      </w:pPr>
      <w:r>
        <w:rPr>
          <w:b/>
          <w:bCs/>
        </w:rPr>
        <w:t>b)</w:t>
      </w:r>
      <w:r>
        <w:rPr>
          <w:b/>
          <w:bCs/>
        </w:rPr>
        <w:tab/>
      </w:r>
      <w:r w:rsidR="003007F4" w:rsidRPr="00643902">
        <w:rPr>
          <w:b/>
          <w:bCs/>
        </w:rPr>
        <w:t>E</w:t>
      </w:r>
      <w:r w:rsidR="003007F4">
        <w:rPr>
          <w:b/>
          <w:bCs/>
        </w:rPr>
        <w:t>ase of understanding</w:t>
      </w:r>
    </w:p>
    <w:p w14:paraId="49152C92" w14:textId="06133991" w:rsidR="00B34524" w:rsidRDefault="00B34524" w:rsidP="00B34524">
      <w:pPr>
        <w:pStyle w:val="enumlev2"/>
      </w:pPr>
      <w:r>
        <w:rPr>
          <w:i/>
          <w:iCs/>
        </w:rPr>
        <w:tab/>
      </w:r>
      <w:r w:rsidR="003007F4" w:rsidRPr="00643902">
        <w:rPr>
          <w:i/>
          <w:iCs/>
        </w:rPr>
        <w:t xml:space="preserve">Associated EP key concepts: </w:t>
      </w:r>
      <w:r w:rsidR="003007F4" w:rsidRPr="00643902">
        <w:t>{Easily understood (5.10.1), Easy to understand (5.12.1)}</w:t>
      </w:r>
    </w:p>
    <w:p w14:paraId="79F216B5" w14:textId="74FF6D5B" w:rsidR="003007F4" w:rsidRPr="00643902" w:rsidRDefault="00B34524" w:rsidP="000E498C">
      <w:pPr>
        <w:pStyle w:val="enumlev2"/>
        <w:jc w:val="left"/>
      </w:pPr>
      <w:r>
        <w:rPr>
          <w:i/>
          <w:iCs/>
        </w:rPr>
        <w:tab/>
      </w:r>
      <w:r w:rsidR="003007F4" w:rsidRPr="00643902">
        <w:rPr>
          <w:i/>
          <w:iCs/>
        </w:rPr>
        <w:t>Associated AI4H aspects:</w:t>
      </w:r>
    </w:p>
    <w:p w14:paraId="575E0DFF" w14:textId="18185A77" w:rsidR="003007F4" w:rsidRPr="00643902" w:rsidRDefault="000E498C" w:rsidP="000E498C">
      <w:pPr>
        <w:pStyle w:val="enumlev3"/>
        <w:keepNext/>
        <w:keepLines/>
      </w:pPr>
      <w:r>
        <w:rPr>
          <w:b/>
          <w:bCs/>
        </w:rPr>
        <w:t>1)</w:t>
      </w:r>
      <w:r>
        <w:rPr>
          <w:b/>
          <w:bCs/>
        </w:rPr>
        <w:tab/>
      </w:r>
      <w:r w:rsidR="003007F4" w:rsidRPr="00643902">
        <w:rPr>
          <w:b/>
          <w:bCs/>
        </w:rPr>
        <w:t xml:space="preserve">see B) Risk and </w:t>
      </w:r>
      <w:r w:rsidR="003007F4">
        <w:rPr>
          <w:b/>
          <w:bCs/>
        </w:rPr>
        <w:t>c</w:t>
      </w:r>
      <w:r w:rsidR="003007F4" w:rsidRPr="00643902">
        <w:rPr>
          <w:b/>
          <w:bCs/>
        </w:rPr>
        <w:t xml:space="preserve">ontrol a) Control 6) </w:t>
      </w:r>
      <w:r w:rsidR="003007F4" w:rsidRPr="00643902">
        <w:rPr>
          <w:rFonts w:cs="FreeSans"/>
          <w:b/>
          <w:bCs/>
        </w:rPr>
        <w:t>Attribution methods ("Explainable AI (XAI)")</w:t>
      </w:r>
    </w:p>
    <w:p w14:paraId="4E4BCD5F" w14:textId="13B70726" w:rsidR="003007F4" w:rsidRPr="00643902" w:rsidRDefault="000E498C" w:rsidP="000E498C">
      <w:pPr>
        <w:pStyle w:val="enumlev3"/>
        <w:keepNext/>
        <w:keepLines/>
      </w:pPr>
      <w:r>
        <w:rPr>
          <w:b/>
          <w:bCs/>
        </w:rPr>
        <w:t>2)</w:t>
      </w:r>
      <w:r>
        <w:rPr>
          <w:b/>
          <w:bCs/>
        </w:rPr>
        <w:tab/>
      </w:r>
      <w:r w:rsidR="003007F4" w:rsidRPr="000E498C">
        <w:rPr>
          <w:b/>
          <w:bCs/>
        </w:rPr>
        <w:t>Counterfactual</w:t>
      </w:r>
      <w:r w:rsidR="003007F4" w:rsidRPr="00643902">
        <w:rPr>
          <w:rFonts w:cs="FreeSans"/>
          <w:b/>
          <w:bCs/>
        </w:rPr>
        <w:t xml:space="preserve"> explanations [Wachter et al.]</w:t>
      </w:r>
    </w:p>
    <w:p w14:paraId="4265E380" w14:textId="77777777" w:rsidR="00B34524" w:rsidRDefault="000E498C" w:rsidP="000E498C">
      <w:pPr>
        <w:pStyle w:val="enumlev2"/>
        <w:jc w:val="left"/>
      </w:pPr>
      <w:r>
        <w:rPr>
          <w:b/>
          <w:bCs/>
        </w:rPr>
        <w:t>c)</w:t>
      </w:r>
      <w:r>
        <w:rPr>
          <w:b/>
          <w:bCs/>
        </w:rPr>
        <w:tab/>
      </w:r>
      <w:r w:rsidR="003007F4" w:rsidRPr="00643902">
        <w:rPr>
          <w:b/>
          <w:bCs/>
        </w:rPr>
        <w:t>Intended use</w:t>
      </w:r>
    </w:p>
    <w:p w14:paraId="10F49823" w14:textId="2F6C81DB" w:rsidR="00B34524" w:rsidRDefault="00B34524" w:rsidP="00B34524">
      <w:pPr>
        <w:pStyle w:val="enumlev2"/>
      </w:pPr>
      <w:r>
        <w:rPr>
          <w:i/>
          <w:iCs/>
        </w:rPr>
        <w:tab/>
      </w:r>
      <w:r w:rsidR="003007F4" w:rsidRPr="00643902">
        <w:rPr>
          <w:i/>
          <w:iCs/>
        </w:rPr>
        <w:t xml:space="preserve">Associated EP key concepts: </w:t>
      </w:r>
      <w:r w:rsidR="003007F4" w:rsidRPr="00643902">
        <w:t>{Appropriate representation (7.2.4), Intended usage environment (5.1.5), Self-testing (5.12.1), Self-testing (5.12.2), Self-testing (5.12.3), Usage variations (user technique, usage environment) (5.12.1), Perform as intended (5.1.1), Intended use (5.1.2), Intended use (5.1.6), Intended use (5.12.1), Intended use (5.12.3), Intended use (7.2.1), Intended use (7.2.4), Intended use environment (7.2.4), Intended conditions of use (5.1.1), Performance (5.8.1), Handling (5.12.2), Information [Manual] (5.10.1), Instructions (5.12.1), Instructions (5.12.2), Residual risk information for user (5.1.4), Performance evaluation (7.2.4), Easily understood (5.10.1)}</w:t>
      </w:r>
    </w:p>
    <w:p w14:paraId="4D129844" w14:textId="694C4E80" w:rsidR="003007F4" w:rsidRPr="00643902" w:rsidRDefault="00B34524" w:rsidP="000E498C">
      <w:pPr>
        <w:pStyle w:val="enumlev2"/>
        <w:jc w:val="left"/>
      </w:pPr>
      <w:r>
        <w:rPr>
          <w:i/>
          <w:iCs/>
        </w:rPr>
        <w:tab/>
      </w:r>
      <w:r w:rsidR="003007F4" w:rsidRPr="00643902">
        <w:rPr>
          <w:i/>
          <w:iCs/>
        </w:rPr>
        <w:t>Associated AI4H aspects:</w:t>
      </w:r>
    </w:p>
    <w:p w14:paraId="5D6851FA" w14:textId="4179BE72" w:rsidR="003007F4" w:rsidRPr="00643902" w:rsidRDefault="000E498C" w:rsidP="000E498C">
      <w:pPr>
        <w:pStyle w:val="enumlev3"/>
        <w:keepNext/>
        <w:keepLines/>
      </w:pPr>
      <w:r>
        <w:rPr>
          <w:b/>
          <w:bCs/>
        </w:rPr>
        <w:t>1)</w:t>
      </w:r>
      <w:r>
        <w:rPr>
          <w:b/>
          <w:bCs/>
        </w:rPr>
        <w:tab/>
      </w:r>
      <w:r w:rsidR="003007F4" w:rsidRPr="00643902">
        <w:rPr>
          <w:b/>
          <w:bCs/>
        </w:rPr>
        <w:t>Specification for inputs</w:t>
      </w:r>
    </w:p>
    <w:p w14:paraId="061DC588" w14:textId="25A70C29" w:rsidR="003007F4" w:rsidRPr="00643902" w:rsidRDefault="000E498C" w:rsidP="000E498C">
      <w:pPr>
        <w:pStyle w:val="enumlev4"/>
        <w:ind w:firstLine="36"/>
      </w:pPr>
      <w:proofErr w:type="spellStart"/>
      <w:r>
        <w:t>i</w:t>
      </w:r>
      <w:proofErr w:type="spellEnd"/>
      <w:r>
        <w:t>.</w:t>
      </w:r>
      <w:r>
        <w:tab/>
      </w:r>
      <w:r w:rsidR="003007F4" w:rsidRPr="00643902">
        <w:t>Data set coverage with respect to training data</w:t>
      </w:r>
    </w:p>
    <w:p w14:paraId="3F2FA07D" w14:textId="1429B9C6" w:rsidR="003007F4" w:rsidRPr="00643902" w:rsidRDefault="000E498C" w:rsidP="000E498C">
      <w:pPr>
        <w:pStyle w:val="enumlev3"/>
        <w:keepNext/>
        <w:keepLines/>
      </w:pPr>
      <w:r>
        <w:rPr>
          <w:b/>
          <w:bCs/>
        </w:rPr>
        <w:t>2)</w:t>
      </w:r>
      <w:r>
        <w:rPr>
          <w:b/>
          <w:bCs/>
        </w:rPr>
        <w:tab/>
      </w:r>
      <w:r w:rsidR="003007F4" w:rsidRPr="00643902">
        <w:rPr>
          <w:b/>
          <w:bCs/>
        </w:rPr>
        <w:t xml:space="preserve">see C) Usability and </w:t>
      </w:r>
      <w:r w:rsidR="003007F4">
        <w:rPr>
          <w:b/>
          <w:bCs/>
        </w:rPr>
        <w:t>d</w:t>
      </w:r>
      <w:r w:rsidR="003007F4" w:rsidRPr="00643902">
        <w:rPr>
          <w:b/>
          <w:bCs/>
        </w:rPr>
        <w:t>ocumentation a) Documentation 1) Datasheets for datasets</w:t>
      </w:r>
    </w:p>
    <w:p w14:paraId="212CAA16" w14:textId="47122507" w:rsidR="003007F4" w:rsidRPr="00643902" w:rsidRDefault="000E498C" w:rsidP="000E498C">
      <w:pPr>
        <w:pStyle w:val="enumlev3"/>
        <w:keepNext/>
        <w:keepLines/>
      </w:pPr>
      <w:r>
        <w:rPr>
          <w:b/>
          <w:bCs/>
        </w:rPr>
        <w:t>3)</w:t>
      </w:r>
      <w:r>
        <w:rPr>
          <w:b/>
          <w:bCs/>
        </w:rPr>
        <w:tab/>
      </w:r>
      <w:r w:rsidR="003007F4" w:rsidRPr="00643902">
        <w:rPr>
          <w:b/>
          <w:bCs/>
        </w:rPr>
        <w:t xml:space="preserve">see C) Usability and </w:t>
      </w:r>
      <w:r w:rsidR="003007F4">
        <w:rPr>
          <w:b/>
          <w:bCs/>
        </w:rPr>
        <w:t>d</w:t>
      </w:r>
      <w:r w:rsidR="003007F4" w:rsidRPr="00643902">
        <w:rPr>
          <w:b/>
          <w:bCs/>
        </w:rPr>
        <w:t>ocumentation a) Documentation 2) Model</w:t>
      </w:r>
      <w:r w:rsidR="003007F4">
        <w:rPr>
          <w:b/>
          <w:bCs/>
        </w:rPr>
        <w:t xml:space="preserve"> </w:t>
      </w:r>
      <w:r w:rsidR="003007F4" w:rsidRPr="00643902">
        <w:rPr>
          <w:b/>
          <w:bCs/>
        </w:rPr>
        <w:t>cards for ML models</w:t>
      </w:r>
    </w:p>
    <w:p w14:paraId="5E008B7C" w14:textId="77777777" w:rsidR="00B34524" w:rsidRDefault="000E498C" w:rsidP="000E498C">
      <w:pPr>
        <w:pStyle w:val="enumlev2"/>
        <w:jc w:val="left"/>
      </w:pPr>
      <w:r>
        <w:rPr>
          <w:b/>
          <w:bCs/>
        </w:rPr>
        <w:t>d)</w:t>
      </w:r>
      <w:r>
        <w:rPr>
          <w:b/>
          <w:bCs/>
        </w:rPr>
        <w:tab/>
      </w:r>
      <w:r w:rsidR="003007F4" w:rsidRPr="00643902">
        <w:rPr>
          <w:b/>
          <w:bCs/>
        </w:rPr>
        <w:t>Intended user</w:t>
      </w:r>
    </w:p>
    <w:p w14:paraId="4B17C876" w14:textId="3C1666A8" w:rsidR="00B34524" w:rsidRDefault="00B34524" w:rsidP="00B34524">
      <w:pPr>
        <w:pStyle w:val="enumlev2"/>
      </w:pPr>
      <w:r>
        <w:tab/>
      </w:r>
      <w:r w:rsidR="003007F4" w:rsidRPr="00643902">
        <w:rPr>
          <w:i/>
          <w:iCs/>
        </w:rPr>
        <w:t xml:space="preserve">Associated EP key concepts: </w:t>
      </w:r>
      <w:r w:rsidR="003007F4" w:rsidRPr="00643902">
        <w:t>{Easy to apply (5.12.1), Performance evaluation (7.2.4), Consider user knowledge (5.1.5), Intended user (7.2.4), Lay user (5.12.1), Lay user (5.12.2), Lay users (5.12.3), Performance (5.10.1), Training (5.12.2), User training (5.1.3), User understanding (7.2.3), Easily understood (5.10.1), Easy to understand (5.12.1), Self-testing (5.12.1), Self-testing (5.12.2), Self-testing (5.12.3), Usage variations (user technique, usage environment) (5.12.1), Interpretation of results (5.12.2), Near-patient testing (5.12.2), Near-patient testing (5.12.3), Performance (5.12.3), Near-patient testing (5.12.2)}</w:t>
      </w:r>
    </w:p>
    <w:p w14:paraId="4985DD31" w14:textId="6A724037" w:rsidR="003007F4" w:rsidRPr="00643902" w:rsidRDefault="00B34524" w:rsidP="00B34524">
      <w:pPr>
        <w:pStyle w:val="enumlev2"/>
      </w:pPr>
      <w:r>
        <w:rPr>
          <w:i/>
          <w:iCs/>
        </w:rPr>
        <w:tab/>
      </w:r>
      <w:r w:rsidR="003007F4" w:rsidRPr="00643902">
        <w:rPr>
          <w:i/>
          <w:iCs/>
        </w:rPr>
        <w:t>Associated AI4H aspects:</w:t>
      </w:r>
    </w:p>
    <w:p w14:paraId="2F837A6B" w14:textId="705A3742" w:rsidR="003007F4" w:rsidRPr="00643902" w:rsidRDefault="00E97401" w:rsidP="00E97401">
      <w:pPr>
        <w:pStyle w:val="enumlev3"/>
        <w:keepNext/>
        <w:keepLines/>
        <w:rPr>
          <w:b/>
          <w:bCs/>
        </w:rPr>
      </w:pPr>
      <w:r>
        <w:rPr>
          <w:b/>
          <w:bCs/>
        </w:rPr>
        <w:t>1)</w:t>
      </w:r>
      <w:r>
        <w:rPr>
          <w:b/>
          <w:bCs/>
        </w:rPr>
        <w:tab/>
      </w:r>
      <w:r w:rsidR="003007F4" w:rsidRPr="00643902">
        <w:rPr>
          <w:b/>
          <w:bCs/>
        </w:rPr>
        <w:t>For further study</w:t>
      </w:r>
    </w:p>
    <w:p w14:paraId="61FC17A3" w14:textId="7259DD7B" w:rsidR="003007F4" w:rsidRPr="00643902" w:rsidRDefault="00E97401" w:rsidP="00E97401">
      <w:pPr>
        <w:pStyle w:val="enumlev4"/>
        <w:ind w:firstLine="36"/>
      </w:pPr>
      <w:proofErr w:type="spellStart"/>
      <w:r>
        <w:t>i</w:t>
      </w:r>
      <w:proofErr w:type="spellEnd"/>
      <w:r>
        <w:t>.</w:t>
      </w:r>
      <w:r>
        <w:tab/>
      </w:r>
      <w:r w:rsidR="003007F4" w:rsidRPr="00643902">
        <w:t>For further study</w:t>
      </w:r>
    </w:p>
    <w:p w14:paraId="3E550ADA" w14:textId="77777777" w:rsidR="00B34524" w:rsidRDefault="00E97401" w:rsidP="00E97401">
      <w:pPr>
        <w:pStyle w:val="enumlev2"/>
        <w:jc w:val="left"/>
      </w:pPr>
      <w:r>
        <w:rPr>
          <w:b/>
          <w:bCs/>
        </w:rPr>
        <w:t>e)</w:t>
      </w:r>
      <w:r>
        <w:rPr>
          <w:b/>
          <w:bCs/>
        </w:rPr>
        <w:tab/>
      </w:r>
      <w:r w:rsidR="003007F4" w:rsidRPr="00643902">
        <w:rPr>
          <w:b/>
          <w:bCs/>
        </w:rPr>
        <w:t>Interpretability</w:t>
      </w:r>
    </w:p>
    <w:p w14:paraId="4C978ED0" w14:textId="77777777" w:rsidR="00B34524" w:rsidRDefault="00B34524" w:rsidP="00B34524">
      <w:pPr>
        <w:pStyle w:val="enumlev2"/>
      </w:pPr>
      <w:r>
        <w:tab/>
      </w:r>
      <w:r w:rsidR="003007F4" w:rsidRPr="00643902">
        <w:rPr>
          <w:i/>
          <w:iCs/>
        </w:rPr>
        <w:t xml:space="preserve">Associated EP key concepts: </w:t>
      </w:r>
      <w:r w:rsidR="003007F4" w:rsidRPr="00643902">
        <w:t>{Interpretation of results (5.12.2), Numerical values (7.2.3)]}</w:t>
      </w:r>
    </w:p>
    <w:p w14:paraId="1F23ADF8" w14:textId="7B7E9228" w:rsidR="003007F4" w:rsidRPr="00643902" w:rsidRDefault="00B34524" w:rsidP="00B34524">
      <w:pPr>
        <w:pStyle w:val="enumlev2"/>
      </w:pPr>
      <w:r>
        <w:rPr>
          <w:i/>
          <w:iCs/>
        </w:rPr>
        <w:tab/>
      </w:r>
      <w:r w:rsidR="003007F4" w:rsidRPr="00643902">
        <w:rPr>
          <w:i/>
          <w:iCs/>
        </w:rPr>
        <w:t>Associated AI4H aspects:</w:t>
      </w:r>
    </w:p>
    <w:p w14:paraId="36D5D032" w14:textId="23F9DAB3" w:rsidR="003007F4" w:rsidRPr="00643902" w:rsidRDefault="00E97401" w:rsidP="00E97401">
      <w:pPr>
        <w:pStyle w:val="enumlev3"/>
        <w:keepNext/>
        <w:keepLines/>
      </w:pPr>
      <w:r>
        <w:rPr>
          <w:b/>
          <w:bCs/>
        </w:rPr>
        <w:t>1)</w:t>
      </w:r>
      <w:r>
        <w:rPr>
          <w:b/>
          <w:bCs/>
        </w:rPr>
        <w:tab/>
      </w:r>
      <w:r w:rsidR="003007F4" w:rsidRPr="00643902">
        <w:rPr>
          <w:b/>
          <w:bCs/>
        </w:rPr>
        <w:t xml:space="preserve">see B) Risk and </w:t>
      </w:r>
      <w:r w:rsidR="003007F4">
        <w:rPr>
          <w:b/>
          <w:bCs/>
        </w:rPr>
        <w:t>c</w:t>
      </w:r>
      <w:r w:rsidR="003007F4" w:rsidRPr="00643902">
        <w:rPr>
          <w:b/>
          <w:bCs/>
        </w:rPr>
        <w:t xml:space="preserve">ontrol a) Control 6) </w:t>
      </w:r>
      <w:r w:rsidR="003007F4" w:rsidRPr="00643902">
        <w:rPr>
          <w:rFonts w:cs="FreeSans"/>
          <w:b/>
          <w:bCs/>
        </w:rPr>
        <w:t>Attribution methods ("Explainable AI (XAI)")</w:t>
      </w:r>
    </w:p>
    <w:p w14:paraId="43A0E47B" w14:textId="261A985E" w:rsidR="003007F4" w:rsidRPr="00643902" w:rsidRDefault="00E97401" w:rsidP="00E97401">
      <w:pPr>
        <w:pStyle w:val="enumlev1"/>
        <w:keepNext/>
        <w:keepLines/>
        <w:rPr>
          <w:b/>
          <w:bCs/>
        </w:rPr>
      </w:pPr>
      <w:r>
        <w:rPr>
          <w:b/>
          <w:bCs/>
        </w:rPr>
        <w:t>D)</w:t>
      </w:r>
      <w:r>
        <w:rPr>
          <w:b/>
          <w:bCs/>
        </w:rPr>
        <w:tab/>
      </w:r>
      <w:r w:rsidR="003007F4" w:rsidRPr="00643902">
        <w:rPr>
          <w:b/>
          <w:bCs/>
        </w:rPr>
        <w:t>Lifecycle</w:t>
      </w:r>
    </w:p>
    <w:p w14:paraId="38E9DC89" w14:textId="77777777" w:rsidR="00B34524" w:rsidRDefault="00E97401" w:rsidP="00E97401">
      <w:pPr>
        <w:pStyle w:val="enumlev2"/>
        <w:jc w:val="left"/>
      </w:pPr>
      <w:r>
        <w:rPr>
          <w:b/>
          <w:bCs/>
        </w:rPr>
        <w:t>a)</w:t>
      </w:r>
      <w:r>
        <w:rPr>
          <w:b/>
          <w:bCs/>
        </w:rPr>
        <w:tab/>
      </w:r>
      <w:r w:rsidR="003007F4" w:rsidRPr="00643902">
        <w:rPr>
          <w:b/>
          <w:bCs/>
        </w:rPr>
        <w:t>Change management</w:t>
      </w:r>
    </w:p>
    <w:p w14:paraId="2C4A4445" w14:textId="3E1FB581" w:rsidR="00B34524" w:rsidRDefault="00B34524" w:rsidP="00B34524">
      <w:pPr>
        <w:pStyle w:val="enumlev2"/>
      </w:pPr>
      <w:r>
        <w:rPr>
          <w:i/>
          <w:iCs/>
        </w:rPr>
        <w:lastRenderedPageBreak/>
        <w:tab/>
      </w:r>
      <w:r w:rsidR="003007F4" w:rsidRPr="00643902">
        <w:rPr>
          <w:i/>
          <w:iCs/>
        </w:rPr>
        <w:t xml:space="preserve">Associated EP key concepts: </w:t>
      </w:r>
      <w:r w:rsidR="003007F4" w:rsidRPr="00643902">
        <w:t>{Change management process (5.8.2), Stability (5.1.8)}</w:t>
      </w:r>
    </w:p>
    <w:p w14:paraId="0E6A261E" w14:textId="36E9B05D" w:rsidR="003007F4" w:rsidRPr="00643902" w:rsidRDefault="00B34524" w:rsidP="00E97401">
      <w:pPr>
        <w:pStyle w:val="enumlev2"/>
        <w:jc w:val="left"/>
      </w:pPr>
      <w:r>
        <w:rPr>
          <w:i/>
          <w:iCs/>
        </w:rPr>
        <w:tab/>
      </w:r>
      <w:r w:rsidR="003007F4" w:rsidRPr="00643902">
        <w:rPr>
          <w:i/>
          <w:iCs/>
        </w:rPr>
        <w:t>Associated AI4H aspects:</w:t>
      </w:r>
    </w:p>
    <w:p w14:paraId="194501CD" w14:textId="5740E2BA" w:rsidR="003007F4" w:rsidRPr="00643902" w:rsidRDefault="00E97401" w:rsidP="00E97401">
      <w:pPr>
        <w:pStyle w:val="enumlev3"/>
        <w:keepNext/>
        <w:keepLines/>
      </w:pPr>
      <w:r>
        <w:rPr>
          <w:b/>
          <w:bCs/>
        </w:rPr>
        <w:t>1)</w:t>
      </w:r>
      <w:r>
        <w:rPr>
          <w:b/>
          <w:bCs/>
        </w:rPr>
        <w:tab/>
      </w:r>
      <w:r w:rsidR="003007F4" w:rsidRPr="00643902">
        <w:rPr>
          <w:b/>
          <w:bCs/>
        </w:rPr>
        <w:t>Evolution of the AI algorithm</w:t>
      </w:r>
    </w:p>
    <w:p w14:paraId="0762D218" w14:textId="517990F8" w:rsidR="003007F4" w:rsidRPr="00643902" w:rsidRDefault="00E97401" w:rsidP="00E97401">
      <w:pPr>
        <w:pStyle w:val="enumlev4"/>
        <w:ind w:firstLine="36"/>
      </w:pPr>
      <w:proofErr w:type="spellStart"/>
      <w:r>
        <w:t>i</w:t>
      </w:r>
      <w:proofErr w:type="spellEnd"/>
      <w:r>
        <w:t>.</w:t>
      </w:r>
      <w:r>
        <w:tab/>
      </w:r>
      <w:r w:rsidR="003007F4" w:rsidRPr="00643902">
        <w:t>For further study</w:t>
      </w:r>
    </w:p>
    <w:p w14:paraId="1F4BA093" w14:textId="77777777" w:rsidR="00B34524" w:rsidRDefault="00E97401" w:rsidP="00E97401">
      <w:pPr>
        <w:pStyle w:val="enumlev2"/>
        <w:jc w:val="left"/>
      </w:pPr>
      <w:r>
        <w:rPr>
          <w:b/>
          <w:bCs/>
        </w:rPr>
        <w:t>b)</w:t>
      </w:r>
      <w:r>
        <w:rPr>
          <w:b/>
          <w:bCs/>
        </w:rPr>
        <w:tab/>
      </w:r>
      <w:r w:rsidR="003007F4" w:rsidRPr="00643902">
        <w:rPr>
          <w:b/>
          <w:bCs/>
        </w:rPr>
        <w:t>Lifecycle</w:t>
      </w:r>
    </w:p>
    <w:p w14:paraId="0FC0F0F7" w14:textId="77777777" w:rsidR="00B34524" w:rsidRDefault="00B34524" w:rsidP="00B34524">
      <w:pPr>
        <w:pStyle w:val="enumlev2"/>
      </w:pPr>
      <w:r>
        <w:tab/>
      </w:r>
      <w:r w:rsidR="003007F4" w:rsidRPr="00643902">
        <w:rPr>
          <w:i/>
          <w:iCs/>
        </w:rPr>
        <w:t xml:space="preserve">Associated EP key concepts: </w:t>
      </w:r>
      <w:r w:rsidR="003007F4" w:rsidRPr="00643902">
        <w:t>{Stability (5.1.8), Principles of development life cycle (e.g., rapid development cycles, frequent changes, the cumulative effect of changes) (5.8.2), MD life cycle (5.1.2), Shelf life (5.1.8)}</w:t>
      </w:r>
    </w:p>
    <w:p w14:paraId="7522942B" w14:textId="3FE60C4D" w:rsidR="003007F4" w:rsidRPr="00643902" w:rsidRDefault="00B34524" w:rsidP="00E97401">
      <w:pPr>
        <w:pStyle w:val="enumlev2"/>
        <w:jc w:val="left"/>
      </w:pPr>
      <w:r>
        <w:rPr>
          <w:i/>
          <w:iCs/>
        </w:rPr>
        <w:tab/>
      </w:r>
      <w:r w:rsidR="003007F4" w:rsidRPr="00643902">
        <w:rPr>
          <w:i/>
          <w:iCs/>
        </w:rPr>
        <w:t>Associated AI4H aspects:</w:t>
      </w:r>
    </w:p>
    <w:p w14:paraId="4A9B3154" w14:textId="77777777" w:rsidR="003007F4" w:rsidRPr="00643902" w:rsidRDefault="003007F4" w:rsidP="003007F4">
      <w:pPr>
        <w:numPr>
          <w:ilvl w:val="2"/>
          <w:numId w:val="16"/>
        </w:numPr>
        <w:tabs>
          <w:tab w:val="clear" w:pos="794"/>
          <w:tab w:val="clear" w:pos="1191"/>
          <w:tab w:val="clear" w:pos="1588"/>
          <w:tab w:val="clear" w:pos="1985"/>
        </w:tabs>
        <w:overflowPunct/>
        <w:autoSpaceDE/>
        <w:autoSpaceDN/>
        <w:adjustRightInd/>
        <w:jc w:val="left"/>
        <w:textAlignment w:val="auto"/>
      </w:pPr>
      <w:r w:rsidRPr="00643902">
        <w:rPr>
          <w:b/>
          <w:bCs/>
        </w:rPr>
        <w:t>AI software lifecycle</w:t>
      </w:r>
    </w:p>
    <w:p w14:paraId="3EC03929" w14:textId="6AF46B4B" w:rsidR="003007F4" w:rsidRPr="00643902" w:rsidRDefault="00E97401" w:rsidP="00E97401">
      <w:pPr>
        <w:pStyle w:val="enumlev4"/>
        <w:ind w:firstLine="36"/>
      </w:pPr>
      <w:proofErr w:type="spellStart"/>
      <w:r>
        <w:t>i</w:t>
      </w:r>
      <w:proofErr w:type="spellEnd"/>
      <w:r>
        <w:t>.</w:t>
      </w:r>
      <w:r>
        <w:tab/>
      </w:r>
      <w:r w:rsidR="003007F4" w:rsidRPr="00643902">
        <w:t>AI lifecycle and failure modes [Russell et al.]</w:t>
      </w:r>
    </w:p>
    <w:p w14:paraId="6F5DA4F8" w14:textId="6CD5F31E" w:rsidR="003007F4" w:rsidRPr="00643902" w:rsidRDefault="00E97401" w:rsidP="00E97401">
      <w:pPr>
        <w:pStyle w:val="enumlev1"/>
        <w:keepNext/>
        <w:keepLines/>
        <w:rPr>
          <w:b/>
          <w:bCs/>
        </w:rPr>
      </w:pPr>
      <w:r>
        <w:rPr>
          <w:b/>
          <w:bCs/>
        </w:rPr>
        <w:t>E)</w:t>
      </w:r>
      <w:r>
        <w:rPr>
          <w:b/>
          <w:bCs/>
        </w:rPr>
        <w:tab/>
      </w:r>
      <w:r w:rsidR="003007F4" w:rsidRPr="00643902">
        <w:rPr>
          <w:b/>
          <w:bCs/>
        </w:rPr>
        <w:t>Dependencies</w:t>
      </w:r>
    </w:p>
    <w:p w14:paraId="4B86F3D6" w14:textId="77777777" w:rsidR="00B34524" w:rsidRDefault="00E97401" w:rsidP="00E97401">
      <w:pPr>
        <w:pStyle w:val="enumlev2"/>
        <w:jc w:val="left"/>
      </w:pPr>
      <w:r>
        <w:rPr>
          <w:b/>
          <w:bCs/>
        </w:rPr>
        <w:t>a)</w:t>
      </w:r>
      <w:r>
        <w:rPr>
          <w:b/>
          <w:bCs/>
        </w:rPr>
        <w:tab/>
      </w:r>
      <w:r w:rsidR="003007F4" w:rsidRPr="00643902">
        <w:rPr>
          <w:b/>
          <w:bCs/>
        </w:rPr>
        <w:t>External factors</w:t>
      </w:r>
    </w:p>
    <w:p w14:paraId="7A3545FA" w14:textId="4025FFF2" w:rsidR="00B34524" w:rsidRDefault="00B34524" w:rsidP="00B34524">
      <w:pPr>
        <w:pStyle w:val="enumlev2"/>
      </w:pPr>
      <w:r>
        <w:rPr>
          <w:i/>
          <w:iCs/>
        </w:rPr>
        <w:tab/>
      </w:r>
      <w:r w:rsidR="003007F4" w:rsidRPr="00643902">
        <w:rPr>
          <w:i/>
          <w:iCs/>
        </w:rPr>
        <w:t xml:space="preserve">Associated EP key concepts: </w:t>
      </w:r>
      <w:r w:rsidR="003007F4" w:rsidRPr="00643902">
        <w:t>{External factors related to their use (varying environment as regards level of light or noise) (5.8.3), Stress resistance (5.1.6)}</w:t>
      </w:r>
    </w:p>
    <w:p w14:paraId="768EBE71" w14:textId="3A4D3CE5" w:rsidR="003007F4" w:rsidRPr="00643902" w:rsidRDefault="00B34524" w:rsidP="00E97401">
      <w:pPr>
        <w:pStyle w:val="enumlev2"/>
        <w:jc w:val="left"/>
      </w:pPr>
      <w:r>
        <w:rPr>
          <w:i/>
          <w:iCs/>
        </w:rPr>
        <w:tab/>
      </w:r>
      <w:r w:rsidR="003007F4" w:rsidRPr="00643902">
        <w:rPr>
          <w:i/>
          <w:iCs/>
        </w:rPr>
        <w:t>Associated AI4H aspects:</w:t>
      </w:r>
    </w:p>
    <w:p w14:paraId="5D2CFB19" w14:textId="13100969" w:rsidR="003007F4" w:rsidRPr="00643902" w:rsidRDefault="00E97401" w:rsidP="00E97401">
      <w:pPr>
        <w:pStyle w:val="enumlev3"/>
        <w:keepNext/>
        <w:keepLines/>
        <w:rPr>
          <w:b/>
          <w:bCs/>
        </w:rPr>
      </w:pPr>
      <w:r>
        <w:rPr>
          <w:b/>
          <w:bCs/>
        </w:rPr>
        <w:t>1)</w:t>
      </w:r>
      <w:r>
        <w:rPr>
          <w:b/>
          <w:bCs/>
        </w:rPr>
        <w:tab/>
      </w:r>
      <w:r w:rsidR="003007F4" w:rsidRPr="00643902">
        <w:rPr>
          <w:b/>
          <w:bCs/>
        </w:rPr>
        <w:t xml:space="preserve">For </w:t>
      </w:r>
      <w:r w:rsidR="003007F4" w:rsidRPr="00E97401">
        <w:rPr>
          <w:rFonts w:cs="FreeSans"/>
          <w:b/>
          <w:bCs/>
        </w:rPr>
        <w:t>further</w:t>
      </w:r>
      <w:r w:rsidR="003007F4" w:rsidRPr="00643902">
        <w:rPr>
          <w:b/>
          <w:bCs/>
        </w:rPr>
        <w:t xml:space="preserve"> study</w:t>
      </w:r>
    </w:p>
    <w:p w14:paraId="21A9C646" w14:textId="3B4F0129" w:rsidR="003007F4" w:rsidRPr="00643902" w:rsidRDefault="00E97401" w:rsidP="00E97401">
      <w:pPr>
        <w:pStyle w:val="enumlev4"/>
        <w:ind w:firstLine="36"/>
      </w:pPr>
      <w:proofErr w:type="spellStart"/>
      <w:r>
        <w:t>i</w:t>
      </w:r>
      <w:proofErr w:type="spellEnd"/>
      <w:r>
        <w:t>.</w:t>
      </w:r>
      <w:r>
        <w:tab/>
      </w:r>
      <w:r w:rsidR="003007F4" w:rsidRPr="00643902">
        <w:t>For further study</w:t>
      </w:r>
    </w:p>
    <w:p w14:paraId="43FA96E3" w14:textId="77777777" w:rsidR="00B34524" w:rsidRDefault="00E97401" w:rsidP="00E97401">
      <w:pPr>
        <w:pStyle w:val="enumlev2"/>
        <w:jc w:val="left"/>
      </w:pPr>
      <w:r>
        <w:rPr>
          <w:b/>
          <w:bCs/>
        </w:rPr>
        <w:t>b)</w:t>
      </w:r>
      <w:r>
        <w:rPr>
          <w:b/>
          <w:bCs/>
        </w:rPr>
        <w:tab/>
      </w:r>
      <w:proofErr w:type="gramStart"/>
      <w:r w:rsidR="003007F4" w:rsidRPr="00643902">
        <w:rPr>
          <w:b/>
          <w:bCs/>
        </w:rPr>
        <w:t>Technical</w:t>
      </w:r>
      <w:proofErr w:type="gramEnd"/>
      <w:r w:rsidR="003007F4" w:rsidRPr="00643902">
        <w:rPr>
          <w:b/>
          <w:bCs/>
        </w:rPr>
        <w:t xml:space="preserve"> interfaces</w:t>
      </w:r>
    </w:p>
    <w:p w14:paraId="5E7E5D8C" w14:textId="77777777" w:rsidR="00B34524" w:rsidRDefault="00B34524" w:rsidP="00B34524">
      <w:pPr>
        <w:pStyle w:val="enumlev2"/>
      </w:pPr>
      <w:r>
        <w:tab/>
      </w:r>
      <w:r w:rsidR="003007F4" w:rsidRPr="00643902">
        <w:rPr>
          <w:i/>
          <w:iCs/>
        </w:rPr>
        <w:t xml:space="preserve">Associated EP key concepts: </w:t>
      </w:r>
      <w:r w:rsidR="003007F4" w:rsidRPr="00643902">
        <w:t>{Cybersecurity (5.8.5), Connectivity (5.8.3), Contrast ratio of the screen (5.8.3), Hardware (5.8.4), Information security (e.g., safely implement updates) (5.8.2), IT networks characteristics (5.8.4), IT security measures (5.8.4), Memory (5.8.3), Minimum requirements (5.8.4), Mobile computing platforms (5.8.3), Size (5.8.3), Reliability (5.8.1), Protection against unauthorized access (5.8.4), Protection against unauthorized access (5.8.5)}</w:t>
      </w:r>
    </w:p>
    <w:p w14:paraId="09283D41" w14:textId="30D7A378" w:rsidR="003007F4" w:rsidRPr="00643902" w:rsidRDefault="00B34524" w:rsidP="00B34524">
      <w:pPr>
        <w:pStyle w:val="enumlev2"/>
      </w:pPr>
      <w:r>
        <w:rPr>
          <w:i/>
          <w:iCs/>
        </w:rPr>
        <w:tab/>
      </w:r>
      <w:r w:rsidR="003007F4" w:rsidRPr="00643902">
        <w:rPr>
          <w:i/>
          <w:iCs/>
        </w:rPr>
        <w:t>Associated AI4H aspects:</w:t>
      </w:r>
    </w:p>
    <w:p w14:paraId="67C2A793" w14:textId="25234617" w:rsidR="003007F4" w:rsidRPr="00E97401" w:rsidRDefault="00E97401" w:rsidP="00E97401">
      <w:pPr>
        <w:pStyle w:val="enumlev3"/>
        <w:keepNext/>
        <w:keepLines/>
        <w:rPr>
          <w:b/>
          <w:bCs/>
        </w:rPr>
      </w:pPr>
      <w:r>
        <w:rPr>
          <w:b/>
          <w:bCs/>
        </w:rPr>
        <w:t>1)</w:t>
      </w:r>
      <w:r>
        <w:rPr>
          <w:b/>
          <w:bCs/>
        </w:rPr>
        <w:tab/>
      </w:r>
      <w:r w:rsidR="003007F4" w:rsidRPr="00643902">
        <w:rPr>
          <w:b/>
          <w:bCs/>
        </w:rPr>
        <w:t>Compression of AI4H models</w:t>
      </w:r>
    </w:p>
    <w:p w14:paraId="31A39EC0" w14:textId="43227E5D" w:rsidR="003007F4" w:rsidRPr="00E97401" w:rsidRDefault="00E97401" w:rsidP="00E97401">
      <w:pPr>
        <w:pStyle w:val="enumlev3"/>
        <w:keepNext/>
        <w:keepLines/>
        <w:rPr>
          <w:b/>
          <w:bCs/>
        </w:rPr>
      </w:pPr>
      <w:r>
        <w:rPr>
          <w:b/>
          <w:bCs/>
        </w:rPr>
        <w:t>2)</w:t>
      </w:r>
      <w:r>
        <w:rPr>
          <w:b/>
          <w:bCs/>
        </w:rPr>
        <w:tab/>
      </w:r>
      <w:r w:rsidR="003007F4" w:rsidRPr="00643902">
        <w:rPr>
          <w:b/>
          <w:bCs/>
        </w:rPr>
        <w:t>Response time</w:t>
      </w:r>
    </w:p>
    <w:p w14:paraId="6D0DF840" w14:textId="40936BB3" w:rsidR="003007F4" w:rsidRPr="00643902" w:rsidRDefault="00E97401" w:rsidP="00E97401">
      <w:pPr>
        <w:pStyle w:val="enumlev3"/>
        <w:keepNext/>
        <w:keepLines/>
      </w:pPr>
      <w:r>
        <w:rPr>
          <w:b/>
          <w:bCs/>
        </w:rPr>
        <w:t>3)</w:t>
      </w:r>
      <w:r>
        <w:rPr>
          <w:b/>
          <w:bCs/>
        </w:rPr>
        <w:tab/>
      </w:r>
      <w:r w:rsidR="003007F4" w:rsidRPr="00643902">
        <w:rPr>
          <w:b/>
          <w:bCs/>
        </w:rPr>
        <w:t>Memory</w:t>
      </w:r>
    </w:p>
    <w:p w14:paraId="4BF99A8C" w14:textId="75302098" w:rsidR="003007F4" w:rsidRPr="00643902" w:rsidRDefault="00E97401" w:rsidP="00E97401">
      <w:pPr>
        <w:pStyle w:val="enumlev4"/>
        <w:ind w:firstLine="36"/>
      </w:pPr>
      <w:proofErr w:type="spellStart"/>
      <w:r>
        <w:t>i</w:t>
      </w:r>
      <w:proofErr w:type="spellEnd"/>
      <w:r>
        <w:t>.</w:t>
      </w:r>
      <w:r>
        <w:tab/>
      </w:r>
      <w:r w:rsidR="003007F4" w:rsidRPr="00643902">
        <w:t>RAM</w:t>
      </w:r>
    </w:p>
    <w:p w14:paraId="41AACAE5" w14:textId="741124AB" w:rsidR="003007F4" w:rsidRPr="00643902" w:rsidRDefault="00E97401" w:rsidP="00E97401">
      <w:pPr>
        <w:pStyle w:val="enumlev4"/>
        <w:ind w:firstLine="36"/>
      </w:pPr>
      <w:r>
        <w:t>ii.</w:t>
      </w:r>
      <w:r>
        <w:tab/>
      </w:r>
      <w:r w:rsidR="003007F4" w:rsidRPr="00643902">
        <w:t>Storage</w:t>
      </w:r>
    </w:p>
    <w:p w14:paraId="50368B75" w14:textId="2EC839F5" w:rsidR="003007F4" w:rsidRPr="00643902" w:rsidRDefault="00E97401" w:rsidP="00E97401">
      <w:pPr>
        <w:pStyle w:val="enumlev3"/>
        <w:keepNext/>
        <w:keepLines/>
      </w:pPr>
      <w:r>
        <w:rPr>
          <w:b/>
          <w:bCs/>
        </w:rPr>
        <w:t>4)</w:t>
      </w:r>
      <w:r>
        <w:rPr>
          <w:b/>
          <w:bCs/>
        </w:rPr>
        <w:tab/>
      </w:r>
      <w:r w:rsidR="003007F4" w:rsidRPr="00643902">
        <w:rPr>
          <w:b/>
          <w:bCs/>
        </w:rPr>
        <w:t>Compute</w:t>
      </w:r>
    </w:p>
    <w:p w14:paraId="5790E04B" w14:textId="5CA6E8C2" w:rsidR="003007F4" w:rsidRPr="00643902" w:rsidRDefault="00E97401" w:rsidP="00E97401">
      <w:pPr>
        <w:pStyle w:val="enumlev4"/>
        <w:ind w:firstLine="36"/>
      </w:pPr>
      <w:proofErr w:type="spellStart"/>
      <w:r>
        <w:t>i</w:t>
      </w:r>
      <w:proofErr w:type="spellEnd"/>
      <w:r>
        <w:t>.</w:t>
      </w:r>
      <w:r>
        <w:tab/>
      </w:r>
      <w:r w:rsidR="003007F4" w:rsidRPr="00643902">
        <w:t>GPU</w:t>
      </w:r>
    </w:p>
    <w:p w14:paraId="6BF98073" w14:textId="34173365" w:rsidR="003007F4" w:rsidRPr="00643902" w:rsidRDefault="00E97401" w:rsidP="00E97401">
      <w:pPr>
        <w:pStyle w:val="enumlev4"/>
        <w:ind w:firstLine="36"/>
      </w:pPr>
      <w:r>
        <w:t>ii.</w:t>
      </w:r>
      <w:r>
        <w:tab/>
      </w:r>
      <w:r w:rsidR="003007F4" w:rsidRPr="00643902">
        <w:t>CPU</w:t>
      </w:r>
    </w:p>
    <w:p w14:paraId="5DC1A87F" w14:textId="1FAA09FD" w:rsidR="003007F4" w:rsidRPr="00643902" w:rsidRDefault="00E97401" w:rsidP="00E97401">
      <w:pPr>
        <w:pStyle w:val="enumlev3"/>
        <w:keepNext/>
        <w:keepLines/>
      </w:pPr>
      <w:r>
        <w:rPr>
          <w:b/>
          <w:bCs/>
        </w:rPr>
        <w:t>5)</w:t>
      </w:r>
      <w:r>
        <w:rPr>
          <w:b/>
          <w:bCs/>
        </w:rPr>
        <w:tab/>
      </w:r>
      <w:r w:rsidR="003007F4" w:rsidRPr="00643902">
        <w:rPr>
          <w:b/>
          <w:bCs/>
        </w:rPr>
        <w:t>Networking</w:t>
      </w:r>
    </w:p>
    <w:p w14:paraId="6969FF8E" w14:textId="4B55C1D8" w:rsidR="003007F4" w:rsidRPr="00643902" w:rsidRDefault="00E97401" w:rsidP="00E97401">
      <w:pPr>
        <w:pStyle w:val="enumlev4"/>
        <w:ind w:firstLine="36"/>
      </w:pPr>
      <w:proofErr w:type="spellStart"/>
      <w:r>
        <w:t>i</w:t>
      </w:r>
      <w:proofErr w:type="spellEnd"/>
      <w:r>
        <w:t>.</w:t>
      </w:r>
      <w:r>
        <w:tab/>
      </w:r>
      <w:r w:rsidR="003007F4" w:rsidRPr="00643902">
        <w:t>Cloud</w:t>
      </w:r>
    </w:p>
    <w:p w14:paraId="227DC840" w14:textId="7ED04F86" w:rsidR="003007F4" w:rsidRPr="00643902" w:rsidRDefault="00E97401" w:rsidP="00E97401">
      <w:pPr>
        <w:pStyle w:val="enumlev4"/>
        <w:ind w:firstLine="36"/>
      </w:pPr>
      <w:r>
        <w:t>ii.</w:t>
      </w:r>
      <w:r>
        <w:tab/>
      </w:r>
      <w:r w:rsidR="003007F4" w:rsidRPr="00643902">
        <w:t>Hardware resources sharing</w:t>
      </w:r>
    </w:p>
    <w:p w14:paraId="4E77F4AC" w14:textId="5601E84A" w:rsidR="003007F4" w:rsidRPr="00E97401" w:rsidRDefault="00E97401" w:rsidP="00E97401">
      <w:pPr>
        <w:pStyle w:val="enumlev3"/>
        <w:keepNext/>
        <w:keepLines/>
        <w:rPr>
          <w:b/>
          <w:bCs/>
        </w:rPr>
      </w:pPr>
      <w:r>
        <w:rPr>
          <w:b/>
          <w:bCs/>
        </w:rPr>
        <w:t>6)</w:t>
      </w:r>
      <w:r>
        <w:rPr>
          <w:b/>
          <w:bCs/>
        </w:rPr>
        <w:tab/>
      </w:r>
      <w:r w:rsidR="003007F4" w:rsidRPr="00643902">
        <w:rPr>
          <w:b/>
          <w:bCs/>
        </w:rPr>
        <w:t>Operating system</w:t>
      </w:r>
    </w:p>
    <w:p w14:paraId="6AF257E1" w14:textId="520B66F2" w:rsidR="003007F4" w:rsidRPr="00E97401" w:rsidRDefault="00E97401" w:rsidP="00E97401">
      <w:pPr>
        <w:pStyle w:val="enumlev3"/>
        <w:keepNext/>
        <w:keepLines/>
        <w:rPr>
          <w:b/>
          <w:bCs/>
        </w:rPr>
      </w:pPr>
      <w:r>
        <w:rPr>
          <w:b/>
          <w:bCs/>
        </w:rPr>
        <w:t>7)</w:t>
      </w:r>
      <w:r>
        <w:rPr>
          <w:b/>
          <w:bCs/>
        </w:rPr>
        <w:tab/>
      </w:r>
      <w:r w:rsidR="003007F4" w:rsidRPr="00643902">
        <w:rPr>
          <w:b/>
          <w:bCs/>
        </w:rPr>
        <w:t>Displays</w:t>
      </w:r>
    </w:p>
    <w:p w14:paraId="6E223411" w14:textId="3D31D545" w:rsidR="003007F4" w:rsidRPr="00643902" w:rsidRDefault="00E97401" w:rsidP="00E97401">
      <w:pPr>
        <w:pStyle w:val="enumlev3"/>
        <w:keepNext/>
        <w:keepLines/>
      </w:pPr>
      <w:r>
        <w:rPr>
          <w:b/>
          <w:bCs/>
        </w:rPr>
        <w:t>8)</w:t>
      </w:r>
      <w:r>
        <w:rPr>
          <w:b/>
          <w:bCs/>
        </w:rPr>
        <w:tab/>
      </w:r>
      <w:r w:rsidR="003007F4" w:rsidRPr="00643902">
        <w:rPr>
          <w:b/>
          <w:bCs/>
        </w:rPr>
        <w:t>Sensors for input data</w:t>
      </w:r>
    </w:p>
    <w:p w14:paraId="31346E95" w14:textId="5A4997D1" w:rsidR="003007F4" w:rsidRPr="009E5548" w:rsidRDefault="009E5548" w:rsidP="009E5548">
      <w:pPr>
        <w:pStyle w:val="enumlev1"/>
        <w:rPr>
          <w:b/>
          <w:bCs/>
        </w:rPr>
      </w:pPr>
      <w:r>
        <w:rPr>
          <w:b/>
          <w:bCs/>
        </w:rPr>
        <w:t>F)</w:t>
      </w:r>
      <w:r>
        <w:rPr>
          <w:b/>
          <w:bCs/>
        </w:rPr>
        <w:tab/>
      </w:r>
      <w:r w:rsidR="003007F4" w:rsidRPr="009E5548">
        <w:rPr>
          <w:b/>
          <w:bCs/>
        </w:rPr>
        <w:t>Ethical compliance</w:t>
      </w:r>
    </w:p>
    <w:p w14:paraId="1A1447B6" w14:textId="77777777" w:rsidR="00B34524" w:rsidRDefault="009E5548" w:rsidP="009E5548">
      <w:pPr>
        <w:pStyle w:val="enumlev2"/>
        <w:jc w:val="left"/>
      </w:pPr>
      <w:r>
        <w:rPr>
          <w:b/>
          <w:bCs/>
        </w:rPr>
        <w:t>a)</w:t>
      </w:r>
      <w:r>
        <w:rPr>
          <w:b/>
          <w:bCs/>
        </w:rPr>
        <w:tab/>
      </w:r>
      <w:r w:rsidR="003007F4" w:rsidRPr="00643902">
        <w:rPr>
          <w:b/>
          <w:bCs/>
        </w:rPr>
        <w:t xml:space="preserve">Ethical </w:t>
      </w:r>
      <w:r w:rsidR="003007F4">
        <w:rPr>
          <w:b/>
          <w:bCs/>
        </w:rPr>
        <w:t>c</w:t>
      </w:r>
      <w:r w:rsidR="003007F4" w:rsidRPr="00643902">
        <w:rPr>
          <w:b/>
          <w:bCs/>
        </w:rPr>
        <w:t>ompliance</w:t>
      </w:r>
    </w:p>
    <w:p w14:paraId="7D815D2A" w14:textId="77777777" w:rsidR="00B34524" w:rsidRDefault="00B34524" w:rsidP="00B34524">
      <w:pPr>
        <w:pStyle w:val="enumlev2"/>
      </w:pPr>
      <w:r>
        <w:lastRenderedPageBreak/>
        <w:tab/>
      </w:r>
      <w:r w:rsidR="003007F4" w:rsidRPr="00643902">
        <w:rPr>
          <w:i/>
          <w:iCs/>
        </w:rPr>
        <w:t xml:space="preserve">Associated EP key concepts: </w:t>
      </w:r>
      <w:r w:rsidR="003007F4" w:rsidRPr="00643902">
        <w:t>{Declaration of Helsinki (5.2.2), Ethical principles (5.2.2), Informed consent (5.2.2), Leftover specimen (5.2.2), Pre-study protocol review (5.2.2), Rights (5.2.2)}</w:t>
      </w:r>
    </w:p>
    <w:p w14:paraId="43830E17" w14:textId="3E161DAF" w:rsidR="003007F4" w:rsidRPr="00643902" w:rsidRDefault="00B34524" w:rsidP="00B34524">
      <w:pPr>
        <w:pStyle w:val="enumlev2"/>
      </w:pPr>
      <w:r>
        <w:rPr>
          <w:i/>
          <w:iCs/>
        </w:rPr>
        <w:tab/>
      </w:r>
      <w:r w:rsidR="003007F4" w:rsidRPr="00643902">
        <w:rPr>
          <w:i/>
          <w:iCs/>
        </w:rPr>
        <w:t>Associated AI4H aspects:</w:t>
      </w:r>
    </w:p>
    <w:p w14:paraId="15C05888" w14:textId="03E6B62B" w:rsidR="003007F4" w:rsidRPr="00643902" w:rsidRDefault="009E5548" w:rsidP="009E5548">
      <w:pPr>
        <w:pStyle w:val="enumlev3"/>
        <w:keepNext/>
        <w:keepLines/>
        <w:rPr>
          <w:b/>
          <w:bCs/>
        </w:rPr>
      </w:pPr>
      <w:r>
        <w:rPr>
          <w:b/>
          <w:bCs/>
        </w:rPr>
        <w:t>1)</w:t>
      </w:r>
      <w:r>
        <w:rPr>
          <w:b/>
          <w:bCs/>
        </w:rPr>
        <w:tab/>
      </w:r>
      <w:r w:rsidR="003007F4" w:rsidRPr="00643902">
        <w:rPr>
          <w:b/>
          <w:bCs/>
        </w:rPr>
        <w:t>Factory Acceptance Testing</w:t>
      </w:r>
      <w:r w:rsidR="003007F4" w:rsidRPr="00643902">
        <w:rPr>
          <w:rFonts w:cs="FreeSans"/>
          <w:b/>
          <w:bCs/>
        </w:rPr>
        <w:t xml:space="preserve"> (FAT) optimization objectives ("FAT training")</w:t>
      </w:r>
    </w:p>
    <w:p w14:paraId="0F111A86" w14:textId="7FCF6A42" w:rsidR="003007F4" w:rsidRPr="00643902" w:rsidRDefault="009E5548" w:rsidP="009E5548">
      <w:pPr>
        <w:pStyle w:val="enumlev4"/>
        <w:ind w:firstLine="36"/>
      </w:pPr>
      <w:proofErr w:type="spellStart"/>
      <w:r>
        <w:t>i</w:t>
      </w:r>
      <w:proofErr w:type="spellEnd"/>
      <w:r>
        <w:t>.</w:t>
      </w:r>
      <w:r>
        <w:tab/>
      </w:r>
      <w:r w:rsidR="003007F4" w:rsidRPr="00643902">
        <w:t>Fairness policies [Shaikh et al.]</w:t>
      </w:r>
    </w:p>
    <w:p w14:paraId="1E33343D" w14:textId="1FEABAFB" w:rsidR="003007F4" w:rsidRPr="00643902" w:rsidRDefault="009E5548" w:rsidP="009E5548">
      <w:pPr>
        <w:pStyle w:val="enumlev4"/>
        <w:ind w:firstLine="36"/>
      </w:pPr>
      <w:r>
        <w:t>ii.</w:t>
      </w:r>
      <w:r>
        <w:tab/>
      </w:r>
      <w:r w:rsidR="003007F4" w:rsidRPr="00643902">
        <w:t>Value translation [Dobbe et al.]</w:t>
      </w:r>
    </w:p>
    <w:p w14:paraId="2D67CC6C" w14:textId="4D7C1659" w:rsidR="003007F4" w:rsidRPr="00643902" w:rsidRDefault="009E5548" w:rsidP="009E5548">
      <w:pPr>
        <w:pStyle w:val="enumlev4"/>
        <w:ind w:firstLine="36"/>
      </w:pPr>
      <w:r>
        <w:t>iii.</w:t>
      </w:r>
      <w:r>
        <w:tab/>
      </w:r>
      <w:r w:rsidR="003007F4" w:rsidRPr="00643902">
        <w:t>Fairness-aware programming [</w:t>
      </w:r>
      <w:proofErr w:type="spellStart"/>
      <w:r w:rsidR="003007F4" w:rsidRPr="00643902">
        <w:t>Albarghouthi</w:t>
      </w:r>
      <w:proofErr w:type="spellEnd"/>
      <w:r w:rsidR="003007F4" w:rsidRPr="00643902">
        <w:t xml:space="preserve"> et al.]</w:t>
      </w:r>
    </w:p>
    <w:p w14:paraId="021A10EC" w14:textId="2B7AF3F0" w:rsidR="003007F4" w:rsidRPr="00643902" w:rsidRDefault="009E5548" w:rsidP="009E5548">
      <w:pPr>
        <w:pStyle w:val="enumlev4"/>
        <w:ind w:firstLine="36"/>
      </w:pPr>
      <w:r>
        <w:t>iv.</w:t>
      </w:r>
      <w:r>
        <w:tab/>
      </w:r>
      <w:r w:rsidR="003007F4" w:rsidRPr="00643902">
        <w:t>Fairness in ML systems [Holstein et al.]</w:t>
      </w:r>
    </w:p>
    <w:p w14:paraId="3D07DE5D" w14:textId="2520703B" w:rsidR="003007F4" w:rsidRPr="00643902" w:rsidRDefault="009E5548" w:rsidP="009E5548">
      <w:pPr>
        <w:pStyle w:val="enumlev4"/>
        <w:ind w:firstLine="36"/>
      </w:pPr>
      <w:r>
        <w:t>v.</w:t>
      </w:r>
      <w:r>
        <w:tab/>
      </w:r>
      <w:r w:rsidR="003007F4" w:rsidRPr="00643902">
        <w:t>Metric-fair learning [Yona et al.]</w:t>
      </w:r>
    </w:p>
    <w:p w14:paraId="71EA6B34" w14:textId="23022AFC" w:rsidR="003007F4" w:rsidRPr="00643902" w:rsidRDefault="009E5548" w:rsidP="009E5548">
      <w:pPr>
        <w:pStyle w:val="enumlev4"/>
        <w:ind w:firstLine="36"/>
      </w:pPr>
      <w:r>
        <w:t>vi.</w:t>
      </w:r>
      <w:r>
        <w:tab/>
      </w:r>
      <w:r w:rsidR="003007F4" w:rsidRPr="00643902">
        <w:t>Fairness enhancing methods for ML [Friedler et al.]</w:t>
      </w:r>
    </w:p>
    <w:p w14:paraId="491F9D6E" w14:textId="29001618" w:rsidR="003007F4" w:rsidRPr="00643902" w:rsidRDefault="009E5548" w:rsidP="009E5548">
      <w:pPr>
        <w:pStyle w:val="enumlev3"/>
        <w:keepNext/>
        <w:keepLines/>
        <w:rPr>
          <w:b/>
          <w:bCs/>
        </w:rPr>
      </w:pPr>
      <w:r>
        <w:rPr>
          <w:b/>
          <w:bCs/>
        </w:rPr>
        <w:t>2)</w:t>
      </w:r>
      <w:r>
        <w:rPr>
          <w:b/>
          <w:bCs/>
        </w:rPr>
        <w:tab/>
      </w:r>
      <w:r w:rsidR="003007F4" w:rsidRPr="00643902">
        <w:rPr>
          <w:b/>
          <w:bCs/>
        </w:rPr>
        <w:t>FAT validation</w:t>
      </w:r>
    </w:p>
    <w:p w14:paraId="5CE76265" w14:textId="74B936AC" w:rsidR="003007F4" w:rsidRPr="00643902" w:rsidRDefault="009E5548" w:rsidP="009E5548">
      <w:pPr>
        <w:pStyle w:val="enumlev4"/>
        <w:ind w:firstLine="36"/>
      </w:pPr>
      <w:proofErr w:type="spellStart"/>
      <w:r>
        <w:t>i</w:t>
      </w:r>
      <w:proofErr w:type="spellEnd"/>
      <w:r>
        <w:t>.</w:t>
      </w:r>
      <w:r>
        <w:tab/>
      </w:r>
      <w:r w:rsidR="003007F4" w:rsidRPr="00643902">
        <w:t>Fairness through awareness [Dwork et al.]</w:t>
      </w:r>
    </w:p>
    <w:p w14:paraId="33B6A9F0" w14:textId="54DDA681" w:rsidR="003007F4" w:rsidRPr="00643902" w:rsidRDefault="009E5548" w:rsidP="009E5548">
      <w:pPr>
        <w:pStyle w:val="enumlev4"/>
        <w:ind w:firstLine="36"/>
      </w:pPr>
      <w:r>
        <w:t>ii.</w:t>
      </w:r>
      <w:r>
        <w:tab/>
      </w:r>
      <w:r w:rsidR="003007F4" w:rsidRPr="00643902">
        <w:t>Privacy in machine learning [</w:t>
      </w:r>
      <w:proofErr w:type="spellStart"/>
      <w:r w:rsidR="003007F4" w:rsidRPr="00643902">
        <w:t>Papernot</w:t>
      </w:r>
      <w:proofErr w:type="spellEnd"/>
      <w:r w:rsidR="003007F4" w:rsidRPr="00643902">
        <w:t xml:space="preserve"> et al.]</w:t>
      </w:r>
    </w:p>
    <w:p w14:paraId="01A22F96" w14:textId="0F6E78E4" w:rsidR="003007F4" w:rsidRPr="009E5548" w:rsidRDefault="009E5548" w:rsidP="009E5548">
      <w:pPr>
        <w:pStyle w:val="enumlev4"/>
        <w:ind w:firstLine="36"/>
        <w:rPr>
          <w:lang w:val="fr-FR"/>
        </w:rPr>
      </w:pPr>
      <w:r w:rsidRPr="009E5548">
        <w:rPr>
          <w:lang w:val="fr-FR"/>
        </w:rPr>
        <w:t>iii.</w:t>
      </w:r>
      <w:r w:rsidRPr="009E5548">
        <w:rPr>
          <w:lang w:val="fr-FR"/>
        </w:rPr>
        <w:tab/>
      </w:r>
      <w:proofErr w:type="spellStart"/>
      <w:r w:rsidR="003007F4" w:rsidRPr="009E5548">
        <w:rPr>
          <w:lang w:val="fr-FR"/>
        </w:rPr>
        <w:t>Formal</w:t>
      </w:r>
      <w:proofErr w:type="spellEnd"/>
      <w:r w:rsidR="003007F4" w:rsidRPr="009E5548">
        <w:rPr>
          <w:lang w:val="fr-FR"/>
        </w:rPr>
        <w:t xml:space="preserve"> </w:t>
      </w:r>
      <w:proofErr w:type="spellStart"/>
      <w:r w:rsidR="003007F4" w:rsidRPr="009E5548">
        <w:rPr>
          <w:lang w:val="fr-FR"/>
        </w:rPr>
        <w:t>fairness</w:t>
      </w:r>
      <w:proofErr w:type="spellEnd"/>
      <w:r w:rsidR="003007F4" w:rsidRPr="009E5548">
        <w:rPr>
          <w:lang w:val="fr-FR"/>
        </w:rPr>
        <w:t xml:space="preserve"> [</w:t>
      </w:r>
      <w:proofErr w:type="spellStart"/>
      <w:r w:rsidR="003007F4" w:rsidRPr="009E5548">
        <w:rPr>
          <w:lang w:val="fr-FR"/>
        </w:rPr>
        <w:t>Gajane</w:t>
      </w:r>
      <w:proofErr w:type="spellEnd"/>
      <w:r w:rsidR="003007F4" w:rsidRPr="009E5548">
        <w:rPr>
          <w:lang w:val="fr-FR"/>
        </w:rPr>
        <w:t xml:space="preserve"> et al.]</w:t>
      </w:r>
    </w:p>
    <w:p w14:paraId="46084756" w14:textId="6CA792A9" w:rsidR="003007F4" w:rsidRPr="00643902" w:rsidRDefault="009E5548" w:rsidP="009E5548">
      <w:pPr>
        <w:pStyle w:val="enumlev4"/>
        <w:ind w:firstLine="36"/>
      </w:pPr>
      <w:r>
        <w:t>iv.</w:t>
      </w:r>
      <w:r>
        <w:tab/>
      </w:r>
      <w:r w:rsidR="003007F4" w:rsidRPr="00643902">
        <w:t>Fairness and race [Moss]</w:t>
      </w:r>
    </w:p>
    <w:p w14:paraId="46A590C6" w14:textId="2A7813CD" w:rsidR="003007F4" w:rsidRPr="00643902" w:rsidRDefault="009E5548" w:rsidP="009E5548">
      <w:pPr>
        <w:pStyle w:val="enumlev4"/>
        <w:ind w:firstLine="36"/>
      </w:pPr>
      <w:r>
        <w:t>v.</w:t>
      </w:r>
      <w:r>
        <w:tab/>
      </w:r>
      <w:r w:rsidR="003007F4" w:rsidRPr="00643902">
        <w:t>AI fairness evaluation toolkits [Bellamy et al.]</w:t>
      </w:r>
    </w:p>
    <w:p w14:paraId="58AFDBC3" w14:textId="7D3DBA79" w:rsidR="003007F4" w:rsidRPr="00643902" w:rsidRDefault="009E5548" w:rsidP="009E5548">
      <w:pPr>
        <w:pStyle w:val="enumlev3"/>
        <w:keepNext/>
        <w:keepLines/>
      </w:pPr>
      <w:r>
        <w:rPr>
          <w:b/>
          <w:bCs/>
        </w:rPr>
        <w:t>3)</w:t>
      </w:r>
      <w:r>
        <w:rPr>
          <w:b/>
          <w:bCs/>
        </w:rPr>
        <w:tab/>
      </w:r>
      <w:r w:rsidR="003007F4" w:rsidRPr="00643902">
        <w:rPr>
          <w:b/>
          <w:bCs/>
        </w:rPr>
        <w:t>Data acceptance and handling</w:t>
      </w:r>
    </w:p>
    <w:p w14:paraId="6D8EADE4" w14:textId="0C769EE8" w:rsidR="003007F4" w:rsidRPr="00643902" w:rsidRDefault="009E5548" w:rsidP="009E5548">
      <w:pPr>
        <w:pStyle w:val="enumlev4"/>
        <w:ind w:firstLine="36"/>
      </w:pPr>
      <w:proofErr w:type="spellStart"/>
      <w:r>
        <w:t>i</w:t>
      </w:r>
      <w:proofErr w:type="spellEnd"/>
      <w:r>
        <w:t>.</w:t>
      </w:r>
      <w:r>
        <w:tab/>
      </w:r>
      <w:r w:rsidR="003007F4" w:rsidRPr="00643902">
        <w:t>Privacy</w:t>
      </w:r>
    </w:p>
    <w:p w14:paraId="15B1ECCE" w14:textId="03D6F031" w:rsidR="003007F4" w:rsidRPr="00643902" w:rsidRDefault="009E5548" w:rsidP="009E5548">
      <w:pPr>
        <w:pStyle w:val="enumlev3"/>
        <w:keepNext/>
        <w:keepLines/>
      </w:pPr>
      <w:r>
        <w:rPr>
          <w:b/>
          <w:bCs/>
        </w:rPr>
        <w:t>4)</w:t>
      </w:r>
      <w:r>
        <w:rPr>
          <w:b/>
          <w:bCs/>
        </w:rPr>
        <w:tab/>
      </w:r>
      <w:r w:rsidR="003007F4" w:rsidRPr="00643902">
        <w:rPr>
          <w:b/>
          <w:bCs/>
        </w:rPr>
        <w:t>Patient consent</w:t>
      </w:r>
    </w:p>
    <w:p w14:paraId="65D660BE" w14:textId="77777777" w:rsidR="003007F4" w:rsidRPr="00643902" w:rsidRDefault="003007F4" w:rsidP="003007F4"/>
    <w:p w14:paraId="6C4A44EB" w14:textId="77777777" w:rsidR="003007F4" w:rsidRPr="00643902" w:rsidRDefault="003007F4" w:rsidP="003007F4">
      <w:pPr>
        <w:sectPr w:rsidR="003007F4" w:rsidRPr="00643902" w:rsidSect="00AA661A">
          <w:headerReference w:type="default" r:id="rId41"/>
          <w:footerReference w:type="default" r:id="rId42"/>
          <w:pgSz w:w="11906" w:h="16838" w:code="9"/>
          <w:pgMar w:top="1134" w:right="1134" w:bottom="1134" w:left="1134" w:header="567" w:footer="567" w:gutter="0"/>
          <w:cols w:space="720"/>
          <w:formProt w:val="0"/>
          <w:docGrid w:linePitch="360"/>
        </w:sectPr>
      </w:pPr>
    </w:p>
    <w:p w14:paraId="7842DAC9" w14:textId="08F3098C" w:rsidR="003007F4" w:rsidRPr="00643902" w:rsidRDefault="008C161B" w:rsidP="008C161B">
      <w:pPr>
        <w:pStyle w:val="Heading2"/>
      </w:pPr>
      <w:bookmarkStart w:id="68" w:name="_Toc138163553"/>
      <w:bookmarkStart w:id="69" w:name="_Toc146276812"/>
      <w:r>
        <w:lastRenderedPageBreak/>
        <w:t>7.4</w:t>
      </w:r>
      <w:r>
        <w:tab/>
      </w:r>
      <w:r w:rsidR="003007F4" w:rsidRPr="00643902">
        <w:t>Mapping IMDRF EPs to AI4H concepts</w:t>
      </w:r>
      <w:bookmarkEnd w:id="68"/>
      <w:bookmarkEnd w:id="69"/>
    </w:p>
    <w:tbl>
      <w:tblPr>
        <w:tblW w:w="14570" w:type="dxa"/>
        <w:tblBorders>
          <w:top w:val="single" w:sz="2" w:space="0" w:color="000000"/>
          <w:left w:val="single" w:sz="2" w:space="0" w:color="000000"/>
          <w:bottom w:val="single" w:sz="2" w:space="0" w:color="000000"/>
          <w:insideH w:val="single" w:sz="2" w:space="0" w:color="000000"/>
        </w:tblBorders>
        <w:tblCellMar>
          <w:top w:w="55" w:type="dxa"/>
          <w:left w:w="46" w:type="dxa"/>
          <w:bottom w:w="55" w:type="dxa"/>
          <w:right w:w="55" w:type="dxa"/>
        </w:tblCellMar>
        <w:tblLook w:val="04A0" w:firstRow="1" w:lastRow="0" w:firstColumn="1" w:lastColumn="0" w:noHBand="0" w:noVBand="1"/>
      </w:tblPr>
      <w:tblGrid>
        <w:gridCol w:w="728"/>
        <w:gridCol w:w="4753"/>
        <w:gridCol w:w="9089"/>
      </w:tblGrid>
      <w:tr w:rsidR="003007F4" w:rsidRPr="00643902" w14:paraId="79AC9C9F" w14:textId="77777777" w:rsidTr="004055FE">
        <w:trPr>
          <w:tblHeader/>
        </w:trPr>
        <w:tc>
          <w:tcPr>
            <w:tcW w:w="728" w:type="dxa"/>
            <w:tcBorders>
              <w:top w:val="single" w:sz="2" w:space="0" w:color="000000"/>
              <w:left w:val="single" w:sz="2" w:space="0" w:color="000000"/>
              <w:bottom w:val="single" w:sz="2" w:space="0" w:color="000000"/>
            </w:tcBorders>
            <w:shd w:val="clear" w:color="auto" w:fill="auto"/>
          </w:tcPr>
          <w:p w14:paraId="4E5E42BA" w14:textId="77777777" w:rsidR="003007F4" w:rsidRPr="00643902" w:rsidRDefault="003007F4" w:rsidP="004055FE">
            <w:pPr>
              <w:pStyle w:val="Tablehead"/>
              <w:jc w:val="left"/>
            </w:pPr>
            <w:r w:rsidRPr="00643902">
              <w:t>EP #</w:t>
            </w:r>
          </w:p>
        </w:tc>
        <w:tc>
          <w:tcPr>
            <w:tcW w:w="4753" w:type="dxa"/>
            <w:tcBorders>
              <w:top w:val="single" w:sz="2" w:space="0" w:color="000000"/>
              <w:left w:val="single" w:sz="2" w:space="0" w:color="000000"/>
              <w:bottom w:val="single" w:sz="2" w:space="0" w:color="000000"/>
            </w:tcBorders>
            <w:shd w:val="clear" w:color="auto" w:fill="auto"/>
          </w:tcPr>
          <w:p w14:paraId="1132C9D1" w14:textId="77777777" w:rsidR="003007F4" w:rsidRPr="00643902" w:rsidRDefault="003007F4" w:rsidP="004055FE">
            <w:pPr>
              <w:pStyle w:val="Tablehead"/>
              <w:jc w:val="left"/>
            </w:pPr>
            <w:r w:rsidRPr="00643902">
              <w:t xml:space="preserve">EP </w:t>
            </w:r>
            <w:r>
              <w:t>k</w:t>
            </w:r>
            <w:r w:rsidRPr="00643902">
              <w:t xml:space="preserve">ey </w:t>
            </w:r>
            <w:r>
              <w:t>c</w:t>
            </w:r>
            <w:r w:rsidRPr="00643902">
              <w:t>oncepts</w:t>
            </w:r>
          </w:p>
        </w:tc>
        <w:tc>
          <w:tcPr>
            <w:tcW w:w="9089" w:type="dxa"/>
            <w:tcBorders>
              <w:top w:val="single" w:sz="2" w:space="0" w:color="000000"/>
              <w:left w:val="single" w:sz="2" w:space="0" w:color="000000"/>
              <w:bottom w:val="single" w:sz="2" w:space="0" w:color="000000"/>
              <w:right w:val="single" w:sz="2" w:space="0" w:color="000000"/>
            </w:tcBorders>
            <w:shd w:val="clear" w:color="auto" w:fill="auto"/>
          </w:tcPr>
          <w:p w14:paraId="64750E25" w14:textId="77777777" w:rsidR="003007F4" w:rsidRPr="00643902" w:rsidRDefault="003007F4" w:rsidP="004055FE">
            <w:pPr>
              <w:pStyle w:val="Tablehead"/>
              <w:jc w:val="left"/>
            </w:pPr>
            <w:r w:rsidRPr="00643902">
              <w:t xml:space="preserve">AI4H </w:t>
            </w:r>
            <w:r>
              <w:t>c</w:t>
            </w:r>
            <w:r w:rsidRPr="00643902">
              <w:t>oncepts</w:t>
            </w:r>
          </w:p>
        </w:tc>
      </w:tr>
      <w:tr w:rsidR="003007F4" w:rsidRPr="00643902" w14:paraId="1C9E9572" w14:textId="77777777" w:rsidTr="006064CC">
        <w:tc>
          <w:tcPr>
            <w:tcW w:w="728" w:type="dxa"/>
            <w:tcBorders>
              <w:top w:val="single" w:sz="2" w:space="0" w:color="000000"/>
              <w:left w:val="single" w:sz="2" w:space="0" w:color="000000"/>
              <w:bottom w:val="single" w:sz="2" w:space="0" w:color="000000"/>
            </w:tcBorders>
            <w:shd w:val="clear" w:color="auto" w:fill="auto"/>
          </w:tcPr>
          <w:p w14:paraId="6E017147" w14:textId="77777777" w:rsidR="003007F4" w:rsidRPr="00643902" w:rsidRDefault="003007F4" w:rsidP="004055FE">
            <w:pPr>
              <w:pStyle w:val="Tabletext"/>
            </w:pPr>
            <w:r w:rsidRPr="00643902">
              <w:rPr>
                <w:rFonts w:eastAsia="Calibri"/>
              </w:rPr>
              <w:t xml:space="preserve">5.1.1 </w:t>
            </w:r>
          </w:p>
        </w:tc>
        <w:tc>
          <w:tcPr>
            <w:tcW w:w="4753" w:type="dxa"/>
            <w:tcBorders>
              <w:top w:val="single" w:sz="2" w:space="0" w:color="000000"/>
              <w:left w:val="single" w:sz="2" w:space="0" w:color="000000"/>
              <w:bottom w:val="single" w:sz="2" w:space="0" w:color="000000"/>
            </w:tcBorders>
            <w:shd w:val="clear" w:color="auto" w:fill="auto"/>
          </w:tcPr>
          <w:p w14:paraId="486391D3" w14:textId="77777777" w:rsidR="003007F4" w:rsidRPr="00643902" w:rsidRDefault="003007F4" w:rsidP="004055FE">
            <w:pPr>
              <w:pStyle w:val="Tabletext"/>
            </w:pPr>
            <w:r w:rsidRPr="00643902">
              <w:t>Performance; Intended conditions of use; Safety; Perform as intended; Acceptable risks; Patient benefits; Health</w:t>
            </w:r>
          </w:p>
        </w:tc>
        <w:tc>
          <w:tcPr>
            <w:tcW w:w="9089" w:type="dxa"/>
            <w:tcBorders>
              <w:top w:val="single" w:sz="2" w:space="0" w:color="000000"/>
              <w:left w:val="single" w:sz="2" w:space="0" w:color="000000"/>
              <w:bottom w:val="single" w:sz="2" w:space="0" w:color="000000"/>
              <w:right w:val="single" w:sz="2" w:space="0" w:color="000000"/>
            </w:tcBorders>
            <w:shd w:val="clear" w:color="auto" w:fill="auto"/>
          </w:tcPr>
          <w:p w14:paraId="2EDE2E2F" w14:textId="6429BD0C" w:rsidR="003007F4" w:rsidRPr="00643902" w:rsidRDefault="003007F4" w:rsidP="004055FE">
            <w:pPr>
              <w:pStyle w:val="Tabletext"/>
            </w:pPr>
            <w:r w:rsidRPr="00643902">
              <w:t>Two-class classification metrics (A.a.1), Multiclass classification metrics (A.a.2), Regression metrics (A.a.3), Specification for inputs (C.c.1), see C.a.1 (C.c.2), see C.a.2 (C.c.3), Robust training (B.d.1), Uncertainty quantification (B.c.1), Outlier detection (B.c.2)</w:t>
            </w:r>
          </w:p>
        </w:tc>
      </w:tr>
      <w:tr w:rsidR="003007F4" w:rsidRPr="00643902" w14:paraId="2C8783CD" w14:textId="77777777" w:rsidTr="006064CC">
        <w:tc>
          <w:tcPr>
            <w:tcW w:w="728" w:type="dxa"/>
            <w:tcBorders>
              <w:top w:val="single" w:sz="2" w:space="0" w:color="000000"/>
              <w:left w:val="single" w:sz="2" w:space="0" w:color="000000"/>
              <w:bottom w:val="single" w:sz="2" w:space="0" w:color="000000"/>
            </w:tcBorders>
            <w:shd w:val="clear" w:color="auto" w:fill="auto"/>
          </w:tcPr>
          <w:p w14:paraId="0AD7FE20" w14:textId="77777777" w:rsidR="003007F4" w:rsidRPr="00643902" w:rsidRDefault="003007F4" w:rsidP="004055FE">
            <w:pPr>
              <w:pStyle w:val="Tabletext"/>
            </w:pPr>
            <w:r w:rsidRPr="00643902">
              <w:rPr>
                <w:rFonts w:eastAsia="Calibri"/>
              </w:rPr>
              <w:t xml:space="preserve">5.1.2 </w:t>
            </w:r>
          </w:p>
        </w:tc>
        <w:tc>
          <w:tcPr>
            <w:tcW w:w="4753" w:type="dxa"/>
            <w:tcBorders>
              <w:top w:val="single" w:sz="2" w:space="0" w:color="000000"/>
              <w:left w:val="single" w:sz="2" w:space="0" w:color="000000"/>
              <w:bottom w:val="single" w:sz="2" w:space="0" w:color="000000"/>
            </w:tcBorders>
            <w:shd w:val="clear" w:color="auto" w:fill="auto"/>
          </w:tcPr>
          <w:p w14:paraId="1B3CBE96" w14:textId="77777777" w:rsidR="003007F4" w:rsidRPr="00643902" w:rsidRDefault="003007F4" w:rsidP="004055FE">
            <w:pPr>
              <w:pStyle w:val="Tabletext"/>
            </w:pPr>
            <w:r w:rsidRPr="00643902">
              <w:t>Risk management system; Quality; Safety; Performance; Continuous, iterative risk management; MD life cycle; Risk management plan; Identify and analyse hazards; Risk; Intended use; Foreseeable misuse; Risk elimination; Risk control; Continuous, iterative risk management; Continuous, iterative risk management; Update control measures</w:t>
            </w:r>
          </w:p>
        </w:tc>
        <w:tc>
          <w:tcPr>
            <w:tcW w:w="9089" w:type="dxa"/>
            <w:tcBorders>
              <w:top w:val="single" w:sz="2" w:space="0" w:color="000000"/>
              <w:left w:val="single" w:sz="2" w:space="0" w:color="000000"/>
              <w:bottom w:val="single" w:sz="2" w:space="0" w:color="000000"/>
              <w:right w:val="single" w:sz="2" w:space="0" w:color="000000"/>
            </w:tcBorders>
            <w:shd w:val="clear" w:color="auto" w:fill="auto"/>
          </w:tcPr>
          <w:p w14:paraId="0468335F" w14:textId="77777777" w:rsidR="003007F4" w:rsidRPr="00643902" w:rsidRDefault="003007F4" w:rsidP="004055FE">
            <w:pPr>
              <w:pStyle w:val="Tabletext"/>
            </w:pPr>
            <w:r w:rsidRPr="00643902">
              <w:t>Uncertainty quantification (B.c.1), Outlier detection (B.c.2), Two-class classification metrics (A.a.1), Multiclass classification metrics (A.a.2), Regression metrics (A.a.3), Robust training (B.d.1), AI software lifecycle (D.b.1), Cross-validation (B.a.1), Statistical tests (B.a.2), Information criteria (B.a.3), Robustness validation (B.a.4), Out of sample testing (B.a.5), Attribution methods (B.a.6), Specification for inputs (C.c.1), see C.a.1 (C.c.2), see C.a.2 (C.c.3)</w:t>
            </w:r>
          </w:p>
        </w:tc>
      </w:tr>
      <w:tr w:rsidR="003007F4" w:rsidRPr="00643902" w14:paraId="7F5C1A58" w14:textId="77777777" w:rsidTr="006064CC">
        <w:tc>
          <w:tcPr>
            <w:tcW w:w="728" w:type="dxa"/>
            <w:tcBorders>
              <w:top w:val="single" w:sz="2" w:space="0" w:color="000000"/>
              <w:left w:val="single" w:sz="2" w:space="0" w:color="000000"/>
              <w:bottom w:val="single" w:sz="2" w:space="0" w:color="000000"/>
            </w:tcBorders>
            <w:shd w:val="clear" w:color="auto" w:fill="auto"/>
          </w:tcPr>
          <w:p w14:paraId="65D82377" w14:textId="77777777" w:rsidR="003007F4" w:rsidRPr="00643902" w:rsidRDefault="003007F4" w:rsidP="004055FE">
            <w:pPr>
              <w:pStyle w:val="Tabletext"/>
            </w:pPr>
            <w:r w:rsidRPr="00643902">
              <w:t>5.1.3</w:t>
            </w:r>
          </w:p>
        </w:tc>
        <w:tc>
          <w:tcPr>
            <w:tcW w:w="4753" w:type="dxa"/>
            <w:tcBorders>
              <w:top w:val="single" w:sz="2" w:space="0" w:color="000000"/>
              <w:left w:val="single" w:sz="2" w:space="0" w:color="000000"/>
              <w:bottom w:val="single" w:sz="2" w:space="0" w:color="000000"/>
            </w:tcBorders>
            <w:shd w:val="clear" w:color="auto" w:fill="auto"/>
          </w:tcPr>
          <w:p w14:paraId="2FD57DD3" w14:textId="77777777" w:rsidR="003007F4" w:rsidRPr="00643902" w:rsidRDefault="003007F4" w:rsidP="004055FE">
            <w:pPr>
              <w:pStyle w:val="Tabletext"/>
            </w:pPr>
            <w:r w:rsidRPr="00643902">
              <w:t>Risk control measures; Safety principles compliance; State of the art; Risk control; Safe design; Alarms; Risks that cannot be eliminated; Alarms; User training</w:t>
            </w:r>
          </w:p>
        </w:tc>
        <w:tc>
          <w:tcPr>
            <w:tcW w:w="9089" w:type="dxa"/>
            <w:tcBorders>
              <w:top w:val="single" w:sz="2" w:space="0" w:color="000000"/>
              <w:left w:val="single" w:sz="2" w:space="0" w:color="000000"/>
              <w:bottom w:val="single" w:sz="2" w:space="0" w:color="000000"/>
              <w:right w:val="single" w:sz="2" w:space="0" w:color="000000"/>
            </w:tcBorders>
            <w:shd w:val="clear" w:color="auto" w:fill="auto"/>
          </w:tcPr>
          <w:p w14:paraId="2C48C937" w14:textId="77777777" w:rsidR="003007F4" w:rsidRPr="00643902" w:rsidRDefault="003007F4" w:rsidP="004055FE">
            <w:pPr>
              <w:pStyle w:val="Tabletext"/>
            </w:pPr>
            <w:r w:rsidRPr="00643902">
              <w:t>Uncertainty quantification (B.c.1), Outlier detection (B.c.2), Robust training (B.d.1), Datasheets for data sets (C.a.1), Model</w:t>
            </w:r>
            <w:r>
              <w:t xml:space="preserve"> </w:t>
            </w:r>
            <w:r w:rsidRPr="00643902">
              <w:t>cards for ML models (C.a.2), Specification for inputs (C.c.1), see C.a.1 (C.c.2), see C.a.2 (C.c.3)</w:t>
            </w:r>
          </w:p>
        </w:tc>
      </w:tr>
      <w:tr w:rsidR="003007F4" w:rsidRPr="00643902" w14:paraId="70EAFADB" w14:textId="77777777" w:rsidTr="006064CC">
        <w:tc>
          <w:tcPr>
            <w:tcW w:w="728" w:type="dxa"/>
            <w:tcBorders>
              <w:top w:val="single" w:sz="2" w:space="0" w:color="000000"/>
              <w:left w:val="single" w:sz="2" w:space="0" w:color="000000"/>
              <w:bottom w:val="single" w:sz="2" w:space="0" w:color="000000"/>
            </w:tcBorders>
            <w:shd w:val="clear" w:color="auto" w:fill="auto"/>
          </w:tcPr>
          <w:p w14:paraId="0B6B9A3B" w14:textId="77777777" w:rsidR="003007F4" w:rsidRPr="00643902" w:rsidRDefault="003007F4" w:rsidP="004055FE">
            <w:pPr>
              <w:pStyle w:val="Tabletext"/>
            </w:pPr>
            <w:r w:rsidRPr="00643902">
              <w:t>5.1.4</w:t>
            </w:r>
          </w:p>
        </w:tc>
        <w:tc>
          <w:tcPr>
            <w:tcW w:w="4753" w:type="dxa"/>
            <w:tcBorders>
              <w:top w:val="single" w:sz="2" w:space="0" w:color="000000"/>
              <w:left w:val="single" w:sz="2" w:space="0" w:color="000000"/>
              <w:bottom w:val="single" w:sz="2" w:space="0" w:color="000000"/>
            </w:tcBorders>
            <w:shd w:val="clear" w:color="auto" w:fill="auto"/>
          </w:tcPr>
          <w:p w14:paraId="3A089171" w14:textId="77777777" w:rsidR="003007F4" w:rsidRPr="00643902" w:rsidRDefault="003007F4" w:rsidP="004055FE">
            <w:pPr>
              <w:pStyle w:val="Tabletext"/>
            </w:pPr>
            <w:r w:rsidRPr="00643902">
              <w:t>Residual risk information for user</w:t>
            </w:r>
          </w:p>
        </w:tc>
        <w:tc>
          <w:tcPr>
            <w:tcW w:w="9089" w:type="dxa"/>
            <w:tcBorders>
              <w:top w:val="single" w:sz="2" w:space="0" w:color="000000"/>
              <w:left w:val="single" w:sz="2" w:space="0" w:color="000000"/>
              <w:bottom w:val="single" w:sz="2" w:space="0" w:color="000000"/>
              <w:right w:val="single" w:sz="2" w:space="0" w:color="000000"/>
            </w:tcBorders>
            <w:shd w:val="clear" w:color="auto" w:fill="auto"/>
          </w:tcPr>
          <w:p w14:paraId="75C064E1" w14:textId="77777777" w:rsidR="003007F4" w:rsidRPr="00643902" w:rsidRDefault="003007F4" w:rsidP="004055FE">
            <w:pPr>
              <w:pStyle w:val="Tabletext"/>
            </w:pPr>
            <w:r w:rsidRPr="00643902">
              <w:t>Uncertainty quantification (B.c.1), Outlier detection (B.c.2), Robust training (B.d.1), Datasheets for data sets (C.a.1), Model</w:t>
            </w:r>
            <w:r>
              <w:t xml:space="preserve"> </w:t>
            </w:r>
            <w:r w:rsidRPr="00643902">
              <w:t>cards for ML models (C.a.2), Specification for inputs (C.c.1), see C.a.1 (C.c.2), see C.a.2 (C.c.3)</w:t>
            </w:r>
          </w:p>
        </w:tc>
      </w:tr>
      <w:tr w:rsidR="003007F4" w:rsidRPr="00643902" w14:paraId="7AF9FAF3" w14:textId="77777777" w:rsidTr="006064CC">
        <w:tc>
          <w:tcPr>
            <w:tcW w:w="728" w:type="dxa"/>
            <w:tcBorders>
              <w:top w:val="single" w:sz="2" w:space="0" w:color="000000"/>
              <w:left w:val="single" w:sz="2" w:space="0" w:color="000000"/>
              <w:bottom w:val="single" w:sz="2" w:space="0" w:color="000000"/>
            </w:tcBorders>
            <w:shd w:val="clear" w:color="auto" w:fill="auto"/>
          </w:tcPr>
          <w:p w14:paraId="01A68BCA" w14:textId="77777777" w:rsidR="003007F4" w:rsidRPr="00643902" w:rsidRDefault="003007F4" w:rsidP="004055FE">
            <w:pPr>
              <w:pStyle w:val="Tabletext"/>
            </w:pPr>
            <w:r w:rsidRPr="00643902">
              <w:t>5.1.5</w:t>
            </w:r>
          </w:p>
        </w:tc>
        <w:tc>
          <w:tcPr>
            <w:tcW w:w="4753" w:type="dxa"/>
            <w:tcBorders>
              <w:top w:val="single" w:sz="2" w:space="0" w:color="000000"/>
              <w:left w:val="single" w:sz="2" w:space="0" w:color="000000"/>
              <w:bottom w:val="single" w:sz="2" w:space="0" w:color="000000"/>
            </w:tcBorders>
            <w:shd w:val="clear" w:color="auto" w:fill="auto"/>
          </w:tcPr>
          <w:p w14:paraId="6D4D6AF8" w14:textId="77777777" w:rsidR="003007F4" w:rsidRPr="00643902" w:rsidRDefault="003007F4" w:rsidP="004055FE">
            <w:pPr>
              <w:pStyle w:val="Tabletext"/>
            </w:pPr>
            <w:r w:rsidRPr="00643902">
              <w:t>Risk reduction; Risk reduction; Intended usage environment; Consider user knowledge</w:t>
            </w:r>
          </w:p>
        </w:tc>
        <w:tc>
          <w:tcPr>
            <w:tcW w:w="9089" w:type="dxa"/>
            <w:tcBorders>
              <w:top w:val="single" w:sz="2" w:space="0" w:color="000000"/>
              <w:left w:val="single" w:sz="2" w:space="0" w:color="000000"/>
              <w:bottom w:val="single" w:sz="2" w:space="0" w:color="000000"/>
              <w:right w:val="single" w:sz="2" w:space="0" w:color="000000"/>
            </w:tcBorders>
            <w:shd w:val="clear" w:color="auto" w:fill="auto"/>
          </w:tcPr>
          <w:p w14:paraId="4E0D9AD7" w14:textId="77777777" w:rsidR="003007F4" w:rsidRPr="00643902" w:rsidRDefault="003007F4" w:rsidP="004055FE">
            <w:pPr>
              <w:pStyle w:val="Tabletext"/>
            </w:pPr>
            <w:r w:rsidRPr="00643902">
              <w:t>Uncertainty quantification (B.c.1), Outlier detection (B.c.2), Robust training (B.d.1), Datasheets for data sets (C.a.1), Model</w:t>
            </w:r>
            <w:r>
              <w:t xml:space="preserve"> </w:t>
            </w:r>
            <w:r w:rsidRPr="00643902">
              <w:t>cards for ML models (C.a.2), Specification for inputs (C.c.1), see C.a.1 (C.c.2), see C.a.2 (C.c.3), Uncertainty quantification (B.c.1), Outlier detection (B.c.2)</w:t>
            </w:r>
          </w:p>
        </w:tc>
      </w:tr>
      <w:tr w:rsidR="003007F4" w:rsidRPr="00643902" w14:paraId="066FC4EC" w14:textId="77777777" w:rsidTr="006064CC">
        <w:tc>
          <w:tcPr>
            <w:tcW w:w="728" w:type="dxa"/>
            <w:tcBorders>
              <w:top w:val="single" w:sz="2" w:space="0" w:color="000000"/>
              <w:left w:val="single" w:sz="2" w:space="0" w:color="000000"/>
              <w:bottom w:val="single" w:sz="2" w:space="0" w:color="000000"/>
            </w:tcBorders>
            <w:shd w:val="clear" w:color="auto" w:fill="auto"/>
          </w:tcPr>
          <w:p w14:paraId="631D3C1A" w14:textId="77777777" w:rsidR="003007F4" w:rsidRPr="00643902" w:rsidRDefault="003007F4" w:rsidP="004055FE">
            <w:pPr>
              <w:pStyle w:val="Tabletext"/>
            </w:pPr>
            <w:r w:rsidRPr="00643902">
              <w:t>5.1.6</w:t>
            </w:r>
          </w:p>
        </w:tc>
        <w:tc>
          <w:tcPr>
            <w:tcW w:w="4753" w:type="dxa"/>
            <w:tcBorders>
              <w:top w:val="single" w:sz="2" w:space="0" w:color="000000"/>
              <w:left w:val="single" w:sz="2" w:space="0" w:color="000000"/>
              <w:bottom w:val="single" w:sz="2" w:space="0" w:color="000000"/>
            </w:tcBorders>
            <w:shd w:val="clear" w:color="auto" w:fill="auto"/>
          </w:tcPr>
          <w:p w14:paraId="7397AD26" w14:textId="77777777" w:rsidR="003007F4" w:rsidRPr="00643902" w:rsidRDefault="003007F4" w:rsidP="004055FE">
            <w:pPr>
              <w:pStyle w:val="Tabletext"/>
            </w:pPr>
            <w:r w:rsidRPr="00643902">
              <w:t>Stress resistance; Intended use; Expected life of device</w:t>
            </w:r>
          </w:p>
        </w:tc>
        <w:tc>
          <w:tcPr>
            <w:tcW w:w="9089" w:type="dxa"/>
            <w:tcBorders>
              <w:top w:val="single" w:sz="2" w:space="0" w:color="000000"/>
              <w:left w:val="single" w:sz="2" w:space="0" w:color="000000"/>
              <w:bottom w:val="single" w:sz="2" w:space="0" w:color="000000"/>
              <w:right w:val="single" w:sz="2" w:space="0" w:color="000000"/>
            </w:tcBorders>
            <w:shd w:val="clear" w:color="auto" w:fill="auto"/>
          </w:tcPr>
          <w:p w14:paraId="1CDA86BD" w14:textId="77777777" w:rsidR="003007F4" w:rsidRPr="00643902" w:rsidRDefault="003007F4" w:rsidP="004055FE">
            <w:pPr>
              <w:pStyle w:val="Tabletext"/>
            </w:pPr>
            <w:r w:rsidRPr="00643902">
              <w:t>Specification for inputs (C.c.1), see C.a.1 (C.c.2), see C.a.2 (C.c.3), Robust training (B.d.1), Datasheets for data sets (C.a.1), Model</w:t>
            </w:r>
            <w:r>
              <w:t xml:space="preserve"> </w:t>
            </w:r>
            <w:r w:rsidRPr="00643902">
              <w:t>cards for ML models (C.a.2)</w:t>
            </w:r>
          </w:p>
        </w:tc>
      </w:tr>
      <w:tr w:rsidR="003007F4" w:rsidRPr="00643902" w14:paraId="7D9CE6EC" w14:textId="77777777" w:rsidTr="006064CC">
        <w:tc>
          <w:tcPr>
            <w:tcW w:w="728" w:type="dxa"/>
            <w:tcBorders>
              <w:top w:val="single" w:sz="2" w:space="0" w:color="000000"/>
              <w:left w:val="single" w:sz="2" w:space="0" w:color="000000"/>
              <w:bottom w:val="single" w:sz="2" w:space="0" w:color="000000"/>
            </w:tcBorders>
            <w:shd w:val="clear" w:color="auto" w:fill="auto"/>
          </w:tcPr>
          <w:p w14:paraId="08E2576C" w14:textId="77777777" w:rsidR="003007F4" w:rsidRPr="00643902" w:rsidRDefault="003007F4" w:rsidP="004055FE">
            <w:pPr>
              <w:pStyle w:val="Tabletext"/>
            </w:pPr>
            <w:r w:rsidRPr="00643902">
              <w:t>5.1.8</w:t>
            </w:r>
          </w:p>
        </w:tc>
        <w:tc>
          <w:tcPr>
            <w:tcW w:w="4753" w:type="dxa"/>
            <w:tcBorders>
              <w:top w:val="single" w:sz="2" w:space="0" w:color="000000"/>
              <w:left w:val="single" w:sz="2" w:space="0" w:color="000000"/>
              <w:bottom w:val="single" w:sz="2" w:space="0" w:color="000000"/>
            </w:tcBorders>
            <w:shd w:val="clear" w:color="auto" w:fill="auto"/>
          </w:tcPr>
          <w:p w14:paraId="6E407ADC" w14:textId="77777777" w:rsidR="003007F4" w:rsidRPr="00643902" w:rsidRDefault="003007F4" w:rsidP="004055FE">
            <w:pPr>
              <w:pStyle w:val="Tabletext"/>
            </w:pPr>
            <w:r w:rsidRPr="00643902">
              <w:t>Stability; Shelf life</w:t>
            </w:r>
          </w:p>
        </w:tc>
        <w:tc>
          <w:tcPr>
            <w:tcW w:w="9089" w:type="dxa"/>
            <w:tcBorders>
              <w:top w:val="single" w:sz="2" w:space="0" w:color="000000"/>
              <w:left w:val="single" w:sz="2" w:space="0" w:color="000000"/>
              <w:bottom w:val="single" w:sz="2" w:space="0" w:color="000000"/>
              <w:right w:val="single" w:sz="2" w:space="0" w:color="000000"/>
            </w:tcBorders>
            <w:shd w:val="clear" w:color="auto" w:fill="auto"/>
          </w:tcPr>
          <w:p w14:paraId="3AB645B4" w14:textId="77777777" w:rsidR="003007F4" w:rsidRPr="00643902" w:rsidRDefault="003007F4" w:rsidP="004055FE">
            <w:pPr>
              <w:pStyle w:val="Tabletext"/>
            </w:pPr>
            <w:r w:rsidRPr="00643902">
              <w:t>AI software lifecycle (D.b.1), Evolution of the AI algorithm (D.a.1), Data diversity (B.b.1), Preprocessing (B.b.2), Normalization (B.b.3), Expert labels (B.b.4), Data collection procedure (B.b.5)</w:t>
            </w:r>
          </w:p>
        </w:tc>
      </w:tr>
      <w:tr w:rsidR="003007F4" w:rsidRPr="00643902" w14:paraId="45497CEE" w14:textId="77777777" w:rsidTr="006064CC">
        <w:tc>
          <w:tcPr>
            <w:tcW w:w="728" w:type="dxa"/>
            <w:tcBorders>
              <w:top w:val="single" w:sz="2" w:space="0" w:color="000000"/>
              <w:left w:val="single" w:sz="2" w:space="0" w:color="000000"/>
              <w:bottom w:val="single" w:sz="2" w:space="0" w:color="000000"/>
            </w:tcBorders>
            <w:shd w:val="clear" w:color="auto" w:fill="auto"/>
          </w:tcPr>
          <w:p w14:paraId="0753F874" w14:textId="77777777" w:rsidR="003007F4" w:rsidRPr="00643902" w:rsidRDefault="003007F4" w:rsidP="004055FE">
            <w:pPr>
              <w:pStyle w:val="Tabletext"/>
            </w:pPr>
            <w:r w:rsidRPr="00643902">
              <w:t>5.1.9</w:t>
            </w:r>
          </w:p>
        </w:tc>
        <w:tc>
          <w:tcPr>
            <w:tcW w:w="4753" w:type="dxa"/>
            <w:tcBorders>
              <w:top w:val="single" w:sz="2" w:space="0" w:color="000000"/>
              <w:left w:val="single" w:sz="2" w:space="0" w:color="000000"/>
              <w:bottom w:val="single" w:sz="2" w:space="0" w:color="000000"/>
            </w:tcBorders>
            <w:shd w:val="clear" w:color="auto" w:fill="auto"/>
          </w:tcPr>
          <w:p w14:paraId="3B6F326A" w14:textId="77777777" w:rsidR="003007F4" w:rsidRPr="00643902" w:rsidRDefault="003007F4" w:rsidP="004055FE">
            <w:pPr>
              <w:pStyle w:val="Tabletext"/>
            </w:pPr>
            <w:r w:rsidRPr="00643902">
              <w:t>Risk; Side-effects</w:t>
            </w:r>
          </w:p>
        </w:tc>
        <w:tc>
          <w:tcPr>
            <w:tcW w:w="9089" w:type="dxa"/>
            <w:tcBorders>
              <w:top w:val="single" w:sz="2" w:space="0" w:color="000000"/>
              <w:left w:val="single" w:sz="2" w:space="0" w:color="000000"/>
              <w:bottom w:val="single" w:sz="2" w:space="0" w:color="000000"/>
              <w:right w:val="single" w:sz="2" w:space="0" w:color="000000"/>
            </w:tcBorders>
            <w:shd w:val="clear" w:color="auto" w:fill="auto"/>
          </w:tcPr>
          <w:p w14:paraId="33EDCFCB" w14:textId="77777777" w:rsidR="003007F4" w:rsidRPr="00643902" w:rsidRDefault="003007F4" w:rsidP="004055FE">
            <w:pPr>
              <w:pStyle w:val="Tabletext"/>
            </w:pPr>
            <w:r w:rsidRPr="00643902">
              <w:t>Uncertainty quantification (B.c.1), Outlier detection (B.c.2)</w:t>
            </w:r>
          </w:p>
        </w:tc>
      </w:tr>
      <w:tr w:rsidR="003007F4" w:rsidRPr="00643902" w14:paraId="2F04E690" w14:textId="77777777" w:rsidTr="006064CC">
        <w:tc>
          <w:tcPr>
            <w:tcW w:w="728" w:type="dxa"/>
            <w:tcBorders>
              <w:top w:val="single" w:sz="2" w:space="0" w:color="000000"/>
              <w:left w:val="single" w:sz="2" w:space="0" w:color="000000"/>
              <w:bottom w:val="single" w:sz="2" w:space="0" w:color="000000"/>
            </w:tcBorders>
            <w:shd w:val="clear" w:color="auto" w:fill="auto"/>
          </w:tcPr>
          <w:p w14:paraId="2F4A9CAA" w14:textId="77777777" w:rsidR="003007F4" w:rsidRPr="00643902" w:rsidRDefault="003007F4" w:rsidP="004055FE">
            <w:pPr>
              <w:pStyle w:val="Tabletext"/>
            </w:pPr>
            <w:r w:rsidRPr="00643902">
              <w:lastRenderedPageBreak/>
              <w:t>5.2.1</w:t>
            </w:r>
          </w:p>
        </w:tc>
        <w:tc>
          <w:tcPr>
            <w:tcW w:w="4753" w:type="dxa"/>
            <w:tcBorders>
              <w:top w:val="single" w:sz="2" w:space="0" w:color="000000"/>
              <w:left w:val="single" w:sz="2" w:space="0" w:color="000000"/>
              <w:bottom w:val="single" w:sz="2" w:space="0" w:color="000000"/>
            </w:tcBorders>
            <w:shd w:val="clear" w:color="auto" w:fill="auto"/>
          </w:tcPr>
          <w:p w14:paraId="5C68F64E" w14:textId="77777777" w:rsidR="003007F4" w:rsidRPr="00643902" w:rsidRDefault="003007F4" w:rsidP="004055FE">
            <w:pPr>
              <w:pStyle w:val="Tabletext"/>
            </w:pPr>
            <w:r w:rsidRPr="00643902">
              <w:t>Clinical evaluation; Benefit-risk determination; Clinical investigation report; Published scientific literature; Clinical experience</w:t>
            </w:r>
          </w:p>
        </w:tc>
        <w:tc>
          <w:tcPr>
            <w:tcW w:w="9089" w:type="dxa"/>
            <w:tcBorders>
              <w:top w:val="single" w:sz="2" w:space="0" w:color="000000"/>
              <w:left w:val="single" w:sz="2" w:space="0" w:color="000000"/>
              <w:bottom w:val="single" w:sz="2" w:space="0" w:color="000000"/>
              <w:right w:val="single" w:sz="2" w:space="0" w:color="000000"/>
            </w:tcBorders>
            <w:shd w:val="clear" w:color="auto" w:fill="auto"/>
          </w:tcPr>
          <w:p w14:paraId="41BDF24A" w14:textId="77777777" w:rsidR="003007F4" w:rsidRPr="00643902" w:rsidRDefault="003007F4" w:rsidP="004055FE">
            <w:pPr>
              <w:pStyle w:val="Tabletext"/>
            </w:pPr>
          </w:p>
        </w:tc>
      </w:tr>
      <w:tr w:rsidR="003007F4" w:rsidRPr="00643902" w14:paraId="1A303B09" w14:textId="77777777" w:rsidTr="006064CC">
        <w:tc>
          <w:tcPr>
            <w:tcW w:w="728" w:type="dxa"/>
            <w:tcBorders>
              <w:top w:val="single" w:sz="2" w:space="0" w:color="000000"/>
              <w:left w:val="single" w:sz="2" w:space="0" w:color="000000"/>
              <w:bottom w:val="single" w:sz="2" w:space="0" w:color="000000"/>
            </w:tcBorders>
            <w:shd w:val="clear" w:color="auto" w:fill="auto"/>
          </w:tcPr>
          <w:p w14:paraId="6A0DE871" w14:textId="77777777" w:rsidR="003007F4" w:rsidRPr="00643902" w:rsidRDefault="003007F4" w:rsidP="004055FE">
            <w:pPr>
              <w:pStyle w:val="Tabletext"/>
            </w:pPr>
            <w:r w:rsidRPr="00643902">
              <w:t>5.2.2</w:t>
            </w:r>
          </w:p>
        </w:tc>
        <w:tc>
          <w:tcPr>
            <w:tcW w:w="4753" w:type="dxa"/>
            <w:tcBorders>
              <w:top w:val="single" w:sz="2" w:space="0" w:color="000000"/>
              <w:left w:val="single" w:sz="2" w:space="0" w:color="000000"/>
              <w:bottom w:val="single" w:sz="2" w:space="0" w:color="000000"/>
            </w:tcBorders>
            <w:shd w:val="clear" w:color="auto" w:fill="auto"/>
          </w:tcPr>
          <w:p w14:paraId="329B37DB" w14:textId="77777777" w:rsidR="003007F4" w:rsidRPr="00643902" w:rsidRDefault="003007F4" w:rsidP="004055FE">
            <w:pPr>
              <w:pStyle w:val="Tabletext"/>
            </w:pPr>
            <w:r w:rsidRPr="00643902">
              <w:t>Ethical principles; Declaration of Helsinki Rights; Safety; Well-being; Pre-study protocol review; Informed consent; Leftover specimen</w:t>
            </w:r>
          </w:p>
        </w:tc>
        <w:tc>
          <w:tcPr>
            <w:tcW w:w="9089" w:type="dxa"/>
            <w:tcBorders>
              <w:top w:val="single" w:sz="2" w:space="0" w:color="000000"/>
              <w:left w:val="single" w:sz="2" w:space="0" w:color="000000"/>
              <w:bottom w:val="single" w:sz="2" w:space="0" w:color="000000"/>
              <w:right w:val="single" w:sz="2" w:space="0" w:color="000000"/>
            </w:tcBorders>
            <w:shd w:val="clear" w:color="auto" w:fill="auto"/>
          </w:tcPr>
          <w:p w14:paraId="07BA8941" w14:textId="77777777" w:rsidR="003007F4" w:rsidRPr="00643902" w:rsidRDefault="003007F4" w:rsidP="004055FE">
            <w:pPr>
              <w:pStyle w:val="Tabletext"/>
            </w:pPr>
            <w:r w:rsidRPr="00643902">
              <w:t>FAT optimization objectives (</w:t>
            </w:r>
            <w:r w:rsidRPr="00643902">
              <w:rPr>
                <w:b/>
              </w:rPr>
              <w:t>"</w:t>
            </w:r>
            <w:r w:rsidRPr="00643902">
              <w:t>FAT training") (F.a.1), FAT validation (F.a.2), Data acceptance and handling (F.a.3), Patient consent (F.a.4), Robust training (B.d.1)</w:t>
            </w:r>
          </w:p>
        </w:tc>
      </w:tr>
      <w:tr w:rsidR="003007F4" w:rsidRPr="00643902" w14:paraId="134B3ED5" w14:textId="77777777" w:rsidTr="006064CC">
        <w:tc>
          <w:tcPr>
            <w:tcW w:w="728" w:type="dxa"/>
            <w:tcBorders>
              <w:top w:val="single" w:sz="2" w:space="0" w:color="000000"/>
              <w:left w:val="single" w:sz="2" w:space="0" w:color="000000"/>
              <w:bottom w:val="single" w:sz="2" w:space="0" w:color="000000"/>
            </w:tcBorders>
            <w:shd w:val="clear" w:color="auto" w:fill="auto"/>
          </w:tcPr>
          <w:p w14:paraId="4755997E" w14:textId="77777777" w:rsidR="003007F4" w:rsidRPr="00643902" w:rsidRDefault="003007F4" w:rsidP="004055FE">
            <w:pPr>
              <w:pStyle w:val="Tabletext"/>
            </w:pPr>
            <w:r w:rsidRPr="00643902">
              <w:t>5.8.1</w:t>
            </w:r>
          </w:p>
        </w:tc>
        <w:tc>
          <w:tcPr>
            <w:tcW w:w="4753" w:type="dxa"/>
            <w:tcBorders>
              <w:top w:val="single" w:sz="2" w:space="0" w:color="000000"/>
              <w:left w:val="single" w:sz="2" w:space="0" w:color="000000"/>
              <w:bottom w:val="single" w:sz="2" w:space="0" w:color="000000"/>
            </w:tcBorders>
            <w:shd w:val="clear" w:color="auto" w:fill="auto"/>
          </w:tcPr>
          <w:p w14:paraId="39EE4CB8" w14:textId="77777777" w:rsidR="003007F4" w:rsidRPr="00643902" w:rsidRDefault="003007F4" w:rsidP="004055FE">
            <w:pPr>
              <w:pStyle w:val="Tabletext"/>
            </w:pPr>
            <w:r w:rsidRPr="00643902">
              <w:t>Electronic programmable systems; Software; Software as a medical device; Accuracy; Reliability; Precision; Safety; Performance; Single fault conditions; Risk reduction</w:t>
            </w:r>
          </w:p>
        </w:tc>
        <w:tc>
          <w:tcPr>
            <w:tcW w:w="9089" w:type="dxa"/>
            <w:tcBorders>
              <w:top w:val="single" w:sz="2" w:space="0" w:color="000000"/>
              <w:left w:val="single" w:sz="2" w:space="0" w:color="000000"/>
              <w:bottom w:val="single" w:sz="2" w:space="0" w:color="000000"/>
              <w:right w:val="single" w:sz="2" w:space="0" w:color="000000"/>
            </w:tcBorders>
            <w:shd w:val="clear" w:color="auto" w:fill="auto"/>
          </w:tcPr>
          <w:p w14:paraId="0601EF70" w14:textId="77777777" w:rsidR="003007F4" w:rsidRPr="00643902" w:rsidRDefault="003007F4" w:rsidP="004055FE">
            <w:pPr>
              <w:pStyle w:val="Tabletext"/>
            </w:pPr>
            <w:r w:rsidRPr="00643902">
              <w:t>Two-class classification metrics (A.a.1), Multiclass classification metrics (A.a.2), Regression metrics (A.a.3), Robust training (B.d.1), Compression of AI4H models (E.b.1), Response time (E.b.2), Memory (E.b.3), Compute (E.b.4), Networking (E.b.5), Operating system (E.b.6), Displays (E.b.7), Sensors for input data (E.b.8), Uncertainty quantification (B.c.1), Outlier detection (B.c.2)</w:t>
            </w:r>
          </w:p>
        </w:tc>
      </w:tr>
      <w:tr w:rsidR="003007F4" w:rsidRPr="00643902" w14:paraId="72F26F8B" w14:textId="77777777" w:rsidTr="006064CC">
        <w:tc>
          <w:tcPr>
            <w:tcW w:w="728" w:type="dxa"/>
            <w:tcBorders>
              <w:top w:val="single" w:sz="2" w:space="0" w:color="000000"/>
              <w:left w:val="single" w:sz="2" w:space="0" w:color="000000"/>
              <w:bottom w:val="single" w:sz="2" w:space="0" w:color="000000"/>
            </w:tcBorders>
            <w:shd w:val="clear" w:color="auto" w:fill="auto"/>
          </w:tcPr>
          <w:p w14:paraId="48B62C1F" w14:textId="77777777" w:rsidR="003007F4" w:rsidRPr="00643902" w:rsidRDefault="003007F4" w:rsidP="004055FE">
            <w:pPr>
              <w:pStyle w:val="Tabletext"/>
            </w:pPr>
            <w:r w:rsidRPr="00643902">
              <w:t>5.8.2</w:t>
            </w:r>
          </w:p>
        </w:tc>
        <w:tc>
          <w:tcPr>
            <w:tcW w:w="4753" w:type="dxa"/>
            <w:tcBorders>
              <w:top w:val="single" w:sz="2" w:space="0" w:color="000000"/>
              <w:left w:val="single" w:sz="2" w:space="0" w:color="000000"/>
              <w:bottom w:val="single" w:sz="2" w:space="0" w:color="000000"/>
            </w:tcBorders>
            <w:shd w:val="clear" w:color="auto" w:fill="auto"/>
          </w:tcPr>
          <w:p w14:paraId="0FC78AB0" w14:textId="77777777" w:rsidR="003007F4" w:rsidRPr="00643902" w:rsidRDefault="003007F4" w:rsidP="004055FE">
            <w:pPr>
              <w:pStyle w:val="Tabletext"/>
            </w:pPr>
            <w:r w:rsidRPr="00643902">
              <w:t xml:space="preserve">State of the art; Principles of development life cycle </w:t>
            </w:r>
            <w:r w:rsidRPr="00643902">
              <w:rPr>
                <w:rFonts w:eastAsia="Calibri"/>
              </w:rPr>
              <w:t>(e.g., rapid development cycles, frequent changes, the cumulative effect of changes); Risk management (e.g., changes to system, environment, and data); Information security (e.g., safely implement updates); Verification; Validation; Change management process</w:t>
            </w:r>
          </w:p>
        </w:tc>
        <w:tc>
          <w:tcPr>
            <w:tcW w:w="9089" w:type="dxa"/>
            <w:tcBorders>
              <w:top w:val="single" w:sz="2" w:space="0" w:color="000000"/>
              <w:left w:val="single" w:sz="2" w:space="0" w:color="000000"/>
              <w:bottom w:val="single" w:sz="2" w:space="0" w:color="000000"/>
              <w:right w:val="single" w:sz="2" w:space="0" w:color="000000"/>
            </w:tcBorders>
            <w:shd w:val="clear" w:color="auto" w:fill="auto"/>
          </w:tcPr>
          <w:p w14:paraId="75204B37" w14:textId="77777777" w:rsidR="003007F4" w:rsidRPr="00643902" w:rsidRDefault="003007F4" w:rsidP="004055FE">
            <w:pPr>
              <w:pStyle w:val="Tabletext"/>
            </w:pPr>
            <w:r w:rsidRPr="00643902">
              <w:t>AI software lifecycle (D.b.1), Robust training (B.d.1), Uncertainty quantification (B.c.1), Outlier detection (B.c.2), Compression of AI4H models (E.b.1), Response time (E.b.2), Memory (E.b.3), Compute (E.b.4), Networking (E.b.5), Operating system (E.b.6), Displays (E.b.7), Sensors for input data (E.b.8), Two-class classification metrics (A.a.1), Multiclass classification metrics (A.a.2), Regression metrics (A.a.3), Cross-validation (B.a.1), Statistical tests (B.a.2), Information criteria (B.a.3), Robustness validation (B.a.4), Out of sample testing (B.a.5), Attribution methods (B.a.6), Evolution of the AI algorithm (D.a.1)</w:t>
            </w:r>
          </w:p>
        </w:tc>
      </w:tr>
      <w:tr w:rsidR="003007F4" w:rsidRPr="00643902" w14:paraId="69440801" w14:textId="77777777" w:rsidTr="006064CC">
        <w:tc>
          <w:tcPr>
            <w:tcW w:w="728" w:type="dxa"/>
            <w:tcBorders>
              <w:top w:val="single" w:sz="2" w:space="0" w:color="000000"/>
              <w:left w:val="single" w:sz="2" w:space="0" w:color="000000"/>
              <w:bottom w:val="single" w:sz="2" w:space="0" w:color="000000"/>
            </w:tcBorders>
            <w:shd w:val="clear" w:color="auto" w:fill="auto"/>
          </w:tcPr>
          <w:p w14:paraId="59AE1D5B" w14:textId="77777777" w:rsidR="003007F4" w:rsidRPr="00643902" w:rsidRDefault="003007F4" w:rsidP="004055FE">
            <w:pPr>
              <w:pStyle w:val="Tabletext"/>
            </w:pPr>
            <w:r w:rsidRPr="00643902">
              <w:t>5.8.3</w:t>
            </w:r>
          </w:p>
        </w:tc>
        <w:tc>
          <w:tcPr>
            <w:tcW w:w="4753" w:type="dxa"/>
            <w:tcBorders>
              <w:top w:val="single" w:sz="2" w:space="0" w:color="000000"/>
              <w:left w:val="single" w:sz="2" w:space="0" w:color="000000"/>
              <w:bottom w:val="single" w:sz="2" w:space="0" w:color="000000"/>
            </w:tcBorders>
            <w:shd w:val="clear" w:color="auto" w:fill="auto"/>
          </w:tcPr>
          <w:p w14:paraId="07A921A0" w14:textId="77777777" w:rsidR="003007F4" w:rsidRPr="00643902" w:rsidRDefault="003007F4" w:rsidP="004055FE">
            <w:pPr>
              <w:pStyle w:val="Tabletext"/>
            </w:pPr>
            <w:r w:rsidRPr="00643902">
              <w:rPr>
                <w:rFonts w:eastAsia="Calibri"/>
              </w:rPr>
              <w:t>Mobile computing platforms; Size; Contrast ratio of the screen; Connectivity; Memory; External factors related to their use (varying environment as regards level of light or noise)</w:t>
            </w:r>
          </w:p>
        </w:tc>
        <w:tc>
          <w:tcPr>
            <w:tcW w:w="9089" w:type="dxa"/>
            <w:tcBorders>
              <w:top w:val="single" w:sz="2" w:space="0" w:color="000000"/>
              <w:left w:val="single" w:sz="2" w:space="0" w:color="000000"/>
              <w:bottom w:val="single" w:sz="2" w:space="0" w:color="000000"/>
              <w:right w:val="single" w:sz="2" w:space="0" w:color="000000"/>
            </w:tcBorders>
            <w:shd w:val="clear" w:color="auto" w:fill="auto"/>
          </w:tcPr>
          <w:p w14:paraId="7E7BAA5F" w14:textId="0D59D9D0" w:rsidR="003007F4" w:rsidRPr="00643902" w:rsidRDefault="003007F4" w:rsidP="004055FE">
            <w:pPr>
              <w:pStyle w:val="Tabletext"/>
            </w:pPr>
            <w:r w:rsidRPr="00643902">
              <w:t>Compression of AI4H models (E.b.1), Response time (E.b.2), Memory (E.b.3), Compute (E.b.4), Networking (E.b.5), Operating system (E.b.6), Displays (E.b.7), Sensors for input data (E.b.8)</w:t>
            </w:r>
          </w:p>
        </w:tc>
      </w:tr>
      <w:tr w:rsidR="003007F4" w:rsidRPr="00643902" w14:paraId="7FED44CC" w14:textId="77777777" w:rsidTr="006064CC">
        <w:tc>
          <w:tcPr>
            <w:tcW w:w="728" w:type="dxa"/>
            <w:tcBorders>
              <w:top w:val="single" w:sz="2" w:space="0" w:color="000000"/>
              <w:left w:val="single" w:sz="2" w:space="0" w:color="000000"/>
              <w:bottom w:val="single" w:sz="2" w:space="0" w:color="000000"/>
            </w:tcBorders>
            <w:shd w:val="clear" w:color="auto" w:fill="auto"/>
          </w:tcPr>
          <w:p w14:paraId="71F3F430" w14:textId="77777777" w:rsidR="003007F4" w:rsidRPr="00643902" w:rsidRDefault="003007F4" w:rsidP="004055FE">
            <w:pPr>
              <w:pStyle w:val="Tabletext"/>
            </w:pPr>
            <w:r w:rsidRPr="00643902">
              <w:t>5.8.4</w:t>
            </w:r>
          </w:p>
        </w:tc>
        <w:tc>
          <w:tcPr>
            <w:tcW w:w="4753" w:type="dxa"/>
            <w:tcBorders>
              <w:top w:val="single" w:sz="2" w:space="0" w:color="000000"/>
              <w:left w:val="single" w:sz="2" w:space="0" w:color="000000"/>
              <w:bottom w:val="single" w:sz="2" w:space="0" w:color="000000"/>
            </w:tcBorders>
            <w:shd w:val="clear" w:color="auto" w:fill="auto"/>
          </w:tcPr>
          <w:p w14:paraId="36EBCFDF" w14:textId="77777777" w:rsidR="003007F4" w:rsidRPr="00643902" w:rsidRDefault="003007F4" w:rsidP="004055FE">
            <w:pPr>
              <w:pStyle w:val="Tabletext"/>
            </w:pPr>
            <w:r w:rsidRPr="00643902">
              <w:t>Minimum requirements; Hardware; IT networks characteristics; IT security measures; Protection against unauthorized access</w:t>
            </w:r>
          </w:p>
        </w:tc>
        <w:tc>
          <w:tcPr>
            <w:tcW w:w="9089" w:type="dxa"/>
            <w:tcBorders>
              <w:top w:val="single" w:sz="2" w:space="0" w:color="000000"/>
              <w:left w:val="single" w:sz="2" w:space="0" w:color="000000"/>
              <w:bottom w:val="single" w:sz="2" w:space="0" w:color="000000"/>
              <w:right w:val="single" w:sz="2" w:space="0" w:color="000000"/>
            </w:tcBorders>
            <w:shd w:val="clear" w:color="auto" w:fill="auto"/>
          </w:tcPr>
          <w:p w14:paraId="0F92705C" w14:textId="77777777" w:rsidR="003007F4" w:rsidRPr="00643902" w:rsidRDefault="003007F4" w:rsidP="004055FE">
            <w:pPr>
              <w:pStyle w:val="Tabletext"/>
            </w:pPr>
            <w:r w:rsidRPr="00643902">
              <w:t>Compression of AI4H models (E.b.1), Response time (E.b.2), Memory (E.b.3), Compute (E.b.4), Networking (E.b.5), Operating system (E.b.6), Displays (E.b.7), Sensors for input data (E.b.8), Robust training (B.d.1)</w:t>
            </w:r>
          </w:p>
        </w:tc>
      </w:tr>
      <w:tr w:rsidR="003007F4" w:rsidRPr="00643902" w14:paraId="4E794912" w14:textId="77777777" w:rsidTr="006064CC">
        <w:tc>
          <w:tcPr>
            <w:tcW w:w="728" w:type="dxa"/>
            <w:tcBorders>
              <w:top w:val="single" w:sz="2" w:space="0" w:color="000000"/>
              <w:left w:val="single" w:sz="2" w:space="0" w:color="000000"/>
              <w:bottom w:val="single" w:sz="2" w:space="0" w:color="000000"/>
            </w:tcBorders>
            <w:shd w:val="clear" w:color="auto" w:fill="auto"/>
          </w:tcPr>
          <w:p w14:paraId="4C753BF9" w14:textId="77777777" w:rsidR="003007F4" w:rsidRPr="00643902" w:rsidRDefault="003007F4" w:rsidP="004055FE">
            <w:pPr>
              <w:pStyle w:val="Tabletext"/>
            </w:pPr>
            <w:r w:rsidRPr="00643902">
              <w:t>5.8.5</w:t>
            </w:r>
          </w:p>
        </w:tc>
        <w:tc>
          <w:tcPr>
            <w:tcW w:w="4753" w:type="dxa"/>
            <w:tcBorders>
              <w:top w:val="single" w:sz="2" w:space="0" w:color="000000"/>
              <w:left w:val="single" w:sz="2" w:space="0" w:color="000000"/>
              <w:bottom w:val="single" w:sz="2" w:space="0" w:color="000000"/>
            </w:tcBorders>
            <w:shd w:val="clear" w:color="auto" w:fill="auto"/>
          </w:tcPr>
          <w:p w14:paraId="488A8EA8" w14:textId="77777777" w:rsidR="003007F4" w:rsidRPr="00643902" w:rsidRDefault="003007F4" w:rsidP="004055FE">
            <w:pPr>
              <w:pStyle w:val="Tabletext"/>
            </w:pPr>
            <w:r w:rsidRPr="00643902">
              <w:t>Cybersecurity; Protection against unauthorized access</w:t>
            </w:r>
          </w:p>
        </w:tc>
        <w:tc>
          <w:tcPr>
            <w:tcW w:w="9089" w:type="dxa"/>
            <w:tcBorders>
              <w:top w:val="single" w:sz="2" w:space="0" w:color="000000"/>
              <w:left w:val="single" w:sz="2" w:space="0" w:color="000000"/>
              <w:bottom w:val="single" w:sz="2" w:space="0" w:color="000000"/>
              <w:right w:val="single" w:sz="2" w:space="0" w:color="000000"/>
            </w:tcBorders>
            <w:shd w:val="clear" w:color="auto" w:fill="auto"/>
          </w:tcPr>
          <w:p w14:paraId="068F9CA6" w14:textId="77777777" w:rsidR="003007F4" w:rsidRPr="00643902" w:rsidRDefault="003007F4" w:rsidP="004055FE">
            <w:pPr>
              <w:pStyle w:val="Tabletext"/>
            </w:pPr>
            <w:r w:rsidRPr="00643902">
              <w:t>Compression of AI4H models (E.b.1), Response time (E.b.2), Memory (E.b.3), Compute (E.b.4), Networking (E.b.5), Operating system (E.b.6), Displays (E.b.7), Sensors for input data (E.b.8), Robust training (B.d.1), Datasheets for data sets (C.a.1), Model</w:t>
            </w:r>
            <w:r>
              <w:t xml:space="preserve"> </w:t>
            </w:r>
            <w:r w:rsidRPr="00643902">
              <w:t>cards for ML models (C.a.2)</w:t>
            </w:r>
          </w:p>
        </w:tc>
      </w:tr>
      <w:tr w:rsidR="003007F4" w:rsidRPr="00643902" w14:paraId="4CE32ABC" w14:textId="77777777" w:rsidTr="006064CC">
        <w:tc>
          <w:tcPr>
            <w:tcW w:w="728" w:type="dxa"/>
            <w:tcBorders>
              <w:top w:val="single" w:sz="2" w:space="0" w:color="000000"/>
              <w:left w:val="single" w:sz="2" w:space="0" w:color="000000"/>
              <w:bottom w:val="single" w:sz="2" w:space="0" w:color="000000"/>
            </w:tcBorders>
            <w:shd w:val="clear" w:color="auto" w:fill="auto"/>
          </w:tcPr>
          <w:p w14:paraId="1DF51D4B" w14:textId="77777777" w:rsidR="003007F4" w:rsidRPr="00643902" w:rsidRDefault="003007F4" w:rsidP="004055FE">
            <w:pPr>
              <w:pStyle w:val="Tabletext"/>
            </w:pPr>
            <w:r w:rsidRPr="00643902">
              <w:lastRenderedPageBreak/>
              <w:t>5.10.1</w:t>
            </w:r>
          </w:p>
        </w:tc>
        <w:tc>
          <w:tcPr>
            <w:tcW w:w="4753" w:type="dxa"/>
            <w:tcBorders>
              <w:top w:val="single" w:sz="2" w:space="0" w:color="000000"/>
              <w:left w:val="single" w:sz="2" w:space="0" w:color="000000"/>
              <w:bottom w:val="single" w:sz="2" w:space="0" w:color="000000"/>
            </w:tcBorders>
            <w:shd w:val="clear" w:color="auto" w:fill="auto"/>
          </w:tcPr>
          <w:p w14:paraId="5F719359" w14:textId="77777777" w:rsidR="003007F4" w:rsidRPr="00643902" w:rsidRDefault="003007F4" w:rsidP="004055FE">
            <w:pPr>
              <w:pStyle w:val="Tabletext"/>
            </w:pPr>
            <w:r w:rsidRPr="00643902">
              <w:t>Information [Manual]; Safety; Performance; Easily understood</w:t>
            </w:r>
          </w:p>
        </w:tc>
        <w:tc>
          <w:tcPr>
            <w:tcW w:w="9089" w:type="dxa"/>
            <w:tcBorders>
              <w:top w:val="single" w:sz="2" w:space="0" w:color="000000"/>
              <w:left w:val="single" w:sz="2" w:space="0" w:color="000000"/>
              <w:bottom w:val="single" w:sz="2" w:space="0" w:color="000000"/>
              <w:right w:val="single" w:sz="2" w:space="0" w:color="000000"/>
            </w:tcBorders>
            <w:shd w:val="clear" w:color="auto" w:fill="auto"/>
          </w:tcPr>
          <w:p w14:paraId="232E93A7" w14:textId="77777777" w:rsidR="003007F4" w:rsidRPr="00643902" w:rsidRDefault="003007F4" w:rsidP="004055FE">
            <w:pPr>
              <w:pStyle w:val="Tabletext"/>
            </w:pPr>
            <w:r w:rsidRPr="00643902">
              <w:t>Datasheets for data sets (C.a.1), Model</w:t>
            </w:r>
            <w:r>
              <w:t xml:space="preserve"> </w:t>
            </w:r>
            <w:r w:rsidRPr="00643902">
              <w:t>cards for ML models (C.a.2), Specification for inputs (C.c.1), see C.a.1 (C.c.2), see C.a.2 (C.c.3), Robust training (B.d.1), see B.a.6 (C.b.1), Counterfactual explanations (C.b.2)</w:t>
            </w:r>
          </w:p>
        </w:tc>
      </w:tr>
      <w:tr w:rsidR="003007F4" w:rsidRPr="00643902" w14:paraId="47A3F023" w14:textId="77777777" w:rsidTr="006064CC">
        <w:tc>
          <w:tcPr>
            <w:tcW w:w="728" w:type="dxa"/>
            <w:tcBorders>
              <w:top w:val="single" w:sz="2" w:space="0" w:color="000000"/>
              <w:left w:val="single" w:sz="2" w:space="0" w:color="000000"/>
              <w:bottom w:val="single" w:sz="2" w:space="0" w:color="000000"/>
            </w:tcBorders>
            <w:shd w:val="clear" w:color="auto" w:fill="auto"/>
          </w:tcPr>
          <w:p w14:paraId="41EB498F" w14:textId="77777777" w:rsidR="003007F4" w:rsidRPr="00643902" w:rsidRDefault="003007F4" w:rsidP="004055FE">
            <w:pPr>
              <w:pStyle w:val="Tabletext"/>
            </w:pPr>
            <w:r w:rsidRPr="00643902">
              <w:t>5.12.1</w:t>
            </w:r>
          </w:p>
        </w:tc>
        <w:tc>
          <w:tcPr>
            <w:tcW w:w="4753" w:type="dxa"/>
            <w:tcBorders>
              <w:top w:val="single" w:sz="2" w:space="0" w:color="000000"/>
              <w:left w:val="single" w:sz="2" w:space="0" w:color="000000"/>
              <w:bottom w:val="single" w:sz="2" w:space="0" w:color="000000"/>
            </w:tcBorders>
            <w:shd w:val="clear" w:color="auto" w:fill="auto"/>
          </w:tcPr>
          <w:p w14:paraId="7A71D5ED" w14:textId="77777777" w:rsidR="003007F4" w:rsidRPr="00643902" w:rsidRDefault="003007F4" w:rsidP="004055FE">
            <w:pPr>
              <w:pStyle w:val="Tabletext"/>
            </w:pPr>
            <w:r w:rsidRPr="00643902">
              <w:t>Lay user; Self-testing; Intended use; Usage variations (user technique, usage environment); Instructions; Easy to understand; Easy to apply</w:t>
            </w:r>
          </w:p>
        </w:tc>
        <w:tc>
          <w:tcPr>
            <w:tcW w:w="9089" w:type="dxa"/>
            <w:tcBorders>
              <w:top w:val="single" w:sz="2" w:space="0" w:color="000000"/>
              <w:left w:val="single" w:sz="2" w:space="0" w:color="000000"/>
              <w:bottom w:val="single" w:sz="2" w:space="0" w:color="000000"/>
              <w:right w:val="single" w:sz="2" w:space="0" w:color="000000"/>
            </w:tcBorders>
            <w:shd w:val="clear" w:color="auto" w:fill="auto"/>
          </w:tcPr>
          <w:p w14:paraId="7C28E346" w14:textId="77777777" w:rsidR="003007F4" w:rsidRPr="00643902" w:rsidRDefault="003007F4" w:rsidP="004055FE">
            <w:pPr>
              <w:pStyle w:val="Tabletext"/>
            </w:pPr>
            <w:r w:rsidRPr="00643902">
              <w:t>Specification for inputs (C.c.1), see C.a.1 (C.c.2), see C.a.2 (C.c.3), Datasheets for data sets (C.a.1), Model</w:t>
            </w:r>
            <w:r>
              <w:t xml:space="preserve"> </w:t>
            </w:r>
            <w:r w:rsidRPr="00643902">
              <w:t>cards for ML models (C.a.2), see B.a.6 (C.b.1), Counterfactual explanations (C.b.2)</w:t>
            </w:r>
          </w:p>
        </w:tc>
      </w:tr>
      <w:tr w:rsidR="003007F4" w:rsidRPr="00643902" w14:paraId="1F7BCAD6" w14:textId="77777777" w:rsidTr="006064CC">
        <w:tc>
          <w:tcPr>
            <w:tcW w:w="728" w:type="dxa"/>
            <w:tcBorders>
              <w:top w:val="single" w:sz="2" w:space="0" w:color="000000"/>
              <w:left w:val="single" w:sz="2" w:space="0" w:color="000000"/>
              <w:bottom w:val="single" w:sz="2" w:space="0" w:color="000000"/>
            </w:tcBorders>
            <w:shd w:val="clear" w:color="auto" w:fill="auto"/>
          </w:tcPr>
          <w:p w14:paraId="7740445B" w14:textId="77777777" w:rsidR="003007F4" w:rsidRPr="00643902" w:rsidRDefault="003007F4" w:rsidP="004055FE">
            <w:pPr>
              <w:pStyle w:val="Tabletext"/>
            </w:pPr>
            <w:r w:rsidRPr="00643902">
              <w:t>5.12.2</w:t>
            </w:r>
          </w:p>
        </w:tc>
        <w:tc>
          <w:tcPr>
            <w:tcW w:w="4753" w:type="dxa"/>
            <w:tcBorders>
              <w:top w:val="single" w:sz="2" w:space="0" w:color="000000"/>
              <w:left w:val="single" w:sz="2" w:space="0" w:color="000000"/>
              <w:bottom w:val="single" w:sz="2" w:space="0" w:color="000000"/>
            </w:tcBorders>
            <w:shd w:val="clear" w:color="auto" w:fill="auto"/>
          </w:tcPr>
          <w:p w14:paraId="778B487F" w14:textId="77777777" w:rsidR="003007F4" w:rsidRPr="00643902" w:rsidRDefault="003007F4" w:rsidP="004055FE">
            <w:pPr>
              <w:pStyle w:val="Tabletext"/>
            </w:pPr>
            <w:r w:rsidRPr="00643902">
              <w:t>Lay user; Self-testing; Near-patient testing; Safety; Accuracy; Instructions; Risk reduction; Training; Risk reduction; Risk of error; Handling; Interpretation of results</w:t>
            </w:r>
          </w:p>
        </w:tc>
        <w:tc>
          <w:tcPr>
            <w:tcW w:w="9089" w:type="dxa"/>
            <w:tcBorders>
              <w:top w:val="single" w:sz="2" w:space="0" w:color="000000"/>
              <w:left w:val="single" w:sz="2" w:space="0" w:color="000000"/>
              <w:bottom w:val="single" w:sz="2" w:space="0" w:color="000000"/>
              <w:right w:val="single" w:sz="2" w:space="0" w:color="000000"/>
            </w:tcBorders>
            <w:shd w:val="clear" w:color="auto" w:fill="auto"/>
          </w:tcPr>
          <w:p w14:paraId="356930A4" w14:textId="77777777" w:rsidR="003007F4" w:rsidRPr="00643902" w:rsidRDefault="003007F4" w:rsidP="004055FE">
            <w:pPr>
              <w:pStyle w:val="Tabletext"/>
            </w:pPr>
            <w:r w:rsidRPr="00643902">
              <w:t>Specification for inputs (C.c.1), see C.a.1 (C.c.2), see C.a.2 (C.c.3), Robust training (B.d.1), Two-class classification metrics (A.a.1), Multiclass classification metrics (A.a.2), Regression metrics (A.a.3), Uncertainty quantification (B.c.1), Outlier detection (B.c.2), see B.a.6 (C.e.1)</w:t>
            </w:r>
          </w:p>
        </w:tc>
      </w:tr>
      <w:tr w:rsidR="003007F4" w:rsidRPr="00643902" w14:paraId="299C5C7D" w14:textId="77777777" w:rsidTr="006064CC">
        <w:tc>
          <w:tcPr>
            <w:tcW w:w="728" w:type="dxa"/>
            <w:tcBorders>
              <w:top w:val="single" w:sz="2" w:space="0" w:color="000000"/>
              <w:left w:val="single" w:sz="2" w:space="0" w:color="000000"/>
              <w:bottom w:val="single" w:sz="2" w:space="0" w:color="000000"/>
            </w:tcBorders>
            <w:shd w:val="clear" w:color="auto" w:fill="auto"/>
          </w:tcPr>
          <w:p w14:paraId="6B21439D" w14:textId="77777777" w:rsidR="003007F4" w:rsidRPr="00643902" w:rsidRDefault="003007F4" w:rsidP="004055FE">
            <w:pPr>
              <w:pStyle w:val="Tabletext"/>
            </w:pPr>
            <w:r w:rsidRPr="00643902">
              <w:t>5.12.3</w:t>
            </w:r>
          </w:p>
        </w:tc>
        <w:tc>
          <w:tcPr>
            <w:tcW w:w="4753" w:type="dxa"/>
            <w:tcBorders>
              <w:top w:val="single" w:sz="2" w:space="0" w:color="000000"/>
              <w:left w:val="single" w:sz="2" w:space="0" w:color="000000"/>
              <w:bottom w:val="single" w:sz="2" w:space="0" w:color="000000"/>
            </w:tcBorders>
            <w:shd w:val="clear" w:color="auto" w:fill="auto"/>
          </w:tcPr>
          <w:p w14:paraId="762BD000" w14:textId="77777777" w:rsidR="003007F4" w:rsidRPr="00643902" w:rsidRDefault="003007F4" w:rsidP="004055FE">
            <w:pPr>
              <w:pStyle w:val="Tabletext"/>
            </w:pPr>
            <w:r w:rsidRPr="00643902">
              <w:t>Warning; Failure; Valid result</w:t>
            </w:r>
          </w:p>
        </w:tc>
        <w:tc>
          <w:tcPr>
            <w:tcW w:w="9089" w:type="dxa"/>
            <w:tcBorders>
              <w:top w:val="single" w:sz="2" w:space="0" w:color="000000"/>
              <w:left w:val="single" w:sz="2" w:space="0" w:color="000000"/>
              <w:bottom w:val="single" w:sz="2" w:space="0" w:color="000000"/>
              <w:right w:val="single" w:sz="2" w:space="0" w:color="000000"/>
            </w:tcBorders>
            <w:shd w:val="clear" w:color="auto" w:fill="auto"/>
          </w:tcPr>
          <w:p w14:paraId="09D7747C" w14:textId="77777777" w:rsidR="003007F4" w:rsidRPr="00643902" w:rsidRDefault="003007F4" w:rsidP="004055FE">
            <w:pPr>
              <w:pStyle w:val="Tabletext"/>
            </w:pPr>
            <w:r w:rsidRPr="00643902">
              <w:t>Specification for inputs (C.c.1), see C.a.1 (C.c.2), see C.a.2 (C.c.3), Robust training (B.d.1), Two-class classification metrics (A.a.1), Multiclass classification metrics (A.a.2), Regression metrics (A.a.3), Cross-validation (B.a.1), Statistical tests (B.a.2), Information criteria (B.a.3), Robustness validation (B.a.4), Out of sample testing (B.a.5), Attribution methods (B.a.6), Uncertainty quantification (B.c.1), Outlier detection (B.c.2)</w:t>
            </w:r>
          </w:p>
        </w:tc>
      </w:tr>
      <w:tr w:rsidR="003007F4" w:rsidRPr="00643902" w14:paraId="6201A900" w14:textId="77777777" w:rsidTr="006064CC">
        <w:tc>
          <w:tcPr>
            <w:tcW w:w="728" w:type="dxa"/>
            <w:tcBorders>
              <w:top w:val="single" w:sz="2" w:space="0" w:color="000000"/>
              <w:left w:val="single" w:sz="2" w:space="0" w:color="000000"/>
              <w:bottom w:val="single" w:sz="2" w:space="0" w:color="000000"/>
            </w:tcBorders>
            <w:shd w:val="clear" w:color="auto" w:fill="auto"/>
          </w:tcPr>
          <w:p w14:paraId="6E94FE06" w14:textId="77777777" w:rsidR="003007F4" w:rsidRPr="00643902" w:rsidRDefault="003007F4" w:rsidP="004055FE">
            <w:pPr>
              <w:pStyle w:val="Tabletext"/>
            </w:pPr>
            <w:r w:rsidRPr="00643902">
              <w:t>7.2.1</w:t>
            </w:r>
          </w:p>
        </w:tc>
        <w:tc>
          <w:tcPr>
            <w:tcW w:w="4753" w:type="dxa"/>
            <w:tcBorders>
              <w:top w:val="single" w:sz="2" w:space="0" w:color="000000"/>
              <w:left w:val="single" w:sz="2" w:space="0" w:color="000000"/>
              <w:bottom w:val="single" w:sz="2" w:space="0" w:color="000000"/>
            </w:tcBorders>
            <w:shd w:val="clear" w:color="auto" w:fill="auto"/>
          </w:tcPr>
          <w:p w14:paraId="64E22B7B" w14:textId="77777777" w:rsidR="003007F4" w:rsidRPr="00643902" w:rsidRDefault="003007F4" w:rsidP="004055FE">
            <w:pPr>
              <w:pStyle w:val="Tabletext"/>
            </w:pPr>
            <w:r w:rsidRPr="00643902">
              <w:t>Performance characteristics; Analytical performance; Clinical performance; Validation; State of the art; Traceability of calibrators and controls; Accuracy of measurements (trueness and precision); Analytical sensitivity/Limit of detection; Analytical specificity; Measuring interval/range; Specimen stability; Clinical performance; Diagnostic/clinical sensitivity; Diagnostic/clinical specificity; Positive predictive value; Negative predictive value; Likelihood ratios; Expected values in normal and affected populations.; Validation; Control procedures; Intended use</w:t>
            </w:r>
          </w:p>
        </w:tc>
        <w:tc>
          <w:tcPr>
            <w:tcW w:w="9089" w:type="dxa"/>
            <w:tcBorders>
              <w:top w:val="single" w:sz="2" w:space="0" w:color="000000"/>
              <w:left w:val="single" w:sz="2" w:space="0" w:color="000000"/>
              <w:bottom w:val="single" w:sz="2" w:space="0" w:color="000000"/>
              <w:right w:val="single" w:sz="2" w:space="0" w:color="000000"/>
            </w:tcBorders>
            <w:shd w:val="clear" w:color="auto" w:fill="auto"/>
          </w:tcPr>
          <w:p w14:paraId="53AAFEE6" w14:textId="77777777" w:rsidR="003007F4" w:rsidRPr="00643902" w:rsidRDefault="003007F4" w:rsidP="004055FE">
            <w:pPr>
              <w:pStyle w:val="Tabletext"/>
            </w:pPr>
            <w:r w:rsidRPr="00643902">
              <w:t xml:space="preserve">Two-class classification metrics (A.a.1), Multiclass classification metrics (A.a.2), Regression metrics (A.a.3), See </w:t>
            </w:r>
            <w:proofErr w:type="spellStart"/>
            <w:r w:rsidRPr="00643902">
              <w:t>B.b</w:t>
            </w:r>
            <w:proofErr w:type="spellEnd"/>
            <w:r w:rsidRPr="00643902">
              <w:t xml:space="preserve"> (A.d.1), Cross-validation (B.a.1), Statistical tests (B.a.2), Information criteria (B.a.3), Robustness validation (B.a.4), Out of sample testing (B.a.5), Attribution methods (B.a.6), Robust training (B.d.1), Specification for inputs (C.c.1), see C.a.1 (C.c.2), see C.a.2 (C.c.3)</w:t>
            </w:r>
          </w:p>
        </w:tc>
      </w:tr>
      <w:tr w:rsidR="003007F4" w:rsidRPr="00643902" w14:paraId="74503EDE" w14:textId="77777777" w:rsidTr="006064CC">
        <w:tc>
          <w:tcPr>
            <w:tcW w:w="728" w:type="dxa"/>
            <w:tcBorders>
              <w:top w:val="single" w:sz="2" w:space="0" w:color="000000"/>
              <w:left w:val="single" w:sz="2" w:space="0" w:color="000000"/>
              <w:bottom w:val="single" w:sz="2" w:space="0" w:color="000000"/>
            </w:tcBorders>
            <w:shd w:val="clear" w:color="auto" w:fill="auto"/>
          </w:tcPr>
          <w:p w14:paraId="74BD50F8" w14:textId="77777777" w:rsidR="003007F4" w:rsidRPr="00643902" w:rsidRDefault="003007F4" w:rsidP="004055FE">
            <w:pPr>
              <w:pStyle w:val="Tabletext"/>
            </w:pPr>
            <w:r w:rsidRPr="00643902">
              <w:t>7.2.2</w:t>
            </w:r>
          </w:p>
        </w:tc>
        <w:tc>
          <w:tcPr>
            <w:tcW w:w="4753" w:type="dxa"/>
            <w:tcBorders>
              <w:top w:val="single" w:sz="2" w:space="0" w:color="000000"/>
              <w:left w:val="single" w:sz="2" w:space="0" w:color="000000"/>
              <w:bottom w:val="single" w:sz="2" w:space="0" w:color="000000"/>
            </w:tcBorders>
            <w:shd w:val="clear" w:color="auto" w:fill="auto"/>
          </w:tcPr>
          <w:p w14:paraId="1DD8307C" w14:textId="77777777" w:rsidR="003007F4" w:rsidRPr="00643902" w:rsidRDefault="003007F4" w:rsidP="004055FE">
            <w:pPr>
              <w:pStyle w:val="Tabletext"/>
            </w:pPr>
            <w:r w:rsidRPr="00643902">
              <w:t>Calibrators; Control materials; Traceability of values; Reference measurement procedures; Reference materials of higher order</w:t>
            </w:r>
          </w:p>
        </w:tc>
        <w:tc>
          <w:tcPr>
            <w:tcW w:w="9089" w:type="dxa"/>
            <w:tcBorders>
              <w:top w:val="single" w:sz="2" w:space="0" w:color="000000"/>
              <w:left w:val="single" w:sz="2" w:space="0" w:color="000000"/>
              <w:bottom w:val="single" w:sz="2" w:space="0" w:color="000000"/>
              <w:right w:val="single" w:sz="2" w:space="0" w:color="000000"/>
            </w:tcBorders>
            <w:shd w:val="clear" w:color="auto" w:fill="auto"/>
          </w:tcPr>
          <w:p w14:paraId="09C8B83A" w14:textId="77777777" w:rsidR="003007F4" w:rsidRPr="00643902" w:rsidRDefault="003007F4" w:rsidP="004055FE">
            <w:pPr>
              <w:pStyle w:val="Tabletext"/>
            </w:pPr>
            <w:r w:rsidRPr="00643902">
              <w:t xml:space="preserve">See </w:t>
            </w:r>
            <w:proofErr w:type="spellStart"/>
            <w:r w:rsidRPr="00643902">
              <w:t>B.b</w:t>
            </w:r>
            <w:proofErr w:type="spellEnd"/>
            <w:r w:rsidRPr="00643902">
              <w:t xml:space="preserve"> (A.d.1), Two-class classification metrics (A.a.1), Multiclass classification metrics (A.a.2), Regression metrics (A.a.3), Data diversity (B.b.1), Preprocessing (B.b.2), Normalization (B.b.3), Expert labels (B.b.4), Data collection procedure (B.b.5)</w:t>
            </w:r>
          </w:p>
        </w:tc>
      </w:tr>
      <w:tr w:rsidR="003007F4" w:rsidRPr="00643902" w14:paraId="11728F54" w14:textId="77777777" w:rsidTr="006064CC">
        <w:tc>
          <w:tcPr>
            <w:tcW w:w="728" w:type="dxa"/>
            <w:tcBorders>
              <w:top w:val="single" w:sz="2" w:space="0" w:color="000000"/>
              <w:left w:val="single" w:sz="2" w:space="0" w:color="000000"/>
              <w:bottom w:val="single" w:sz="2" w:space="0" w:color="000000"/>
            </w:tcBorders>
            <w:shd w:val="clear" w:color="auto" w:fill="auto"/>
          </w:tcPr>
          <w:p w14:paraId="4588B486" w14:textId="77777777" w:rsidR="003007F4" w:rsidRPr="00643902" w:rsidRDefault="003007F4" w:rsidP="004055FE">
            <w:pPr>
              <w:pStyle w:val="Tabletext"/>
            </w:pPr>
            <w:r w:rsidRPr="00643902">
              <w:lastRenderedPageBreak/>
              <w:t>7.2.3</w:t>
            </w:r>
          </w:p>
        </w:tc>
        <w:tc>
          <w:tcPr>
            <w:tcW w:w="4753" w:type="dxa"/>
            <w:tcBorders>
              <w:top w:val="single" w:sz="2" w:space="0" w:color="000000"/>
              <w:left w:val="single" w:sz="2" w:space="0" w:color="000000"/>
              <w:bottom w:val="single" w:sz="2" w:space="0" w:color="000000"/>
            </w:tcBorders>
            <w:shd w:val="clear" w:color="auto" w:fill="auto"/>
          </w:tcPr>
          <w:p w14:paraId="2882457C" w14:textId="77777777" w:rsidR="003007F4" w:rsidRPr="00643902" w:rsidRDefault="003007F4" w:rsidP="004055FE">
            <w:pPr>
              <w:pStyle w:val="Tabletext"/>
            </w:pPr>
            <w:r w:rsidRPr="00643902">
              <w:t>Numerical values; Standardized units; User understanding</w:t>
            </w:r>
          </w:p>
        </w:tc>
        <w:tc>
          <w:tcPr>
            <w:tcW w:w="9089" w:type="dxa"/>
            <w:tcBorders>
              <w:top w:val="single" w:sz="2" w:space="0" w:color="000000"/>
              <w:left w:val="single" w:sz="2" w:space="0" w:color="000000"/>
              <w:bottom w:val="single" w:sz="2" w:space="0" w:color="000000"/>
              <w:right w:val="single" w:sz="2" w:space="0" w:color="000000"/>
            </w:tcBorders>
            <w:shd w:val="clear" w:color="auto" w:fill="auto"/>
          </w:tcPr>
          <w:p w14:paraId="28B0607E" w14:textId="77777777" w:rsidR="003007F4" w:rsidRPr="00643902" w:rsidRDefault="003007F4" w:rsidP="004055FE">
            <w:pPr>
              <w:pStyle w:val="Tabletext"/>
            </w:pPr>
            <w:r w:rsidRPr="00643902">
              <w:t xml:space="preserve">see B.a.6 (C.e.1), See </w:t>
            </w:r>
            <w:proofErr w:type="spellStart"/>
            <w:r w:rsidRPr="00643902">
              <w:t>B.b</w:t>
            </w:r>
            <w:proofErr w:type="spellEnd"/>
            <w:r w:rsidRPr="00643902">
              <w:t xml:space="preserve"> (A.d.1), Data diversity (B.b.1), Preprocessing (B.b.2), Normalization (B.b.3), Expert labels (B.b.4), Data collection procedure (B.b.5), Specification for inputs (C.c.1), see C.a.1 (C.c.2), see C.a.2 (C.c.3)</w:t>
            </w:r>
          </w:p>
        </w:tc>
      </w:tr>
      <w:tr w:rsidR="003007F4" w:rsidRPr="00643902" w14:paraId="369A6C3B" w14:textId="77777777" w:rsidTr="006064CC">
        <w:tc>
          <w:tcPr>
            <w:tcW w:w="728" w:type="dxa"/>
            <w:tcBorders>
              <w:top w:val="single" w:sz="2" w:space="0" w:color="000000"/>
              <w:left w:val="single" w:sz="2" w:space="0" w:color="000000"/>
              <w:bottom w:val="single" w:sz="2" w:space="0" w:color="000000"/>
            </w:tcBorders>
            <w:shd w:val="clear" w:color="auto" w:fill="auto"/>
          </w:tcPr>
          <w:p w14:paraId="72F13CEA" w14:textId="77777777" w:rsidR="003007F4" w:rsidRPr="00643902" w:rsidRDefault="003007F4" w:rsidP="004055FE">
            <w:pPr>
              <w:pStyle w:val="Tabletext"/>
            </w:pPr>
            <w:r w:rsidRPr="00643902">
              <w:t>7.2.4</w:t>
            </w:r>
          </w:p>
        </w:tc>
        <w:tc>
          <w:tcPr>
            <w:tcW w:w="4753" w:type="dxa"/>
            <w:tcBorders>
              <w:top w:val="single" w:sz="2" w:space="0" w:color="000000"/>
              <w:left w:val="single" w:sz="2" w:space="0" w:color="000000"/>
              <w:bottom w:val="single" w:sz="2" w:space="0" w:color="000000"/>
            </w:tcBorders>
            <w:shd w:val="clear" w:color="auto" w:fill="auto"/>
          </w:tcPr>
          <w:p w14:paraId="2BBACE14" w14:textId="77777777" w:rsidR="003007F4" w:rsidRPr="00643902" w:rsidRDefault="003007F4" w:rsidP="004055FE">
            <w:pPr>
              <w:pStyle w:val="Tabletext"/>
            </w:pPr>
            <w:r w:rsidRPr="00643902">
              <w:t>Performance evaluation; Intended use; Intended user; Intended use environment; Relevant population; Appropriate representation; Ethnicity; Gender; Genetic diversity; Representative population; Prevalence rates</w:t>
            </w:r>
          </w:p>
        </w:tc>
        <w:tc>
          <w:tcPr>
            <w:tcW w:w="9089" w:type="dxa"/>
            <w:tcBorders>
              <w:top w:val="single" w:sz="2" w:space="0" w:color="000000"/>
              <w:left w:val="single" w:sz="2" w:space="0" w:color="000000"/>
              <w:bottom w:val="single" w:sz="2" w:space="0" w:color="000000"/>
              <w:right w:val="single" w:sz="2" w:space="0" w:color="000000"/>
            </w:tcBorders>
            <w:shd w:val="clear" w:color="auto" w:fill="auto"/>
          </w:tcPr>
          <w:p w14:paraId="38808C7D" w14:textId="33EA200A" w:rsidR="003007F4" w:rsidRPr="00643902" w:rsidRDefault="003007F4" w:rsidP="004055FE">
            <w:pPr>
              <w:pStyle w:val="Tabletext"/>
            </w:pPr>
            <w:r w:rsidRPr="00643902">
              <w:t>Specification for inputs (C.c.1), see C.a.1 (C.c.2), see C.a.2 (C.c.3), Data diversity (B.b.1), Preprocessing (B.b.2), Normalization (B.b.3), Expert labels (B.b.4), Data collection procedure (B.b.5)</w:t>
            </w:r>
          </w:p>
        </w:tc>
      </w:tr>
    </w:tbl>
    <w:p w14:paraId="3A3605ED" w14:textId="77777777" w:rsidR="003007F4" w:rsidRDefault="003007F4" w:rsidP="00411C49">
      <w:pPr>
        <w:pStyle w:val="Reasons"/>
      </w:pPr>
    </w:p>
    <w:p w14:paraId="00DB3D59" w14:textId="77777777" w:rsidR="001C1C67" w:rsidRDefault="001C1C67" w:rsidP="00411C49">
      <w:pPr>
        <w:pStyle w:val="Reasons"/>
      </w:pPr>
    </w:p>
    <w:p w14:paraId="51324C1C" w14:textId="5B37F9CA" w:rsidR="003007F4" w:rsidRPr="003007F4" w:rsidRDefault="001C1C67" w:rsidP="008C0538">
      <w:pPr>
        <w:jc w:val="center"/>
      </w:pPr>
      <w:r>
        <w:t>______________</w:t>
      </w:r>
    </w:p>
    <w:sectPr w:rsidR="003007F4" w:rsidRPr="003007F4" w:rsidSect="003007F4">
      <w:footerReference w:type="default" r:id="rId43"/>
      <w:pgSz w:w="16840" w:h="11907" w:orient="landscape" w:code="9"/>
      <w:pgMar w:top="1134" w:right="1134" w:bottom="1134" w:left="1134" w:header="567"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471B4" w14:textId="77777777" w:rsidR="00F32077" w:rsidRDefault="00F32077" w:rsidP="00C42125">
      <w:pPr>
        <w:spacing w:before="0"/>
      </w:pPr>
      <w:r>
        <w:separator/>
      </w:r>
    </w:p>
  </w:endnote>
  <w:endnote w:type="continuationSeparator" w:id="0">
    <w:p w14:paraId="4FA0DB78" w14:textId="77777777" w:rsidR="00F32077" w:rsidRDefault="00F32077"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FreeSa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6019" w14:textId="77777777" w:rsidR="00E822C9" w:rsidRDefault="00E822C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64DA0" w14:textId="4C2C0773" w:rsidR="00AA661A" w:rsidRPr="00AA661A" w:rsidRDefault="00AA661A" w:rsidP="00AA661A">
    <w:pPr>
      <w:pStyle w:val="Footer"/>
      <w:tabs>
        <w:tab w:val="clear" w:pos="5954"/>
        <w:tab w:val="left" w:pos="851"/>
        <w:tab w:val="right" w:pos="9072"/>
      </w:tabs>
      <w:jc w:val="left"/>
      <w:rPr>
        <w:b/>
        <w:bCs/>
      </w:rPr>
    </w:pPr>
    <w:r w:rsidRPr="00926B6C">
      <w:fldChar w:fldCharType="begin"/>
    </w:r>
    <w:r w:rsidRPr="00926B6C">
      <w:instrText xml:space="preserve"> PAGE </w:instrText>
    </w:r>
    <w:r w:rsidRPr="00926B6C">
      <w:fldChar w:fldCharType="separate"/>
    </w:r>
    <w:r>
      <w:t>8</w:t>
    </w:r>
    <w:r w:rsidRPr="00926B6C">
      <w:fldChar w:fldCharType="end"/>
    </w:r>
    <w:r>
      <w:tab/>
    </w:r>
    <w:r w:rsidRPr="00082DB6">
      <w:rPr>
        <w:b/>
        <w:bCs/>
      </w:rPr>
      <w:t xml:space="preserve">FG-AI4H DEL2.1 </w:t>
    </w:r>
    <w:r w:rsidRPr="00926B6C">
      <w:rPr>
        <w:b/>
        <w:bCs/>
      </w:rPr>
      <w:t>(202</w:t>
    </w:r>
    <w:r>
      <w:rPr>
        <w:b/>
        <w:bCs/>
      </w:rPr>
      <w:t>3</w:t>
    </w:r>
    <w:r w:rsidRPr="00926B6C">
      <w:rPr>
        <w:b/>
        <w:bCs/>
      </w:rPr>
      <w:t>-0</w:t>
    </w:r>
    <w:r>
      <w:rPr>
        <w:b/>
        <w:bCs/>
      </w:rPr>
      <w:t>3</w:t>
    </w:r>
    <w:r w:rsidRPr="00926B6C">
      <w:rPr>
        <w:b/>
        <w:bCs/>
      </w:rPr>
      <w: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D86D8" w14:textId="4C3DCCCC" w:rsidR="00E822C9" w:rsidRPr="00AA661A" w:rsidRDefault="00AA661A" w:rsidP="00AA661A">
    <w:pPr>
      <w:pStyle w:val="Footer"/>
      <w:tabs>
        <w:tab w:val="clear" w:pos="5954"/>
        <w:tab w:val="right" w:pos="8789"/>
      </w:tabs>
      <w:jc w:val="right"/>
      <w:rPr>
        <w:b/>
        <w:bCs/>
      </w:rPr>
    </w:pPr>
    <w:r w:rsidRPr="00926B6C">
      <w:rPr>
        <w:b/>
        <w:bCs/>
      </w:rPr>
      <w:tab/>
    </w:r>
    <w:r w:rsidRPr="00082DB6">
      <w:rPr>
        <w:b/>
        <w:bCs/>
      </w:rPr>
      <w:t>FG-AI4H DEL2.1</w:t>
    </w:r>
    <w:r w:rsidRPr="00D3665E">
      <w:rPr>
        <w:b/>
        <w:bCs/>
      </w:rPr>
      <w:t xml:space="preserve"> </w:t>
    </w:r>
    <w:r w:rsidRPr="00926B6C">
      <w:rPr>
        <w:b/>
        <w:bCs/>
      </w:rPr>
      <w:t>(202</w:t>
    </w:r>
    <w:r>
      <w:rPr>
        <w:b/>
        <w:bCs/>
      </w:rPr>
      <w:t>3</w:t>
    </w:r>
    <w:r w:rsidRPr="00926B6C">
      <w:rPr>
        <w:b/>
        <w:bCs/>
      </w:rPr>
      <w:t>-0</w:t>
    </w:r>
    <w:r>
      <w:rPr>
        <w:b/>
        <w:bCs/>
      </w:rPr>
      <w:t>3</w:t>
    </w:r>
    <w:r w:rsidRPr="00926B6C">
      <w:rPr>
        <w:b/>
        <w:bCs/>
      </w:rPr>
      <w:t>)</w:t>
    </w:r>
    <w:r w:rsidRPr="00926B6C">
      <w:rPr>
        <w:b/>
        <w:bCs/>
      </w:rPr>
      <w:tab/>
    </w:r>
    <w:r w:rsidRPr="00926B6C">
      <w:fldChar w:fldCharType="begin"/>
    </w:r>
    <w:r w:rsidRPr="00926B6C">
      <w:instrText xml:space="preserve"> PAGE </w:instrText>
    </w:r>
    <w:r w:rsidRPr="00926B6C">
      <w:fldChar w:fldCharType="separate"/>
    </w:r>
    <w:r>
      <w:t>1</w:t>
    </w:r>
    <w:r w:rsidRPr="00926B6C">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BC793" w14:textId="005ECDEE" w:rsidR="003007F4" w:rsidRPr="008F0E27" w:rsidRDefault="003007F4" w:rsidP="003007F4">
    <w:pPr>
      <w:pStyle w:val="Footer"/>
      <w:tabs>
        <w:tab w:val="clear" w:pos="5954"/>
        <w:tab w:val="clear" w:pos="9639"/>
      </w:tabs>
      <w:jc w:val="left"/>
      <w:rPr>
        <w:b/>
        <w:bCs/>
      </w:rPr>
    </w:pPr>
    <w:r w:rsidRPr="00926B6C">
      <w:fldChar w:fldCharType="begin"/>
    </w:r>
    <w:r w:rsidRPr="00926B6C">
      <w:instrText xml:space="preserve"> PAGE </w:instrText>
    </w:r>
    <w:r w:rsidRPr="00926B6C">
      <w:fldChar w:fldCharType="separate"/>
    </w:r>
    <w:r>
      <w:t>25</w:t>
    </w:r>
    <w:r w:rsidRPr="00926B6C">
      <w:fldChar w:fldCharType="end"/>
    </w:r>
    <w:r w:rsidRPr="00926B6C">
      <w:rPr>
        <w:b/>
        <w:bCs/>
      </w:rPr>
      <w:tab/>
    </w:r>
    <w:r w:rsidRPr="00082DB6">
      <w:rPr>
        <w:b/>
        <w:bCs/>
      </w:rPr>
      <w:t>FG-AI4H DEL2.1</w:t>
    </w:r>
    <w:r w:rsidRPr="00D3665E">
      <w:rPr>
        <w:b/>
        <w:bCs/>
      </w:rPr>
      <w:t xml:space="preserve"> </w:t>
    </w:r>
    <w:r w:rsidRPr="00926B6C">
      <w:rPr>
        <w:b/>
        <w:bCs/>
      </w:rPr>
      <w:t>(202</w:t>
    </w:r>
    <w:r>
      <w:rPr>
        <w:b/>
        <w:bCs/>
      </w:rPr>
      <w:t>3</w:t>
    </w:r>
    <w:r w:rsidRPr="00926B6C">
      <w:rPr>
        <w:b/>
        <w:bCs/>
      </w:rPr>
      <w:t>-0</w:t>
    </w:r>
    <w:r>
      <w:rPr>
        <w:b/>
        <w:bCs/>
      </w:rPr>
      <w:t>3</w:t>
    </w:r>
    <w:r w:rsidRPr="00926B6C">
      <w:rPr>
        <w:b/>
        <w:bCs/>
      </w:rPr>
      <w:t>)</w:t>
    </w:r>
    <w:r w:rsidRPr="008F0E27">
      <w:rPr>
        <w:b/>
        <w:bC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6DF3C" w14:textId="77777777" w:rsidR="00FA04FB" w:rsidRDefault="00FA04FB" w:rsidP="00CE6FB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5908B" w14:textId="77777777" w:rsidR="00E822C9" w:rsidRDefault="00E822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A277" w14:textId="6E32D14B" w:rsidR="00FA04FB" w:rsidRPr="008F0E27" w:rsidRDefault="00FA04FB" w:rsidP="00D3665E">
    <w:pPr>
      <w:pStyle w:val="Footer"/>
      <w:tabs>
        <w:tab w:val="clear" w:pos="5954"/>
        <w:tab w:val="left" w:pos="851"/>
        <w:tab w:val="right" w:pos="9072"/>
      </w:tabs>
      <w:jc w:val="left"/>
      <w:rPr>
        <w:b/>
        <w:bCs/>
      </w:rPr>
    </w:pPr>
    <w:r w:rsidRPr="00926B6C">
      <w:fldChar w:fldCharType="begin"/>
    </w:r>
    <w:r w:rsidRPr="00926B6C">
      <w:instrText xml:space="preserve"> PAGE </w:instrText>
    </w:r>
    <w:r w:rsidRPr="00926B6C">
      <w:fldChar w:fldCharType="separate"/>
    </w:r>
    <w:r>
      <w:t>ii</w:t>
    </w:r>
    <w:r w:rsidRPr="00926B6C">
      <w:fldChar w:fldCharType="end"/>
    </w:r>
    <w:r>
      <w:tab/>
    </w:r>
    <w:r w:rsidR="00082DB6" w:rsidRPr="00082DB6">
      <w:rPr>
        <w:b/>
        <w:bCs/>
      </w:rPr>
      <w:t xml:space="preserve">FG-AI4H DEL2.1 </w:t>
    </w:r>
    <w:r w:rsidR="008C18EC" w:rsidRPr="00926B6C">
      <w:rPr>
        <w:b/>
        <w:bCs/>
      </w:rPr>
      <w:t>(202</w:t>
    </w:r>
    <w:r w:rsidR="008C18EC">
      <w:rPr>
        <w:b/>
        <w:bCs/>
      </w:rPr>
      <w:t>3</w:t>
    </w:r>
    <w:r w:rsidR="008C18EC" w:rsidRPr="00926B6C">
      <w:rPr>
        <w:b/>
        <w:bCs/>
      </w:rPr>
      <w:t>-0</w:t>
    </w:r>
    <w:r w:rsidR="008C18EC">
      <w:rPr>
        <w:b/>
        <w:bCs/>
      </w:rPr>
      <w:t>3</w:t>
    </w:r>
    <w:r w:rsidR="008C18EC" w:rsidRPr="00926B6C">
      <w:rPr>
        <w:b/>
        <w:bCs/>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98C77" w14:textId="67BD230D" w:rsidR="00FA04FB" w:rsidRPr="008F0E27" w:rsidRDefault="00FA04FB" w:rsidP="00D3665E">
    <w:pPr>
      <w:pStyle w:val="Footer"/>
      <w:tabs>
        <w:tab w:val="clear" w:pos="5954"/>
        <w:tab w:val="right" w:pos="8789"/>
      </w:tabs>
      <w:jc w:val="right"/>
      <w:rPr>
        <w:b/>
        <w:bCs/>
      </w:rPr>
    </w:pPr>
    <w:r w:rsidRPr="00926B6C">
      <w:rPr>
        <w:b/>
        <w:bCs/>
      </w:rPr>
      <w:tab/>
    </w:r>
    <w:r w:rsidR="00082DB6" w:rsidRPr="00082DB6">
      <w:rPr>
        <w:b/>
        <w:bCs/>
      </w:rPr>
      <w:t>FG-AI4H DEL2.1</w:t>
    </w:r>
    <w:r w:rsidR="00D3665E" w:rsidRPr="00D3665E">
      <w:rPr>
        <w:b/>
        <w:bCs/>
      </w:rPr>
      <w:t xml:space="preserve"> </w:t>
    </w:r>
    <w:r w:rsidRPr="00926B6C">
      <w:rPr>
        <w:b/>
        <w:bCs/>
      </w:rPr>
      <w:t>(202</w:t>
    </w:r>
    <w:r w:rsidR="00D3665E">
      <w:rPr>
        <w:b/>
        <w:bCs/>
      </w:rPr>
      <w:t>3</w:t>
    </w:r>
    <w:r w:rsidRPr="00926B6C">
      <w:rPr>
        <w:b/>
        <w:bCs/>
      </w:rPr>
      <w:t>-0</w:t>
    </w:r>
    <w:r w:rsidR="00D3665E">
      <w:rPr>
        <w:b/>
        <w:bCs/>
      </w:rPr>
      <w:t>3</w:t>
    </w:r>
    <w:r w:rsidRPr="00926B6C">
      <w:rPr>
        <w:b/>
        <w:bCs/>
      </w:rPr>
      <w:t>)</w:t>
    </w:r>
    <w:r w:rsidRPr="00926B6C">
      <w:rPr>
        <w:b/>
        <w:bCs/>
      </w:rPr>
      <w:tab/>
    </w:r>
    <w:r w:rsidRPr="00926B6C">
      <w:fldChar w:fldCharType="begin"/>
    </w:r>
    <w:r w:rsidRPr="00926B6C">
      <w:instrText xml:space="preserve"> PAGE </w:instrText>
    </w:r>
    <w:r w:rsidRPr="00926B6C">
      <w:fldChar w:fldCharType="separate"/>
    </w:r>
    <w:r>
      <w:t>i</w:t>
    </w:r>
    <w:r w:rsidRPr="00926B6C">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73F90" w14:textId="253603E6" w:rsidR="00D3665E" w:rsidRPr="008F0E27" w:rsidRDefault="00D3665E" w:rsidP="00D3665E">
    <w:pPr>
      <w:pStyle w:val="Footer"/>
      <w:tabs>
        <w:tab w:val="clear" w:pos="5954"/>
        <w:tab w:val="left" w:pos="851"/>
        <w:tab w:val="right" w:pos="9072"/>
      </w:tabs>
      <w:jc w:val="left"/>
      <w:rPr>
        <w:b/>
        <w:bCs/>
      </w:rPr>
    </w:pPr>
    <w:r w:rsidRPr="00926B6C">
      <w:fldChar w:fldCharType="begin"/>
    </w:r>
    <w:r w:rsidRPr="00926B6C">
      <w:instrText xml:space="preserve"> PAGE </w:instrText>
    </w:r>
    <w:r w:rsidRPr="00926B6C">
      <w:fldChar w:fldCharType="separate"/>
    </w:r>
    <w:r>
      <w:t>ii</w:t>
    </w:r>
    <w:r w:rsidRPr="00926B6C">
      <w:fldChar w:fldCharType="end"/>
    </w:r>
    <w:r>
      <w:tab/>
    </w:r>
    <w:r w:rsidR="00082DB6" w:rsidRPr="00082DB6">
      <w:rPr>
        <w:b/>
        <w:bCs/>
      </w:rPr>
      <w:t xml:space="preserve">FG-AI4H DEL2.1 </w:t>
    </w:r>
    <w:r w:rsidR="008C18EC" w:rsidRPr="00926B6C">
      <w:rPr>
        <w:b/>
        <w:bCs/>
      </w:rPr>
      <w:t>(202</w:t>
    </w:r>
    <w:r w:rsidR="008C18EC">
      <w:rPr>
        <w:b/>
        <w:bCs/>
      </w:rPr>
      <w:t>3</w:t>
    </w:r>
    <w:r w:rsidR="008C18EC" w:rsidRPr="00926B6C">
      <w:rPr>
        <w:b/>
        <w:bCs/>
      </w:rPr>
      <w:t>-0</w:t>
    </w:r>
    <w:r w:rsidR="008C18EC">
      <w:rPr>
        <w:b/>
        <w:bCs/>
      </w:rPr>
      <w:t>3</w:t>
    </w:r>
    <w:r w:rsidR="008C18EC" w:rsidRPr="00926B6C">
      <w:rPr>
        <w:b/>
        <w:bCs/>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8076E" w14:textId="5DB6D6B8" w:rsidR="00D3665E" w:rsidRPr="008F0E27" w:rsidRDefault="00D3665E" w:rsidP="00D3665E">
    <w:pPr>
      <w:pStyle w:val="Footer"/>
      <w:tabs>
        <w:tab w:val="clear" w:pos="5954"/>
        <w:tab w:val="right" w:pos="8789"/>
      </w:tabs>
      <w:jc w:val="right"/>
      <w:rPr>
        <w:b/>
        <w:bCs/>
      </w:rPr>
    </w:pPr>
    <w:r w:rsidRPr="00926B6C">
      <w:rPr>
        <w:b/>
        <w:bCs/>
      </w:rPr>
      <w:tab/>
    </w:r>
    <w:r w:rsidR="00082DB6" w:rsidRPr="00082DB6">
      <w:rPr>
        <w:b/>
        <w:bCs/>
      </w:rPr>
      <w:t>FG-AI4H DEL2.1</w:t>
    </w:r>
    <w:r w:rsidR="008C18EC" w:rsidRPr="00D3665E">
      <w:rPr>
        <w:b/>
        <w:bCs/>
      </w:rPr>
      <w:t xml:space="preserve"> </w:t>
    </w:r>
    <w:r w:rsidR="008C18EC" w:rsidRPr="00926B6C">
      <w:rPr>
        <w:b/>
        <w:bCs/>
      </w:rPr>
      <w:t>(202</w:t>
    </w:r>
    <w:r w:rsidR="008C18EC">
      <w:rPr>
        <w:b/>
        <w:bCs/>
      </w:rPr>
      <w:t>3</w:t>
    </w:r>
    <w:r w:rsidR="008C18EC" w:rsidRPr="00926B6C">
      <w:rPr>
        <w:b/>
        <w:bCs/>
      </w:rPr>
      <w:t>-0</w:t>
    </w:r>
    <w:r w:rsidR="008C18EC">
      <w:rPr>
        <w:b/>
        <w:bCs/>
      </w:rPr>
      <w:t>3</w:t>
    </w:r>
    <w:r w:rsidR="008C18EC" w:rsidRPr="00926B6C">
      <w:rPr>
        <w:b/>
        <w:bCs/>
      </w:rPr>
      <w:t>)</w:t>
    </w:r>
    <w:r w:rsidRPr="00926B6C">
      <w:rPr>
        <w:b/>
        <w:bCs/>
      </w:rPr>
      <w:tab/>
    </w:r>
    <w:r w:rsidRPr="00926B6C">
      <w:fldChar w:fldCharType="begin"/>
    </w:r>
    <w:r w:rsidRPr="00926B6C">
      <w:instrText xml:space="preserve"> PAGE </w:instrText>
    </w:r>
    <w:r w:rsidRPr="00926B6C">
      <w:fldChar w:fldCharType="separate"/>
    </w:r>
    <w:r>
      <w:t>i</w:t>
    </w:r>
    <w:r w:rsidRPr="00926B6C">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6190" w14:textId="77777777" w:rsidR="00E822C9" w:rsidRPr="008F0E27" w:rsidRDefault="00E822C9" w:rsidP="00D3665E">
    <w:pPr>
      <w:pStyle w:val="Footer"/>
      <w:tabs>
        <w:tab w:val="clear" w:pos="5954"/>
        <w:tab w:val="left" w:pos="851"/>
        <w:tab w:val="right" w:pos="9072"/>
      </w:tabs>
      <w:jc w:val="left"/>
      <w:rPr>
        <w:b/>
        <w:bCs/>
      </w:rPr>
    </w:pPr>
    <w:r w:rsidRPr="00926B6C">
      <w:fldChar w:fldCharType="begin"/>
    </w:r>
    <w:r w:rsidRPr="00926B6C">
      <w:instrText xml:space="preserve"> PAGE </w:instrText>
    </w:r>
    <w:r w:rsidRPr="00926B6C">
      <w:fldChar w:fldCharType="separate"/>
    </w:r>
    <w:r>
      <w:t>ii</w:t>
    </w:r>
    <w:r w:rsidRPr="00926B6C">
      <w:fldChar w:fldCharType="end"/>
    </w:r>
    <w:r>
      <w:tab/>
    </w:r>
    <w:r w:rsidRPr="00082DB6">
      <w:rPr>
        <w:b/>
        <w:bCs/>
      </w:rPr>
      <w:t xml:space="preserve">FG-AI4H DEL2.1 </w:t>
    </w:r>
    <w:r w:rsidRPr="00926B6C">
      <w:rPr>
        <w:b/>
        <w:bCs/>
      </w:rPr>
      <w:t>(202</w:t>
    </w:r>
    <w:r>
      <w:rPr>
        <w:b/>
        <w:bCs/>
      </w:rPr>
      <w:t>3</w:t>
    </w:r>
    <w:r w:rsidRPr="00926B6C">
      <w:rPr>
        <w:b/>
        <w:bCs/>
      </w:rPr>
      <w:t>-0</w:t>
    </w:r>
    <w:r>
      <w:rPr>
        <w:b/>
        <w:bCs/>
      </w:rPr>
      <w:t>3</w:t>
    </w:r>
    <w:r w:rsidRPr="00926B6C">
      <w:rPr>
        <w:b/>
        <w:bCs/>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6726D" w14:textId="559098FB" w:rsidR="00E822C9" w:rsidRPr="008F0E27" w:rsidRDefault="00E822C9" w:rsidP="00E822C9">
    <w:pPr>
      <w:pStyle w:val="Footer"/>
      <w:tabs>
        <w:tab w:val="clear" w:pos="5954"/>
        <w:tab w:val="left" w:pos="851"/>
        <w:tab w:val="right" w:pos="9072"/>
      </w:tabs>
      <w:jc w:val="left"/>
      <w:rPr>
        <w:b/>
        <w:bCs/>
      </w:rPr>
    </w:pPr>
    <w:r w:rsidRPr="00926B6C">
      <w:fldChar w:fldCharType="begin"/>
    </w:r>
    <w:r w:rsidRPr="00926B6C">
      <w:instrText xml:space="preserve"> PAGE </w:instrText>
    </w:r>
    <w:r w:rsidRPr="00926B6C">
      <w:fldChar w:fldCharType="separate"/>
    </w:r>
    <w:r>
      <w:t>9</w:t>
    </w:r>
    <w:r w:rsidRPr="00926B6C">
      <w:fldChar w:fldCharType="end"/>
    </w:r>
    <w:r w:rsidRPr="00926B6C">
      <w:rPr>
        <w:b/>
        <w:bCs/>
      </w:rPr>
      <w:tab/>
    </w:r>
    <w:r w:rsidRPr="00082DB6">
      <w:rPr>
        <w:b/>
        <w:bCs/>
      </w:rPr>
      <w:t>FG-AI4H DEL2.1</w:t>
    </w:r>
    <w:r w:rsidRPr="00D3665E">
      <w:rPr>
        <w:b/>
        <w:bCs/>
      </w:rPr>
      <w:t xml:space="preserve"> </w:t>
    </w:r>
    <w:r w:rsidRPr="00926B6C">
      <w:rPr>
        <w:b/>
        <w:bCs/>
      </w:rPr>
      <w:t>(202</w:t>
    </w:r>
    <w:r>
      <w:rPr>
        <w:b/>
        <w:bCs/>
      </w:rPr>
      <w:t>3</w:t>
    </w:r>
    <w:r w:rsidRPr="00926B6C">
      <w:rPr>
        <w:b/>
        <w:bCs/>
      </w:rPr>
      <w:t>-0</w:t>
    </w:r>
    <w:r>
      <w:rPr>
        <w:b/>
        <w:bCs/>
      </w:rPr>
      <w:t>3</w:t>
    </w:r>
    <w:r w:rsidRPr="00926B6C">
      <w:rPr>
        <w:b/>
        <w:bCs/>
      </w:rPr>
      <w:t>)</w:t>
    </w:r>
    <w:r w:rsidRPr="008F0E27">
      <w:rPr>
        <w:b/>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2CB83" w14:textId="77777777" w:rsidR="00F32077" w:rsidRDefault="00F32077" w:rsidP="00C42125">
      <w:pPr>
        <w:spacing w:before="0"/>
      </w:pPr>
      <w:r>
        <w:separator/>
      </w:r>
    </w:p>
  </w:footnote>
  <w:footnote w:type="continuationSeparator" w:id="0">
    <w:p w14:paraId="289CC735" w14:textId="77777777" w:rsidR="00F32077" w:rsidRDefault="00F32077"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3DBB5" w14:textId="77777777" w:rsidR="00FA04FB" w:rsidRDefault="00FA04FB">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B02D8" w14:textId="77777777" w:rsidR="00FA04FB" w:rsidRDefault="00FA04FB"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8B7E3" w14:textId="77777777" w:rsidR="00E822C9" w:rsidRDefault="00E822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72954" w14:textId="77777777" w:rsidR="00FA04FB" w:rsidRDefault="00FA04FB">
    <w:pPr>
      <w:pStyle w:val="Header"/>
      <w:ind w:right="360" w:firstLine="360"/>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60174" w14:textId="77777777" w:rsidR="003007F4" w:rsidRPr="0060546B" w:rsidRDefault="003007F4" w:rsidP="00605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E47E0"/>
    <w:multiLevelType w:val="hybridMultilevel"/>
    <w:tmpl w:val="3A38C4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2883A14"/>
    <w:multiLevelType w:val="hybridMultilevel"/>
    <w:tmpl w:val="754C84DE"/>
    <w:lvl w:ilvl="0" w:tplc="959AB142">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49E50E3"/>
    <w:multiLevelType w:val="hybridMultilevel"/>
    <w:tmpl w:val="96AA770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4D633C6"/>
    <w:multiLevelType w:val="hybridMultilevel"/>
    <w:tmpl w:val="F740F76E"/>
    <w:lvl w:ilvl="0" w:tplc="0809001B">
      <w:start w:val="1"/>
      <w:numFmt w:val="lowerRoman"/>
      <w:lvlText w:val="%1."/>
      <w:lvlJc w:val="right"/>
      <w:pPr>
        <w:ind w:left="2061" w:hanging="360"/>
      </w:p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4" w15:restartNumberingAfterBreak="0">
    <w:nsid w:val="0570443D"/>
    <w:multiLevelType w:val="hybridMultilevel"/>
    <w:tmpl w:val="7C6474D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696562F"/>
    <w:multiLevelType w:val="hybridMultilevel"/>
    <w:tmpl w:val="26A0446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A7722CB"/>
    <w:multiLevelType w:val="hybridMultilevel"/>
    <w:tmpl w:val="06A069F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E2B2D61"/>
    <w:multiLevelType w:val="hybridMultilevel"/>
    <w:tmpl w:val="DE8C3F2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1BE6470"/>
    <w:multiLevelType w:val="multilevel"/>
    <w:tmpl w:val="F51A7FFC"/>
    <w:lvl w:ilvl="0">
      <w:start w:val="1"/>
      <w:numFmt w:val="upperLetter"/>
      <w:lvlText w:val="%1)"/>
      <w:lvlJc w:val="left"/>
      <w:pPr>
        <w:tabs>
          <w:tab w:val="num" w:pos="720"/>
        </w:tabs>
        <w:ind w:left="720" w:hanging="360"/>
      </w:pPr>
      <w:rPr>
        <w:b/>
        <w:bCs/>
      </w:rPr>
    </w:lvl>
    <w:lvl w:ilvl="1">
      <w:start w:val="1"/>
      <w:numFmt w:val="lowerLetter"/>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lowerRoman"/>
      <w:lvlText w:val="%4."/>
      <w:lvlJc w:val="left"/>
      <w:pPr>
        <w:tabs>
          <w:tab w:val="num" w:pos="1800"/>
        </w:tabs>
        <w:ind w:left="1800" w:hanging="360"/>
      </w:pPr>
      <w:rPr>
        <w:b/>
        <w:bCs/>
      </w:rPr>
    </w:lvl>
    <w:lvl w:ilvl="4">
      <w:start w:val="1"/>
      <w:numFmt w:val="upperLetter"/>
      <w:lvlText w:val="%5)"/>
      <w:lvlJc w:val="left"/>
      <w:pPr>
        <w:tabs>
          <w:tab w:val="num" w:pos="2160"/>
        </w:tabs>
        <w:ind w:left="2160" w:hanging="360"/>
      </w:pPr>
      <w:rPr>
        <w:b/>
        <w:bCs/>
      </w:rPr>
    </w:lvl>
    <w:lvl w:ilvl="5">
      <w:start w:val="1"/>
      <w:numFmt w:val="upperLetter"/>
      <w:lvlText w:val="%6)"/>
      <w:lvlJc w:val="left"/>
      <w:pPr>
        <w:tabs>
          <w:tab w:val="num" w:pos="2520"/>
        </w:tabs>
        <w:ind w:left="2520" w:hanging="360"/>
      </w:pPr>
      <w:rPr>
        <w:b/>
        <w:bCs/>
      </w:rPr>
    </w:lvl>
    <w:lvl w:ilvl="6">
      <w:start w:val="1"/>
      <w:numFmt w:val="upperLetter"/>
      <w:lvlText w:val="%7)"/>
      <w:lvlJc w:val="left"/>
      <w:pPr>
        <w:tabs>
          <w:tab w:val="num" w:pos="2880"/>
        </w:tabs>
        <w:ind w:left="2880" w:hanging="360"/>
      </w:pPr>
      <w:rPr>
        <w:b/>
        <w:bCs/>
      </w:rPr>
    </w:lvl>
    <w:lvl w:ilvl="7">
      <w:start w:val="1"/>
      <w:numFmt w:val="upperLetter"/>
      <w:lvlText w:val="%8)"/>
      <w:lvlJc w:val="left"/>
      <w:pPr>
        <w:tabs>
          <w:tab w:val="num" w:pos="3240"/>
        </w:tabs>
        <w:ind w:left="3240" w:hanging="360"/>
      </w:pPr>
      <w:rPr>
        <w:b/>
        <w:bCs/>
      </w:rPr>
    </w:lvl>
    <w:lvl w:ilvl="8">
      <w:start w:val="1"/>
      <w:numFmt w:val="upperLetter"/>
      <w:lvlText w:val="%9)"/>
      <w:lvlJc w:val="left"/>
      <w:pPr>
        <w:tabs>
          <w:tab w:val="num" w:pos="3600"/>
        </w:tabs>
        <w:ind w:left="3600" w:hanging="360"/>
      </w:pPr>
      <w:rPr>
        <w:b/>
        <w:bCs/>
      </w:rPr>
    </w:lvl>
  </w:abstractNum>
  <w:abstractNum w:abstractNumId="19" w15:restartNumberingAfterBreak="0">
    <w:nsid w:val="19395D10"/>
    <w:multiLevelType w:val="multilevel"/>
    <w:tmpl w:val="094CEA6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0" w15:restartNumberingAfterBreak="0">
    <w:nsid w:val="1D615889"/>
    <w:multiLevelType w:val="hybridMultilevel"/>
    <w:tmpl w:val="8DBCFC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82F51ED"/>
    <w:multiLevelType w:val="hybridMultilevel"/>
    <w:tmpl w:val="7E6A13D2"/>
    <w:lvl w:ilvl="0" w:tplc="91C82B4A">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4F2954"/>
    <w:multiLevelType w:val="hybridMultilevel"/>
    <w:tmpl w:val="684E00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B580813"/>
    <w:multiLevelType w:val="hybridMultilevel"/>
    <w:tmpl w:val="26388268"/>
    <w:lvl w:ilvl="0" w:tplc="37BEE650">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D321D23"/>
    <w:multiLevelType w:val="hybridMultilevel"/>
    <w:tmpl w:val="DBC6F7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0655406"/>
    <w:multiLevelType w:val="hybridMultilevel"/>
    <w:tmpl w:val="75C8F8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313AF4"/>
    <w:multiLevelType w:val="hybridMultilevel"/>
    <w:tmpl w:val="D4DEDA9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7DD4949"/>
    <w:multiLevelType w:val="hybridMultilevel"/>
    <w:tmpl w:val="6DA4CC7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A551322"/>
    <w:multiLevelType w:val="hybridMultilevel"/>
    <w:tmpl w:val="4982776A"/>
    <w:lvl w:ilvl="0" w:tplc="91C82B4A">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A701070"/>
    <w:multiLevelType w:val="hybridMultilevel"/>
    <w:tmpl w:val="B31CC44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E6C6771"/>
    <w:multiLevelType w:val="hybridMultilevel"/>
    <w:tmpl w:val="34AE82A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4FA73E2"/>
    <w:multiLevelType w:val="hybridMultilevel"/>
    <w:tmpl w:val="E1727FB6"/>
    <w:lvl w:ilvl="0" w:tplc="91C82B4A">
      <w:start w:val="1"/>
      <w:numFmt w:val="bullet"/>
      <w:lvlRestart w:val="0"/>
      <w:lvlText w:val="o"/>
      <w:lvlJc w:val="left"/>
      <w:pPr>
        <w:ind w:left="720" w:hanging="363"/>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1306D8"/>
    <w:multiLevelType w:val="hybridMultilevel"/>
    <w:tmpl w:val="5CD4A2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38F6E42"/>
    <w:multiLevelType w:val="hybridMultilevel"/>
    <w:tmpl w:val="33C8FC04"/>
    <w:lvl w:ilvl="0" w:tplc="C67C0C32">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FB38C9"/>
    <w:multiLevelType w:val="hybridMultilevel"/>
    <w:tmpl w:val="4ADC492E"/>
    <w:lvl w:ilvl="0" w:tplc="0F4E9F2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960798"/>
    <w:multiLevelType w:val="hybridMultilevel"/>
    <w:tmpl w:val="EDBA7E2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AAA0535"/>
    <w:multiLevelType w:val="hybridMultilevel"/>
    <w:tmpl w:val="076C307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CC21DD"/>
    <w:multiLevelType w:val="hybridMultilevel"/>
    <w:tmpl w:val="B10EF2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7156DF4"/>
    <w:multiLevelType w:val="hybridMultilevel"/>
    <w:tmpl w:val="9E78DFB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77961D5"/>
    <w:multiLevelType w:val="hybridMultilevel"/>
    <w:tmpl w:val="D7EAB8D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972248"/>
    <w:multiLevelType w:val="hybridMultilevel"/>
    <w:tmpl w:val="BDE6BED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CFB74FC"/>
    <w:multiLevelType w:val="hybridMultilevel"/>
    <w:tmpl w:val="70BEA3F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D312462"/>
    <w:multiLevelType w:val="hybridMultilevel"/>
    <w:tmpl w:val="10782514"/>
    <w:lvl w:ilvl="0" w:tplc="26365448">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5742348">
    <w:abstractNumId w:val="9"/>
  </w:num>
  <w:num w:numId="2" w16cid:durableId="774666672">
    <w:abstractNumId w:val="7"/>
  </w:num>
  <w:num w:numId="3" w16cid:durableId="360932515">
    <w:abstractNumId w:val="6"/>
  </w:num>
  <w:num w:numId="4" w16cid:durableId="2083140034">
    <w:abstractNumId w:val="5"/>
  </w:num>
  <w:num w:numId="5" w16cid:durableId="1685588201">
    <w:abstractNumId w:val="4"/>
  </w:num>
  <w:num w:numId="6" w16cid:durableId="637687528">
    <w:abstractNumId w:val="8"/>
  </w:num>
  <w:num w:numId="7" w16cid:durableId="2130317673">
    <w:abstractNumId w:val="3"/>
  </w:num>
  <w:num w:numId="8" w16cid:durableId="386563871">
    <w:abstractNumId w:val="2"/>
  </w:num>
  <w:num w:numId="9" w16cid:durableId="1551527389">
    <w:abstractNumId w:val="1"/>
  </w:num>
  <w:num w:numId="10" w16cid:durableId="1681469931">
    <w:abstractNumId w:val="0"/>
  </w:num>
  <w:num w:numId="11" w16cid:durableId="1137527601">
    <w:abstractNumId w:val="34"/>
  </w:num>
  <w:num w:numId="12" w16cid:durableId="1726249313">
    <w:abstractNumId w:val="28"/>
  </w:num>
  <w:num w:numId="13" w16cid:durableId="1219823171">
    <w:abstractNumId w:val="21"/>
  </w:num>
  <w:num w:numId="14" w16cid:durableId="1904900246">
    <w:abstractNumId w:val="31"/>
  </w:num>
  <w:num w:numId="15" w16cid:durableId="662197668">
    <w:abstractNumId w:val="19"/>
  </w:num>
  <w:num w:numId="16" w16cid:durableId="932739050">
    <w:abstractNumId w:val="18"/>
  </w:num>
  <w:num w:numId="17" w16cid:durableId="631134087">
    <w:abstractNumId w:val="13"/>
  </w:num>
  <w:num w:numId="18" w16cid:durableId="438574183">
    <w:abstractNumId w:val="32"/>
  </w:num>
  <w:num w:numId="19" w16cid:durableId="1606961129">
    <w:abstractNumId w:val="10"/>
  </w:num>
  <w:num w:numId="20" w16cid:durableId="2092382645">
    <w:abstractNumId w:val="25"/>
  </w:num>
  <w:num w:numId="21" w16cid:durableId="551387093">
    <w:abstractNumId w:val="39"/>
  </w:num>
  <w:num w:numId="22" w16cid:durableId="1567453651">
    <w:abstractNumId w:val="30"/>
  </w:num>
  <w:num w:numId="23" w16cid:durableId="2062704615">
    <w:abstractNumId w:val="12"/>
  </w:num>
  <w:num w:numId="24" w16cid:durableId="1755972812">
    <w:abstractNumId w:val="37"/>
  </w:num>
  <w:num w:numId="25" w16cid:durableId="862208265">
    <w:abstractNumId w:val="20"/>
  </w:num>
  <w:num w:numId="26" w16cid:durableId="987855699">
    <w:abstractNumId w:val="24"/>
  </w:num>
  <w:num w:numId="27" w16cid:durableId="2092844430">
    <w:abstractNumId w:val="16"/>
  </w:num>
  <w:num w:numId="28" w16cid:durableId="482820874">
    <w:abstractNumId w:val="40"/>
  </w:num>
  <w:num w:numId="29" w16cid:durableId="599140846">
    <w:abstractNumId w:val="38"/>
  </w:num>
  <w:num w:numId="30" w16cid:durableId="1029643984">
    <w:abstractNumId w:val="17"/>
  </w:num>
  <w:num w:numId="31" w16cid:durableId="1003625736">
    <w:abstractNumId w:val="14"/>
  </w:num>
  <w:num w:numId="32" w16cid:durableId="27147309">
    <w:abstractNumId w:val="23"/>
  </w:num>
  <w:num w:numId="33" w16cid:durableId="1107192149">
    <w:abstractNumId w:val="35"/>
  </w:num>
  <w:num w:numId="34" w16cid:durableId="840967711">
    <w:abstractNumId w:val="33"/>
  </w:num>
  <w:num w:numId="35" w16cid:durableId="670522558">
    <w:abstractNumId w:val="11"/>
  </w:num>
  <w:num w:numId="36" w16cid:durableId="981688809">
    <w:abstractNumId w:val="29"/>
  </w:num>
  <w:num w:numId="37" w16cid:durableId="1750224095">
    <w:abstractNumId w:val="41"/>
  </w:num>
  <w:num w:numId="38" w16cid:durableId="1382172068">
    <w:abstractNumId w:val="36"/>
  </w:num>
  <w:num w:numId="39" w16cid:durableId="2014600477">
    <w:abstractNumId w:val="15"/>
  </w:num>
  <w:num w:numId="40" w16cid:durableId="2113041602">
    <w:abstractNumId w:val="26"/>
  </w:num>
  <w:num w:numId="41" w16cid:durableId="20858506">
    <w:abstractNumId w:val="27"/>
  </w:num>
  <w:num w:numId="42" w16cid:durableId="1506242371">
    <w:abstractNumId w:val="22"/>
  </w:num>
  <w:num w:numId="43" w16cid:durableId="1061054569">
    <w:abstractNumId w:val="4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0"/>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01D3"/>
    <w:rsid w:val="00000850"/>
    <w:rsid w:val="00001A84"/>
    <w:rsid w:val="00002987"/>
    <w:rsid w:val="00006109"/>
    <w:rsid w:val="0000697E"/>
    <w:rsid w:val="00006F78"/>
    <w:rsid w:val="00007E12"/>
    <w:rsid w:val="000106DD"/>
    <w:rsid w:val="000144F2"/>
    <w:rsid w:val="00015ED7"/>
    <w:rsid w:val="0001615F"/>
    <w:rsid w:val="000171DB"/>
    <w:rsid w:val="00017510"/>
    <w:rsid w:val="0001779F"/>
    <w:rsid w:val="0002357A"/>
    <w:rsid w:val="0002359D"/>
    <w:rsid w:val="00023634"/>
    <w:rsid w:val="00023D9A"/>
    <w:rsid w:val="0002490E"/>
    <w:rsid w:val="00026CF3"/>
    <w:rsid w:val="00031384"/>
    <w:rsid w:val="00034249"/>
    <w:rsid w:val="00037538"/>
    <w:rsid w:val="00040ADB"/>
    <w:rsid w:val="00041C39"/>
    <w:rsid w:val="000437C0"/>
    <w:rsid w:val="00043D75"/>
    <w:rsid w:val="00050D9B"/>
    <w:rsid w:val="00051256"/>
    <w:rsid w:val="00051AC9"/>
    <w:rsid w:val="00052CD7"/>
    <w:rsid w:val="0005316B"/>
    <w:rsid w:val="00057000"/>
    <w:rsid w:val="0006014D"/>
    <w:rsid w:val="00061406"/>
    <w:rsid w:val="000640E0"/>
    <w:rsid w:val="0006514A"/>
    <w:rsid w:val="00070E0D"/>
    <w:rsid w:val="00072322"/>
    <w:rsid w:val="00072ABA"/>
    <w:rsid w:val="0007364D"/>
    <w:rsid w:val="00077E65"/>
    <w:rsid w:val="00082DB6"/>
    <w:rsid w:val="00093119"/>
    <w:rsid w:val="00094FE2"/>
    <w:rsid w:val="00096492"/>
    <w:rsid w:val="000A0DE2"/>
    <w:rsid w:val="000A11B7"/>
    <w:rsid w:val="000A1C6A"/>
    <w:rsid w:val="000A4E63"/>
    <w:rsid w:val="000A511F"/>
    <w:rsid w:val="000A5CA2"/>
    <w:rsid w:val="000B0F25"/>
    <w:rsid w:val="000B1F81"/>
    <w:rsid w:val="000B25B1"/>
    <w:rsid w:val="000B4D6D"/>
    <w:rsid w:val="000B5660"/>
    <w:rsid w:val="000C1204"/>
    <w:rsid w:val="000C3625"/>
    <w:rsid w:val="000C464F"/>
    <w:rsid w:val="000C7C8F"/>
    <w:rsid w:val="000D0B61"/>
    <w:rsid w:val="000D56F1"/>
    <w:rsid w:val="000E39D5"/>
    <w:rsid w:val="000E498C"/>
    <w:rsid w:val="000F3BF3"/>
    <w:rsid w:val="000F5E6A"/>
    <w:rsid w:val="0010021F"/>
    <w:rsid w:val="0010095A"/>
    <w:rsid w:val="00100F32"/>
    <w:rsid w:val="0010149D"/>
    <w:rsid w:val="001055CA"/>
    <w:rsid w:val="00124CF6"/>
    <w:rsid w:val="001251DA"/>
    <w:rsid w:val="00125432"/>
    <w:rsid w:val="00126351"/>
    <w:rsid w:val="00127ECF"/>
    <w:rsid w:val="0013463F"/>
    <w:rsid w:val="00136E1C"/>
    <w:rsid w:val="00137C3B"/>
    <w:rsid w:val="00137F40"/>
    <w:rsid w:val="00141946"/>
    <w:rsid w:val="001433BE"/>
    <w:rsid w:val="00144C76"/>
    <w:rsid w:val="001459B1"/>
    <w:rsid w:val="00146073"/>
    <w:rsid w:val="00152061"/>
    <w:rsid w:val="00152A79"/>
    <w:rsid w:val="0015442E"/>
    <w:rsid w:val="001558E4"/>
    <w:rsid w:val="0016085D"/>
    <w:rsid w:val="00161429"/>
    <w:rsid w:val="00161546"/>
    <w:rsid w:val="00165945"/>
    <w:rsid w:val="0016628F"/>
    <w:rsid w:val="00171E51"/>
    <w:rsid w:val="00172331"/>
    <w:rsid w:val="00172937"/>
    <w:rsid w:val="00174284"/>
    <w:rsid w:val="00174B0E"/>
    <w:rsid w:val="001752BF"/>
    <w:rsid w:val="00177B38"/>
    <w:rsid w:val="0018072E"/>
    <w:rsid w:val="001828F9"/>
    <w:rsid w:val="0018659C"/>
    <w:rsid w:val="001871EC"/>
    <w:rsid w:val="00187F48"/>
    <w:rsid w:val="00190AB1"/>
    <w:rsid w:val="00190AC5"/>
    <w:rsid w:val="001917B3"/>
    <w:rsid w:val="00192BD4"/>
    <w:rsid w:val="00197575"/>
    <w:rsid w:val="001A0672"/>
    <w:rsid w:val="001A1EB1"/>
    <w:rsid w:val="001A20DF"/>
    <w:rsid w:val="001A348F"/>
    <w:rsid w:val="001A3E2D"/>
    <w:rsid w:val="001A51F2"/>
    <w:rsid w:val="001A670F"/>
    <w:rsid w:val="001A7802"/>
    <w:rsid w:val="001B09A4"/>
    <w:rsid w:val="001B5C5D"/>
    <w:rsid w:val="001B62D5"/>
    <w:rsid w:val="001C1C67"/>
    <w:rsid w:val="001C3D65"/>
    <w:rsid w:val="001C62B8"/>
    <w:rsid w:val="001C70FC"/>
    <w:rsid w:val="001D072B"/>
    <w:rsid w:val="001E2324"/>
    <w:rsid w:val="001E4EA3"/>
    <w:rsid w:val="001E54C2"/>
    <w:rsid w:val="001E6E9F"/>
    <w:rsid w:val="001E7B0E"/>
    <w:rsid w:val="001F141D"/>
    <w:rsid w:val="001F6E09"/>
    <w:rsid w:val="00200A06"/>
    <w:rsid w:val="00200B0F"/>
    <w:rsid w:val="00201883"/>
    <w:rsid w:val="00202C85"/>
    <w:rsid w:val="002057A0"/>
    <w:rsid w:val="00206721"/>
    <w:rsid w:val="00210B74"/>
    <w:rsid w:val="00210CA7"/>
    <w:rsid w:val="00214D1D"/>
    <w:rsid w:val="0021501B"/>
    <w:rsid w:val="00217979"/>
    <w:rsid w:val="002219CE"/>
    <w:rsid w:val="00225213"/>
    <w:rsid w:val="00234ACF"/>
    <w:rsid w:val="002408E1"/>
    <w:rsid w:val="00240C68"/>
    <w:rsid w:val="00240E94"/>
    <w:rsid w:val="00241832"/>
    <w:rsid w:val="0024356D"/>
    <w:rsid w:val="0024462E"/>
    <w:rsid w:val="00244E48"/>
    <w:rsid w:val="00245BB6"/>
    <w:rsid w:val="00245F12"/>
    <w:rsid w:val="002467FB"/>
    <w:rsid w:val="0025067C"/>
    <w:rsid w:val="00250AA5"/>
    <w:rsid w:val="00253DBE"/>
    <w:rsid w:val="00255BC6"/>
    <w:rsid w:val="0025779B"/>
    <w:rsid w:val="002622FA"/>
    <w:rsid w:val="00263518"/>
    <w:rsid w:val="0026366A"/>
    <w:rsid w:val="0026554D"/>
    <w:rsid w:val="002677CE"/>
    <w:rsid w:val="00270AB5"/>
    <w:rsid w:val="00273457"/>
    <w:rsid w:val="002759E7"/>
    <w:rsid w:val="00275ED1"/>
    <w:rsid w:val="00275F0E"/>
    <w:rsid w:val="00276D75"/>
    <w:rsid w:val="00277326"/>
    <w:rsid w:val="00280347"/>
    <w:rsid w:val="00286E1F"/>
    <w:rsid w:val="00296655"/>
    <w:rsid w:val="00297A96"/>
    <w:rsid w:val="002A13FE"/>
    <w:rsid w:val="002A1F6B"/>
    <w:rsid w:val="002A3E07"/>
    <w:rsid w:val="002A40CB"/>
    <w:rsid w:val="002A49E0"/>
    <w:rsid w:val="002A7459"/>
    <w:rsid w:val="002B0471"/>
    <w:rsid w:val="002B15DF"/>
    <w:rsid w:val="002B2F29"/>
    <w:rsid w:val="002B43E8"/>
    <w:rsid w:val="002B4E3C"/>
    <w:rsid w:val="002C015C"/>
    <w:rsid w:val="002C07E7"/>
    <w:rsid w:val="002C0857"/>
    <w:rsid w:val="002C1108"/>
    <w:rsid w:val="002C23A7"/>
    <w:rsid w:val="002C26C0"/>
    <w:rsid w:val="002C2BC5"/>
    <w:rsid w:val="002C3BA2"/>
    <w:rsid w:val="002C47A5"/>
    <w:rsid w:val="002C7964"/>
    <w:rsid w:val="002D187C"/>
    <w:rsid w:val="002D52EC"/>
    <w:rsid w:val="002D5AFB"/>
    <w:rsid w:val="002D5EA1"/>
    <w:rsid w:val="002E33D6"/>
    <w:rsid w:val="002E384D"/>
    <w:rsid w:val="002E457E"/>
    <w:rsid w:val="002E704F"/>
    <w:rsid w:val="002E79CB"/>
    <w:rsid w:val="002F519C"/>
    <w:rsid w:val="002F5211"/>
    <w:rsid w:val="002F5217"/>
    <w:rsid w:val="002F6F6E"/>
    <w:rsid w:val="002F7F55"/>
    <w:rsid w:val="003007F4"/>
    <w:rsid w:val="003011AB"/>
    <w:rsid w:val="00301C03"/>
    <w:rsid w:val="00301F0F"/>
    <w:rsid w:val="00306A8B"/>
    <w:rsid w:val="0030745F"/>
    <w:rsid w:val="00310526"/>
    <w:rsid w:val="00314630"/>
    <w:rsid w:val="00317CA3"/>
    <w:rsid w:val="00320478"/>
    <w:rsid w:val="0032090A"/>
    <w:rsid w:val="00321CDE"/>
    <w:rsid w:val="00323377"/>
    <w:rsid w:val="00324852"/>
    <w:rsid w:val="003305E0"/>
    <w:rsid w:val="0033074D"/>
    <w:rsid w:val="00333E15"/>
    <w:rsid w:val="00336046"/>
    <w:rsid w:val="00337CFA"/>
    <w:rsid w:val="00340381"/>
    <w:rsid w:val="003437DC"/>
    <w:rsid w:val="00344D33"/>
    <w:rsid w:val="00345143"/>
    <w:rsid w:val="00350492"/>
    <w:rsid w:val="00353078"/>
    <w:rsid w:val="00353A46"/>
    <w:rsid w:val="0035517D"/>
    <w:rsid w:val="003570AF"/>
    <w:rsid w:val="00360555"/>
    <w:rsid w:val="00362B05"/>
    <w:rsid w:val="003649AE"/>
    <w:rsid w:val="003676C4"/>
    <w:rsid w:val="00371517"/>
    <w:rsid w:val="00371BD2"/>
    <w:rsid w:val="00372653"/>
    <w:rsid w:val="00372DF0"/>
    <w:rsid w:val="0037422B"/>
    <w:rsid w:val="00383836"/>
    <w:rsid w:val="00383E39"/>
    <w:rsid w:val="00383F2E"/>
    <w:rsid w:val="00384884"/>
    <w:rsid w:val="00385718"/>
    <w:rsid w:val="0038715D"/>
    <w:rsid w:val="00387477"/>
    <w:rsid w:val="00392B9F"/>
    <w:rsid w:val="0039360C"/>
    <w:rsid w:val="00394DBF"/>
    <w:rsid w:val="003957A6"/>
    <w:rsid w:val="00395C05"/>
    <w:rsid w:val="003A0798"/>
    <w:rsid w:val="003A1C8D"/>
    <w:rsid w:val="003A1F6F"/>
    <w:rsid w:val="003A2EE7"/>
    <w:rsid w:val="003A43EF"/>
    <w:rsid w:val="003A665A"/>
    <w:rsid w:val="003B365E"/>
    <w:rsid w:val="003B6EE9"/>
    <w:rsid w:val="003C119E"/>
    <w:rsid w:val="003C32C3"/>
    <w:rsid w:val="003C3616"/>
    <w:rsid w:val="003C4B3C"/>
    <w:rsid w:val="003C5B8A"/>
    <w:rsid w:val="003C5E12"/>
    <w:rsid w:val="003C7445"/>
    <w:rsid w:val="003D2CC8"/>
    <w:rsid w:val="003D3FDA"/>
    <w:rsid w:val="003D5245"/>
    <w:rsid w:val="003E4C65"/>
    <w:rsid w:val="003E79B8"/>
    <w:rsid w:val="003E7B63"/>
    <w:rsid w:val="003E7E43"/>
    <w:rsid w:val="003F2BED"/>
    <w:rsid w:val="003F7F25"/>
    <w:rsid w:val="0040182E"/>
    <w:rsid w:val="004055FE"/>
    <w:rsid w:val="00405BAB"/>
    <w:rsid w:val="00405EF2"/>
    <w:rsid w:val="004104CC"/>
    <w:rsid w:val="00410A09"/>
    <w:rsid w:val="004140D5"/>
    <w:rsid w:val="0041667F"/>
    <w:rsid w:val="0041684C"/>
    <w:rsid w:val="0041713B"/>
    <w:rsid w:val="00417DD6"/>
    <w:rsid w:val="0042146C"/>
    <w:rsid w:val="00423483"/>
    <w:rsid w:val="00426429"/>
    <w:rsid w:val="00426E58"/>
    <w:rsid w:val="00433F4C"/>
    <w:rsid w:val="0043530A"/>
    <w:rsid w:val="00435C84"/>
    <w:rsid w:val="00436549"/>
    <w:rsid w:val="004371ED"/>
    <w:rsid w:val="00437806"/>
    <w:rsid w:val="00437857"/>
    <w:rsid w:val="00440061"/>
    <w:rsid w:val="0044188C"/>
    <w:rsid w:val="004423D3"/>
    <w:rsid w:val="00442AC6"/>
    <w:rsid w:val="004437DF"/>
    <w:rsid w:val="00443878"/>
    <w:rsid w:val="00451817"/>
    <w:rsid w:val="00451B5E"/>
    <w:rsid w:val="004539A8"/>
    <w:rsid w:val="00455327"/>
    <w:rsid w:val="00464CDB"/>
    <w:rsid w:val="00465186"/>
    <w:rsid w:val="004712CA"/>
    <w:rsid w:val="0047422E"/>
    <w:rsid w:val="004752E3"/>
    <w:rsid w:val="00475483"/>
    <w:rsid w:val="00476A49"/>
    <w:rsid w:val="00477F6F"/>
    <w:rsid w:val="00481EDF"/>
    <w:rsid w:val="0048360D"/>
    <w:rsid w:val="004853C0"/>
    <w:rsid w:val="00490475"/>
    <w:rsid w:val="00492127"/>
    <w:rsid w:val="00494506"/>
    <w:rsid w:val="0049674B"/>
    <w:rsid w:val="004A0802"/>
    <w:rsid w:val="004A51E0"/>
    <w:rsid w:val="004A51EE"/>
    <w:rsid w:val="004A6D2B"/>
    <w:rsid w:val="004B1767"/>
    <w:rsid w:val="004B5BAF"/>
    <w:rsid w:val="004B63B9"/>
    <w:rsid w:val="004C0673"/>
    <w:rsid w:val="004C21DC"/>
    <w:rsid w:val="004C37B7"/>
    <w:rsid w:val="004C3C1C"/>
    <w:rsid w:val="004C4593"/>
    <w:rsid w:val="004C4E4E"/>
    <w:rsid w:val="004C5FB5"/>
    <w:rsid w:val="004D08B1"/>
    <w:rsid w:val="004D3063"/>
    <w:rsid w:val="004D5045"/>
    <w:rsid w:val="004D6A0F"/>
    <w:rsid w:val="004D6CD3"/>
    <w:rsid w:val="004E0C59"/>
    <w:rsid w:val="004E2636"/>
    <w:rsid w:val="004E3EF5"/>
    <w:rsid w:val="004F3816"/>
    <w:rsid w:val="004F4F9F"/>
    <w:rsid w:val="00500CEA"/>
    <w:rsid w:val="005010F6"/>
    <w:rsid w:val="0050661A"/>
    <w:rsid w:val="00511B3C"/>
    <w:rsid w:val="00512D63"/>
    <w:rsid w:val="00513299"/>
    <w:rsid w:val="00514859"/>
    <w:rsid w:val="0051587D"/>
    <w:rsid w:val="005208D9"/>
    <w:rsid w:val="00522CA1"/>
    <w:rsid w:val="00522DD9"/>
    <w:rsid w:val="005233F0"/>
    <w:rsid w:val="00525442"/>
    <w:rsid w:val="00525E22"/>
    <w:rsid w:val="00526A77"/>
    <w:rsid w:val="00533227"/>
    <w:rsid w:val="00535E1A"/>
    <w:rsid w:val="005421BE"/>
    <w:rsid w:val="005421DA"/>
    <w:rsid w:val="00543D41"/>
    <w:rsid w:val="00546EB5"/>
    <w:rsid w:val="00551112"/>
    <w:rsid w:val="00552142"/>
    <w:rsid w:val="00552D62"/>
    <w:rsid w:val="00552E45"/>
    <w:rsid w:val="0055782F"/>
    <w:rsid w:val="0056010E"/>
    <w:rsid w:val="00560267"/>
    <w:rsid w:val="00564EE4"/>
    <w:rsid w:val="005650F0"/>
    <w:rsid w:val="00565356"/>
    <w:rsid w:val="00566EDA"/>
    <w:rsid w:val="00567177"/>
    <w:rsid w:val="00570A0C"/>
    <w:rsid w:val="00572654"/>
    <w:rsid w:val="00574A41"/>
    <w:rsid w:val="00574F1A"/>
    <w:rsid w:val="005752A0"/>
    <w:rsid w:val="00576753"/>
    <w:rsid w:val="00580775"/>
    <w:rsid w:val="005822F0"/>
    <w:rsid w:val="00583CED"/>
    <w:rsid w:val="00592E44"/>
    <w:rsid w:val="0059552A"/>
    <w:rsid w:val="005A4583"/>
    <w:rsid w:val="005A46F2"/>
    <w:rsid w:val="005A4FF2"/>
    <w:rsid w:val="005A66F0"/>
    <w:rsid w:val="005A72A6"/>
    <w:rsid w:val="005A7893"/>
    <w:rsid w:val="005B3023"/>
    <w:rsid w:val="005B5629"/>
    <w:rsid w:val="005B56D3"/>
    <w:rsid w:val="005B5C3B"/>
    <w:rsid w:val="005C0300"/>
    <w:rsid w:val="005C072B"/>
    <w:rsid w:val="005C2B94"/>
    <w:rsid w:val="005C521B"/>
    <w:rsid w:val="005D0B0B"/>
    <w:rsid w:val="005D2E26"/>
    <w:rsid w:val="005D510B"/>
    <w:rsid w:val="005E4951"/>
    <w:rsid w:val="005E5973"/>
    <w:rsid w:val="005E5F67"/>
    <w:rsid w:val="005E7F4B"/>
    <w:rsid w:val="005F35AD"/>
    <w:rsid w:val="005F3ACD"/>
    <w:rsid w:val="005F43C0"/>
    <w:rsid w:val="005F479C"/>
    <w:rsid w:val="005F4B6A"/>
    <w:rsid w:val="00600769"/>
    <w:rsid w:val="006010F3"/>
    <w:rsid w:val="0060265F"/>
    <w:rsid w:val="00604CCF"/>
    <w:rsid w:val="00610EA3"/>
    <w:rsid w:val="006146D1"/>
    <w:rsid w:val="00614A4E"/>
    <w:rsid w:val="00615773"/>
    <w:rsid w:val="00615A0A"/>
    <w:rsid w:val="00615FC8"/>
    <w:rsid w:val="00617E01"/>
    <w:rsid w:val="00620EC8"/>
    <w:rsid w:val="006227AE"/>
    <w:rsid w:val="00625B63"/>
    <w:rsid w:val="00625C34"/>
    <w:rsid w:val="00627CA9"/>
    <w:rsid w:val="00630600"/>
    <w:rsid w:val="006333D4"/>
    <w:rsid w:val="0063504F"/>
    <w:rsid w:val="006369B2"/>
    <w:rsid w:val="006400C1"/>
    <w:rsid w:val="006406CA"/>
    <w:rsid w:val="00645AE4"/>
    <w:rsid w:val="00647525"/>
    <w:rsid w:val="00652FA6"/>
    <w:rsid w:val="00654317"/>
    <w:rsid w:val="00655084"/>
    <w:rsid w:val="00656F8E"/>
    <w:rsid w:val="006570B0"/>
    <w:rsid w:val="0066579B"/>
    <w:rsid w:val="00666942"/>
    <w:rsid w:val="0066740C"/>
    <w:rsid w:val="00673B5C"/>
    <w:rsid w:val="00673CF8"/>
    <w:rsid w:val="006763FA"/>
    <w:rsid w:val="00677C7B"/>
    <w:rsid w:val="00682382"/>
    <w:rsid w:val="0068256D"/>
    <w:rsid w:val="00682971"/>
    <w:rsid w:val="00687412"/>
    <w:rsid w:val="00687E09"/>
    <w:rsid w:val="0069180D"/>
    <w:rsid w:val="00691AD3"/>
    <w:rsid w:val="00691C94"/>
    <w:rsid w:val="0069210B"/>
    <w:rsid w:val="00693E93"/>
    <w:rsid w:val="00694934"/>
    <w:rsid w:val="00696163"/>
    <w:rsid w:val="00696EC3"/>
    <w:rsid w:val="006977B1"/>
    <w:rsid w:val="006A223E"/>
    <w:rsid w:val="006A2346"/>
    <w:rsid w:val="006A3659"/>
    <w:rsid w:val="006A4055"/>
    <w:rsid w:val="006A4470"/>
    <w:rsid w:val="006A6EF1"/>
    <w:rsid w:val="006B101F"/>
    <w:rsid w:val="006B3F10"/>
    <w:rsid w:val="006B746F"/>
    <w:rsid w:val="006C0BFC"/>
    <w:rsid w:val="006C1DDB"/>
    <w:rsid w:val="006C2473"/>
    <w:rsid w:val="006C280C"/>
    <w:rsid w:val="006C34A5"/>
    <w:rsid w:val="006C54F9"/>
    <w:rsid w:val="006C5641"/>
    <w:rsid w:val="006C7D0E"/>
    <w:rsid w:val="006D0707"/>
    <w:rsid w:val="006D1089"/>
    <w:rsid w:val="006D1AC3"/>
    <w:rsid w:val="006D1B86"/>
    <w:rsid w:val="006D3BAE"/>
    <w:rsid w:val="006D3D6F"/>
    <w:rsid w:val="006D7355"/>
    <w:rsid w:val="006D73C1"/>
    <w:rsid w:val="006D7804"/>
    <w:rsid w:val="006E00A6"/>
    <w:rsid w:val="006E2FAD"/>
    <w:rsid w:val="006E4FBA"/>
    <w:rsid w:val="006E5EB5"/>
    <w:rsid w:val="006E6DF3"/>
    <w:rsid w:val="006E6F9A"/>
    <w:rsid w:val="006F0728"/>
    <w:rsid w:val="006F197A"/>
    <w:rsid w:val="006F27BA"/>
    <w:rsid w:val="006F2ACE"/>
    <w:rsid w:val="006F347F"/>
    <w:rsid w:val="00700C8E"/>
    <w:rsid w:val="00701177"/>
    <w:rsid w:val="007024A1"/>
    <w:rsid w:val="0070344E"/>
    <w:rsid w:val="00704790"/>
    <w:rsid w:val="00711B23"/>
    <w:rsid w:val="00712871"/>
    <w:rsid w:val="00715CA6"/>
    <w:rsid w:val="0072178F"/>
    <w:rsid w:val="00723BBB"/>
    <w:rsid w:val="007250AA"/>
    <w:rsid w:val="00726096"/>
    <w:rsid w:val="007278D5"/>
    <w:rsid w:val="00731135"/>
    <w:rsid w:val="00731DB7"/>
    <w:rsid w:val="007324AF"/>
    <w:rsid w:val="00733873"/>
    <w:rsid w:val="00737054"/>
    <w:rsid w:val="007409B4"/>
    <w:rsid w:val="00741974"/>
    <w:rsid w:val="00742C21"/>
    <w:rsid w:val="00744F1B"/>
    <w:rsid w:val="00751EA7"/>
    <w:rsid w:val="007546D4"/>
    <w:rsid w:val="0075525E"/>
    <w:rsid w:val="00756D3D"/>
    <w:rsid w:val="00756DC2"/>
    <w:rsid w:val="0075703A"/>
    <w:rsid w:val="00761A19"/>
    <w:rsid w:val="007633CB"/>
    <w:rsid w:val="007668C2"/>
    <w:rsid w:val="00770604"/>
    <w:rsid w:val="0077121A"/>
    <w:rsid w:val="00771AA3"/>
    <w:rsid w:val="007745D0"/>
    <w:rsid w:val="00774A0F"/>
    <w:rsid w:val="007806C2"/>
    <w:rsid w:val="00782B11"/>
    <w:rsid w:val="00783788"/>
    <w:rsid w:val="00784D29"/>
    <w:rsid w:val="00786225"/>
    <w:rsid w:val="007865AD"/>
    <w:rsid w:val="007903F8"/>
    <w:rsid w:val="007913A1"/>
    <w:rsid w:val="007915E7"/>
    <w:rsid w:val="00794F4F"/>
    <w:rsid w:val="00796E77"/>
    <w:rsid w:val="007974BE"/>
    <w:rsid w:val="007A027A"/>
    <w:rsid w:val="007A0916"/>
    <w:rsid w:val="007A0DFD"/>
    <w:rsid w:val="007A2164"/>
    <w:rsid w:val="007A2EE5"/>
    <w:rsid w:val="007A55AD"/>
    <w:rsid w:val="007A6474"/>
    <w:rsid w:val="007A68C1"/>
    <w:rsid w:val="007B1AC5"/>
    <w:rsid w:val="007B453E"/>
    <w:rsid w:val="007B69C0"/>
    <w:rsid w:val="007B7532"/>
    <w:rsid w:val="007C0C3D"/>
    <w:rsid w:val="007C36BD"/>
    <w:rsid w:val="007C4B7F"/>
    <w:rsid w:val="007C5BC3"/>
    <w:rsid w:val="007C7122"/>
    <w:rsid w:val="007C725B"/>
    <w:rsid w:val="007D1CA3"/>
    <w:rsid w:val="007D3F11"/>
    <w:rsid w:val="007D5005"/>
    <w:rsid w:val="007E0C6D"/>
    <w:rsid w:val="007E3D5B"/>
    <w:rsid w:val="007E404F"/>
    <w:rsid w:val="007E53E4"/>
    <w:rsid w:val="007E656A"/>
    <w:rsid w:val="007E72BF"/>
    <w:rsid w:val="007F0C89"/>
    <w:rsid w:val="007F2B0A"/>
    <w:rsid w:val="007F2EBE"/>
    <w:rsid w:val="007F3792"/>
    <w:rsid w:val="007F4F7A"/>
    <w:rsid w:val="007F5187"/>
    <w:rsid w:val="007F664D"/>
    <w:rsid w:val="00800F7E"/>
    <w:rsid w:val="00802E65"/>
    <w:rsid w:val="00806F22"/>
    <w:rsid w:val="008128CE"/>
    <w:rsid w:val="008131AE"/>
    <w:rsid w:val="00813B9C"/>
    <w:rsid w:val="00813F11"/>
    <w:rsid w:val="00814C69"/>
    <w:rsid w:val="00821B68"/>
    <w:rsid w:val="008225BD"/>
    <w:rsid w:val="00822C56"/>
    <w:rsid w:val="00831F00"/>
    <w:rsid w:val="00837528"/>
    <w:rsid w:val="0083796C"/>
    <w:rsid w:val="00841217"/>
    <w:rsid w:val="00842137"/>
    <w:rsid w:val="00843909"/>
    <w:rsid w:val="00845179"/>
    <w:rsid w:val="008465F0"/>
    <w:rsid w:val="00847A00"/>
    <w:rsid w:val="008547DD"/>
    <w:rsid w:val="00854E06"/>
    <w:rsid w:val="00856215"/>
    <w:rsid w:val="0085717E"/>
    <w:rsid w:val="0086106B"/>
    <w:rsid w:val="00861920"/>
    <w:rsid w:val="00874028"/>
    <w:rsid w:val="00876137"/>
    <w:rsid w:val="00877A09"/>
    <w:rsid w:val="00886B2F"/>
    <w:rsid w:val="0089088E"/>
    <w:rsid w:val="00890BD8"/>
    <w:rsid w:val="00892297"/>
    <w:rsid w:val="008927E3"/>
    <w:rsid w:val="008930D0"/>
    <w:rsid w:val="00894366"/>
    <w:rsid w:val="00895157"/>
    <w:rsid w:val="00896EB6"/>
    <w:rsid w:val="008A6DA2"/>
    <w:rsid w:val="008B6F4A"/>
    <w:rsid w:val="008B72C4"/>
    <w:rsid w:val="008C038B"/>
    <w:rsid w:val="008C0538"/>
    <w:rsid w:val="008C161B"/>
    <w:rsid w:val="008C165D"/>
    <w:rsid w:val="008C16FF"/>
    <w:rsid w:val="008C18EC"/>
    <w:rsid w:val="008C1B9E"/>
    <w:rsid w:val="008C2745"/>
    <w:rsid w:val="008C3D8B"/>
    <w:rsid w:val="008C6EC0"/>
    <w:rsid w:val="008D34BF"/>
    <w:rsid w:val="008D4BED"/>
    <w:rsid w:val="008D661A"/>
    <w:rsid w:val="008D7531"/>
    <w:rsid w:val="008D7572"/>
    <w:rsid w:val="008E0172"/>
    <w:rsid w:val="008E0EC2"/>
    <w:rsid w:val="008E64C5"/>
    <w:rsid w:val="008F4EE1"/>
    <w:rsid w:val="008F717A"/>
    <w:rsid w:val="00904232"/>
    <w:rsid w:val="0091019D"/>
    <w:rsid w:val="0091123C"/>
    <w:rsid w:val="00913C5A"/>
    <w:rsid w:val="00914912"/>
    <w:rsid w:val="009161AC"/>
    <w:rsid w:val="00917556"/>
    <w:rsid w:val="0091773C"/>
    <w:rsid w:val="00917D71"/>
    <w:rsid w:val="0092374E"/>
    <w:rsid w:val="00924877"/>
    <w:rsid w:val="00931A1E"/>
    <w:rsid w:val="00932C51"/>
    <w:rsid w:val="009336F6"/>
    <w:rsid w:val="00933C0A"/>
    <w:rsid w:val="00936463"/>
    <w:rsid w:val="009406B5"/>
    <w:rsid w:val="00940973"/>
    <w:rsid w:val="009414B6"/>
    <w:rsid w:val="0094254B"/>
    <w:rsid w:val="0094400D"/>
    <w:rsid w:val="00946166"/>
    <w:rsid w:val="00950439"/>
    <w:rsid w:val="00953097"/>
    <w:rsid w:val="009537E0"/>
    <w:rsid w:val="00955331"/>
    <w:rsid w:val="00956D06"/>
    <w:rsid w:val="00957E66"/>
    <w:rsid w:val="00960E30"/>
    <w:rsid w:val="009618AB"/>
    <w:rsid w:val="00962A3E"/>
    <w:rsid w:val="00966879"/>
    <w:rsid w:val="00967022"/>
    <w:rsid w:val="0097589A"/>
    <w:rsid w:val="009772AB"/>
    <w:rsid w:val="00981308"/>
    <w:rsid w:val="00983164"/>
    <w:rsid w:val="009834F5"/>
    <w:rsid w:val="009874CB"/>
    <w:rsid w:val="009970A5"/>
    <w:rsid w:val="009972EF"/>
    <w:rsid w:val="00997B68"/>
    <w:rsid w:val="009A57E7"/>
    <w:rsid w:val="009B199F"/>
    <w:rsid w:val="009B2DD6"/>
    <w:rsid w:val="009B6DA1"/>
    <w:rsid w:val="009B75B3"/>
    <w:rsid w:val="009C0EA1"/>
    <w:rsid w:val="009C3160"/>
    <w:rsid w:val="009C38F7"/>
    <w:rsid w:val="009C610D"/>
    <w:rsid w:val="009C7ECB"/>
    <w:rsid w:val="009D2BC9"/>
    <w:rsid w:val="009D373F"/>
    <w:rsid w:val="009D3F4B"/>
    <w:rsid w:val="009D3F52"/>
    <w:rsid w:val="009D433E"/>
    <w:rsid w:val="009D636C"/>
    <w:rsid w:val="009E0A05"/>
    <w:rsid w:val="009E4DDC"/>
    <w:rsid w:val="009E5548"/>
    <w:rsid w:val="009E5D86"/>
    <w:rsid w:val="009E766E"/>
    <w:rsid w:val="009F1446"/>
    <w:rsid w:val="009F1622"/>
    <w:rsid w:val="009F1960"/>
    <w:rsid w:val="009F1AA3"/>
    <w:rsid w:val="009F4842"/>
    <w:rsid w:val="009F6091"/>
    <w:rsid w:val="009F69ED"/>
    <w:rsid w:val="009F715E"/>
    <w:rsid w:val="00A02378"/>
    <w:rsid w:val="00A04255"/>
    <w:rsid w:val="00A05314"/>
    <w:rsid w:val="00A10DBB"/>
    <w:rsid w:val="00A14292"/>
    <w:rsid w:val="00A169B5"/>
    <w:rsid w:val="00A22A29"/>
    <w:rsid w:val="00A2389E"/>
    <w:rsid w:val="00A26DA4"/>
    <w:rsid w:val="00A303BE"/>
    <w:rsid w:val="00A31596"/>
    <w:rsid w:val="00A31D47"/>
    <w:rsid w:val="00A33B52"/>
    <w:rsid w:val="00A36E23"/>
    <w:rsid w:val="00A4013E"/>
    <w:rsid w:val="00A4045F"/>
    <w:rsid w:val="00A427CD"/>
    <w:rsid w:val="00A436CC"/>
    <w:rsid w:val="00A4600B"/>
    <w:rsid w:val="00A47681"/>
    <w:rsid w:val="00A50506"/>
    <w:rsid w:val="00A51671"/>
    <w:rsid w:val="00A516B4"/>
    <w:rsid w:val="00A518BA"/>
    <w:rsid w:val="00A51EF0"/>
    <w:rsid w:val="00A560BD"/>
    <w:rsid w:val="00A569E9"/>
    <w:rsid w:val="00A57BB2"/>
    <w:rsid w:val="00A67A81"/>
    <w:rsid w:val="00A719B2"/>
    <w:rsid w:val="00A72354"/>
    <w:rsid w:val="00A730A6"/>
    <w:rsid w:val="00A74DE3"/>
    <w:rsid w:val="00A75274"/>
    <w:rsid w:val="00A75FBF"/>
    <w:rsid w:val="00A840B1"/>
    <w:rsid w:val="00A851A2"/>
    <w:rsid w:val="00A85713"/>
    <w:rsid w:val="00A85850"/>
    <w:rsid w:val="00A930A8"/>
    <w:rsid w:val="00A93237"/>
    <w:rsid w:val="00A943AE"/>
    <w:rsid w:val="00A96749"/>
    <w:rsid w:val="00A971A0"/>
    <w:rsid w:val="00A97511"/>
    <w:rsid w:val="00A97F57"/>
    <w:rsid w:val="00AA1F22"/>
    <w:rsid w:val="00AA3A88"/>
    <w:rsid w:val="00AA3E95"/>
    <w:rsid w:val="00AA661A"/>
    <w:rsid w:val="00AA72F3"/>
    <w:rsid w:val="00AB0B51"/>
    <w:rsid w:val="00AB7356"/>
    <w:rsid w:val="00AB7B0F"/>
    <w:rsid w:val="00AC6AF8"/>
    <w:rsid w:val="00AC77E5"/>
    <w:rsid w:val="00AC7EBE"/>
    <w:rsid w:val="00AD123B"/>
    <w:rsid w:val="00AD19B3"/>
    <w:rsid w:val="00AD26B0"/>
    <w:rsid w:val="00AD4813"/>
    <w:rsid w:val="00AD5221"/>
    <w:rsid w:val="00AD5E86"/>
    <w:rsid w:val="00AD6F25"/>
    <w:rsid w:val="00AD7298"/>
    <w:rsid w:val="00AD7C70"/>
    <w:rsid w:val="00AE1D39"/>
    <w:rsid w:val="00AE2C28"/>
    <w:rsid w:val="00AF023A"/>
    <w:rsid w:val="00AF2BD2"/>
    <w:rsid w:val="00AF51BE"/>
    <w:rsid w:val="00AF778A"/>
    <w:rsid w:val="00AF77C1"/>
    <w:rsid w:val="00B041F4"/>
    <w:rsid w:val="00B05643"/>
    <w:rsid w:val="00B05821"/>
    <w:rsid w:val="00B05EFD"/>
    <w:rsid w:val="00B074E8"/>
    <w:rsid w:val="00B074F2"/>
    <w:rsid w:val="00B11653"/>
    <w:rsid w:val="00B13322"/>
    <w:rsid w:val="00B149B9"/>
    <w:rsid w:val="00B16F68"/>
    <w:rsid w:val="00B173C8"/>
    <w:rsid w:val="00B25472"/>
    <w:rsid w:val="00B2564B"/>
    <w:rsid w:val="00B26C28"/>
    <w:rsid w:val="00B275A6"/>
    <w:rsid w:val="00B31BF7"/>
    <w:rsid w:val="00B33DE6"/>
    <w:rsid w:val="00B34524"/>
    <w:rsid w:val="00B4075F"/>
    <w:rsid w:val="00B4174C"/>
    <w:rsid w:val="00B417E9"/>
    <w:rsid w:val="00B453F5"/>
    <w:rsid w:val="00B61624"/>
    <w:rsid w:val="00B61AC6"/>
    <w:rsid w:val="00B623F4"/>
    <w:rsid w:val="00B65DD7"/>
    <w:rsid w:val="00B71201"/>
    <w:rsid w:val="00B718A5"/>
    <w:rsid w:val="00B76935"/>
    <w:rsid w:val="00B77FE7"/>
    <w:rsid w:val="00B801D3"/>
    <w:rsid w:val="00B813B3"/>
    <w:rsid w:val="00B91165"/>
    <w:rsid w:val="00B9230D"/>
    <w:rsid w:val="00B93BE3"/>
    <w:rsid w:val="00B9498E"/>
    <w:rsid w:val="00B94C3A"/>
    <w:rsid w:val="00B96E2A"/>
    <w:rsid w:val="00B96EED"/>
    <w:rsid w:val="00BA1377"/>
    <w:rsid w:val="00BA23DA"/>
    <w:rsid w:val="00BA2A0C"/>
    <w:rsid w:val="00BA3CB3"/>
    <w:rsid w:val="00BA3D03"/>
    <w:rsid w:val="00BA69EB"/>
    <w:rsid w:val="00BB15FD"/>
    <w:rsid w:val="00BB29F3"/>
    <w:rsid w:val="00BB5C3F"/>
    <w:rsid w:val="00BB5F97"/>
    <w:rsid w:val="00BB6C46"/>
    <w:rsid w:val="00BB6D24"/>
    <w:rsid w:val="00BB7111"/>
    <w:rsid w:val="00BC1FAE"/>
    <w:rsid w:val="00BC49D1"/>
    <w:rsid w:val="00BC62E2"/>
    <w:rsid w:val="00BD2951"/>
    <w:rsid w:val="00BD37C5"/>
    <w:rsid w:val="00BD40A2"/>
    <w:rsid w:val="00BD4A63"/>
    <w:rsid w:val="00BD6260"/>
    <w:rsid w:val="00BD6C26"/>
    <w:rsid w:val="00BE2BC0"/>
    <w:rsid w:val="00BE47EA"/>
    <w:rsid w:val="00BE4BD2"/>
    <w:rsid w:val="00BE7889"/>
    <w:rsid w:val="00BF295D"/>
    <w:rsid w:val="00BF7188"/>
    <w:rsid w:val="00C02176"/>
    <w:rsid w:val="00C038A7"/>
    <w:rsid w:val="00C14828"/>
    <w:rsid w:val="00C16E28"/>
    <w:rsid w:val="00C1733D"/>
    <w:rsid w:val="00C20692"/>
    <w:rsid w:val="00C31501"/>
    <w:rsid w:val="00C3238A"/>
    <w:rsid w:val="00C324D0"/>
    <w:rsid w:val="00C360FE"/>
    <w:rsid w:val="00C42125"/>
    <w:rsid w:val="00C4246F"/>
    <w:rsid w:val="00C4641E"/>
    <w:rsid w:val="00C47CE3"/>
    <w:rsid w:val="00C57D1C"/>
    <w:rsid w:val="00C62814"/>
    <w:rsid w:val="00C62DA2"/>
    <w:rsid w:val="00C634AD"/>
    <w:rsid w:val="00C646CC"/>
    <w:rsid w:val="00C6609B"/>
    <w:rsid w:val="00C66A47"/>
    <w:rsid w:val="00C66F8F"/>
    <w:rsid w:val="00C67B45"/>
    <w:rsid w:val="00C67E66"/>
    <w:rsid w:val="00C72A76"/>
    <w:rsid w:val="00C74937"/>
    <w:rsid w:val="00C836EC"/>
    <w:rsid w:val="00C85131"/>
    <w:rsid w:val="00C87961"/>
    <w:rsid w:val="00C911DE"/>
    <w:rsid w:val="00C925C5"/>
    <w:rsid w:val="00C94E1A"/>
    <w:rsid w:val="00C959FB"/>
    <w:rsid w:val="00C962D6"/>
    <w:rsid w:val="00C97997"/>
    <w:rsid w:val="00CA188E"/>
    <w:rsid w:val="00CA2E56"/>
    <w:rsid w:val="00CA3517"/>
    <w:rsid w:val="00CA372D"/>
    <w:rsid w:val="00CA5482"/>
    <w:rsid w:val="00CA54A1"/>
    <w:rsid w:val="00CB00D1"/>
    <w:rsid w:val="00CB3602"/>
    <w:rsid w:val="00CB3EC4"/>
    <w:rsid w:val="00CB4503"/>
    <w:rsid w:val="00CB4D93"/>
    <w:rsid w:val="00CB62F8"/>
    <w:rsid w:val="00CB631C"/>
    <w:rsid w:val="00CB6607"/>
    <w:rsid w:val="00CC79DE"/>
    <w:rsid w:val="00CC7BCF"/>
    <w:rsid w:val="00CD1667"/>
    <w:rsid w:val="00CD45C2"/>
    <w:rsid w:val="00CD57EC"/>
    <w:rsid w:val="00CD5D48"/>
    <w:rsid w:val="00CD7FDC"/>
    <w:rsid w:val="00CE0FF4"/>
    <w:rsid w:val="00CE4226"/>
    <w:rsid w:val="00D028E3"/>
    <w:rsid w:val="00D02BA3"/>
    <w:rsid w:val="00D02FDF"/>
    <w:rsid w:val="00D03C9A"/>
    <w:rsid w:val="00D03DF6"/>
    <w:rsid w:val="00D11EFD"/>
    <w:rsid w:val="00D1424E"/>
    <w:rsid w:val="00D21B4D"/>
    <w:rsid w:val="00D21E4A"/>
    <w:rsid w:val="00D222BF"/>
    <w:rsid w:val="00D3665E"/>
    <w:rsid w:val="00D42FB7"/>
    <w:rsid w:val="00D432D8"/>
    <w:rsid w:val="00D43DA5"/>
    <w:rsid w:val="00D47258"/>
    <w:rsid w:val="00D51B7D"/>
    <w:rsid w:val="00D532E9"/>
    <w:rsid w:val="00D5428B"/>
    <w:rsid w:val="00D56C42"/>
    <w:rsid w:val="00D57135"/>
    <w:rsid w:val="00D57B66"/>
    <w:rsid w:val="00D57D7F"/>
    <w:rsid w:val="00D63816"/>
    <w:rsid w:val="00D71F51"/>
    <w:rsid w:val="00D73137"/>
    <w:rsid w:val="00D74CE0"/>
    <w:rsid w:val="00D76AE1"/>
    <w:rsid w:val="00D90E76"/>
    <w:rsid w:val="00D92BB2"/>
    <w:rsid w:val="00D9569B"/>
    <w:rsid w:val="00D95EAE"/>
    <w:rsid w:val="00D960E4"/>
    <w:rsid w:val="00D96E37"/>
    <w:rsid w:val="00DA5598"/>
    <w:rsid w:val="00DB1307"/>
    <w:rsid w:val="00DB2EE5"/>
    <w:rsid w:val="00DB3408"/>
    <w:rsid w:val="00DB4CCA"/>
    <w:rsid w:val="00DB610F"/>
    <w:rsid w:val="00DB62F2"/>
    <w:rsid w:val="00DB7B91"/>
    <w:rsid w:val="00DC20E4"/>
    <w:rsid w:val="00DC4485"/>
    <w:rsid w:val="00DC4C70"/>
    <w:rsid w:val="00DC6930"/>
    <w:rsid w:val="00DD4DBD"/>
    <w:rsid w:val="00DD50DE"/>
    <w:rsid w:val="00DE28EA"/>
    <w:rsid w:val="00DE3062"/>
    <w:rsid w:val="00DF5F2B"/>
    <w:rsid w:val="00E00907"/>
    <w:rsid w:val="00E00DB1"/>
    <w:rsid w:val="00E0378B"/>
    <w:rsid w:val="00E101F1"/>
    <w:rsid w:val="00E11EBA"/>
    <w:rsid w:val="00E12E14"/>
    <w:rsid w:val="00E204DD"/>
    <w:rsid w:val="00E2145E"/>
    <w:rsid w:val="00E27181"/>
    <w:rsid w:val="00E330CE"/>
    <w:rsid w:val="00E33F2D"/>
    <w:rsid w:val="00E353EC"/>
    <w:rsid w:val="00E41051"/>
    <w:rsid w:val="00E41AE5"/>
    <w:rsid w:val="00E44134"/>
    <w:rsid w:val="00E47A2E"/>
    <w:rsid w:val="00E53C24"/>
    <w:rsid w:val="00E56E39"/>
    <w:rsid w:val="00E615CB"/>
    <w:rsid w:val="00E61745"/>
    <w:rsid w:val="00E625BC"/>
    <w:rsid w:val="00E71C2C"/>
    <w:rsid w:val="00E75C26"/>
    <w:rsid w:val="00E76673"/>
    <w:rsid w:val="00E769F0"/>
    <w:rsid w:val="00E822C9"/>
    <w:rsid w:val="00E83258"/>
    <w:rsid w:val="00E83516"/>
    <w:rsid w:val="00E845CD"/>
    <w:rsid w:val="00E853A9"/>
    <w:rsid w:val="00E91697"/>
    <w:rsid w:val="00E91F89"/>
    <w:rsid w:val="00E93685"/>
    <w:rsid w:val="00E95799"/>
    <w:rsid w:val="00E97401"/>
    <w:rsid w:val="00EA1866"/>
    <w:rsid w:val="00EA5598"/>
    <w:rsid w:val="00EB29D7"/>
    <w:rsid w:val="00EB2B42"/>
    <w:rsid w:val="00EB3A5C"/>
    <w:rsid w:val="00EB444D"/>
    <w:rsid w:val="00EC7D60"/>
    <w:rsid w:val="00ED0E31"/>
    <w:rsid w:val="00ED25B5"/>
    <w:rsid w:val="00ED64B6"/>
    <w:rsid w:val="00ED7F8D"/>
    <w:rsid w:val="00EE0BD2"/>
    <w:rsid w:val="00EE1EFE"/>
    <w:rsid w:val="00EE2212"/>
    <w:rsid w:val="00EE3122"/>
    <w:rsid w:val="00EE4CD1"/>
    <w:rsid w:val="00EE4D49"/>
    <w:rsid w:val="00EE63D5"/>
    <w:rsid w:val="00EE7C2F"/>
    <w:rsid w:val="00EF1006"/>
    <w:rsid w:val="00F02294"/>
    <w:rsid w:val="00F02F81"/>
    <w:rsid w:val="00F03E91"/>
    <w:rsid w:val="00F05D4C"/>
    <w:rsid w:val="00F05EA4"/>
    <w:rsid w:val="00F074AC"/>
    <w:rsid w:val="00F07D9B"/>
    <w:rsid w:val="00F10444"/>
    <w:rsid w:val="00F14368"/>
    <w:rsid w:val="00F25254"/>
    <w:rsid w:val="00F25803"/>
    <w:rsid w:val="00F27183"/>
    <w:rsid w:val="00F3128C"/>
    <w:rsid w:val="00F32077"/>
    <w:rsid w:val="00F35F57"/>
    <w:rsid w:val="00F36E02"/>
    <w:rsid w:val="00F3753A"/>
    <w:rsid w:val="00F40178"/>
    <w:rsid w:val="00F4457D"/>
    <w:rsid w:val="00F45991"/>
    <w:rsid w:val="00F46434"/>
    <w:rsid w:val="00F46B8C"/>
    <w:rsid w:val="00F50467"/>
    <w:rsid w:val="00F508BD"/>
    <w:rsid w:val="00F52F3A"/>
    <w:rsid w:val="00F539C0"/>
    <w:rsid w:val="00F54928"/>
    <w:rsid w:val="00F55AC0"/>
    <w:rsid w:val="00F562A0"/>
    <w:rsid w:val="00F575E6"/>
    <w:rsid w:val="00F629F2"/>
    <w:rsid w:val="00F62F9A"/>
    <w:rsid w:val="00F63126"/>
    <w:rsid w:val="00F65100"/>
    <w:rsid w:val="00F66441"/>
    <w:rsid w:val="00F67602"/>
    <w:rsid w:val="00F67A03"/>
    <w:rsid w:val="00F719B1"/>
    <w:rsid w:val="00F73BB4"/>
    <w:rsid w:val="00F74E26"/>
    <w:rsid w:val="00F74E7E"/>
    <w:rsid w:val="00F7612F"/>
    <w:rsid w:val="00F76628"/>
    <w:rsid w:val="00F80FB1"/>
    <w:rsid w:val="00F818B8"/>
    <w:rsid w:val="00F835C3"/>
    <w:rsid w:val="00F86EE0"/>
    <w:rsid w:val="00F91669"/>
    <w:rsid w:val="00F93EE1"/>
    <w:rsid w:val="00FA04FB"/>
    <w:rsid w:val="00FA0E40"/>
    <w:rsid w:val="00FA2177"/>
    <w:rsid w:val="00FA3012"/>
    <w:rsid w:val="00FA6BC6"/>
    <w:rsid w:val="00FA7556"/>
    <w:rsid w:val="00FB0A28"/>
    <w:rsid w:val="00FC4865"/>
    <w:rsid w:val="00FC4F14"/>
    <w:rsid w:val="00FC663D"/>
    <w:rsid w:val="00FC6DDA"/>
    <w:rsid w:val="00FC7A42"/>
    <w:rsid w:val="00FC7F38"/>
    <w:rsid w:val="00FD01DA"/>
    <w:rsid w:val="00FD170E"/>
    <w:rsid w:val="00FD439E"/>
    <w:rsid w:val="00FD4959"/>
    <w:rsid w:val="00FD52C7"/>
    <w:rsid w:val="00FD646C"/>
    <w:rsid w:val="00FD76CB"/>
    <w:rsid w:val="00FE191C"/>
    <w:rsid w:val="00FE3409"/>
    <w:rsid w:val="00FE574F"/>
    <w:rsid w:val="00FF1F29"/>
    <w:rsid w:val="00FF3962"/>
    <w:rsid w:val="00FF4546"/>
    <w:rsid w:val="00FF538F"/>
    <w:rsid w:val="00FF7506"/>
    <w:rsid w:val="455CCE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26A30"/>
  <w15:docId w15:val="{162BD84C-5D55-4D00-B2C8-6B2C5D43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A05"/>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val="en-GB" w:eastAsia="en-US"/>
    </w:rPr>
  </w:style>
  <w:style w:type="paragraph" w:styleId="Heading1">
    <w:name w:val="heading 1"/>
    <w:basedOn w:val="Normal"/>
    <w:next w:val="Normal"/>
    <w:link w:val="Heading1Char"/>
    <w:qFormat/>
    <w:rsid w:val="009E0A05"/>
    <w:pPr>
      <w:keepNext/>
      <w:keepLines/>
      <w:spacing w:before="360"/>
      <w:ind w:left="794" w:hanging="794"/>
      <w:jc w:val="left"/>
      <w:outlineLvl w:val="0"/>
    </w:pPr>
    <w:rPr>
      <w:b/>
    </w:rPr>
  </w:style>
  <w:style w:type="paragraph" w:styleId="Heading2">
    <w:name w:val="heading 2"/>
    <w:basedOn w:val="Heading1"/>
    <w:next w:val="Normal"/>
    <w:link w:val="Heading2Char"/>
    <w:qFormat/>
    <w:rsid w:val="009E0A05"/>
    <w:pPr>
      <w:spacing w:before="240"/>
      <w:outlineLvl w:val="1"/>
    </w:pPr>
  </w:style>
  <w:style w:type="paragraph" w:styleId="Heading3">
    <w:name w:val="heading 3"/>
    <w:basedOn w:val="Heading1"/>
    <w:next w:val="Normal"/>
    <w:link w:val="Heading3Char"/>
    <w:qFormat/>
    <w:rsid w:val="009E0A05"/>
    <w:pPr>
      <w:spacing w:before="160"/>
      <w:outlineLvl w:val="2"/>
    </w:pPr>
  </w:style>
  <w:style w:type="paragraph" w:styleId="Heading4">
    <w:name w:val="heading 4"/>
    <w:basedOn w:val="Heading3"/>
    <w:next w:val="Normal"/>
    <w:link w:val="Heading4Char"/>
    <w:qFormat/>
    <w:rsid w:val="009E0A05"/>
    <w:pPr>
      <w:tabs>
        <w:tab w:val="clear" w:pos="794"/>
        <w:tab w:val="left" w:pos="1021"/>
      </w:tabs>
      <w:ind w:left="1021" w:hanging="1021"/>
      <w:outlineLvl w:val="3"/>
    </w:pPr>
  </w:style>
  <w:style w:type="paragraph" w:styleId="Heading5">
    <w:name w:val="heading 5"/>
    <w:basedOn w:val="Heading4"/>
    <w:next w:val="Normal"/>
    <w:link w:val="Heading5Char"/>
    <w:qFormat/>
    <w:rsid w:val="009E0A05"/>
    <w:pPr>
      <w:outlineLvl w:val="4"/>
    </w:pPr>
  </w:style>
  <w:style w:type="paragraph" w:styleId="Heading6">
    <w:name w:val="heading 6"/>
    <w:basedOn w:val="Heading4"/>
    <w:next w:val="Normal"/>
    <w:link w:val="Heading6Char"/>
    <w:qFormat/>
    <w:rsid w:val="009E0A05"/>
    <w:pPr>
      <w:tabs>
        <w:tab w:val="clear" w:pos="1021"/>
        <w:tab w:val="clear" w:pos="1191"/>
      </w:tabs>
      <w:ind w:left="1588" w:hanging="1588"/>
      <w:outlineLvl w:val="5"/>
    </w:pPr>
  </w:style>
  <w:style w:type="paragraph" w:styleId="Heading7">
    <w:name w:val="heading 7"/>
    <w:basedOn w:val="Heading6"/>
    <w:next w:val="Normal"/>
    <w:link w:val="Heading7Char"/>
    <w:qFormat/>
    <w:rsid w:val="009E0A05"/>
    <w:pPr>
      <w:outlineLvl w:val="6"/>
    </w:pPr>
  </w:style>
  <w:style w:type="paragraph" w:styleId="Heading8">
    <w:name w:val="heading 8"/>
    <w:basedOn w:val="Heading6"/>
    <w:next w:val="Normal"/>
    <w:link w:val="Heading8Char"/>
    <w:qFormat/>
    <w:rsid w:val="009E0A05"/>
    <w:pPr>
      <w:outlineLvl w:val="7"/>
    </w:pPr>
  </w:style>
  <w:style w:type="paragraph" w:styleId="Heading9">
    <w:name w:val="heading 9"/>
    <w:basedOn w:val="Heading6"/>
    <w:next w:val="Normal"/>
    <w:link w:val="Heading9Char"/>
    <w:qFormat/>
    <w:rsid w:val="009E0A0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0672"/>
    <w:rPr>
      <w:rFonts w:ascii="Times New Roman" w:hAnsi="Times New Roman"/>
      <w:color w:val="808080"/>
    </w:rPr>
  </w:style>
  <w:style w:type="paragraph" w:customStyle="1" w:styleId="Docnumber">
    <w:name w:val="Docnumber"/>
    <w:basedOn w:val="Normal"/>
    <w:link w:val="DocnumberChar"/>
    <w:qFormat/>
    <w:rsid w:val="001A0672"/>
    <w:pPr>
      <w:jc w:val="right"/>
    </w:pPr>
    <w:rPr>
      <w:rFonts w:eastAsia="SimSun"/>
      <w:b/>
      <w:sz w:val="32"/>
    </w:rPr>
  </w:style>
  <w:style w:type="character" w:customStyle="1" w:styleId="DocnumberChar">
    <w:name w:val="Docnumber Char"/>
    <w:link w:val="Docnumber"/>
    <w:rsid w:val="001A0672"/>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A0672"/>
    <w:pPr>
      <w:keepNext/>
      <w:keepLines/>
      <w:spacing w:before="480"/>
      <w:jc w:val="center"/>
    </w:pPr>
    <w:rPr>
      <w:b/>
      <w:sz w:val="28"/>
    </w:rPr>
  </w:style>
  <w:style w:type="paragraph" w:customStyle="1" w:styleId="AppendixNotitle">
    <w:name w:val="Appendix_No &amp; title"/>
    <w:basedOn w:val="AnnexNotitle"/>
    <w:next w:val="Normal"/>
    <w:rsid w:val="001A0672"/>
  </w:style>
  <w:style w:type="paragraph" w:customStyle="1" w:styleId="CorrectionSeparatorBegin">
    <w:name w:val="Correction Separator Begin"/>
    <w:basedOn w:val="Normal"/>
    <w:rsid w:val="001A0672"/>
    <w:pPr>
      <w:keepNext/>
      <w:pBdr>
        <w:bottom w:val="single" w:sz="12" w:space="1" w:color="auto"/>
      </w:pBdr>
      <w:spacing w:before="240" w:after="240"/>
      <w:ind w:left="1440" w:right="1440"/>
      <w:jc w:val="center"/>
    </w:pPr>
    <w:rPr>
      <w:b/>
      <w:i/>
      <w:sz w:val="20"/>
      <w:lang w:val="en-US"/>
    </w:rPr>
  </w:style>
  <w:style w:type="paragraph" w:customStyle="1" w:styleId="CorrectionSeparatorEnd">
    <w:name w:val="Correction Separator End"/>
    <w:basedOn w:val="Normal"/>
    <w:rsid w:val="001A0672"/>
    <w:pPr>
      <w:pBdr>
        <w:top w:val="single" w:sz="12" w:space="1" w:color="auto"/>
      </w:pBdr>
      <w:spacing w:before="240" w:after="240"/>
      <w:ind w:left="1440" w:right="1440"/>
      <w:jc w:val="center"/>
    </w:pPr>
    <w:rPr>
      <w:b/>
      <w:i/>
      <w:sz w:val="20"/>
      <w:lang w:val="en-US"/>
    </w:rPr>
  </w:style>
  <w:style w:type="paragraph" w:customStyle="1" w:styleId="Figure">
    <w:name w:val="Figure"/>
    <w:basedOn w:val="Normal"/>
    <w:next w:val="FigureNoTitle"/>
    <w:rsid w:val="009E0A05"/>
    <w:pPr>
      <w:keepNext/>
      <w:keepLines/>
      <w:spacing w:before="240" w:after="120"/>
      <w:jc w:val="center"/>
    </w:pPr>
  </w:style>
  <w:style w:type="paragraph" w:customStyle="1" w:styleId="FigureNotitle0">
    <w:name w:val="Figure_No &amp; title"/>
    <w:basedOn w:val="Normal"/>
    <w:next w:val="Normal"/>
    <w:qFormat/>
    <w:rsid w:val="001A0672"/>
    <w:pPr>
      <w:keepLines/>
      <w:spacing w:before="240" w:after="120"/>
      <w:jc w:val="center"/>
    </w:pPr>
    <w:rPr>
      <w:b/>
    </w:rPr>
  </w:style>
  <w:style w:type="paragraph" w:customStyle="1" w:styleId="Formal">
    <w:name w:val="Formal"/>
    <w:basedOn w:val="ASN1"/>
    <w:rsid w:val="009E0A05"/>
    <w:rPr>
      <w:b w:val="0"/>
    </w:rPr>
  </w:style>
  <w:style w:type="paragraph" w:customStyle="1" w:styleId="Headingb">
    <w:name w:val="Heading_b"/>
    <w:basedOn w:val="Normal"/>
    <w:next w:val="Normal"/>
    <w:rsid w:val="009E0A05"/>
    <w:pPr>
      <w:keepNext/>
      <w:spacing w:before="160"/>
      <w:jc w:val="left"/>
    </w:pPr>
    <w:rPr>
      <w:b/>
    </w:rPr>
  </w:style>
  <w:style w:type="paragraph" w:customStyle="1" w:styleId="Headingi">
    <w:name w:val="Heading_i"/>
    <w:basedOn w:val="Normal"/>
    <w:next w:val="Normal"/>
    <w:rsid w:val="009E0A05"/>
    <w:pPr>
      <w:keepNext/>
      <w:spacing w:before="160"/>
      <w:jc w:val="left"/>
    </w:pPr>
    <w:rPr>
      <w:i/>
    </w:rPr>
  </w:style>
  <w:style w:type="paragraph" w:customStyle="1" w:styleId="Headingib">
    <w:name w:val="Heading_ib"/>
    <w:basedOn w:val="Headingi"/>
    <w:next w:val="Normal"/>
    <w:qFormat/>
    <w:rsid w:val="001A0672"/>
    <w:rPr>
      <w:b/>
      <w:bCs/>
    </w:rPr>
  </w:style>
  <w:style w:type="paragraph" w:customStyle="1" w:styleId="Normalbeforetable">
    <w:name w:val="Normal before table"/>
    <w:basedOn w:val="Normal"/>
    <w:rsid w:val="001A0672"/>
    <w:pPr>
      <w:keepNext/>
      <w:spacing w:after="120"/>
    </w:pPr>
    <w:rPr>
      <w:rFonts w:eastAsia="????"/>
    </w:rPr>
  </w:style>
  <w:style w:type="paragraph" w:customStyle="1" w:styleId="RecNo">
    <w:name w:val="Rec_No"/>
    <w:basedOn w:val="Normal"/>
    <w:next w:val="Rectitle"/>
    <w:rsid w:val="009E0A05"/>
    <w:pPr>
      <w:keepNext/>
      <w:keepLines/>
      <w:spacing w:before="0"/>
      <w:jc w:val="left"/>
    </w:pPr>
    <w:rPr>
      <w:b/>
      <w:sz w:val="28"/>
    </w:rPr>
  </w:style>
  <w:style w:type="paragraph" w:customStyle="1" w:styleId="Rectitle">
    <w:name w:val="Rec_title"/>
    <w:basedOn w:val="Normal"/>
    <w:next w:val="Normalaftertitle"/>
    <w:rsid w:val="009E0A05"/>
    <w:pPr>
      <w:keepNext/>
      <w:keepLines/>
      <w:spacing w:before="360"/>
      <w:jc w:val="center"/>
    </w:pPr>
    <w:rPr>
      <w:b/>
      <w:sz w:val="28"/>
    </w:rPr>
  </w:style>
  <w:style w:type="paragraph" w:customStyle="1" w:styleId="Reftext">
    <w:name w:val="Ref_text"/>
    <w:basedOn w:val="Normal"/>
    <w:link w:val="ReftextChar"/>
    <w:rsid w:val="009E0A05"/>
    <w:pPr>
      <w:ind w:left="794" w:hanging="794"/>
      <w:jc w:val="left"/>
    </w:pPr>
  </w:style>
  <w:style w:type="paragraph" w:customStyle="1" w:styleId="Tablehead">
    <w:name w:val="Table_head"/>
    <w:basedOn w:val="Normal"/>
    <w:next w:val="Tabletext"/>
    <w:rsid w:val="009E0A0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9E0A0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Notitle">
    <w:name w:val="Table_No &amp; title"/>
    <w:basedOn w:val="Normal"/>
    <w:next w:val="Normal"/>
    <w:qFormat/>
    <w:rsid w:val="001A0672"/>
    <w:pPr>
      <w:keepNext/>
      <w:keepLines/>
      <w:spacing w:before="360" w:after="120"/>
      <w:jc w:val="center"/>
    </w:pPr>
    <w:rPr>
      <w:b/>
    </w:rPr>
  </w:style>
  <w:style w:type="paragraph" w:customStyle="1" w:styleId="Tabletext">
    <w:name w:val="Table_text"/>
    <w:basedOn w:val="Normal"/>
    <w:rsid w:val="009E0A0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styleId="TableofFigures">
    <w:name w:val="table of figures"/>
    <w:basedOn w:val="Normal"/>
    <w:next w:val="Normal"/>
    <w:uiPriority w:val="99"/>
    <w:rsid w:val="001A0672"/>
    <w:pPr>
      <w:tabs>
        <w:tab w:val="right" w:leader="dot" w:pos="9639"/>
      </w:tabs>
    </w:pPr>
    <w:rPr>
      <w:rFonts w:eastAsia="MS Mincho"/>
    </w:rPr>
  </w:style>
  <w:style w:type="paragraph" w:styleId="TOC1">
    <w:name w:val="toc 1"/>
    <w:basedOn w:val="Normal"/>
    <w:rsid w:val="009E0A05"/>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rsid w:val="009E0A05"/>
    <w:pPr>
      <w:spacing w:before="80"/>
      <w:ind w:left="1531" w:hanging="851"/>
    </w:pPr>
  </w:style>
  <w:style w:type="paragraph" w:styleId="TOC3">
    <w:name w:val="toc 3"/>
    <w:basedOn w:val="TOC2"/>
    <w:rsid w:val="009E0A05"/>
  </w:style>
  <w:style w:type="character" w:styleId="Hyperlink">
    <w:name w:val="Hyperlink"/>
    <w:basedOn w:val="DefaultParagraphFont"/>
    <w:rsid w:val="009E0A05"/>
    <w:rPr>
      <w:color w:val="0000FF"/>
      <w:u w:val="single"/>
    </w:rPr>
  </w:style>
  <w:style w:type="character" w:customStyle="1" w:styleId="Heading1Char">
    <w:name w:val="Heading 1 Char"/>
    <w:basedOn w:val="DefaultParagraphFont"/>
    <w:link w:val="Heading1"/>
    <w:rsid w:val="001A0672"/>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1A0672"/>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1A0672"/>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1A0672"/>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1A0672"/>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1A0672"/>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1A0672"/>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1A0672"/>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1A0672"/>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unhideWhenUsed/>
    <w:rsid w:val="001A0672"/>
    <w:pPr>
      <w:spacing w:before="0" w:after="200"/>
    </w:pPr>
    <w:rPr>
      <w:i/>
      <w:iCs/>
      <w:color w:val="44546A" w:themeColor="text2"/>
      <w:sz w:val="18"/>
      <w:szCs w:val="18"/>
    </w:rPr>
  </w:style>
  <w:style w:type="paragraph" w:styleId="Header">
    <w:name w:val="header"/>
    <w:basedOn w:val="Normal"/>
    <w:link w:val="HeaderChar"/>
    <w:rsid w:val="009E0A05"/>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1A0672"/>
    <w:rPr>
      <w:rFonts w:ascii="Times New Roman" w:eastAsia="Times New Roman" w:hAnsi="Times New Roman" w:cs="Times New Roman"/>
      <w:sz w:val="18"/>
      <w:szCs w:val="20"/>
      <w:lang w:val="en-GB" w:eastAsia="en-US"/>
    </w:rPr>
  </w:style>
  <w:style w:type="paragraph" w:styleId="Footer">
    <w:name w:val="footer"/>
    <w:basedOn w:val="Normal"/>
    <w:link w:val="FooterChar"/>
    <w:rsid w:val="009E0A05"/>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1A0672"/>
    <w:rPr>
      <w:rFonts w:ascii="Times New Roman" w:eastAsia="Times New Roman" w:hAnsi="Times New Roman" w:cs="Times New Roman"/>
      <w:caps/>
      <w:noProof/>
      <w:sz w:val="16"/>
      <w:szCs w:val="20"/>
      <w:lang w:val="en-GB" w:eastAsia="en-US"/>
    </w:rPr>
  </w:style>
  <w:style w:type="character" w:styleId="Emphasis">
    <w:name w:val="Emphasis"/>
    <w:basedOn w:val="DefaultParagraphFont"/>
    <w:uiPriority w:val="20"/>
    <w:rsid w:val="001A0672"/>
    <w:rPr>
      <w:i/>
      <w:iCs/>
    </w:rPr>
  </w:style>
  <w:style w:type="paragraph" w:styleId="Subtitle">
    <w:name w:val="Subtitle"/>
    <w:basedOn w:val="Normal"/>
    <w:next w:val="Normal"/>
    <w:link w:val="SubtitleChar"/>
    <w:uiPriority w:val="11"/>
    <w:rsid w:val="001A0672"/>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A0672"/>
    <w:rPr>
      <w:rFonts w:eastAsia="Times New Roman"/>
      <w:color w:val="5A5A5A" w:themeColor="text1" w:themeTint="A5"/>
      <w:spacing w:val="15"/>
      <w:lang w:val="en-GB" w:eastAsia="en-US"/>
    </w:rPr>
  </w:style>
  <w:style w:type="character" w:styleId="Strong">
    <w:name w:val="Strong"/>
    <w:basedOn w:val="DefaultParagraphFont"/>
    <w:uiPriority w:val="22"/>
    <w:rsid w:val="001A0672"/>
    <w:rPr>
      <w:b/>
      <w:bCs/>
    </w:rPr>
  </w:style>
  <w:style w:type="paragraph" w:styleId="Quote">
    <w:name w:val="Quote"/>
    <w:basedOn w:val="Normal"/>
    <w:next w:val="Normal"/>
    <w:link w:val="QuoteChar"/>
    <w:uiPriority w:val="29"/>
    <w:rsid w:val="001A067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A0672"/>
    <w:rPr>
      <w:rFonts w:ascii="Times New Roman" w:eastAsia="Times New Roman" w:hAnsi="Times New Roman" w:cs="Times New Roman"/>
      <w:i/>
      <w:iCs/>
      <w:color w:val="404040" w:themeColor="text1" w:themeTint="BF"/>
      <w:sz w:val="24"/>
      <w:szCs w:val="20"/>
      <w:lang w:val="en-GB" w:eastAsia="en-US"/>
    </w:rPr>
  </w:style>
  <w:style w:type="paragraph" w:customStyle="1" w:styleId="enumlev1">
    <w:name w:val="enumlev1"/>
    <w:basedOn w:val="Normal"/>
    <w:link w:val="enumlev1Char"/>
    <w:rsid w:val="009E0A05"/>
    <w:pPr>
      <w:spacing w:before="80"/>
      <w:ind w:left="794" w:hanging="794"/>
    </w:pPr>
  </w:style>
  <w:style w:type="paragraph" w:customStyle="1" w:styleId="enumlev2">
    <w:name w:val="enumlev2"/>
    <w:basedOn w:val="enumlev1"/>
    <w:link w:val="enumlev2Char"/>
    <w:rsid w:val="009E0A05"/>
    <w:pPr>
      <w:ind w:left="1191" w:hanging="397"/>
    </w:pPr>
  </w:style>
  <w:style w:type="paragraph" w:customStyle="1" w:styleId="enumlev3">
    <w:name w:val="enumlev3"/>
    <w:basedOn w:val="enumlev2"/>
    <w:link w:val="enumlev3Char"/>
    <w:rsid w:val="009E0A05"/>
    <w:pPr>
      <w:ind w:left="1588"/>
    </w:pPr>
  </w:style>
  <w:style w:type="paragraph" w:styleId="BalloonText">
    <w:name w:val="Balloon Text"/>
    <w:basedOn w:val="Normal"/>
    <w:link w:val="BalloonTextChar"/>
    <w:rsid w:val="009E0A05"/>
    <w:pPr>
      <w:spacing w:before="0"/>
    </w:pPr>
    <w:rPr>
      <w:rFonts w:ascii="Tahoma" w:hAnsi="Tahoma" w:cs="Tahoma"/>
      <w:sz w:val="16"/>
      <w:szCs w:val="16"/>
    </w:rPr>
  </w:style>
  <w:style w:type="character" w:customStyle="1" w:styleId="BalloonTextChar">
    <w:name w:val="Balloon Text Char"/>
    <w:basedOn w:val="DefaultParagraphFont"/>
    <w:link w:val="BalloonText"/>
    <w:rsid w:val="009E0A05"/>
    <w:rPr>
      <w:rFonts w:ascii="Tahoma" w:eastAsia="Times New Roman" w:hAnsi="Tahoma" w:cs="Tahoma"/>
      <w:sz w:val="16"/>
      <w:szCs w:val="16"/>
      <w:lang w:val="en-GB" w:eastAsia="en-US"/>
    </w:rPr>
  </w:style>
  <w:style w:type="character" w:styleId="FollowedHyperlink">
    <w:name w:val="FollowedHyperlink"/>
    <w:basedOn w:val="DefaultParagraphFont"/>
    <w:uiPriority w:val="99"/>
    <w:semiHidden/>
    <w:unhideWhenUsed/>
    <w:rsid w:val="001A0672"/>
    <w:rPr>
      <w:color w:val="954F72" w:themeColor="followedHyperlink"/>
      <w:u w:val="single"/>
    </w:rPr>
  </w:style>
  <w:style w:type="paragraph" w:styleId="ListParagraph">
    <w:name w:val="List Paragraph"/>
    <w:basedOn w:val="Normal"/>
    <w:link w:val="ListParagraphChar"/>
    <w:uiPriority w:val="34"/>
    <w:qFormat/>
    <w:rsid w:val="001A0672"/>
    <w:pPr>
      <w:ind w:left="720"/>
      <w:contextualSpacing/>
    </w:pPr>
  </w:style>
  <w:style w:type="character" w:customStyle="1" w:styleId="ListParagraphChar">
    <w:name w:val="List Paragraph Char"/>
    <w:link w:val="ListParagraph"/>
    <w:uiPriority w:val="34"/>
    <w:rsid w:val="00CA3517"/>
    <w:rPr>
      <w:rFonts w:ascii="Times New Roman" w:eastAsia="Times New Roman" w:hAnsi="Times New Roman" w:cs="Times New Roman"/>
      <w:sz w:val="24"/>
      <w:szCs w:val="20"/>
      <w:lang w:val="en-GB" w:eastAsia="en-US"/>
    </w:rPr>
  </w:style>
  <w:style w:type="character" w:styleId="CommentReference">
    <w:name w:val="annotation reference"/>
    <w:basedOn w:val="DefaultParagraphFont"/>
    <w:semiHidden/>
    <w:rsid w:val="009E0A05"/>
    <w:rPr>
      <w:sz w:val="16"/>
      <w:szCs w:val="16"/>
    </w:rPr>
  </w:style>
  <w:style w:type="paragraph" w:styleId="CommentText">
    <w:name w:val="annotation text"/>
    <w:basedOn w:val="Normal"/>
    <w:link w:val="CommentTextChar"/>
    <w:rsid w:val="009E0A05"/>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rsid w:val="001A0672"/>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1A0672"/>
    <w:rPr>
      <w:b/>
      <w:bCs/>
    </w:rPr>
  </w:style>
  <w:style w:type="character" w:customStyle="1" w:styleId="CommentSubjectChar">
    <w:name w:val="Comment Subject Char"/>
    <w:basedOn w:val="CommentTextChar"/>
    <w:link w:val="CommentSubject"/>
    <w:uiPriority w:val="99"/>
    <w:semiHidden/>
    <w:rsid w:val="001A0672"/>
    <w:rPr>
      <w:rFonts w:ascii="Times New Roman" w:eastAsia="Times New Roman" w:hAnsi="Times New Roman" w:cs="Times New Roman"/>
      <w:b/>
      <w:bCs/>
      <w:sz w:val="20"/>
      <w:szCs w:val="20"/>
      <w:lang w:eastAsia="en-US"/>
    </w:rPr>
  </w:style>
  <w:style w:type="paragraph" w:styleId="NormalWeb">
    <w:name w:val="Normal (Web)"/>
    <w:basedOn w:val="Normal"/>
    <w:uiPriority w:val="99"/>
    <w:semiHidden/>
    <w:unhideWhenUsed/>
    <w:rsid w:val="001A0672"/>
  </w:style>
  <w:style w:type="paragraph" w:styleId="FootnoteText">
    <w:name w:val="footnote text"/>
    <w:basedOn w:val="Note"/>
    <w:link w:val="FootnoteTextChar"/>
    <w:semiHidden/>
    <w:rsid w:val="009E0A05"/>
    <w:pPr>
      <w:keepLines/>
      <w:tabs>
        <w:tab w:val="left" w:pos="255"/>
      </w:tabs>
      <w:ind w:left="255" w:hanging="255"/>
    </w:pPr>
  </w:style>
  <w:style w:type="character" w:customStyle="1" w:styleId="FootnoteTextChar">
    <w:name w:val="Footnote Text Char"/>
    <w:basedOn w:val="DefaultParagraphFont"/>
    <w:link w:val="FootnoteText"/>
    <w:semiHidden/>
    <w:rsid w:val="001A0672"/>
    <w:rPr>
      <w:rFonts w:ascii="Times New Roman" w:eastAsia="Times New Roman" w:hAnsi="Times New Roman" w:cs="Times New Roman"/>
      <w:szCs w:val="20"/>
      <w:lang w:val="en-GB" w:eastAsia="en-US"/>
    </w:rPr>
  </w:style>
  <w:style w:type="character" w:styleId="FootnoteReference">
    <w:name w:val="footnote reference"/>
    <w:basedOn w:val="DefaultParagraphFont"/>
    <w:semiHidden/>
    <w:rsid w:val="009E0A05"/>
    <w:rPr>
      <w:position w:val="6"/>
      <w:sz w:val="18"/>
    </w:rPr>
  </w:style>
  <w:style w:type="paragraph" w:styleId="Date">
    <w:name w:val="Date"/>
    <w:basedOn w:val="Normal"/>
    <w:next w:val="Normal"/>
    <w:link w:val="DateChar"/>
    <w:uiPriority w:val="99"/>
    <w:semiHidden/>
    <w:unhideWhenUsed/>
    <w:rsid w:val="001A0672"/>
  </w:style>
  <w:style w:type="character" w:customStyle="1" w:styleId="DateChar">
    <w:name w:val="Date Char"/>
    <w:basedOn w:val="DefaultParagraphFont"/>
    <w:link w:val="Date"/>
    <w:uiPriority w:val="99"/>
    <w:semiHidden/>
    <w:rsid w:val="001A0672"/>
    <w:rPr>
      <w:rFonts w:ascii="Times New Roman" w:eastAsia="Times New Roman" w:hAnsi="Times New Roman" w:cs="Times New Roman"/>
      <w:sz w:val="24"/>
      <w:szCs w:val="20"/>
      <w:lang w:val="en-GB" w:eastAsia="en-US"/>
    </w:rPr>
  </w:style>
  <w:style w:type="table" w:styleId="TableGrid">
    <w:name w:val="Table Grid"/>
    <w:basedOn w:val="TableNormal"/>
    <w:rsid w:val="009E0A05"/>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확인되지 않은 멘션1"/>
    <w:basedOn w:val="DefaultParagraphFont"/>
    <w:uiPriority w:val="99"/>
    <w:semiHidden/>
    <w:unhideWhenUsed/>
    <w:rsid w:val="00051AC9"/>
    <w:rPr>
      <w:color w:val="808080"/>
      <w:shd w:val="clear" w:color="auto" w:fill="E6E6E6"/>
    </w:rPr>
  </w:style>
  <w:style w:type="paragraph" w:customStyle="1" w:styleId="Annextitle">
    <w:name w:val="Annex_title"/>
    <w:basedOn w:val="Normal"/>
    <w:next w:val="Normal"/>
    <w:rsid w:val="00F4457D"/>
    <w:pPr>
      <w:keepNext/>
      <w:keepLines/>
      <w:tabs>
        <w:tab w:val="left" w:pos="1134"/>
        <w:tab w:val="left" w:pos="1871"/>
        <w:tab w:val="left" w:pos="2268"/>
      </w:tabs>
      <w:spacing w:before="240" w:after="280"/>
      <w:jc w:val="center"/>
    </w:pPr>
    <w:rPr>
      <w:rFonts w:ascii="Times New Roman Bold" w:hAnsi="Times New Roman Bold"/>
      <w:b/>
      <w:sz w:val="28"/>
    </w:rPr>
  </w:style>
  <w:style w:type="paragraph" w:customStyle="1" w:styleId="Normalaftertitle">
    <w:name w:val="Normal_after_title"/>
    <w:basedOn w:val="Normal"/>
    <w:next w:val="Normal"/>
    <w:rsid w:val="009E0A05"/>
    <w:pPr>
      <w:spacing w:before="360"/>
    </w:pPr>
  </w:style>
  <w:style w:type="character" w:customStyle="1" w:styleId="fontstyle01">
    <w:name w:val="fontstyle01"/>
    <w:basedOn w:val="DefaultParagraphFont"/>
    <w:rsid w:val="00A47681"/>
    <w:rPr>
      <w:rFonts w:ascii="TimesNewRomanPSMT" w:hAnsi="TimesNewRomanPSMT" w:hint="default"/>
      <w:b w:val="0"/>
      <w:bCs w:val="0"/>
      <w:i w:val="0"/>
      <w:iCs w:val="0"/>
      <w:color w:val="000000"/>
      <w:sz w:val="24"/>
      <w:szCs w:val="24"/>
    </w:rPr>
  </w:style>
  <w:style w:type="character" w:styleId="IntenseReference">
    <w:name w:val="Intense Reference"/>
    <w:basedOn w:val="DefaultParagraphFont"/>
    <w:uiPriority w:val="32"/>
    <w:rsid w:val="001A0672"/>
    <w:rPr>
      <w:b/>
      <w:bCs/>
      <w:smallCaps/>
      <w:color w:val="5B9BD5" w:themeColor="accent1"/>
      <w:spacing w:val="5"/>
    </w:rPr>
  </w:style>
  <w:style w:type="paragraph" w:customStyle="1" w:styleId="AnnexNoTitle0">
    <w:name w:val="Annex_NoTitle"/>
    <w:basedOn w:val="Normal"/>
    <w:next w:val="Normalaftertitle"/>
    <w:rsid w:val="009E0A05"/>
    <w:pPr>
      <w:keepNext/>
      <w:keepLines/>
      <w:spacing w:before="720"/>
      <w:jc w:val="center"/>
      <w:outlineLvl w:val="0"/>
    </w:pPr>
    <w:rPr>
      <w:b/>
      <w:sz w:val="28"/>
    </w:rPr>
  </w:style>
  <w:style w:type="paragraph" w:customStyle="1" w:styleId="VenueDate">
    <w:name w:val="VenueDate"/>
    <w:basedOn w:val="Normal"/>
    <w:qFormat/>
    <w:rsid w:val="001A0672"/>
    <w:pPr>
      <w:jc w:val="right"/>
    </w:pPr>
  </w:style>
  <w:style w:type="paragraph" w:customStyle="1" w:styleId="TSBHeaderQuestion">
    <w:name w:val="TSBHeaderQuestion"/>
    <w:basedOn w:val="Normal"/>
    <w:qFormat/>
    <w:rsid w:val="001A0672"/>
  </w:style>
  <w:style w:type="paragraph" w:styleId="TOCHeading">
    <w:name w:val="TOC Heading"/>
    <w:basedOn w:val="Heading1"/>
    <w:next w:val="Normal"/>
    <w:uiPriority w:val="39"/>
    <w:unhideWhenUsed/>
    <w:rsid w:val="001A0672"/>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styleId="UnresolvedMention">
    <w:name w:val="Unresolved Mention"/>
    <w:basedOn w:val="DefaultParagraphFont"/>
    <w:uiPriority w:val="99"/>
    <w:unhideWhenUsed/>
    <w:rsid w:val="001A0672"/>
    <w:rPr>
      <w:color w:val="605E5C"/>
      <w:shd w:val="clear" w:color="auto" w:fill="E1DFDD"/>
    </w:rPr>
  </w:style>
  <w:style w:type="paragraph" w:styleId="TOC8">
    <w:name w:val="toc 8"/>
    <w:basedOn w:val="TOC4"/>
    <w:semiHidden/>
    <w:rsid w:val="009E0A05"/>
  </w:style>
  <w:style w:type="paragraph" w:styleId="TOC4">
    <w:name w:val="toc 4"/>
    <w:basedOn w:val="TOC3"/>
    <w:semiHidden/>
    <w:rsid w:val="009E0A05"/>
  </w:style>
  <w:style w:type="paragraph" w:styleId="TOC7">
    <w:name w:val="toc 7"/>
    <w:basedOn w:val="TOC4"/>
    <w:semiHidden/>
    <w:rsid w:val="009E0A05"/>
  </w:style>
  <w:style w:type="paragraph" w:styleId="TOC6">
    <w:name w:val="toc 6"/>
    <w:basedOn w:val="TOC4"/>
    <w:semiHidden/>
    <w:rsid w:val="009E0A05"/>
  </w:style>
  <w:style w:type="paragraph" w:styleId="TOC5">
    <w:name w:val="toc 5"/>
    <w:basedOn w:val="TOC4"/>
    <w:semiHidden/>
    <w:rsid w:val="009E0A05"/>
  </w:style>
  <w:style w:type="paragraph" w:customStyle="1" w:styleId="Note">
    <w:name w:val="Note"/>
    <w:basedOn w:val="Normal"/>
    <w:rsid w:val="009E0A05"/>
    <w:pPr>
      <w:spacing w:before="80"/>
    </w:pPr>
    <w:rPr>
      <w:sz w:val="22"/>
    </w:rPr>
  </w:style>
  <w:style w:type="paragraph" w:customStyle="1" w:styleId="Equation">
    <w:name w:val="Equation"/>
    <w:basedOn w:val="Normal"/>
    <w:rsid w:val="009E0A05"/>
    <w:pPr>
      <w:tabs>
        <w:tab w:val="clear" w:pos="1191"/>
        <w:tab w:val="clear" w:pos="1588"/>
        <w:tab w:val="clear" w:pos="1985"/>
        <w:tab w:val="center" w:pos="4820"/>
        <w:tab w:val="right" w:pos="9639"/>
      </w:tabs>
      <w:jc w:val="left"/>
    </w:pPr>
  </w:style>
  <w:style w:type="paragraph" w:customStyle="1" w:styleId="toc0">
    <w:name w:val="toc 0"/>
    <w:basedOn w:val="Normal"/>
    <w:next w:val="TOC1"/>
    <w:rsid w:val="009E0A05"/>
    <w:pPr>
      <w:keepLines/>
      <w:tabs>
        <w:tab w:val="clear" w:pos="794"/>
        <w:tab w:val="clear" w:pos="1191"/>
        <w:tab w:val="clear" w:pos="1588"/>
        <w:tab w:val="clear" w:pos="1985"/>
        <w:tab w:val="right" w:pos="9639"/>
      </w:tabs>
      <w:jc w:val="left"/>
    </w:pPr>
    <w:rPr>
      <w:b/>
    </w:rPr>
  </w:style>
  <w:style w:type="paragraph" w:customStyle="1" w:styleId="ASN1">
    <w:name w:val="ASN.1"/>
    <w:rsid w:val="009E0A05"/>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noProof/>
      <w:sz w:val="20"/>
      <w:szCs w:val="20"/>
      <w:lang w:val="en-GB" w:eastAsia="en-US"/>
    </w:rPr>
  </w:style>
  <w:style w:type="paragraph" w:styleId="TOC9">
    <w:name w:val="toc 9"/>
    <w:basedOn w:val="TOC3"/>
    <w:semiHidden/>
    <w:rsid w:val="009E0A05"/>
  </w:style>
  <w:style w:type="paragraph" w:customStyle="1" w:styleId="Chaptitle">
    <w:name w:val="Chap_title"/>
    <w:basedOn w:val="Normal"/>
    <w:next w:val="Normalaftertitle"/>
    <w:rsid w:val="009E0A05"/>
    <w:pPr>
      <w:keepNext/>
      <w:keepLines/>
      <w:spacing w:before="240"/>
      <w:jc w:val="center"/>
    </w:pPr>
    <w:rPr>
      <w:b/>
      <w:sz w:val="28"/>
    </w:rPr>
  </w:style>
  <w:style w:type="character" w:styleId="PageNumber">
    <w:name w:val="page number"/>
    <w:basedOn w:val="DefaultParagraphFont"/>
    <w:rsid w:val="009E0A05"/>
  </w:style>
  <w:style w:type="paragraph" w:styleId="Index1">
    <w:name w:val="index 1"/>
    <w:basedOn w:val="Normal"/>
    <w:next w:val="Normal"/>
    <w:semiHidden/>
    <w:rsid w:val="009E0A05"/>
    <w:pPr>
      <w:jc w:val="left"/>
    </w:pPr>
  </w:style>
  <w:style w:type="character" w:customStyle="1" w:styleId="Appdef">
    <w:name w:val="App_def"/>
    <w:basedOn w:val="DefaultParagraphFont"/>
    <w:rsid w:val="009E0A05"/>
    <w:rPr>
      <w:rFonts w:ascii="Times New Roman" w:hAnsi="Times New Roman"/>
      <w:b/>
    </w:rPr>
  </w:style>
  <w:style w:type="character" w:customStyle="1" w:styleId="Appref">
    <w:name w:val="App_ref"/>
    <w:basedOn w:val="DefaultParagraphFont"/>
    <w:rsid w:val="009E0A05"/>
  </w:style>
  <w:style w:type="paragraph" w:customStyle="1" w:styleId="AppendixNoTitle0">
    <w:name w:val="Appendix_NoTitle"/>
    <w:basedOn w:val="AnnexNoTitle0"/>
    <w:next w:val="Normalaftertitle"/>
    <w:rsid w:val="009E0A05"/>
  </w:style>
  <w:style w:type="character" w:customStyle="1" w:styleId="Artdef">
    <w:name w:val="Art_def"/>
    <w:basedOn w:val="DefaultParagraphFont"/>
    <w:rsid w:val="009E0A05"/>
    <w:rPr>
      <w:rFonts w:ascii="Times New Roman" w:hAnsi="Times New Roman"/>
      <w:b/>
    </w:rPr>
  </w:style>
  <w:style w:type="paragraph" w:customStyle="1" w:styleId="Reftitle">
    <w:name w:val="Ref_title"/>
    <w:basedOn w:val="Normal"/>
    <w:next w:val="Reftext"/>
    <w:rsid w:val="009E0A05"/>
    <w:pPr>
      <w:spacing w:before="480"/>
      <w:jc w:val="center"/>
    </w:pPr>
    <w:rPr>
      <w:b/>
    </w:rPr>
  </w:style>
  <w:style w:type="paragraph" w:customStyle="1" w:styleId="ArtNo">
    <w:name w:val="Art_No"/>
    <w:basedOn w:val="Normal"/>
    <w:next w:val="Arttitle"/>
    <w:rsid w:val="009E0A05"/>
    <w:pPr>
      <w:keepNext/>
      <w:keepLines/>
      <w:spacing w:before="480"/>
      <w:jc w:val="center"/>
    </w:pPr>
    <w:rPr>
      <w:caps/>
      <w:sz w:val="28"/>
    </w:rPr>
  </w:style>
  <w:style w:type="paragraph" w:customStyle="1" w:styleId="Arttitle">
    <w:name w:val="Art_title"/>
    <w:basedOn w:val="Normal"/>
    <w:next w:val="Normalaftertitle"/>
    <w:rsid w:val="009E0A05"/>
    <w:pPr>
      <w:keepNext/>
      <w:keepLines/>
      <w:spacing w:before="240"/>
      <w:jc w:val="center"/>
    </w:pPr>
    <w:rPr>
      <w:b/>
      <w:sz w:val="28"/>
    </w:rPr>
  </w:style>
  <w:style w:type="character" w:customStyle="1" w:styleId="Artref">
    <w:name w:val="Art_ref"/>
    <w:basedOn w:val="DefaultParagraphFont"/>
    <w:rsid w:val="009E0A05"/>
  </w:style>
  <w:style w:type="paragraph" w:customStyle="1" w:styleId="Call">
    <w:name w:val="Call"/>
    <w:basedOn w:val="Normal"/>
    <w:next w:val="Normal"/>
    <w:rsid w:val="009E0A05"/>
    <w:pPr>
      <w:keepNext/>
      <w:keepLines/>
      <w:spacing w:before="160"/>
      <w:ind w:left="794"/>
      <w:jc w:val="left"/>
    </w:pPr>
    <w:rPr>
      <w:i/>
    </w:rPr>
  </w:style>
  <w:style w:type="paragraph" w:customStyle="1" w:styleId="ChapNo">
    <w:name w:val="Chap_No"/>
    <w:basedOn w:val="Normal"/>
    <w:next w:val="Chaptitle"/>
    <w:rsid w:val="009E0A05"/>
    <w:pPr>
      <w:keepNext/>
      <w:keepLines/>
      <w:spacing w:before="480"/>
      <w:jc w:val="center"/>
    </w:pPr>
    <w:rPr>
      <w:b/>
      <w:caps/>
      <w:sz w:val="28"/>
    </w:rPr>
  </w:style>
  <w:style w:type="paragraph" w:customStyle="1" w:styleId="Equationlegend">
    <w:name w:val="Equation_legend"/>
    <w:basedOn w:val="Normal"/>
    <w:rsid w:val="009E0A0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E0A05"/>
    <w:pPr>
      <w:keepNext/>
      <w:keepLines/>
      <w:tabs>
        <w:tab w:val="clear" w:pos="794"/>
        <w:tab w:val="clear" w:pos="1191"/>
        <w:tab w:val="clear" w:pos="1588"/>
        <w:tab w:val="clear" w:pos="1985"/>
      </w:tabs>
      <w:spacing w:before="20" w:after="20"/>
      <w:jc w:val="left"/>
    </w:pPr>
    <w:rPr>
      <w:sz w:val="18"/>
    </w:rPr>
  </w:style>
  <w:style w:type="paragraph" w:customStyle="1" w:styleId="FigureNoTitle">
    <w:name w:val="Figure_NoTitle"/>
    <w:basedOn w:val="Normal"/>
    <w:next w:val="Normalaftertitle"/>
    <w:rsid w:val="009E0A05"/>
    <w:pPr>
      <w:keepLines/>
      <w:spacing w:before="240" w:after="120"/>
      <w:jc w:val="center"/>
    </w:pPr>
    <w:rPr>
      <w:b/>
    </w:rPr>
  </w:style>
  <w:style w:type="paragraph" w:customStyle="1" w:styleId="Figurewithouttitle">
    <w:name w:val="Figure_without_title"/>
    <w:basedOn w:val="Normal"/>
    <w:next w:val="Normalaftertitle"/>
    <w:rsid w:val="009E0A05"/>
    <w:pPr>
      <w:keepLines/>
      <w:spacing w:before="240" w:after="120"/>
      <w:jc w:val="center"/>
    </w:pPr>
  </w:style>
  <w:style w:type="paragraph" w:customStyle="1" w:styleId="FooterQP">
    <w:name w:val="Footer_QP"/>
    <w:basedOn w:val="Normal"/>
    <w:rsid w:val="009E0A05"/>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FirstFooter">
    <w:name w:val="FirstFooter"/>
    <w:basedOn w:val="Footer"/>
    <w:rsid w:val="009E0A05"/>
    <w:pPr>
      <w:tabs>
        <w:tab w:val="clear" w:pos="5954"/>
        <w:tab w:val="clear" w:pos="9639"/>
      </w:tabs>
      <w:overflowPunct/>
      <w:autoSpaceDE/>
      <w:autoSpaceDN/>
      <w:adjustRightInd/>
      <w:spacing w:before="40"/>
      <w:jc w:val="left"/>
      <w:textAlignment w:val="auto"/>
    </w:pPr>
    <w:rPr>
      <w:caps w:val="0"/>
      <w:noProof w:val="0"/>
    </w:rPr>
  </w:style>
  <w:style w:type="paragraph" w:styleId="Index2">
    <w:name w:val="index 2"/>
    <w:basedOn w:val="Normal"/>
    <w:next w:val="Normal"/>
    <w:semiHidden/>
    <w:rsid w:val="009E0A05"/>
    <w:pPr>
      <w:ind w:left="284"/>
      <w:jc w:val="left"/>
    </w:pPr>
  </w:style>
  <w:style w:type="paragraph" w:styleId="Index3">
    <w:name w:val="index 3"/>
    <w:basedOn w:val="Normal"/>
    <w:next w:val="Normal"/>
    <w:semiHidden/>
    <w:rsid w:val="009E0A05"/>
    <w:pPr>
      <w:ind w:left="567"/>
      <w:jc w:val="left"/>
    </w:pPr>
  </w:style>
  <w:style w:type="paragraph" w:customStyle="1" w:styleId="PartNo">
    <w:name w:val="Part_No"/>
    <w:basedOn w:val="Normal"/>
    <w:next w:val="Partref"/>
    <w:rsid w:val="009E0A05"/>
    <w:pPr>
      <w:keepNext/>
      <w:keepLines/>
      <w:spacing w:before="480" w:after="80"/>
      <w:jc w:val="center"/>
    </w:pPr>
    <w:rPr>
      <w:caps/>
      <w:sz w:val="28"/>
    </w:rPr>
  </w:style>
  <w:style w:type="paragraph" w:customStyle="1" w:styleId="Partref">
    <w:name w:val="Part_ref"/>
    <w:basedOn w:val="Normal"/>
    <w:next w:val="Parttitle"/>
    <w:rsid w:val="009E0A05"/>
    <w:pPr>
      <w:keepNext/>
      <w:keepLines/>
      <w:spacing w:before="280"/>
      <w:jc w:val="center"/>
    </w:pPr>
  </w:style>
  <w:style w:type="paragraph" w:customStyle="1" w:styleId="Parttitle">
    <w:name w:val="Part_title"/>
    <w:basedOn w:val="Normal"/>
    <w:next w:val="Normalaftertitle"/>
    <w:rsid w:val="009E0A05"/>
    <w:pPr>
      <w:keepNext/>
      <w:keepLines/>
      <w:spacing w:before="240" w:after="280"/>
      <w:jc w:val="center"/>
    </w:pPr>
    <w:rPr>
      <w:b/>
      <w:sz w:val="28"/>
    </w:rPr>
  </w:style>
  <w:style w:type="paragraph" w:customStyle="1" w:styleId="Recdate">
    <w:name w:val="Rec_date"/>
    <w:basedOn w:val="Normal"/>
    <w:next w:val="Normalaftertitle"/>
    <w:rsid w:val="009E0A05"/>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9E0A05"/>
  </w:style>
  <w:style w:type="paragraph" w:customStyle="1" w:styleId="QuestionNo">
    <w:name w:val="Question_No"/>
    <w:basedOn w:val="RecNo"/>
    <w:next w:val="Questiontitle"/>
    <w:rsid w:val="009E0A05"/>
  </w:style>
  <w:style w:type="paragraph" w:customStyle="1" w:styleId="Recref">
    <w:name w:val="Rec_ref"/>
    <w:basedOn w:val="Normal"/>
    <w:next w:val="Recdate"/>
    <w:rsid w:val="009E0A05"/>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9E0A05"/>
  </w:style>
  <w:style w:type="paragraph" w:customStyle="1" w:styleId="Questiontitle">
    <w:name w:val="Question_title"/>
    <w:basedOn w:val="Rectitle"/>
    <w:next w:val="Questionref"/>
    <w:rsid w:val="009E0A05"/>
  </w:style>
  <w:style w:type="paragraph" w:customStyle="1" w:styleId="Repdate">
    <w:name w:val="Rep_date"/>
    <w:basedOn w:val="Recdate"/>
    <w:next w:val="Normalaftertitle"/>
    <w:rsid w:val="009E0A05"/>
  </w:style>
  <w:style w:type="paragraph" w:customStyle="1" w:styleId="RepNo">
    <w:name w:val="Rep_No"/>
    <w:basedOn w:val="RecNo"/>
    <w:next w:val="Reptitle"/>
    <w:rsid w:val="009E0A05"/>
  </w:style>
  <w:style w:type="paragraph" w:customStyle="1" w:styleId="Repref">
    <w:name w:val="Rep_ref"/>
    <w:basedOn w:val="Recref"/>
    <w:next w:val="Repdate"/>
    <w:rsid w:val="009E0A05"/>
  </w:style>
  <w:style w:type="paragraph" w:customStyle="1" w:styleId="Reptitle">
    <w:name w:val="Rep_title"/>
    <w:basedOn w:val="Rectitle"/>
    <w:next w:val="Repref"/>
    <w:rsid w:val="009E0A05"/>
  </w:style>
  <w:style w:type="paragraph" w:customStyle="1" w:styleId="Resdate">
    <w:name w:val="Res_date"/>
    <w:basedOn w:val="Recdate"/>
    <w:next w:val="Normalaftertitle"/>
    <w:rsid w:val="009E0A05"/>
  </w:style>
  <w:style w:type="character" w:customStyle="1" w:styleId="Resdef">
    <w:name w:val="Res_def"/>
    <w:basedOn w:val="DefaultParagraphFont"/>
    <w:rsid w:val="009E0A05"/>
    <w:rPr>
      <w:rFonts w:ascii="Times New Roman" w:hAnsi="Times New Roman"/>
      <w:b/>
    </w:rPr>
  </w:style>
  <w:style w:type="paragraph" w:customStyle="1" w:styleId="ResNo">
    <w:name w:val="Res_No"/>
    <w:basedOn w:val="RecNo"/>
    <w:next w:val="Restitle"/>
    <w:rsid w:val="009E0A05"/>
  </w:style>
  <w:style w:type="paragraph" w:customStyle="1" w:styleId="Resref">
    <w:name w:val="Res_ref"/>
    <w:basedOn w:val="Recref"/>
    <w:next w:val="Resdate"/>
    <w:rsid w:val="009E0A05"/>
  </w:style>
  <w:style w:type="paragraph" w:customStyle="1" w:styleId="Restitle">
    <w:name w:val="Res_title"/>
    <w:basedOn w:val="Rectitle"/>
    <w:next w:val="Resref"/>
    <w:rsid w:val="009E0A05"/>
  </w:style>
  <w:style w:type="paragraph" w:customStyle="1" w:styleId="Section1">
    <w:name w:val="Section_1"/>
    <w:basedOn w:val="Normal"/>
    <w:next w:val="Normal"/>
    <w:rsid w:val="009E0A05"/>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E0A05"/>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9E0A05"/>
    <w:pPr>
      <w:keepNext/>
      <w:keepLines/>
      <w:spacing w:before="480" w:after="80"/>
      <w:jc w:val="center"/>
    </w:pPr>
    <w:rPr>
      <w:caps/>
      <w:sz w:val="28"/>
    </w:rPr>
  </w:style>
  <w:style w:type="paragraph" w:customStyle="1" w:styleId="Sectiontitle">
    <w:name w:val="Section_title"/>
    <w:basedOn w:val="Normal"/>
    <w:next w:val="Normalaftertitle"/>
    <w:rsid w:val="009E0A05"/>
    <w:pPr>
      <w:keepNext/>
      <w:keepLines/>
      <w:spacing w:before="480" w:after="280"/>
      <w:jc w:val="center"/>
    </w:pPr>
    <w:rPr>
      <w:b/>
      <w:sz w:val="28"/>
    </w:rPr>
  </w:style>
  <w:style w:type="paragraph" w:customStyle="1" w:styleId="Source">
    <w:name w:val="Source"/>
    <w:basedOn w:val="Normal"/>
    <w:next w:val="Normalaftertitle"/>
    <w:rsid w:val="009E0A05"/>
    <w:pPr>
      <w:spacing w:before="840" w:after="200"/>
      <w:jc w:val="center"/>
    </w:pPr>
    <w:rPr>
      <w:b/>
      <w:sz w:val="28"/>
    </w:rPr>
  </w:style>
  <w:style w:type="paragraph" w:customStyle="1" w:styleId="SpecialFooter">
    <w:name w:val="Special Footer"/>
    <w:basedOn w:val="Footer"/>
    <w:rsid w:val="009E0A05"/>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9E0A05"/>
    <w:rPr>
      <w:b/>
      <w:color w:val="auto"/>
    </w:rPr>
  </w:style>
  <w:style w:type="paragraph" w:customStyle="1" w:styleId="TableNoTitle0">
    <w:name w:val="Table_NoTitle"/>
    <w:basedOn w:val="Normal"/>
    <w:next w:val="Tablehead"/>
    <w:rsid w:val="009E0A05"/>
    <w:pPr>
      <w:keepNext/>
      <w:keepLines/>
      <w:spacing w:before="360" w:after="120"/>
      <w:jc w:val="center"/>
    </w:pPr>
    <w:rPr>
      <w:b/>
    </w:rPr>
  </w:style>
  <w:style w:type="paragraph" w:customStyle="1" w:styleId="Title1">
    <w:name w:val="Title 1"/>
    <w:basedOn w:val="Source"/>
    <w:next w:val="Title2"/>
    <w:rsid w:val="009E0A0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E0A05"/>
  </w:style>
  <w:style w:type="paragraph" w:customStyle="1" w:styleId="Title3">
    <w:name w:val="Title 3"/>
    <w:basedOn w:val="Title2"/>
    <w:next w:val="Title4"/>
    <w:rsid w:val="009E0A05"/>
    <w:rPr>
      <w:caps w:val="0"/>
    </w:rPr>
  </w:style>
  <w:style w:type="paragraph" w:customStyle="1" w:styleId="Title4">
    <w:name w:val="Title 4"/>
    <w:basedOn w:val="Title3"/>
    <w:next w:val="Heading1"/>
    <w:rsid w:val="009E0A05"/>
    <w:rPr>
      <w:b/>
    </w:rPr>
  </w:style>
  <w:style w:type="paragraph" w:customStyle="1" w:styleId="Artheading">
    <w:name w:val="Art_heading"/>
    <w:basedOn w:val="Normal"/>
    <w:next w:val="Normalaftertitle"/>
    <w:rsid w:val="009E0A05"/>
    <w:pPr>
      <w:spacing w:before="480"/>
      <w:jc w:val="center"/>
    </w:pPr>
    <w:rPr>
      <w:b/>
      <w:sz w:val="28"/>
    </w:rPr>
  </w:style>
  <w:style w:type="paragraph" w:styleId="BodyText">
    <w:name w:val="Body Text"/>
    <w:basedOn w:val="Normal"/>
    <w:link w:val="BodyTextChar"/>
    <w:uiPriority w:val="1"/>
    <w:qFormat/>
    <w:rsid w:val="009E0A05"/>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1"/>
    <w:rsid w:val="009E0A05"/>
    <w:rPr>
      <w:rFonts w:ascii="Avenir Next W1G Medium" w:eastAsia="Avenir Next W1G Medium" w:hAnsi="Avenir Next W1G Medium" w:cs="Avenir Next W1G Medium"/>
      <w:b/>
      <w:bCs/>
      <w:sz w:val="48"/>
      <w:szCs w:val="48"/>
      <w:lang w:eastAsia="en-US"/>
    </w:rPr>
  </w:style>
  <w:style w:type="paragraph" w:styleId="Bibliography">
    <w:name w:val="Bibliography"/>
    <w:basedOn w:val="Normal"/>
    <w:next w:val="Normal"/>
    <w:uiPriority w:val="37"/>
    <w:semiHidden/>
    <w:unhideWhenUsed/>
    <w:rsid w:val="001A0672"/>
  </w:style>
  <w:style w:type="paragraph" w:styleId="BlockText">
    <w:name w:val="Block Text"/>
    <w:basedOn w:val="Normal"/>
    <w:uiPriority w:val="99"/>
    <w:semiHidden/>
    <w:unhideWhenUsed/>
    <w:rsid w:val="001A0672"/>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2">
    <w:name w:val="Body Text 2"/>
    <w:basedOn w:val="Normal"/>
    <w:link w:val="BodyText2Char"/>
    <w:uiPriority w:val="99"/>
    <w:semiHidden/>
    <w:unhideWhenUsed/>
    <w:rsid w:val="001A0672"/>
    <w:pPr>
      <w:spacing w:after="120" w:line="480" w:lineRule="auto"/>
    </w:pPr>
  </w:style>
  <w:style w:type="character" w:customStyle="1" w:styleId="BodyText2Char">
    <w:name w:val="Body Text 2 Char"/>
    <w:basedOn w:val="DefaultParagraphFont"/>
    <w:link w:val="BodyText2"/>
    <w:uiPriority w:val="99"/>
    <w:semiHidden/>
    <w:rsid w:val="001A0672"/>
    <w:rPr>
      <w:rFonts w:ascii="Times New Roman" w:eastAsia="Times New Roman" w:hAnsi="Times New Roman" w:cs="Times New Roman"/>
      <w:sz w:val="24"/>
      <w:szCs w:val="20"/>
      <w:lang w:val="en-GB" w:eastAsia="en-US"/>
    </w:rPr>
  </w:style>
  <w:style w:type="paragraph" w:styleId="BodyText3">
    <w:name w:val="Body Text 3"/>
    <w:basedOn w:val="Normal"/>
    <w:link w:val="BodyText3Char"/>
    <w:uiPriority w:val="99"/>
    <w:semiHidden/>
    <w:unhideWhenUsed/>
    <w:rsid w:val="001A0672"/>
    <w:pPr>
      <w:spacing w:after="120"/>
    </w:pPr>
    <w:rPr>
      <w:sz w:val="16"/>
      <w:szCs w:val="16"/>
    </w:rPr>
  </w:style>
  <w:style w:type="character" w:customStyle="1" w:styleId="BodyText3Char">
    <w:name w:val="Body Text 3 Char"/>
    <w:basedOn w:val="DefaultParagraphFont"/>
    <w:link w:val="BodyText3"/>
    <w:uiPriority w:val="99"/>
    <w:semiHidden/>
    <w:rsid w:val="001A0672"/>
    <w:rPr>
      <w:rFonts w:ascii="Times New Roman" w:eastAsia="Times New Roman" w:hAnsi="Times New Roman" w:cs="Times New Roman"/>
      <w:sz w:val="16"/>
      <w:szCs w:val="16"/>
      <w:lang w:val="en-GB" w:eastAsia="en-US"/>
    </w:rPr>
  </w:style>
  <w:style w:type="paragraph" w:styleId="BodyTextFirstIndent">
    <w:name w:val="Body Text First Indent"/>
    <w:basedOn w:val="BodyText"/>
    <w:link w:val="BodyTextFirstIndentChar"/>
    <w:uiPriority w:val="99"/>
    <w:semiHidden/>
    <w:unhideWhenUsed/>
    <w:rsid w:val="001A0672"/>
    <w:pPr>
      <w:ind w:firstLine="360"/>
    </w:pPr>
  </w:style>
  <w:style w:type="character" w:customStyle="1" w:styleId="BodyTextFirstIndentChar">
    <w:name w:val="Body Text First Indent Char"/>
    <w:basedOn w:val="BodyTextChar"/>
    <w:link w:val="BodyTextFirstIndent"/>
    <w:uiPriority w:val="99"/>
    <w:semiHidden/>
    <w:rsid w:val="001A0672"/>
    <w:rPr>
      <w:rFonts w:ascii="Avenir Next W1G Medium" w:eastAsia="Avenir Next W1G Medium" w:hAnsi="Avenir Next W1G Medium" w:cs="Avenir Next W1G Medium"/>
      <w:b/>
      <w:bCs/>
      <w:sz w:val="48"/>
      <w:szCs w:val="48"/>
      <w:lang w:eastAsia="en-US"/>
    </w:rPr>
  </w:style>
  <w:style w:type="paragraph" w:styleId="BodyTextIndent">
    <w:name w:val="Body Text Indent"/>
    <w:basedOn w:val="Normal"/>
    <w:link w:val="BodyTextIndentChar"/>
    <w:uiPriority w:val="99"/>
    <w:semiHidden/>
    <w:unhideWhenUsed/>
    <w:rsid w:val="001A0672"/>
    <w:pPr>
      <w:spacing w:after="120"/>
      <w:ind w:left="360"/>
    </w:pPr>
  </w:style>
  <w:style w:type="character" w:customStyle="1" w:styleId="BodyTextIndentChar">
    <w:name w:val="Body Text Indent Char"/>
    <w:basedOn w:val="DefaultParagraphFont"/>
    <w:link w:val="BodyTextIndent"/>
    <w:uiPriority w:val="99"/>
    <w:semiHidden/>
    <w:rsid w:val="001A0672"/>
    <w:rPr>
      <w:rFonts w:ascii="Times New Roman" w:eastAsia="Times New Roman" w:hAnsi="Times New Roman" w:cs="Times New Roman"/>
      <w:sz w:val="24"/>
      <w:szCs w:val="20"/>
      <w:lang w:val="en-GB" w:eastAsia="en-US"/>
    </w:rPr>
  </w:style>
  <w:style w:type="paragraph" w:styleId="BodyTextFirstIndent2">
    <w:name w:val="Body Text First Indent 2"/>
    <w:basedOn w:val="BodyTextIndent"/>
    <w:link w:val="BodyTextFirstIndent2Char"/>
    <w:uiPriority w:val="99"/>
    <w:semiHidden/>
    <w:unhideWhenUsed/>
    <w:rsid w:val="001A0672"/>
    <w:pPr>
      <w:spacing w:after="0"/>
      <w:ind w:firstLine="360"/>
    </w:pPr>
  </w:style>
  <w:style w:type="character" w:customStyle="1" w:styleId="BodyTextFirstIndent2Char">
    <w:name w:val="Body Text First Indent 2 Char"/>
    <w:basedOn w:val="BodyTextIndentChar"/>
    <w:link w:val="BodyTextFirstIndent2"/>
    <w:uiPriority w:val="99"/>
    <w:semiHidden/>
    <w:rsid w:val="001A0672"/>
    <w:rPr>
      <w:rFonts w:ascii="Times New Roman" w:eastAsia="Times New Roman" w:hAnsi="Times New Roman" w:cs="Times New Roman"/>
      <w:sz w:val="24"/>
      <w:szCs w:val="20"/>
      <w:lang w:val="en-GB" w:eastAsia="en-US"/>
    </w:rPr>
  </w:style>
  <w:style w:type="paragraph" w:styleId="BodyTextIndent2">
    <w:name w:val="Body Text Indent 2"/>
    <w:basedOn w:val="Normal"/>
    <w:link w:val="BodyTextIndent2Char"/>
    <w:uiPriority w:val="99"/>
    <w:semiHidden/>
    <w:unhideWhenUsed/>
    <w:rsid w:val="001A0672"/>
    <w:pPr>
      <w:spacing w:after="120" w:line="480" w:lineRule="auto"/>
      <w:ind w:left="360"/>
    </w:pPr>
  </w:style>
  <w:style w:type="character" w:customStyle="1" w:styleId="BodyTextIndent2Char">
    <w:name w:val="Body Text Indent 2 Char"/>
    <w:basedOn w:val="DefaultParagraphFont"/>
    <w:link w:val="BodyTextIndent2"/>
    <w:uiPriority w:val="99"/>
    <w:semiHidden/>
    <w:rsid w:val="001A0672"/>
    <w:rPr>
      <w:rFonts w:ascii="Times New Roman" w:eastAsia="Times New Roman" w:hAnsi="Times New Roman" w:cs="Times New Roman"/>
      <w:sz w:val="24"/>
      <w:szCs w:val="20"/>
      <w:lang w:val="en-GB" w:eastAsia="en-US"/>
    </w:rPr>
  </w:style>
  <w:style w:type="paragraph" w:styleId="BodyTextIndent3">
    <w:name w:val="Body Text Indent 3"/>
    <w:basedOn w:val="Normal"/>
    <w:link w:val="BodyTextIndent3Char"/>
    <w:uiPriority w:val="99"/>
    <w:semiHidden/>
    <w:unhideWhenUsed/>
    <w:rsid w:val="001A067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A0672"/>
    <w:rPr>
      <w:rFonts w:ascii="Times New Roman" w:eastAsia="Times New Roman" w:hAnsi="Times New Roman" w:cs="Times New Roman"/>
      <w:sz w:val="16"/>
      <w:szCs w:val="16"/>
      <w:lang w:val="en-GB" w:eastAsia="en-US"/>
    </w:rPr>
  </w:style>
  <w:style w:type="character" w:styleId="BookTitle">
    <w:name w:val="Book Title"/>
    <w:basedOn w:val="DefaultParagraphFont"/>
    <w:uiPriority w:val="33"/>
    <w:rsid w:val="001A0672"/>
    <w:rPr>
      <w:b/>
      <w:bCs/>
      <w:i/>
      <w:iCs/>
      <w:spacing w:val="5"/>
    </w:rPr>
  </w:style>
  <w:style w:type="paragraph" w:styleId="Closing">
    <w:name w:val="Closing"/>
    <w:basedOn w:val="Normal"/>
    <w:link w:val="ClosingChar"/>
    <w:uiPriority w:val="99"/>
    <w:semiHidden/>
    <w:unhideWhenUsed/>
    <w:rsid w:val="001A0672"/>
    <w:pPr>
      <w:spacing w:before="0"/>
      <w:ind w:left="4320"/>
    </w:pPr>
  </w:style>
  <w:style w:type="character" w:customStyle="1" w:styleId="ClosingChar">
    <w:name w:val="Closing Char"/>
    <w:basedOn w:val="DefaultParagraphFont"/>
    <w:link w:val="Closing"/>
    <w:uiPriority w:val="99"/>
    <w:semiHidden/>
    <w:rsid w:val="001A0672"/>
    <w:rPr>
      <w:rFonts w:ascii="Times New Roman" w:eastAsia="Times New Roman" w:hAnsi="Times New Roman" w:cs="Times New Roman"/>
      <w:sz w:val="24"/>
      <w:szCs w:val="20"/>
      <w:lang w:val="en-GB" w:eastAsia="en-US"/>
    </w:rPr>
  </w:style>
  <w:style w:type="paragraph" w:styleId="DocumentMap">
    <w:name w:val="Document Map"/>
    <w:basedOn w:val="Normal"/>
    <w:link w:val="DocumentMapChar"/>
    <w:uiPriority w:val="99"/>
    <w:semiHidden/>
    <w:unhideWhenUsed/>
    <w:rsid w:val="001A0672"/>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A0672"/>
    <w:rPr>
      <w:rFonts w:ascii="Segoe UI" w:eastAsia="Times New Roman" w:hAnsi="Segoe UI" w:cs="Segoe UI"/>
      <w:sz w:val="16"/>
      <w:szCs w:val="16"/>
      <w:lang w:val="en-GB" w:eastAsia="en-US"/>
    </w:rPr>
  </w:style>
  <w:style w:type="paragraph" w:styleId="E-mailSignature">
    <w:name w:val="E-mail Signature"/>
    <w:basedOn w:val="Normal"/>
    <w:link w:val="E-mailSignatureChar"/>
    <w:uiPriority w:val="99"/>
    <w:semiHidden/>
    <w:unhideWhenUsed/>
    <w:rsid w:val="001A0672"/>
    <w:pPr>
      <w:spacing w:before="0"/>
    </w:pPr>
  </w:style>
  <w:style w:type="character" w:customStyle="1" w:styleId="E-mailSignatureChar">
    <w:name w:val="E-mail Signature Char"/>
    <w:basedOn w:val="DefaultParagraphFont"/>
    <w:link w:val="E-mailSignature"/>
    <w:uiPriority w:val="99"/>
    <w:semiHidden/>
    <w:rsid w:val="001A0672"/>
    <w:rPr>
      <w:rFonts w:ascii="Times New Roman" w:eastAsia="Times New Roman" w:hAnsi="Times New Roman" w:cs="Times New Roman"/>
      <w:sz w:val="24"/>
      <w:szCs w:val="20"/>
      <w:lang w:val="en-GB" w:eastAsia="en-US"/>
    </w:rPr>
  </w:style>
  <w:style w:type="character" w:styleId="EndnoteReference">
    <w:name w:val="endnote reference"/>
    <w:basedOn w:val="DefaultParagraphFont"/>
    <w:uiPriority w:val="99"/>
    <w:semiHidden/>
    <w:unhideWhenUsed/>
    <w:rsid w:val="001A0672"/>
    <w:rPr>
      <w:vertAlign w:val="superscript"/>
    </w:rPr>
  </w:style>
  <w:style w:type="paragraph" w:styleId="EndnoteText">
    <w:name w:val="endnote text"/>
    <w:basedOn w:val="Normal"/>
    <w:link w:val="EndnoteTextChar"/>
    <w:uiPriority w:val="99"/>
    <w:semiHidden/>
    <w:unhideWhenUsed/>
    <w:rsid w:val="001A0672"/>
    <w:pPr>
      <w:spacing w:before="0"/>
    </w:pPr>
    <w:rPr>
      <w:sz w:val="20"/>
    </w:rPr>
  </w:style>
  <w:style w:type="character" w:customStyle="1" w:styleId="EndnoteTextChar">
    <w:name w:val="Endnote Text Char"/>
    <w:basedOn w:val="DefaultParagraphFont"/>
    <w:link w:val="EndnoteText"/>
    <w:uiPriority w:val="99"/>
    <w:semiHidden/>
    <w:rsid w:val="001A0672"/>
    <w:rPr>
      <w:rFonts w:ascii="Times New Roman" w:eastAsia="Times New Roman" w:hAnsi="Times New Roman" w:cs="Times New Roman"/>
      <w:sz w:val="20"/>
      <w:szCs w:val="20"/>
      <w:lang w:val="en-GB" w:eastAsia="en-US"/>
    </w:rPr>
  </w:style>
  <w:style w:type="paragraph" w:styleId="EnvelopeAddress">
    <w:name w:val="envelope address"/>
    <w:basedOn w:val="Normal"/>
    <w:uiPriority w:val="99"/>
    <w:semiHidden/>
    <w:unhideWhenUsed/>
    <w:rsid w:val="001A0672"/>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A0672"/>
    <w:pPr>
      <w:spacing w:before="0"/>
    </w:pPr>
    <w:rPr>
      <w:rFonts w:asciiTheme="majorHAnsi" w:eastAsiaTheme="majorEastAsia" w:hAnsiTheme="majorHAnsi" w:cstheme="majorBidi"/>
      <w:sz w:val="20"/>
    </w:rPr>
  </w:style>
  <w:style w:type="character" w:styleId="Hashtag">
    <w:name w:val="Hashtag"/>
    <w:basedOn w:val="DefaultParagraphFont"/>
    <w:uiPriority w:val="99"/>
    <w:semiHidden/>
    <w:unhideWhenUsed/>
    <w:rsid w:val="001A0672"/>
    <w:rPr>
      <w:color w:val="2B579A"/>
      <w:shd w:val="clear" w:color="auto" w:fill="E1DFDD"/>
    </w:rPr>
  </w:style>
  <w:style w:type="character" w:styleId="HTMLAcronym">
    <w:name w:val="HTML Acronym"/>
    <w:basedOn w:val="DefaultParagraphFont"/>
    <w:uiPriority w:val="99"/>
    <w:semiHidden/>
    <w:unhideWhenUsed/>
    <w:rsid w:val="001A0672"/>
  </w:style>
  <w:style w:type="paragraph" w:styleId="HTMLAddress">
    <w:name w:val="HTML Address"/>
    <w:basedOn w:val="Normal"/>
    <w:link w:val="HTMLAddressChar"/>
    <w:uiPriority w:val="99"/>
    <w:semiHidden/>
    <w:unhideWhenUsed/>
    <w:rsid w:val="001A0672"/>
    <w:pPr>
      <w:spacing w:before="0"/>
    </w:pPr>
    <w:rPr>
      <w:i/>
      <w:iCs/>
    </w:rPr>
  </w:style>
  <w:style w:type="character" w:customStyle="1" w:styleId="HTMLAddressChar">
    <w:name w:val="HTML Address Char"/>
    <w:basedOn w:val="DefaultParagraphFont"/>
    <w:link w:val="HTMLAddress"/>
    <w:uiPriority w:val="99"/>
    <w:semiHidden/>
    <w:rsid w:val="001A0672"/>
    <w:rPr>
      <w:rFonts w:ascii="Times New Roman" w:eastAsia="Times New Roman" w:hAnsi="Times New Roman" w:cs="Times New Roman"/>
      <w:i/>
      <w:iCs/>
      <w:sz w:val="24"/>
      <w:szCs w:val="20"/>
      <w:lang w:val="en-GB" w:eastAsia="en-US"/>
    </w:rPr>
  </w:style>
  <w:style w:type="character" w:styleId="HTMLCite">
    <w:name w:val="HTML Cite"/>
    <w:basedOn w:val="DefaultParagraphFont"/>
    <w:uiPriority w:val="99"/>
    <w:semiHidden/>
    <w:unhideWhenUsed/>
    <w:rsid w:val="001A0672"/>
    <w:rPr>
      <w:i/>
      <w:iCs/>
    </w:rPr>
  </w:style>
  <w:style w:type="character" w:styleId="HTMLCode">
    <w:name w:val="HTML Code"/>
    <w:basedOn w:val="DefaultParagraphFont"/>
    <w:uiPriority w:val="99"/>
    <w:semiHidden/>
    <w:unhideWhenUsed/>
    <w:rsid w:val="001A0672"/>
    <w:rPr>
      <w:rFonts w:ascii="Consolas" w:hAnsi="Consolas"/>
      <w:sz w:val="20"/>
      <w:szCs w:val="20"/>
    </w:rPr>
  </w:style>
  <w:style w:type="character" w:styleId="HTMLDefinition">
    <w:name w:val="HTML Definition"/>
    <w:basedOn w:val="DefaultParagraphFont"/>
    <w:uiPriority w:val="99"/>
    <w:semiHidden/>
    <w:unhideWhenUsed/>
    <w:rsid w:val="001A0672"/>
    <w:rPr>
      <w:i/>
      <w:iCs/>
    </w:rPr>
  </w:style>
  <w:style w:type="character" w:styleId="HTMLKeyboard">
    <w:name w:val="HTML Keyboard"/>
    <w:basedOn w:val="DefaultParagraphFont"/>
    <w:uiPriority w:val="99"/>
    <w:semiHidden/>
    <w:unhideWhenUsed/>
    <w:rsid w:val="001A0672"/>
    <w:rPr>
      <w:rFonts w:ascii="Consolas" w:hAnsi="Consolas"/>
      <w:sz w:val="20"/>
      <w:szCs w:val="20"/>
    </w:rPr>
  </w:style>
  <w:style w:type="paragraph" w:styleId="HTMLPreformatted">
    <w:name w:val="HTML Preformatted"/>
    <w:basedOn w:val="Normal"/>
    <w:link w:val="HTMLPreformattedChar"/>
    <w:uiPriority w:val="99"/>
    <w:semiHidden/>
    <w:unhideWhenUsed/>
    <w:rsid w:val="001A0672"/>
    <w:pPr>
      <w:spacing w:before="0"/>
    </w:pPr>
    <w:rPr>
      <w:rFonts w:ascii="Consolas" w:hAnsi="Consolas"/>
      <w:sz w:val="20"/>
    </w:rPr>
  </w:style>
  <w:style w:type="character" w:customStyle="1" w:styleId="HTMLPreformattedChar">
    <w:name w:val="HTML Preformatted Char"/>
    <w:basedOn w:val="DefaultParagraphFont"/>
    <w:link w:val="HTMLPreformatted"/>
    <w:uiPriority w:val="99"/>
    <w:semiHidden/>
    <w:rsid w:val="001A0672"/>
    <w:rPr>
      <w:rFonts w:ascii="Consolas" w:eastAsia="Times New Roman" w:hAnsi="Consolas" w:cs="Times New Roman"/>
      <w:sz w:val="20"/>
      <w:szCs w:val="20"/>
      <w:lang w:val="en-GB" w:eastAsia="en-US"/>
    </w:rPr>
  </w:style>
  <w:style w:type="character" w:styleId="HTMLSample">
    <w:name w:val="HTML Sample"/>
    <w:basedOn w:val="DefaultParagraphFont"/>
    <w:uiPriority w:val="99"/>
    <w:semiHidden/>
    <w:unhideWhenUsed/>
    <w:rsid w:val="001A0672"/>
    <w:rPr>
      <w:rFonts w:ascii="Consolas" w:hAnsi="Consolas"/>
      <w:sz w:val="24"/>
      <w:szCs w:val="24"/>
    </w:rPr>
  </w:style>
  <w:style w:type="character" w:styleId="HTMLTypewriter">
    <w:name w:val="HTML Typewriter"/>
    <w:basedOn w:val="DefaultParagraphFont"/>
    <w:uiPriority w:val="99"/>
    <w:semiHidden/>
    <w:unhideWhenUsed/>
    <w:rsid w:val="001A0672"/>
    <w:rPr>
      <w:rFonts w:ascii="Consolas" w:hAnsi="Consolas"/>
      <w:sz w:val="20"/>
      <w:szCs w:val="20"/>
    </w:rPr>
  </w:style>
  <w:style w:type="character" w:styleId="HTMLVariable">
    <w:name w:val="HTML Variable"/>
    <w:basedOn w:val="DefaultParagraphFont"/>
    <w:uiPriority w:val="99"/>
    <w:semiHidden/>
    <w:unhideWhenUsed/>
    <w:rsid w:val="001A0672"/>
    <w:rPr>
      <w:i/>
      <w:iCs/>
    </w:rPr>
  </w:style>
  <w:style w:type="paragraph" w:styleId="Index4">
    <w:name w:val="index 4"/>
    <w:basedOn w:val="Normal"/>
    <w:next w:val="Normal"/>
    <w:autoRedefine/>
    <w:uiPriority w:val="99"/>
    <w:semiHidden/>
    <w:unhideWhenUsed/>
    <w:rsid w:val="001A0672"/>
    <w:pPr>
      <w:spacing w:before="0"/>
      <w:ind w:left="960" w:hanging="240"/>
    </w:pPr>
  </w:style>
  <w:style w:type="paragraph" w:styleId="Index5">
    <w:name w:val="index 5"/>
    <w:basedOn w:val="Normal"/>
    <w:next w:val="Normal"/>
    <w:autoRedefine/>
    <w:uiPriority w:val="99"/>
    <w:semiHidden/>
    <w:unhideWhenUsed/>
    <w:rsid w:val="001A0672"/>
    <w:pPr>
      <w:spacing w:before="0"/>
      <w:ind w:left="1200" w:hanging="240"/>
    </w:pPr>
  </w:style>
  <w:style w:type="paragraph" w:styleId="Index6">
    <w:name w:val="index 6"/>
    <w:basedOn w:val="Normal"/>
    <w:next w:val="Normal"/>
    <w:autoRedefine/>
    <w:uiPriority w:val="99"/>
    <w:semiHidden/>
    <w:unhideWhenUsed/>
    <w:rsid w:val="001A0672"/>
    <w:pPr>
      <w:spacing w:before="0"/>
      <w:ind w:left="1440" w:hanging="240"/>
    </w:pPr>
  </w:style>
  <w:style w:type="paragraph" w:styleId="Index7">
    <w:name w:val="index 7"/>
    <w:basedOn w:val="Normal"/>
    <w:next w:val="Normal"/>
    <w:autoRedefine/>
    <w:uiPriority w:val="99"/>
    <w:semiHidden/>
    <w:unhideWhenUsed/>
    <w:rsid w:val="001A0672"/>
    <w:pPr>
      <w:spacing w:before="0"/>
      <w:ind w:left="1680" w:hanging="240"/>
    </w:pPr>
  </w:style>
  <w:style w:type="paragraph" w:styleId="Index8">
    <w:name w:val="index 8"/>
    <w:basedOn w:val="Normal"/>
    <w:next w:val="Normal"/>
    <w:autoRedefine/>
    <w:uiPriority w:val="99"/>
    <w:semiHidden/>
    <w:unhideWhenUsed/>
    <w:rsid w:val="001A0672"/>
    <w:pPr>
      <w:spacing w:before="0"/>
      <w:ind w:left="1920" w:hanging="240"/>
    </w:pPr>
  </w:style>
  <w:style w:type="paragraph" w:styleId="Index9">
    <w:name w:val="index 9"/>
    <w:basedOn w:val="Normal"/>
    <w:next w:val="Normal"/>
    <w:autoRedefine/>
    <w:uiPriority w:val="99"/>
    <w:semiHidden/>
    <w:unhideWhenUsed/>
    <w:rsid w:val="001A0672"/>
    <w:pPr>
      <w:spacing w:before="0"/>
      <w:ind w:left="2160" w:hanging="240"/>
    </w:pPr>
  </w:style>
  <w:style w:type="paragraph" w:styleId="IndexHeading">
    <w:name w:val="index heading"/>
    <w:basedOn w:val="Normal"/>
    <w:next w:val="Index1"/>
    <w:uiPriority w:val="99"/>
    <w:semiHidden/>
    <w:unhideWhenUsed/>
    <w:rsid w:val="001A0672"/>
    <w:rPr>
      <w:rFonts w:asciiTheme="majorHAnsi" w:eastAsiaTheme="majorEastAsia" w:hAnsiTheme="majorHAnsi" w:cstheme="majorBidi"/>
      <w:b/>
      <w:bCs/>
    </w:rPr>
  </w:style>
  <w:style w:type="character" w:styleId="IntenseEmphasis">
    <w:name w:val="Intense Emphasis"/>
    <w:basedOn w:val="DefaultParagraphFont"/>
    <w:uiPriority w:val="21"/>
    <w:rsid w:val="001A0672"/>
    <w:rPr>
      <w:i/>
      <w:iCs/>
      <w:color w:val="5B9BD5" w:themeColor="accent1"/>
    </w:rPr>
  </w:style>
  <w:style w:type="paragraph" w:styleId="IntenseQuote">
    <w:name w:val="Intense Quote"/>
    <w:basedOn w:val="Normal"/>
    <w:next w:val="Normal"/>
    <w:link w:val="IntenseQuoteChar"/>
    <w:uiPriority w:val="30"/>
    <w:rsid w:val="001A067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A0672"/>
    <w:rPr>
      <w:rFonts w:ascii="Times New Roman" w:eastAsia="Times New Roman" w:hAnsi="Times New Roman" w:cs="Times New Roman"/>
      <w:i/>
      <w:iCs/>
      <w:color w:val="5B9BD5" w:themeColor="accent1"/>
      <w:sz w:val="24"/>
      <w:szCs w:val="20"/>
      <w:lang w:val="en-GB" w:eastAsia="en-US"/>
    </w:rPr>
  </w:style>
  <w:style w:type="character" w:styleId="LineNumber">
    <w:name w:val="line number"/>
    <w:basedOn w:val="DefaultParagraphFont"/>
    <w:uiPriority w:val="99"/>
    <w:semiHidden/>
    <w:unhideWhenUsed/>
    <w:rsid w:val="001A0672"/>
  </w:style>
  <w:style w:type="paragraph" w:styleId="List">
    <w:name w:val="List"/>
    <w:basedOn w:val="Normal"/>
    <w:uiPriority w:val="99"/>
    <w:semiHidden/>
    <w:unhideWhenUsed/>
    <w:rsid w:val="001A0672"/>
    <w:pPr>
      <w:ind w:left="360" w:hanging="360"/>
      <w:contextualSpacing/>
    </w:pPr>
  </w:style>
  <w:style w:type="paragraph" w:styleId="List2">
    <w:name w:val="List 2"/>
    <w:basedOn w:val="Normal"/>
    <w:uiPriority w:val="99"/>
    <w:semiHidden/>
    <w:unhideWhenUsed/>
    <w:rsid w:val="001A0672"/>
    <w:pPr>
      <w:ind w:left="720" w:hanging="360"/>
      <w:contextualSpacing/>
    </w:pPr>
  </w:style>
  <w:style w:type="paragraph" w:styleId="List3">
    <w:name w:val="List 3"/>
    <w:basedOn w:val="Normal"/>
    <w:uiPriority w:val="99"/>
    <w:semiHidden/>
    <w:unhideWhenUsed/>
    <w:rsid w:val="001A0672"/>
    <w:pPr>
      <w:ind w:left="1080" w:hanging="360"/>
      <w:contextualSpacing/>
    </w:pPr>
  </w:style>
  <w:style w:type="paragraph" w:styleId="List4">
    <w:name w:val="List 4"/>
    <w:basedOn w:val="Normal"/>
    <w:uiPriority w:val="99"/>
    <w:semiHidden/>
    <w:unhideWhenUsed/>
    <w:rsid w:val="001A0672"/>
    <w:pPr>
      <w:ind w:left="1440" w:hanging="360"/>
      <w:contextualSpacing/>
    </w:pPr>
  </w:style>
  <w:style w:type="paragraph" w:styleId="List5">
    <w:name w:val="List 5"/>
    <w:basedOn w:val="Normal"/>
    <w:uiPriority w:val="99"/>
    <w:semiHidden/>
    <w:unhideWhenUsed/>
    <w:rsid w:val="001A0672"/>
    <w:pPr>
      <w:ind w:left="1800" w:hanging="360"/>
      <w:contextualSpacing/>
    </w:pPr>
  </w:style>
  <w:style w:type="paragraph" w:styleId="ListBullet">
    <w:name w:val="List Bullet"/>
    <w:basedOn w:val="Normal"/>
    <w:uiPriority w:val="99"/>
    <w:semiHidden/>
    <w:unhideWhenUsed/>
    <w:rsid w:val="001A0672"/>
    <w:pPr>
      <w:numPr>
        <w:numId w:val="1"/>
      </w:numPr>
      <w:contextualSpacing/>
    </w:pPr>
  </w:style>
  <w:style w:type="paragraph" w:styleId="ListBullet2">
    <w:name w:val="List Bullet 2"/>
    <w:basedOn w:val="Normal"/>
    <w:uiPriority w:val="99"/>
    <w:semiHidden/>
    <w:unhideWhenUsed/>
    <w:rsid w:val="001A0672"/>
    <w:pPr>
      <w:numPr>
        <w:numId w:val="2"/>
      </w:numPr>
      <w:contextualSpacing/>
    </w:pPr>
  </w:style>
  <w:style w:type="paragraph" w:styleId="ListBullet3">
    <w:name w:val="List Bullet 3"/>
    <w:basedOn w:val="Normal"/>
    <w:uiPriority w:val="99"/>
    <w:semiHidden/>
    <w:unhideWhenUsed/>
    <w:rsid w:val="001A0672"/>
    <w:pPr>
      <w:numPr>
        <w:numId w:val="3"/>
      </w:numPr>
      <w:contextualSpacing/>
    </w:pPr>
  </w:style>
  <w:style w:type="paragraph" w:styleId="ListBullet4">
    <w:name w:val="List Bullet 4"/>
    <w:basedOn w:val="Normal"/>
    <w:uiPriority w:val="99"/>
    <w:semiHidden/>
    <w:unhideWhenUsed/>
    <w:rsid w:val="001A0672"/>
    <w:pPr>
      <w:numPr>
        <w:numId w:val="4"/>
      </w:numPr>
      <w:contextualSpacing/>
    </w:pPr>
  </w:style>
  <w:style w:type="paragraph" w:styleId="ListBullet5">
    <w:name w:val="List Bullet 5"/>
    <w:basedOn w:val="Normal"/>
    <w:uiPriority w:val="99"/>
    <w:semiHidden/>
    <w:unhideWhenUsed/>
    <w:rsid w:val="001A0672"/>
    <w:pPr>
      <w:numPr>
        <w:numId w:val="5"/>
      </w:numPr>
      <w:contextualSpacing/>
    </w:pPr>
  </w:style>
  <w:style w:type="paragraph" w:styleId="ListContinue">
    <w:name w:val="List Continue"/>
    <w:basedOn w:val="Normal"/>
    <w:uiPriority w:val="99"/>
    <w:semiHidden/>
    <w:unhideWhenUsed/>
    <w:rsid w:val="001A0672"/>
    <w:pPr>
      <w:spacing w:after="120"/>
      <w:ind w:left="360"/>
      <w:contextualSpacing/>
    </w:pPr>
  </w:style>
  <w:style w:type="paragraph" w:styleId="ListContinue2">
    <w:name w:val="List Continue 2"/>
    <w:basedOn w:val="Normal"/>
    <w:uiPriority w:val="99"/>
    <w:semiHidden/>
    <w:unhideWhenUsed/>
    <w:rsid w:val="001A0672"/>
    <w:pPr>
      <w:spacing w:after="120"/>
      <w:ind w:left="720"/>
      <w:contextualSpacing/>
    </w:pPr>
  </w:style>
  <w:style w:type="paragraph" w:styleId="ListContinue3">
    <w:name w:val="List Continue 3"/>
    <w:basedOn w:val="Normal"/>
    <w:uiPriority w:val="99"/>
    <w:semiHidden/>
    <w:unhideWhenUsed/>
    <w:rsid w:val="001A0672"/>
    <w:pPr>
      <w:spacing w:after="120"/>
      <w:ind w:left="1080"/>
      <w:contextualSpacing/>
    </w:pPr>
  </w:style>
  <w:style w:type="paragraph" w:styleId="ListContinue4">
    <w:name w:val="List Continue 4"/>
    <w:basedOn w:val="Normal"/>
    <w:uiPriority w:val="99"/>
    <w:semiHidden/>
    <w:unhideWhenUsed/>
    <w:rsid w:val="001A0672"/>
    <w:pPr>
      <w:spacing w:after="120"/>
      <w:ind w:left="1440"/>
      <w:contextualSpacing/>
    </w:pPr>
  </w:style>
  <w:style w:type="paragraph" w:styleId="ListContinue5">
    <w:name w:val="List Continue 5"/>
    <w:basedOn w:val="Normal"/>
    <w:uiPriority w:val="99"/>
    <w:semiHidden/>
    <w:unhideWhenUsed/>
    <w:rsid w:val="001A0672"/>
    <w:pPr>
      <w:spacing w:after="120"/>
      <w:ind w:left="1800"/>
      <w:contextualSpacing/>
    </w:pPr>
  </w:style>
  <w:style w:type="paragraph" w:styleId="ListNumber">
    <w:name w:val="List Number"/>
    <w:basedOn w:val="Normal"/>
    <w:uiPriority w:val="99"/>
    <w:semiHidden/>
    <w:unhideWhenUsed/>
    <w:rsid w:val="001A0672"/>
    <w:pPr>
      <w:numPr>
        <w:numId w:val="6"/>
      </w:numPr>
      <w:contextualSpacing/>
    </w:pPr>
  </w:style>
  <w:style w:type="paragraph" w:styleId="ListNumber2">
    <w:name w:val="List Number 2"/>
    <w:basedOn w:val="Normal"/>
    <w:uiPriority w:val="99"/>
    <w:semiHidden/>
    <w:unhideWhenUsed/>
    <w:rsid w:val="001A0672"/>
    <w:pPr>
      <w:numPr>
        <w:numId w:val="7"/>
      </w:numPr>
      <w:contextualSpacing/>
    </w:pPr>
  </w:style>
  <w:style w:type="paragraph" w:styleId="ListNumber3">
    <w:name w:val="List Number 3"/>
    <w:basedOn w:val="Normal"/>
    <w:uiPriority w:val="99"/>
    <w:semiHidden/>
    <w:unhideWhenUsed/>
    <w:rsid w:val="001A0672"/>
    <w:pPr>
      <w:numPr>
        <w:numId w:val="8"/>
      </w:numPr>
      <w:contextualSpacing/>
    </w:pPr>
  </w:style>
  <w:style w:type="paragraph" w:styleId="ListNumber4">
    <w:name w:val="List Number 4"/>
    <w:basedOn w:val="Normal"/>
    <w:uiPriority w:val="99"/>
    <w:semiHidden/>
    <w:unhideWhenUsed/>
    <w:rsid w:val="001A0672"/>
    <w:pPr>
      <w:numPr>
        <w:numId w:val="9"/>
      </w:numPr>
      <w:contextualSpacing/>
    </w:pPr>
  </w:style>
  <w:style w:type="paragraph" w:styleId="ListNumber5">
    <w:name w:val="List Number 5"/>
    <w:basedOn w:val="Normal"/>
    <w:uiPriority w:val="99"/>
    <w:semiHidden/>
    <w:unhideWhenUsed/>
    <w:rsid w:val="001A0672"/>
    <w:pPr>
      <w:numPr>
        <w:numId w:val="10"/>
      </w:numPr>
      <w:contextualSpacing/>
    </w:pPr>
  </w:style>
  <w:style w:type="paragraph" w:styleId="MacroText">
    <w:name w:val="macro"/>
    <w:link w:val="MacroTextChar"/>
    <w:uiPriority w:val="99"/>
    <w:semiHidden/>
    <w:unhideWhenUsed/>
    <w:rsid w:val="001A0672"/>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A0672"/>
    <w:rPr>
      <w:rFonts w:ascii="Consolas" w:hAnsi="Consolas" w:cs="Times New Roman"/>
      <w:sz w:val="20"/>
      <w:szCs w:val="20"/>
      <w:lang w:val="en-GB" w:eastAsia="ja-JP"/>
    </w:rPr>
  </w:style>
  <w:style w:type="character" w:styleId="Mention">
    <w:name w:val="Mention"/>
    <w:basedOn w:val="DefaultParagraphFont"/>
    <w:uiPriority w:val="99"/>
    <w:unhideWhenUsed/>
    <w:rsid w:val="001A0672"/>
    <w:rPr>
      <w:color w:val="2B579A"/>
      <w:shd w:val="clear" w:color="auto" w:fill="E1DFDD"/>
    </w:rPr>
  </w:style>
  <w:style w:type="paragraph" w:styleId="MessageHeader">
    <w:name w:val="Message Header"/>
    <w:basedOn w:val="Normal"/>
    <w:link w:val="MessageHeaderChar"/>
    <w:uiPriority w:val="99"/>
    <w:semiHidden/>
    <w:unhideWhenUsed/>
    <w:rsid w:val="001A0672"/>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A0672"/>
    <w:rPr>
      <w:rFonts w:asciiTheme="majorHAnsi" w:eastAsiaTheme="majorEastAsia" w:hAnsiTheme="majorHAnsi" w:cstheme="majorBidi"/>
      <w:sz w:val="24"/>
      <w:szCs w:val="20"/>
      <w:shd w:val="pct20" w:color="auto" w:fill="auto"/>
      <w:lang w:val="en-GB" w:eastAsia="en-US"/>
    </w:rPr>
  </w:style>
  <w:style w:type="paragraph" w:styleId="NoSpacing">
    <w:name w:val="No Spacing"/>
    <w:uiPriority w:val="1"/>
    <w:rsid w:val="001A0672"/>
    <w:pPr>
      <w:spacing w:after="0" w:line="240" w:lineRule="auto"/>
    </w:pPr>
    <w:rPr>
      <w:rFonts w:ascii="Times New Roman" w:hAnsi="Times New Roman" w:cs="Times New Roman"/>
      <w:sz w:val="24"/>
      <w:szCs w:val="24"/>
      <w:lang w:val="en-GB" w:eastAsia="ja-JP"/>
    </w:rPr>
  </w:style>
  <w:style w:type="paragraph" w:styleId="NormalIndent">
    <w:name w:val="Normal Indent"/>
    <w:basedOn w:val="Normal"/>
    <w:uiPriority w:val="99"/>
    <w:semiHidden/>
    <w:unhideWhenUsed/>
    <w:rsid w:val="001A0672"/>
    <w:pPr>
      <w:ind w:left="720"/>
    </w:pPr>
  </w:style>
  <w:style w:type="paragraph" w:styleId="NoteHeading">
    <w:name w:val="Note Heading"/>
    <w:basedOn w:val="Normal"/>
    <w:next w:val="Normal"/>
    <w:link w:val="NoteHeadingChar"/>
    <w:uiPriority w:val="99"/>
    <w:semiHidden/>
    <w:unhideWhenUsed/>
    <w:rsid w:val="001A0672"/>
    <w:pPr>
      <w:spacing w:before="0"/>
    </w:pPr>
  </w:style>
  <w:style w:type="character" w:customStyle="1" w:styleId="NoteHeadingChar">
    <w:name w:val="Note Heading Char"/>
    <w:basedOn w:val="DefaultParagraphFont"/>
    <w:link w:val="NoteHeading"/>
    <w:uiPriority w:val="99"/>
    <w:semiHidden/>
    <w:rsid w:val="001A0672"/>
    <w:rPr>
      <w:rFonts w:ascii="Times New Roman" w:eastAsia="Times New Roman" w:hAnsi="Times New Roman" w:cs="Times New Roman"/>
      <w:sz w:val="24"/>
      <w:szCs w:val="20"/>
      <w:lang w:val="en-GB" w:eastAsia="en-US"/>
    </w:rPr>
  </w:style>
  <w:style w:type="paragraph" w:styleId="PlainText">
    <w:name w:val="Plain Text"/>
    <w:basedOn w:val="Normal"/>
    <w:link w:val="PlainTextChar"/>
    <w:uiPriority w:val="99"/>
    <w:semiHidden/>
    <w:unhideWhenUsed/>
    <w:rsid w:val="001A0672"/>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A0672"/>
    <w:rPr>
      <w:rFonts w:ascii="Consolas" w:eastAsia="Times New Roman" w:hAnsi="Consolas" w:cs="Times New Roman"/>
      <w:sz w:val="21"/>
      <w:szCs w:val="21"/>
      <w:lang w:val="en-GB" w:eastAsia="en-US"/>
    </w:rPr>
  </w:style>
  <w:style w:type="paragraph" w:customStyle="1" w:styleId="Reasons">
    <w:name w:val="Reasons"/>
    <w:basedOn w:val="Normal"/>
    <w:qFormat/>
    <w:rsid w:val="001A0672"/>
    <w:pPr>
      <w:tabs>
        <w:tab w:val="clear" w:pos="794"/>
        <w:tab w:val="clear" w:pos="1191"/>
        <w:tab w:val="clear" w:pos="1588"/>
        <w:tab w:val="clear" w:pos="1985"/>
      </w:tabs>
      <w:overflowPunct/>
      <w:autoSpaceDE/>
      <w:autoSpaceDN/>
      <w:adjustRightInd/>
      <w:spacing w:before="0"/>
      <w:jc w:val="left"/>
      <w:textAlignment w:val="auto"/>
    </w:pPr>
    <w:rPr>
      <w:lang w:val="en-US"/>
    </w:rPr>
  </w:style>
  <w:style w:type="character" w:customStyle="1" w:styleId="ReftextChar">
    <w:name w:val="Ref_text Char"/>
    <w:link w:val="Reftext"/>
    <w:qFormat/>
    <w:rsid w:val="001A0672"/>
    <w:rPr>
      <w:rFonts w:ascii="Times New Roman" w:eastAsia="Times New Roman" w:hAnsi="Times New Roman" w:cs="Times New Roman"/>
      <w:sz w:val="24"/>
      <w:szCs w:val="20"/>
      <w:lang w:val="en-GB" w:eastAsia="en-US"/>
    </w:rPr>
  </w:style>
  <w:style w:type="character" w:customStyle="1" w:styleId="ReftextArial9pt">
    <w:name w:val="Ref_text Arial 9 pt"/>
    <w:rsid w:val="001A0672"/>
    <w:rPr>
      <w:rFonts w:ascii="Arial" w:hAnsi="Arial" w:cs="Arial"/>
      <w:sz w:val="18"/>
      <w:szCs w:val="18"/>
    </w:rPr>
  </w:style>
  <w:style w:type="paragraph" w:styleId="Salutation">
    <w:name w:val="Salutation"/>
    <w:basedOn w:val="Normal"/>
    <w:next w:val="Normal"/>
    <w:link w:val="SalutationChar"/>
    <w:uiPriority w:val="99"/>
    <w:semiHidden/>
    <w:unhideWhenUsed/>
    <w:rsid w:val="001A0672"/>
  </w:style>
  <w:style w:type="character" w:customStyle="1" w:styleId="SalutationChar">
    <w:name w:val="Salutation Char"/>
    <w:basedOn w:val="DefaultParagraphFont"/>
    <w:link w:val="Salutation"/>
    <w:uiPriority w:val="99"/>
    <w:semiHidden/>
    <w:rsid w:val="001A0672"/>
    <w:rPr>
      <w:rFonts w:ascii="Times New Roman" w:eastAsia="Times New Roman" w:hAnsi="Times New Roman" w:cs="Times New Roman"/>
      <w:sz w:val="24"/>
      <w:szCs w:val="20"/>
      <w:lang w:val="en-GB" w:eastAsia="en-US"/>
    </w:rPr>
  </w:style>
  <w:style w:type="paragraph" w:styleId="Signature">
    <w:name w:val="Signature"/>
    <w:basedOn w:val="Normal"/>
    <w:link w:val="SignatureChar"/>
    <w:uiPriority w:val="99"/>
    <w:semiHidden/>
    <w:unhideWhenUsed/>
    <w:rsid w:val="001A0672"/>
    <w:pPr>
      <w:spacing w:before="0"/>
      <w:ind w:left="4320"/>
    </w:pPr>
  </w:style>
  <w:style w:type="character" w:customStyle="1" w:styleId="SignatureChar">
    <w:name w:val="Signature Char"/>
    <w:basedOn w:val="DefaultParagraphFont"/>
    <w:link w:val="Signature"/>
    <w:uiPriority w:val="99"/>
    <w:semiHidden/>
    <w:rsid w:val="001A0672"/>
    <w:rPr>
      <w:rFonts w:ascii="Times New Roman" w:eastAsia="Times New Roman" w:hAnsi="Times New Roman" w:cs="Times New Roman"/>
      <w:sz w:val="24"/>
      <w:szCs w:val="20"/>
      <w:lang w:val="en-GB" w:eastAsia="en-US"/>
    </w:rPr>
  </w:style>
  <w:style w:type="character" w:styleId="SmartHyperlink">
    <w:name w:val="Smart Hyperlink"/>
    <w:basedOn w:val="DefaultParagraphFont"/>
    <w:uiPriority w:val="99"/>
    <w:semiHidden/>
    <w:unhideWhenUsed/>
    <w:rsid w:val="001A0672"/>
    <w:rPr>
      <w:u w:val="dotted"/>
    </w:rPr>
  </w:style>
  <w:style w:type="character" w:styleId="SmartLink">
    <w:name w:val="Smart Link"/>
    <w:basedOn w:val="DefaultParagraphFont"/>
    <w:uiPriority w:val="99"/>
    <w:semiHidden/>
    <w:unhideWhenUsed/>
    <w:rsid w:val="001A0672"/>
    <w:rPr>
      <w:color w:val="0000FF"/>
      <w:u w:val="single"/>
      <w:shd w:val="clear" w:color="auto" w:fill="F3F2F1"/>
    </w:rPr>
  </w:style>
  <w:style w:type="character" w:styleId="SubtleEmphasis">
    <w:name w:val="Subtle Emphasis"/>
    <w:basedOn w:val="DefaultParagraphFont"/>
    <w:uiPriority w:val="19"/>
    <w:rsid w:val="001A0672"/>
    <w:rPr>
      <w:i/>
      <w:iCs/>
      <w:color w:val="404040" w:themeColor="text1" w:themeTint="BF"/>
    </w:rPr>
  </w:style>
  <w:style w:type="character" w:styleId="SubtleReference">
    <w:name w:val="Subtle Reference"/>
    <w:basedOn w:val="DefaultParagraphFont"/>
    <w:uiPriority w:val="31"/>
    <w:rsid w:val="001A0672"/>
    <w:rPr>
      <w:smallCaps/>
      <w:color w:val="5A5A5A" w:themeColor="text1" w:themeTint="A5"/>
    </w:rPr>
  </w:style>
  <w:style w:type="paragraph" w:styleId="TableofAuthorities">
    <w:name w:val="table of authorities"/>
    <w:basedOn w:val="Normal"/>
    <w:next w:val="Normal"/>
    <w:uiPriority w:val="99"/>
    <w:semiHidden/>
    <w:unhideWhenUsed/>
    <w:rsid w:val="001A0672"/>
    <w:pPr>
      <w:ind w:left="240" w:hanging="240"/>
    </w:pPr>
  </w:style>
  <w:style w:type="paragraph" w:styleId="Title">
    <w:name w:val="Title"/>
    <w:basedOn w:val="Normal"/>
    <w:next w:val="Normal"/>
    <w:link w:val="TitleChar"/>
    <w:uiPriority w:val="10"/>
    <w:rsid w:val="001A0672"/>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0672"/>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iPriority w:val="99"/>
    <w:semiHidden/>
    <w:unhideWhenUsed/>
    <w:rsid w:val="001A0672"/>
    <w:rPr>
      <w:rFonts w:asciiTheme="majorHAnsi" w:eastAsiaTheme="majorEastAsia" w:hAnsiTheme="majorHAnsi" w:cstheme="majorBidi"/>
      <w:b/>
      <w:bCs/>
    </w:rPr>
  </w:style>
  <w:style w:type="paragraph" w:customStyle="1" w:styleId="TSBHeaderRight14">
    <w:name w:val="TSBHeaderRight14"/>
    <w:basedOn w:val="Normal"/>
    <w:qFormat/>
    <w:rsid w:val="001A0672"/>
    <w:pPr>
      <w:jc w:val="right"/>
    </w:pPr>
    <w:rPr>
      <w:b/>
      <w:bCs/>
      <w:sz w:val="28"/>
      <w:szCs w:val="28"/>
    </w:rPr>
  </w:style>
  <w:style w:type="paragraph" w:customStyle="1" w:styleId="TSBHeaderSource">
    <w:name w:val="TSBHeaderSource"/>
    <w:basedOn w:val="Normal"/>
    <w:qFormat/>
    <w:rsid w:val="001A0672"/>
  </w:style>
  <w:style w:type="paragraph" w:customStyle="1" w:styleId="TSBHeaderSummary">
    <w:name w:val="TSBHeaderSummary"/>
    <w:basedOn w:val="Normal"/>
    <w:rsid w:val="001A0672"/>
  </w:style>
  <w:style w:type="paragraph" w:customStyle="1" w:styleId="TSBHeaderTitle">
    <w:name w:val="TSBHeaderTitle"/>
    <w:basedOn w:val="Normal"/>
    <w:qFormat/>
    <w:rsid w:val="001A0672"/>
  </w:style>
  <w:style w:type="table" w:customStyle="1" w:styleId="10">
    <w:name w:val="표 구분선1"/>
    <w:basedOn w:val="TableNormal"/>
    <w:next w:val="TableGrid"/>
    <w:rsid w:val="001A0672"/>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Normal"/>
    <w:uiPriority w:val="34"/>
    <w:qFormat/>
    <w:rsid w:val="001A0672"/>
    <w:pPr>
      <w:ind w:firstLineChars="200" w:firstLine="420"/>
    </w:pPr>
    <w:rPr>
      <w:rFonts w:eastAsia="SimSun"/>
    </w:rPr>
  </w:style>
  <w:style w:type="paragraph" w:styleId="Revision">
    <w:name w:val="Revision"/>
    <w:hidden/>
    <w:uiPriority w:val="99"/>
    <w:semiHidden/>
    <w:rsid w:val="00475483"/>
    <w:pPr>
      <w:spacing w:after="0" w:line="240" w:lineRule="auto"/>
    </w:pPr>
    <w:rPr>
      <w:rFonts w:ascii="Times New Roman" w:eastAsia="Times New Roman" w:hAnsi="Times New Roman" w:cs="Times New Roman"/>
      <w:sz w:val="24"/>
      <w:szCs w:val="20"/>
      <w:lang w:val="en-GB" w:eastAsia="en-US"/>
    </w:rPr>
  </w:style>
  <w:style w:type="character" w:customStyle="1" w:styleId="InternetLink">
    <w:name w:val="Internet Link"/>
    <w:basedOn w:val="DefaultParagraphFont"/>
    <w:uiPriority w:val="99"/>
    <w:rsid w:val="004E3EF5"/>
    <w:rPr>
      <w:color w:val="0000FF"/>
      <w:u w:val="single"/>
    </w:rPr>
  </w:style>
  <w:style w:type="paragraph" w:customStyle="1" w:styleId="TableContents">
    <w:name w:val="Table Contents"/>
    <w:basedOn w:val="Normal"/>
    <w:rsid w:val="003007F4"/>
    <w:pPr>
      <w:suppressLineNumbers/>
      <w:tabs>
        <w:tab w:val="clear" w:pos="794"/>
        <w:tab w:val="clear" w:pos="1191"/>
        <w:tab w:val="clear" w:pos="1588"/>
        <w:tab w:val="clear" w:pos="1985"/>
      </w:tabs>
      <w:overflowPunct/>
      <w:autoSpaceDE/>
      <w:autoSpaceDN/>
      <w:adjustRightInd/>
      <w:jc w:val="left"/>
      <w:textAlignment w:val="auto"/>
    </w:pPr>
    <w:rPr>
      <w:rFonts w:eastAsiaTheme="minorHAnsi"/>
      <w:szCs w:val="24"/>
      <w:lang w:eastAsia="ja-JP"/>
    </w:rPr>
  </w:style>
  <w:style w:type="paragraph" w:customStyle="1" w:styleId="enumlev4">
    <w:name w:val="enumlev4"/>
    <w:basedOn w:val="enumlev3"/>
    <w:link w:val="enumlev4Char"/>
    <w:rsid w:val="008131AE"/>
    <w:pPr>
      <w:ind w:firstLine="113"/>
    </w:pPr>
  </w:style>
  <w:style w:type="character" w:customStyle="1" w:styleId="enumlev1Char">
    <w:name w:val="enumlev1 Char"/>
    <w:basedOn w:val="DefaultParagraphFont"/>
    <w:link w:val="enumlev1"/>
    <w:rsid w:val="008131AE"/>
    <w:rPr>
      <w:rFonts w:ascii="Times New Roman" w:eastAsia="Times New Roman" w:hAnsi="Times New Roman" w:cs="Times New Roman"/>
      <w:sz w:val="24"/>
      <w:szCs w:val="20"/>
      <w:lang w:val="en-GB" w:eastAsia="en-US"/>
    </w:rPr>
  </w:style>
  <w:style w:type="character" w:customStyle="1" w:styleId="enumlev2Char">
    <w:name w:val="enumlev2 Char"/>
    <w:basedOn w:val="enumlev1Char"/>
    <w:link w:val="enumlev2"/>
    <w:rsid w:val="008131AE"/>
    <w:rPr>
      <w:rFonts w:ascii="Times New Roman" w:eastAsia="Times New Roman" w:hAnsi="Times New Roman" w:cs="Times New Roman"/>
      <w:sz w:val="24"/>
      <w:szCs w:val="20"/>
      <w:lang w:val="en-GB" w:eastAsia="en-US"/>
    </w:rPr>
  </w:style>
  <w:style w:type="character" w:customStyle="1" w:styleId="enumlev3Char">
    <w:name w:val="enumlev3 Char"/>
    <w:basedOn w:val="enumlev2Char"/>
    <w:link w:val="enumlev3"/>
    <w:rsid w:val="008131AE"/>
    <w:rPr>
      <w:rFonts w:ascii="Times New Roman" w:eastAsia="Times New Roman" w:hAnsi="Times New Roman" w:cs="Times New Roman"/>
      <w:sz w:val="24"/>
      <w:szCs w:val="20"/>
      <w:lang w:val="en-GB" w:eastAsia="en-US"/>
    </w:rPr>
  </w:style>
  <w:style w:type="character" w:customStyle="1" w:styleId="enumlev4Char">
    <w:name w:val="enumlev4 Char"/>
    <w:basedOn w:val="enumlev3Char"/>
    <w:link w:val="enumlev4"/>
    <w:rsid w:val="008131AE"/>
    <w:rPr>
      <w:rFonts w:ascii="Times New Roman" w:eastAsia="Times New Roman" w:hAnsi="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61455">
      <w:bodyDiv w:val="1"/>
      <w:marLeft w:val="0"/>
      <w:marRight w:val="0"/>
      <w:marTop w:val="0"/>
      <w:marBottom w:val="0"/>
      <w:divBdr>
        <w:top w:val="none" w:sz="0" w:space="0" w:color="auto"/>
        <w:left w:val="none" w:sz="0" w:space="0" w:color="auto"/>
        <w:bottom w:val="none" w:sz="0" w:space="0" w:color="auto"/>
        <w:right w:val="none" w:sz="0" w:space="0" w:color="auto"/>
      </w:divBdr>
    </w:div>
    <w:div w:id="185564077">
      <w:bodyDiv w:val="1"/>
      <w:marLeft w:val="0"/>
      <w:marRight w:val="0"/>
      <w:marTop w:val="0"/>
      <w:marBottom w:val="0"/>
      <w:divBdr>
        <w:top w:val="none" w:sz="0" w:space="0" w:color="auto"/>
        <w:left w:val="none" w:sz="0" w:space="0" w:color="auto"/>
        <w:bottom w:val="none" w:sz="0" w:space="0" w:color="auto"/>
        <w:right w:val="none" w:sz="0" w:space="0" w:color="auto"/>
      </w:divBdr>
    </w:div>
    <w:div w:id="336805429">
      <w:bodyDiv w:val="1"/>
      <w:marLeft w:val="0"/>
      <w:marRight w:val="0"/>
      <w:marTop w:val="0"/>
      <w:marBottom w:val="0"/>
      <w:divBdr>
        <w:top w:val="none" w:sz="0" w:space="0" w:color="auto"/>
        <w:left w:val="none" w:sz="0" w:space="0" w:color="auto"/>
        <w:bottom w:val="none" w:sz="0" w:space="0" w:color="auto"/>
        <w:right w:val="none" w:sz="0" w:space="0" w:color="auto"/>
      </w:divBdr>
    </w:div>
    <w:div w:id="860508165">
      <w:bodyDiv w:val="1"/>
      <w:marLeft w:val="0"/>
      <w:marRight w:val="0"/>
      <w:marTop w:val="0"/>
      <w:marBottom w:val="0"/>
      <w:divBdr>
        <w:top w:val="none" w:sz="0" w:space="0" w:color="auto"/>
        <w:left w:val="none" w:sz="0" w:space="0" w:color="auto"/>
        <w:bottom w:val="none" w:sz="0" w:space="0" w:color="auto"/>
        <w:right w:val="none" w:sz="0" w:space="0" w:color="auto"/>
      </w:divBdr>
    </w:div>
    <w:div w:id="882592371">
      <w:bodyDiv w:val="1"/>
      <w:marLeft w:val="0"/>
      <w:marRight w:val="0"/>
      <w:marTop w:val="0"/>
      <w:marBottom w:val="0"/>
      <w:divBdr>
        <w:top w:val="none" w:sz="0" w:space="0" w:color="auto"/>
        <w:left w:val="none" w:sz="0" w:space="0" w:color="auto"/>
        <w:bottom w:val="none" w:sz="0" w:space="0" w:color="auto"/>
        <w:right w:val="none" w:sz="0" w:space="0" w:color="auto"/>
      </w:divBdr>
    </w:div>
    <w:div w:id="1024791111">
      <w:bodyDiv w:val="1"/>
      <w:marLeft w:val="0"/>
      <w:marRight w:val="0"/>
      <w:marTop w:val="0"/>
      <w:marBottom w:val="0"/>
      <w:divBdr>
        <w:top w:val="none" w:sz="0" w:space="0" w:color="auto"/>
        <w:left w:val="none" w:sz="0" w:space="0" w:color="auto"/>
        <w:bottom w:val="none" w:sz="0" w:space="0" w:color="auto"/>
        <w:right w:val="none" w:sz="0" w:space="0" w:color="auto"/>
      </w:divBdr>
      <w:divsChild>
        <w:div w:id="321080347">
          <w:marLeft w:val="0"/>
          <w:marRight w:val="0"/>
          <w:marTop w:val="0"/>
          <w:marBottom w:val="0"/>
          <w:divBdr>
            <w:top w:val="none" w:sz="0" w:space="0" w:color="auto"/>
            <w:left w:val="none" w:sz="0" w:space="0" w:color="auto"/>
            <w:bottom w:val="none" w:sz="0" w:space="0" w:color="auto"/>
            <w:right w:val="none" w:sz="0" w:space="0" w:color="auto"/>
          </w:divBdr>
        </w:div>
      </w:divsChild>
    </w:div>
    <w:div w:id="1066105494">
      <w:bodyDiv w:val="1"/>
      <w:marLeft w:val="0"/>
      <w:marRight w:val="0"/>
      <w:marTop w:val="0"/>
      <w:marBottom w:val="0"/>
      <w:divBdr>
        <w:top w:val="none" w:sz="0" w:space="0" w:color="auto"/>
        <w:left w:val="none" w:sz="0" w:space="0" w:color="auto"/>
        <w:bottom w:val="none" w:sz="0" w:space="0" w:color="auto"/>
        <w:right w:val="none" w:sz="0" w:space="0" w:color="auto"/>
      </w:divBdr>
      <w:divsChild>
        <w:div w:id="2089882597">
          <w:marLeft w:val="0"/>
          <w:marRight w:val="0"/>
          <w:marTop w:val="0"/>
          <w:marBottom w:val="0"/>
          <w:divBdr>
            <w:top w:val="none" w:sz="0" w:space="0" w:color="auto"/>
            <w:left w:val="none" w:sz="0" w:space="0" w:color="auto"/>
            <w:bottom w:val="none" w:sz="0" w:space="0" w:color="auto"/>
            <w:right w:val="none" w:sz="0" w:space="0" w:color="auto"/>
          </w:divBdr>
          <w:divsChild>
            <w:div w:id="648166657">
              <w:marLeft w:val="0"/>
              <w:marRight w:val="0"/>
              <w:marTop w:val="0"/>
              <w:marBottom w:val="0"/>
              <w:divBdr>
                <w:top w:val="none" w:sz="0" w:space="0" w:color="auto"/>
                <w:left w:val="none" w:sz="0" w:space="0" w:color="auto"/>
                <w:bottom w:val="none" w:sz="0" w:space="0" w:color="auto"/>
                <w:right w:val="none" w:sz="0" w:space="0" w:color="auto"/>
              </w:divBdr>
              <w:divsChild>
                <w:div w:id="74674492">
                  <w:marLeft w:val="0"/>
                  <w:marRight w:val="0"/>
                  <w:marTop w:val="0"/>
                  <w:marBottom w:val="0"/>
                  <w:divBdr>
                    <w:top w:val="none" w:sz="0" w:space="0" w:color="auto"/>
                    <w:left w:val="none" w:sz="0" w:space="0" w:color="auto"/>
                    <w:bottom w:val="none" w:sz="0" w:space="0" w:color="auto"/>
                    <w:right w:val="none" w:sz="0" w:space="0" w:color="auto"/>
                  </w:divBdr>
                  <w:divsChild>
                    <w:div w:id="898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86893">
          <w:marLeft w:val="0"/>
          <w:marRight w:val="0"/>
          <w:marTop w:val="0"/>
          <w:marBottom w:val="0"/>
          <w:divBdr>
            <w:top w:val="none" w:sz="0" w:space="0" w:color="auto"/>
            <w:left w:val="none" w:sz="0" w:space="0" w:color="auto"/>
            <w:bottom w:val="none" w:sz="0" w:space="0" w:color="auto"/>
            <w:right w:val="none" w:sz="0" w:space="0" w:color="auto"/>
          </w:divBdr>
          <w:divsChild>
            <w:div w:id="182787564">
              <w:marLeft w:val="0"/>
              <w:marRight w:val="0"/>
              <w:marTop w:val="0"/>
              <w:marBottom w:val="0"/>
              <w:divBdr>
                <w:top w:val="none" w:sz="0" w:space="0" w:color="auto"/>
                <w:left w:val="none" w:sz="0" w:space="0" w:color="auto"/>
                <w:bottom w:val="none" w:sz="0" w:space="0" w:color="auto"/>
                <w:right w:val="none" w:sz="0" w:space="0" w:color="auto"/>
              </w:divBdr>
              <w:divsChild>
                <w:div w:id="1706059236">
                  <w:marLeft w:val="0"/>
                  <w:marRight w:val="0"/>
                  <w:marTop w:val="0"/>
                  <w:marBottom w:val="0"/>
                  <w:divBdr>
                    <w:top w:val="none" w:sz="0" w:space="0" w:color="auto"/>
                    <w:left w:val="none" w:sz="0" w:space="0" w:color="auto"/>
                    <w:bottom w:val="none" w:sz="0" w:space="0" w:color="auto"/>
                    <w:right w:val="none" w:sz="0" w:space="0" w:color="auto"/>
                  </w:divBdr>
                  <w:divsChild>
                    <w:div w:id="125528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09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luis.oala@dotphoton.com" TargetMode="External"/><Relationship Id="rId26" Type="http://schemas.openxmlformats.org/officeDocument/2006/relationships/hyperlink" Target="https://arxiv.org/abs/1810.01943v1" TargetMode="External"/><Relationship Id="rId39" Type="http://schemas.openxmlformats.org/officeDocument/2006/relationships/footer" Target="footer9.xml"/><Relationship Id="rId21" Type="http://schemas.openxmlformats.org/officeDocument/2006/relationships/header" Target="header4.xml"/><Relationship Id="rId34" Type="http://schemas.openxmlformats.org/officeDocument/2006/relationships/hyperlink" Target="https://arxiv.org/abs/1710.06876v1" TargetMode="External"/><Relationship Id="rId42" Type="http://schemas.openxmlformats.org/officeDocument/2006/relationships/footer" Target="footer1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arxiv.org/abs/1710.0318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dms_pub/itu-t/opb/fg/T-FG-AI4H-2022-1-PDF-E.pdf" TargetMode="External"/><Relationship Id="rId32" Type="http://schemas.openxmlformats.org/officeDocument/2006/relationships/hyperlink" Target="https://arxiv.org/abs/1611.03814" TargetMode="External"/><Relationship Id="rId37" Type="http://schemas.openxmlformats.org/officeDocument/2006/relationships/footer" Target="footer7.xml"/><Relationship Id="rId40" Type="http://schemas.openxmlformats.org/officeDocument/2006/relationships/footer" Target="footer10.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yperlink" Target="https://arxiv.org/abs/1802.04422v1" TargetMode="Externa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mailto:pbn.tvm@gmail.com" TargetMode="External"/><Relationship Id="rId31" Type="http://schemas.openxmlformats.org/officeDocument/2006/relationships/hyperlink" Target="https://drive.google.com/file/d/1jKSbnAg7NPotjhvNb8o4YXyjcjF8RTJW/view"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yperlink" Target="https://drive.google.com/file/d/1vhkLBfDUtsd9hXfbXz8QwFo8GYGZyAWP/view" TargetMode="External"/><Relationship Id="rId30" Type="http://schemas.openxmlformats.org/officeDocument/2006/relationships/hyperlink" Target="https://arxiv.org/abs/1812.05239v2" TargetMode="External"/><Relationship Id="rId35" Type="http://schemas.openxmlformats.org/officeDocument/2006/relationships/hyperlink" Target="http://proceedings.mlr.press/v80/yona18a.html" TargetMode="External"/><Relationship Id="rId43" Type="http://schemas.openxmlformats.org/officeDocument/2006/relationships/footer" Target="footer1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doi.org/10.1145/3287560.3287588" TargetMode="External"/><Relationship Id="rId33" Type="http://schemas.openxmlformats.org/officeDocument/2006/relationships/hyperlink" Target="https://www.usaid.gov/sites/default/files/documents/15396/AI-ML-in-Development.pdf" TargetMode="External"/><Relationship Id="rId38" Type="http://schemas.openxmlformats.org/officeDocument/2006/relationships/footer" Target="footer8.xml"/><Relationship Id="rId20" Type="http://schemas.openxmlformats.org/officeDocument/2006/relationships/hyperlink" Target="mailto:pat.baird@philips.com" TargetMode="External"/><Relationship Id="rId41"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T-REC-FINAL-COVER-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89D8AEFAC1A247B7216C0DD884D876" ma:contentTypeVersion="2" ma:contentTypeDescription="Create a new document." ma:contentTypeScope="" ma:versionID="4e2edb871820a69996c410e81a2c24ca">
  <xsd:schema xmlns:xsd="http://www.w3.org/2001/XMLSchema" xmlns:xs="http://www.w3.org/2001/XMLSchema" xmlns:p="http://schemas.microsoft.com/office/2006/metadata/properties" xmlns:ns2="6048f16a-77ac-4327-be06-b0beb1ce50d8" xmlns:ns3="0d1600e8-004f-4c6f-afe8-0c63f3945779" targetNamespace="http://schemas.microsoft.com/office/2006/metadata/properties" ma:root="true" ma:fieldsID="53b47b81a58a17b1aab64e961014a32f" ns2:_="" ns3:_="">
    <xsd:import namespace="6048f16a-77ac-4327-be06-b0beb1ce50d8"/>
    <xsd:import namespace="0d1600e8-004f-4c6f-afe8-0c63f3945779"/>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8f16a-77ac-4327-be06-b0beb1ce50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B559E7-F1F2-4F64-B899-E21626F1D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8f16a-77ac-4327-be06-b0beb1ce50d8"/>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46AA054D-2ABC-4A64-B608-F721A94B6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T-REC-FINAL-COVER-E.dotm</Template>
  <TotalTime>462</TotalTime>
  <Pages>28</Pages>
  <Words>8695</Words>
  <Characters>49563</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ITU-T Technical Report  FG-AI4H DEL2.1 (03/2023) - Mapping of IMDRF essential principles to AI for health software</vt:lpstr>
    </vt:vector>
  </TitlesOfParts>
  <Company>ITU</Company>
  <LinksUpToDate>false</LinksUpToDate>
  <CharactersWithSpaces>58142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Technical Report  FG-AI4H DEL2.1 (03/2023) - Mapping of IMDRF essential principles to AI for health software</dc:title>
  <dc:subject>TR.ibc-cd -</dc:subject>
  <dc:creator>ITU-T</dc:creator>
  <cp:keywords>ITU-T Technical Report</cp:keywords>
  <dc:description>Gachetc, 23/05/2023, ITU51013811</dc:description>
  <cp:lastModifiedBy>TSB-AC</cp:lastModifiedBy>
  <cp:revision>63</cp:revision>
  <cp:lastPrinted>2017-02-22T09:55:00Z</cp:lastPrinted>
  <dcterms:created xsi:type="dcterms:W3CDTF">2023-09-21T11:21:00Z</dcterms:created>
  <dcterms:modified xsi:type="dcterms:W3CDTF">2023-12-26T17:59:00Z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0x010100D089D8AEFAC1A247B7216C0DD884D876</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Language">
    <vt:lpwstr>English</vt:lpwstr>
  </property>
  <property fmtid="{D5CDD505-2E9C-101B-9397-08002B2CF9AE}" pid="11" name="Typist">
    <vt:lpwstr>Gachetc</vt:lpwstr>
  </property>
  <property fmtid="{D5CDD505-2E9C-101B-9397-08002B2CF9AE}" pid="12" name="Date completed">
    <vt:lpwstr>23 May 2023</vt:lpwstr>
  </property>
</Properties>
</file>