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8A2E" w14:textId="77777777" w:rsidR="00CA67FF" w:rsidRPr="00EF0A1D" w:rsidRDefault="00CA67FF" w:rsidP="00CA67FF">
      <w:bookmarkStart w:id="0" w:name="OLE_LINK28"/>
      <w:bookmarkStart w:id="1" w:name="OLE_LINK29"/>
      <w:bookmarkStart w:id="2" w:name="OLE_LINK171"/>
      <w:bookmarkStart w:id="3" w:name="OLE_LINK172"/>
    </w:p>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CA67FF" w:rsidRPr="00EF0A1D" w14:paraId="37850735" w14:textId="77777777">
        <w:trPr>
          <w:trHeight w:hRule="exact" w:val="992"/>
        </w:trPr>
        <w:tc>
          <w:tcPr>
            <w:tcW w:w="5070" w:type="dxa"/>
            <w:gridSpan w:val="2"/>
          </w:tcPr>
          <w:bookmarkStart w:id="4" w:name="_Hlk141258420"/>
          <w:p w14:paraId="6E27DEC0" w14:textId="77777777" w:rsidR="00CA67FF" w:rsidRPr="00EF0A1D" w:rsidRDefault="00CA67FF">
            <w:pPr>
              <w:rPr>
                <w:rFonts w:ascii="Arial" w:hAnsi="Arial" w:cs="Arial"/>
              </w:rPr>
            </w:pPr>
            <w:r w:rsidRPr="00EF0A1D">
              <w:rPr>
                <w:rFonts w:ascii="Arial" w:hAnsi="Arial" w:cs="Arial"/>
                <w:noProof/>
              </w:rPr>
              <mc:AlternateContent>
                <mc:Choice Requires="wpg">
                  <w:drawing>
                    <wp:anchor distT="0" distB="0" distL="114300" distR="114300" simplePos="0" relativeHeight="251658241" behindDoc="1" locked="0" layoutInCell="1" allowOverlap="1" wp14:anchorId="4F4A1E59" wp14:editId="697B212F">
                      <wp:simplePos x="0" y="0"/>
                      <wp:positionH relativeFrom="page">
                        <wp:posOffset>-381000</wp:posOffset>
                      </wp:positionH>
                      <wp:positionV relativeFrom="page">
                        <wp:posOffset>317500</wp:posOffset>
                      </wp:positionV>
                      <wp:extent cx="7772400" cy="229870"/>
                      <wp:effectExtent l="0" t="5080" r="0" b="3175"/>
                      <wp:wrapNone/>
                      <wp:docPr id="179779704" name="Group 179779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598738991"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944991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FBBF2A2" id="Group 179779704" o:spid="_x0000_s1026" style="position:absolute;margin-left:-30pt;margin-top:25pt;width:612pt;height:18.1pt;z-index:-251658239;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" path="m627,l,,314,313,627,xe" stroked="f">
                        <v:path arrowok="t" o:connecttype="custom" o:connectlocs="627,1784;0,1784;314,2097;627,1784" o:connectangles="0,0,0,0"/>
                      </v:shape>
                      <w10:wrap anchorx="page" anchory="page"/>
                    </v:group>
                  </w:pict>
                </mc:Fallback>
              </mc:AlternateContent>
            </w:r>
          </w:p>
        </w:tc>
        <w:tc>
          <w:tcPr>
            <w:tcW w:w="5670" w:type="dxa"/>
          </w:tcPr>
          <w:p w14:paraId="0A995600" w14:textId="77777777" w:rsidR="00CA67FF" w:rsidRPr="00EF0A1D" w:rsidRDefault="00CA67FF">
            <w:pPr>
              <w:jc w:val="right"/>
              <w:rPr>
                <w:rFonts w:ascii="Arial" w:hAnsi="Arial" w:cs="Arial"/>
              </w:rPr>
            </w:pPr>
            <w:r w:rsidRPr="00EF0A1D">
              <w:rPr>
                <w:rFonts w:ascii="Arial" w:hAnsi="Arial" w:cs="Arial"/>
              </w:rPr>
              <w:t>Standardization Sector</w:t>
            </w:r>
          </w:p>
        </w:tc>
      </w:tr>
      <w:tr w:rsidR="00CA67FF" w:rsidRPr="00EF0A1D" w14:paraId="0B472BF5" w14:textId="77777777">
        <w:tblPrEx>
          <w:tblCellMar>
            <w:left w:w="85" w:type="dxa"/>
            <w:right w:w="85" w:type="dxa"/>
          </w:tblCellMar>
        </w:tblPrEx>
        <w:trPr>
          <w:gridBefore w:val="1"/>
          <w:wBefore w:w="817" w:type="dxa"/>
          <w:trHeight w:val="709"/>
        </w:trPr>
        <w:tc>
          <w:tcPr>
            <w:tcW w:w="9923" w:type="dxa"/>
            <w:gridSpan w:val="2"/>
          </w:tcPr>
          <w:p w14:paraId="0572417E" w14:textId="03DF559B" w:rsidR="00CA67FF" w:rsidRPr="00EF0A1D" w:rsidRDefault="00CA67FF">
            <w:pPr>
              <w:widowControl w:val="0"/>
              <w:spacing w:before="440"/>
              <w:rPr>
                <w:rFonts w:ascii="Arial" w:eastAsia="Avenir Next W1G Medium" w:hAnsi="Arial" w:cs="Arial"/>
                <w:b/>
                <w:bCs/>
                <w:spacing w:val="-6"/>
                <w:sz w:val="44"/>
                <w:szCs w:val="44"/>
              </w:rPr>
            </w:pPr>
            <w:bookmarkStart w:id="5" w:name="dnume"/>
            <w:bookmarkStart w:id="6" w:name="OLE_LINK25"/>
            <w:bookmarkStart w:id="7" w:name="_Hlk145698831"/>
            <w:bookmarkEnd w:id="4"/>
            <w:r w:rsidRPr="00EF0A1D">
              <w:rPr>
                <w:rFonts w:ascii="Arial" w:eastAsia="Avenir Next W1G Medium" w:hAnsi="Arial" w:cs="Arial"/>
                <w:b/>
                <w:bCs/>
                <w:spacing w:val="-6"/>
                <w:sz w:val="44"/>
                <w:szCs w:val="44"/>
              </w:rPr>
              <w:t xml:space="preserve">ITU Focus Group </w:t>
            </w:r>
            <w:r w:rsidR="00D05A33" w:rsidRPr="00EF0A1D">
              <w:rPr>
                <w:rFonts w:ascii="Arial" w:eastAsia="Avenir Next W1G Medium" w:hAnsi="Arial" w:cs="Arial"/>
                <w:b/>
                <w:bCs/>
                <w:spacing w:val="-6"/>
                <w:sz w:val="44"/>
                <w:szCs w:val="44"/>
              </w:rPr>
              <w:t xml:space="preserve">Technical </w:t>
            </w:r>
            <w:r w:rsidRPr="00EF0A1D">
              <w:rPr>
                <w:rFonts w:ascii="Arial" w:eastAsia="Avenir Next W1G Medium" w:hAnsi="Arial" w:cs="Arial"/>
                <w:b/>
                <w:bCs/>
                <w:spacing w:val="-6"/>
                <w:sz w:val="44"/>
                <w:szCs w:val="44"/>
              </w:rPr>
              <w:t>Report</w:t>
            </w:r>
          </w:p>
        </w:tc>
      </w:tr>
      <w:tr w:rsidR="00CA67FF" w:rsidRPr="00EF0A1D" w14:paraId="4F79824F" w14:textId="77777777">
        <w:tblPrEx>
          <w:tblCellMar>
            <w:left w:w="85" w:type="dxa"/>
            <w:right w:w="85" w:type="dxa"/>
          </w:tblCellMar>
        </w:tblPrEx>
        <w:trPr>
          <w:gridBefore w:val="1"/>
          <w:wBefore w:w="817" w:type="dxa"/>
          <w:trHeight w:val="129"/>
        </w:trPr>
        <w:tc>
          <w:tcPr>
            <w:tcW w:w="9923" w:type="dxa"/>
            <w:gridSpan w:val="2"/>
          </w:tcPr>
          <w:p w14:paraId="446E1DC9" w14:textId="0B37A78A" w:rsidR="00CA67FF" w:rsidRPr="00EF0A1D" w:rsidRDefault="00CA67FF">
            <w:pPr>
              <w:widowControl w:val="0"/>
              <w:spacing w:after="240"/>
              <w:jc w:val="right"/>
              <w:rPr>
                <w:rFonts w:ascii="Arial" w:eastAsia="Avenir Next W1G Medium" w:hAnsi="Arial" w:cs="Arial"/>
                <w:b/>
                <w:bCs/>
                <w:spacing w:val="-6"/>
                <w:sz w:val="28"/>
                <w:szCs w:val="28"/>
              </w:rPr>
            </w:pPr>
            <w:bookmarkStart w:id="8" w:name="dnume2"/>
            <w:bookmarkEnd w:id="5"/>
            <w:bookmarkEnd w:id="6"/>
            <w:r w:rsidRPr="00EF0A1D">
              <w:rPr>
                <w:rFonts w:ascii="Arial" w:eastAsia="Avenir Next W1G Medium" w:hAnsi="Arial" w:cs="Arial"/>
                <w:b/>
                <w:bCs/>
                <w:spacing w:val="-6"/>
                <w:sz w:val="28"/>
                <w:szCs w:val="28"/>
              </w:rPr>
              <w:t>(10/2023)</w:t>
            </w:r>
          </w:p>
        </w:tc>
      </w:tr>
      <w:tr w:rsidR="00CA67FF" w:rsidRPr="00EF0A1D" w14:paraId="570BE385" w14:textId="77777777">
        <w:trPr>
          <w:trHeight w:val="80"/>
        </w:trPr>
        <w:tc>
          <w:tcPr>
            <w:tcW w:w="817" w:type="dxa"/>
          </w:tcPr>
          <w:p w14:paraId="0388E5D2" w14:textId="77777777" w:rsidR="00CA67FF" w:rsidRPr="00EF0A1D" w:rsidRDefault="00CA67FF">
            <w:pPr>
              <w:tabs>
                <w:tab w:val="right" w:pos="9639"/>
              </w:tabs>
              <w:rPr>
                <w:rFonts w:ascii="Arial" w:hAnsi="Arial" w:cs="Arial"/>
                <w:sz w:val="18"/>
              </w:rPr>
            </w:pPr>
            <w:bookmarkStart w:id="9" w:name="dsece" w:colFirst="1" w:colLast="1"/>
            <w:bookmarkStart w:id="10" w:name="OLE_LINK21"/>
            <w:bookmarkStart w:id="11" w:name="OLE_LINK22"/>
            <w:bookmarkEnd w:id="8"/>
          </w:p>
        </w:tc>
        <w:tc>
          <w:tcPr>
            <w:tcW w:w="9923" w:type="dxa"/>
            <w:gridSpan w:val="2"/>
            <w:tcBorders>
              <w:bottom w:val="single" w:sz="8" w:space="0" w:color="auto"/>
            </w:tcBorders>
          </w:tcPr>
          <w:p w14:paraId="4AC82198" w14:textId="77777777" w:rsidR="008E67EF" w:rsidRDefault="008E67EF">
            <w:pPr>
              <w:widowControl w:val="0"/>
              <w:spacing w:before="276" w:line="175" w:lineRule="auto"/>
              <w:rPr>
                <w:rFonts w:ascii="Arial" w:hAnsi="Arial" w:cs="Arial"/>
                <w:sz w:val="44"/>
                <w:szCs w:val="44"/>
              </w:rPr>
            </w:pPr>
          </w:p>
          <w:p w14:paraId="3D1E861D" w14:textId="5802D2D1" w:rsidR="00CA67FF" w:rsidRPr="008E67EF" w:rsidRDefault="00CA67FF">
            <w:pPr>
              <w:widowControl w:val="0"/>
              <w:spacing w:before="276" w:line="175" w:lineRule="auto"/>
              <w:rPr>
                <w:rFonts w:ascii="Arial" w:hAnsi="Arial" w:cs="Arial"/>
                <w:sz w:val="44"/>
                <w:szCs w:val="44"/>
              </w:rPr>
            </w:pPr>
            <w:r w:rsidRPr="00EF0A1D">
              <w:rPr>
                <w:rFonts w:ascii="Arial" w:hAnsi="Arial" w:cs="Arial"/>
                <w:sz w:val="44"/>
                <w:szCs w:val="44"/>
              </w:rPr>
              <w:t>ITU Focus Group on metaverse</w:t>
            </w:r>
          </w:p>
        </w:tc>
      </w:tr>
      <w:tr w:rsidR="00CA67FF" w:rsidRPr="00EF0A1D" w14:paraId="5C6E91D7" w14:textId="77777777">
        <w:trPr>
          <w:trHeight w:val="743"/>
        </w:trPr>
        <w:tc>
          <w:tcPr>
            <w:tcW w:w="817" w:type="dxa"/>
          </w:tcPr>
          <w:p w14:paraId="7E244F1D" w14:textId="77777777" w:rsidR="00CA67FF" w:rsidRPr="00EF0A1D" w:rsidRDefault="00CA67FF">
            <w:pPr>
              <w:tabs>
                <w:tab w:val="right" w:pos="9639"/>
              </w:tabs>
              <w:rPr>
                <w:rFonts w:ascii="Arial" w:hAnsi="Arial" w:cs="Arial"/>
                <w:sz w:val="48"/>
                <w:szCs w:val="48"/>
              </w:rPr>
            </w:pPr>
            <w:bookmarkStart w:id="12" w:name="c1tite" w:colFirst="1" w:colLast="1"/>
            <w:bookmarkEnd w:id="9"/>
          </w:p>
        </w:tc>
        <w:tc>
          <w:tcPr>
            <w:tcW w:w="9923" w:type="dxa"/>
            <w:gridSpan w:val="2"/>
            <w:tcBorders>
              <w:top w:val="single" w:sz="8" w:space="0" w:color="auto"/>
            </w:tcBorders>
          </w:tcPr>
          <w:p w14:paraId="4A58C611" w14:textId="77777777" w:rsidR="00CA67FF" w:rsidRPr="00EF0A1D" w:rsidRDefault="00CA67FF" w:rsidP="00075FB3">
            <w:pPr>
              <w:widowControl w:val="0"/>
              <w:spacing w:before="440"/>
              <w:jc w:val="left"/>
              <w:rPr>
                <w:rFonts w:ascii="Arial" w:eastAsia="Avenir Next W1G Medium" w:hAnsi="Arial" w:cs="Arial"/>
                <w:b/>
                <w:bCs/>
                <w:spacing w:val="-6"/>
                <w:sz w:val="44"/>
                <w:szCs w:val="44"/>
              </w:rPr>
            </w:pPr>
            <w:r w:rsidRPr="00EF0A1D">
              <w:rPr>
                <w:rFonts w:ascii="Arial" w:eastAsia="Avenir Next W1G Medium" w:hAnsi="Arial" w:cs="Arial"/>
                <w:b/>
                <w:bCs/>
                <w:spacing w:val="-6"/>
                <w:sz w:val="44"/>
                <w:szCs w:val="44"/>
              </w:rPr>
              <w:t>Guidelines for consideration of ethical issues in standards that build confidence and security in the metaverse</w:t>
            </w:r>
          </w:p>
          <w:p w14:paraId="4AB35271" w14:textId="77777777" w:rsidR="00CA67FF" w:rsidRPr="00EF0A1D" w:rsidRDefault="00CA67FF" w:rsidP="00075FB3">
            <w:pPr>
              <w:widowControl w:val="0"/>
              <w:spacing w:before="440"/>
              <w:jc w:val="left"/>
              <w:rPr>
                <w:rFonts w:ascii="Arial" w:eastAsia="Avenir Next W1G Medium" w:hAnsi="Arial" w:cs="Arial"/>
                <w:spacing w:val="-6"/>
                <w:sz w:val="44"/>
                <w:szCs w:val="44"/>
              </w:rPr>
            </w:pPr>
            <w:r w:rsidRPr="00EF0A1D">
              <w:rPr>
                <w:rFonts w:ascii="Arial" w:eastAsia="Avenir Next W1G Medium" w:hAnsi="Arial" w:cs="Arial"/>
                <w:i/>
                <w:iCs/>
                <w:spacing w:val="-6"/>
                <w:sz w:val="44"/>
                <w:szCs w:val="44"/>
              </w:rPr>
              <w:t>Working Group 6: Security, Data &amp; Personally identifiable information (PII) Protection</w:t>
            </w:r>
          </w:p>
        </w:tc>
      </w:tr>
    </w:tbl>
    <w:tbl>
      <w:tblPr>
        <w:tblStyle w:val="TableGrid1"/>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CA67FF" w:rsidRPr="00EF0A1D" w14:paraId="1AD7D738" w14:textId="77777777">
        <w:tc>
          <w:tcPr>
            <w:tcW w:w="5070" w:type="dxa"/>
            <w:vAlign w:val="center"/>
          </w:tcPr>
          <w:p w14:paraId="18DDC850" w14:textId="77777777" w:rsidR="00CA67FF" w:rsidRPr="00EF0A1D" w:rsidRDefault="00CA67FF">
            <w:pPr>
              <w:rPr>
                <w:rFonts w:ascii="Arial" w:hAnsi="Arial" w:cs="Arial"/>
                <w:sz w:val="32"/>
                <w:szCs w:val="32"/>
              </w:rPr>
            </w:pPr>
            <w:bookmarkStart w:id="13" w:name="OLE_LINK15"/>
            <w:bookmarkStart w:id="14" w:name="OLE_LINK16"/>
            <w:bookmarkEnd w:id="7"/>
            <w:bookmarkEnd w:id="12"/>
            <w:r w:rsidRPr="00EF0A1D">
              <w:rPr>
                <w:rFonts w:ascii="Arial" w:hAnsi="Arial" w:cs="Arial"/>
                <w:b/>
                <w:color w:val="009CD6"/>
                <w:spacing w:val="-4"/>
                <w:sz w:val="32"/>
                <w:szCs w:val="32"/>
              </w:rPr>
              <w:t>ITU</w:t>
            </w:r>
            <w:r w:rsidRPr="00EF0A1D">
              <w:rPr>
                <w:rFonts w:ascii="Arial" w:hAnsi="Arial" w:cs="Arial"/>
                <w:b/>
                <w:color w:val="292829"/>
                <w:spacing w:val="-4"/>
                <w:sz w:val="32"/>
                <w:szCs w:val="32"/>
              </w:rPr>
              <w:t>Publications</w:t>
            </w:r>
          </w:p>
        </w:tc>
        <w:tc>
          <w:tcPr>
            <w:tcW w:w="5669" w:type="dxa"/>
            <w:vAlign w:val="center"/>
          </w:tcPr>
          <w:p w14:paraId="0F5A6B6C" w14:textId="77777777" w:rsidR="00CA67FF" w:rsidRPr="00EF0A1D" w:rsidRDefault="00CA67FF">
            <w:pPr>
              <w:jc w:val="right"/>
              <w:rPr>
                <w:rFonts w:ascii="Arial" w:hAnsi="Arial" w:cs="Arial"/>
                <w:sz w:val="20"/>
              </w:rPr>
            </w:pPr>
            <w:r w:rsidRPr="00EF0A1D">
              <w:rPr>
                <w:rFonts w:ascii="Arial" w:hAnsi="Arial" w:cs="Arial"/>
                <w:b/>
                <w:spacing w:val="-4"/>
                <w:sz w:val="20"/>
              </w:rPr>
              <w:t>International Telecommunication Union</w:t>
            </w:r>
          </w:p>
        </w:tc>
      </w:tr>
    </w:tbl>
    <w:p w14:paraId="78E6AAF0" w14:textId="77777777" w:rsidR="00075FB3" w:rsidRDefault="00075FB3" w:rsidP="00075FB3">
      <w:bookmarkStart w:id="15" w:name="OLE_LINK251"/>
      <w:bookmarkStart w:id="16" w:name="OLE_LINK252"/>
      <w:bookmarkStart w:id="17" w:name="OLE_LINK264"/>
      <w:bookmarkStart w:id="18" w:name="OLE_LINK265"/>
      <w:bookmarkEnd w:id="0"/>
      <w:bookmarkEnd w:id="1"/>
      <w:bookmarkEnd w:id="2"/>
      <w:bookmarkEnd w:id="3"/>
      <w:bookmarkEnd w:id="10"/>
      <w:bookmarkEnd w:id="11"/>
      <w:bookmarkEnd w:id="13"/>
      <w:bookmarkEnd w:id="14"/>
    </w:p>
    <w:p w14:paraId="38DD6F63" w14:textId="55347EB2" w:rsidR="00075FB3" w:rsidRDefault="00075FB3" w:rsidP="00075FB3">
      <w:pPr>
        <w:sectPr w:rsidR="00075FB3" w:rsidSect="00075FB3">
          <w:headerReference w:type="default" r:id="rId11"/>
          <w:footerReference w:type="even" r:id="rId12"/>
          <w:footerReference w:type="first" r:id="rId13"/>
          <w:pgSz w:w="11907" w:h="16840" w:code="9"/>
          <w:pgMar w:top="1038" w:right="601" w:bottom="1860" w:left="618" w:header="510" w:footer="720" w:gutter="0"/>
          <w:pgNumType w:fmt="lowerRoman" w:start="1"/>
          <w:cols w:space="720"/>
          <w:docGrid w:linePitch="326"/>
        </w:sectPr>
      </w:pPr>
      <w:bookmarkStart w:id="21" w:name="_Hlk147940141"/>
      <w:r w:rsidRPr="000318B6">
        <w:rPr>
          <w:noProof/>
          <w:color w:val="000000"/>
          <w:szCs w:val="24"/>
          <w:lang w:eastAsia="zh-CN"/>
        </w:rPr>
        <w:drawing>
          <wp:anchor distT="0" distB="0" distL="0" distR="0" simplePos="0" relativeHeight="251660289" behindDoc="1" locked="0" layoutInCell="1" allowOverlap="1" wp14:anchorId="59ED6561" wp14:editId="141AB5D7">
            <wp:simplePos x="0" y="0"/>
            <wp:positionH relativeFrom="margin">
              <wp:align>right</wp:align>
            </wp:positionH>
            <wp:positionV relativeFrom="bottomMargin">
              <wp:align>top</wp:align>
            </wp:positionV>
            <wp:extent cx="737870" cy="813435"/>
            <wp:effectExtent l="0" t="0" r="5080" b="5715"/>
            <wp:wrapNone/>
            <wp:docPr id="6"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4"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End w:id="21"/>
    </w:p>
    <w:p w14:paraId="69A33410" w14:textId="1C799889" w:rsidR="00CA67FF" w:rsidRPr="00EF0A1D" w:rsidRDefault="00CA67FF" w:rsidP="00CA67FF">
      <w:pPr>
        <w:pStyle w:val="RecNo"/>
      </w:pPr>
      <w:r w:rsidRPr="00EF0A1D">
        <w:lastRenderedPageBreak/>
        <w:t>Technical Report</w:t>
      </w:r>
      <w:bookmarkEnd w:id="15"/>
      <w:bookmarkEnd w:id="16"/>
      <w:r w:rsidR="00FB1398" w:rsidRPr="00EF0A1D">
        <w:t xml:space="preserve"> ITU FGMV-06</w:t>
      </w:r>
    </w:p>
    <w:p w14:paraId="0CFCE939" w14:textId="60802CB0" w:rsidR="0087720C" w:rsidRPr="00EF0A1D" w:rsidRDefault="004C5FF3" w:rsidP="0087720C">
      <w:pPr>
        <w:pStyle w:val="Rectitle"/>
        <w:rPr>
          <w:szCs w:val="28"/>
        </w:rPr>
      </w:pPr>
      <w:bookmarkStart w:id="22" w:name="_Toc44995568"/>
      <w:bookmarkEnd w:id="17"/>
      <w:bookmarkEnd w:id="18"/>
      <w:r w:rsidRPr="00EF0A1D">
        <w:rPr>
          <w:szCs w:val="28"/>
        </w:rPr>
        <w:t>Guidelines for consideration of ethical issues in standards that build confidence and security in the metaverse</w:t>
      </w:r>
    </w:p>
    <w:p w14:paraId="0D8F6BD3" w14:textId="77777777" w:rsidR="0054018A" w:rsidRPr="00EF0A1D" w:rsidRDefault="0054018A" w:rsidP="0054018A">
      <w:pPr>
        <w:pStyle w:val="Headingb"/>
      </w:pPr>
      <w:r w:rsidRPr="00EF0A1D">
        <w:t>Summary</w:t>
      </w:r>
    </w:p>
    <w:bookmarkEnd w:id="22"/>
    <w:p w14:paraId="631DA7DF" w14:textId="705B93C6" w:rsidR="00835D96" w:rsidRPr="00EF0A1D" w:rsidRDefault="00967215" w:rsidP="00075FB3">
      <w:r w:rsidRPr="00EF0A1D">
        <w:t>As the world becomes increasingly digital, the metaverse is emerging as a new frontier of social and economic interaction; allowing people to create, connect</w:t>
      </w:r>
      <w:r w:rsidR="003E6C62">
        <w:t xml:space="preserve"> and</w:t>
      </w:r>
      <w:r w:rsidRPr="00EF0A1D">
        <w:t xml:space="preserve"> collaborate in ways that were previously thought impossible. In its nascent phase of user adoption, this is a timely opportunity to formulate guidelines for meaningful engagement</w:t>
      </w:r>
      <w:r w:rsidR="0053582C" w:rsidRPr="00EF0A1D">
        <w:t>,</w:t>
      </w:r>
      <w:r w:rsidRPr="00EF0A1D">
        <w:t xml:space="preserve"> as well as to help mitigate challenges that continue to afflict </w:t>
      </w:r>
      <w:r w:rsidR="00F4087D" w:rsidRPr="00EF0A1D">
        <w:t xml:space="preserve">the </w:t>
      </w:r>
      <w:r w:rsidRPr="00EF0A1D">
        <w:rPr>
          <w:lang w:bidi="ar-DZ"/>
        </w:rPr>
        <w:t>digital</w:t>
      </w:r>
      <w:r w:rsidRPr="00EF0A1D">
        <w:t xml:space="preserve"> platforms</w:t>
      </w:r>
      <w:r w:rsidR="00F4087D" w:rsidRPr="00EF0A1D">
        <w:t xml:space="preserve"> that make up its infrastructure and ecosystems</w:t>
      </w:r>
      <w:r w:rsidR="008E5DD2" w:rsidRPr="00EF0A1D">
        <w:t>.</w:t>
      </w:r>
    </w:p>
    <w:p w14:paraId="2B452156" w14:textId="10E02D09" w:rsidR="00016084" w:rsidRPr="00EF0A1D" w:rsidRDefault="00016084" w:rsidP="00075FB3">
      <w:r w:rsidRPr="00EF0A1D">
        <w:t xml:space="preserve">The need for trust and confidence, cornerstones in any environment necessitating user interaction and participation, is amplified in virtual environments </w:t>
      </w:r>
      <w:r w:rsidR="00E26D64" w:rsidRPr="00EF0A1D">
        <w:t>[</w:t>
      </w:r>
      <w:r w:rsidRPr="00EF0A1D">
        <w:t>b-Gefen</w:t>
      </w:r>
      <w:r w:rsidR="00052BA0" w:rsidRPr="00EF0A1D">
        <w:t>]</w:t>
      </w:r>
      <w:r w:rsidRPr="00EF0A1D">
        <w:t xml:space="preserve">. </w:t>
      </w:r>
      <w:r w:rsidR="0060509E" w:rsidRPr="00EF0A1D">
        <w:t xml:space="preserve">This need takes on increased significance </w:t>
      </w:r>
      <w:r w:rsidR="00405B19" w:rsidRPr="00EF0A1D">
        <w:t>as</w:t>
      </w:r>
      <w:r w:rsidR="0060509E" w:rsidRPr="00EF0A1D">
        <w:t xml:space="preserve"> the participatory nature of the metaverse and vast amounts and increasingly personalized nature of data collected together usher in a new frontier for user safety and security.</w:t>
      </w:r>
    </w:p>
    <w:p w14:paraId="2E857D6C" w14:textId="77777777" w:rsidR="008223AD" w:rsidRPr="00EF0A1D" w:rsidRDefault="008223AD" w:rsidP="00075FB3">
      <w:r w:rsidRPr="00EF0A1D">
        <w:t>The objective of this Technical Report is to develop a set of guidelines that address ethical aspects in the establishment of standards for engagement within the metaverse.</w:t>
      </w:r>
    </w:p>
    <w:p w14:paraId="2724868B" w14:textId="346F07B4" w:rsidR="00945F83" w:rsidRPr="00EF0A1D" w:rsidRDefault="008223AD" w:rsidP="00075FB3">
      <w:r w:rsidRPr="00EF0A1D">
        <w:t>Given the importance of confidence to user engagement, the report puts forward a user</w:t>
      </w:r>
      <w:r w:rsidR="009B6C18">
        <w:t>-</w:t>
      </w:r>
      <w:r w:rsidRPr="00EF0A1D">
        <w:t xml:space="preserve">centric approach by </w:t>
      </w:r>
      <w:r w:rsidR="00A42209" w:rsidRPr="00EF0A1D">
        <w:t>emphasizing principles</w:t>
      </w:r>
      <w:r w:rsidRPr="00EF0A1D">
        <w:t xml:space="preserve"> grounded in the Universal Declaration of Human Rights (UDHR) and the United Nations Sustainable Development Goals (SDGs)</w:t>
      </w:r>
      <w:r w:rsidR="008F35F1" w:rsidRPr="00EF0A1D">
        <w:t>.</w:t>
      </w:r>
    </w:p>
    <w:p w14:paraId="64991467" w14:textId="609D80C8" w:rsidR="00F427B1" w:rsidRPr="00EF0A1D" w:rsidRDefault="00F427B1" w:rsidP="00075FB3">
      <w:r w:rsidRPr="00EF0A1D">
        <w:t xml:space="preserve">User expectations, especially as they relate to personal safety, </w:t>
      </w:r>
      <w:r w:rsidR="00676658" w:rsidRPr="00EF0A1D">
        <w:t>are</w:t>
      </w:r>
      <w:r w:rsidRPr="00EF0A1D">
        <w:t xml:space="preserve"> a central component of confidence in navigating the metaverse and other digital platforms. Yet historically, the reality (as it compares to these expectations) has fallen short, resulting in a discrepancy between anticipated and actual safeguards.</w:t>
      </w:r>
    </w:p>
    <w:p w14:paraId="7BE0ECEC" w14:textId="792316DF" w:rsidR="00AE38B4" w:rsidRPr="00EF0A1D" w:rsidRDefault="004826D6" w:rsidP="00075FB3">
      <w:r w:rsidRPr="00EF0A1D">
        <w:t>Th</w:t>
      </w:r>
      <w:r w:rsidR="003C1FA8" w:rsidRPr="00EF0A1D">
        <w:t xml:space="preserve">e </w:t>
      </w:r>
      <w:r w:rsidRPr="00EF0A1D">
        <w:t xml:space="preserve">report </w:t>
      </w:r>
      <w:r w:rsidR="00DB42D3" w:rsidRPr="00EF0A1D">
        <w:t>will</w:t>
      </w:r>
      <w:r w:rsidR="00B119C6" w:rsidRPr="00EF0A1D">
        <w:t xml:space="preserve"> </w:t>
      </w:r>
      <w:r w:rsidR="002D4AE6" w:rsidRPr="00EF0A1D">
        <w:t xml:space="preserve">explore user expectations </w:t>
      </w:r>
      <w:r w:rsidR="00F215D5" w:rsidRPr="00EF0A1D">
        <w:t>and</w:t>
      </w:r>
      <w:r w:rsidR="002D4AE6" w:rsidRPr="00EF0A1D">
        <w:t xml:space="preserve"> </w:t>
      </w:r>
      <w:r w:rsidR="000912AE" w:rsidRPr="00EF0A1D">
        <w:t>p</w:t>
      </w:r>
      <w:r w:rsidR="00941889" w:rsidRPr="00EF0A1D">
        <w:t xml:space="preserve">ropose a </w:t>
      </w:r>
      <w:r w:rsidR="00DB42D3" w:rsidRPr="00EF0A1D">
        <w:t xml:space="preserve">new </w:t>
      </w:r>
      <w:r w:rsidR="00941889" w:rsidRPr="00EF0A1D">
        <w:t xml:space="preserve">framework to </w:t>
      </w:r>
      <w:r w:rsidR="000912AE" w:rsidRPr="00EF0A1D">
        <w:t>defin</w:t>
      </w:r>
      <w:r w:rsidR="000D0A69" w:rsidRPr="00EF0A1D">
        <w:t>e</w:t>
      </w:r>
      <w:r w:rsidR="000912AE" w:rsidRPr="00EF0A1D">
        <w:t xml:space="preserve"> </w:t>
      </w:r>
      <w:r w:rsidR="000D0A69" w:rsidRPr="00EF0A1D">
        <w:t>user</w:t>
      </w:r>
      <w:r w:rsidR="000912AE" w:rsidRPr="00EF0A1D">
        <w:t xml:space="preserve"> confidence and </w:t>
      </w:r>
      <w:r w:rsidR="00F215D5" w:rsidRPr="00EF0A1D">
        <w:t>how</w:t>
      </w:r>
      <w:r w:rsidR="000912AE" w:rsidRPr="00EF0A1D">
        <w:t xml:space="preserve"> it is expressed in immersive </w:t>
      </w:r>
      <w:r w:rsidR="00AE38B4" w:rsidRPr="00EF0A1D">
        <w:t>environments</w:t>
      </w:r>
      <w:r w:rsidR="005B3440" w:rsidRPr="00EF0A1D">
        <w:t xml:space="preserve">. It will also </w:t>
      </w:r>
      <w:r w:rsidR="003E6B5B" w:rsidRPr="00EF0A1D">
        <w:t>introduc</w:t>
      </w:r>
      <w:r w:rsidR="005B3440" w:rsidRPr="00EF0A1D">
        <w:t>e</w:t>
      </w:r>
      <w:r w:rsidR="00B119C6" w:rsidRPr="00EF0A1D">
        <w:t xml:space="preserve"> guiding </w:t>
      </w:r>
      <w:r w:rsidR="00AE38B4" w:rsidRPr="00EF0A1D">
        <w:t>principle</w:t>
      </w:r>
      <w:r w:rsidR="009E6B81" w:rsidRPr="00EF0A1D">
        <w:t>s</w:t>
      </w:r>
      <w:r w:rsidR="00A25205" w:rsidRPr="00EF0A1D">
        <w:t xml:space="preserve"> to bolster user confidence in navigating metaverse platforms,</w:t>
      </w:r>
      <w:r w:rsidR="00033C7F" w:rsidRPr="00EF0A1D">
        <w:t xml:space="preserve"> with a goal</w:t>
      </w:r>
      <w:r w:rsidR="00A25205" w:rsidRPr="00EF0A1D">
        <w:t xml:space="preserve"> </w:t>
      </w:r>
      <w:r w:rsidR="00033C7F" w:rsidRPr="00EF0A1D">
        <w:t>of</w:t>
      </w:r>
      <w:r w:rsidR="00A25205" w:rsidRPr="00EF0A1D">
        <w:t xml:space="preserve"> foster</w:t>
      </w:r>
      <w:r w:rsidR="00033C7F" w:rsidRPr="00EF0A1D">
        <w:t>ing</w:t>
      </w:r>
      <w:r w:rsidR="00A25205" w:rsidRPr="00EF0A1D">
        <w:t xml:space="preserve"> a sense of safety, control, user autonomy, fairness, transparency</w:t>
      </w:r>
      <w:r w:rsidR="003E6C62">
        <w:t xml:space="preserve"> and</w:t>
      </w:r>
      <w:r w:rsidR="00A25205" w:rsidRPr="00EF0A1D">
        <w:t xml:space="preserve"> access to adequate information during interactions within immersive spaces.</w:t>
      </w:r>
    </w:p>
    <w:p w14:paraId="66F21A02" w14:textId="523172A7" w:rsidR="00087A31" w:rsidRPr="00EF0A1D" w:rsidRDefault="00F215D5" w:rsidP="00075FB3">
      <w:r w:rsidRPr="00EF0A1D">
        <w:t xml:space="preserve">Where confidence in metaverse environments shares similarities with confidence in existing digital platforms will also be discussed, as will unique considerations introduced by the immersive and comprehensive nature of the metaverse </w:t>
      </w:r>
      <w:r w:rsidR="006A71C8">
        <w:t>and</w:t>
      </w:r>
      <w:r w:rsidRPr="00EF0A1D">
        <w:t xml:space="preserve"> ways in which these can be addressed.</w:t>
      </w:r>
    </w:p>
    <w:p w14:paraId="0767D0D4" w14:textId="4E08646F" w:rsidR="002E04B7" w:rsidRPr="00EF0A1D" w:rsidRDefault="00F215D5" w:rsidP="00075FB3">
      <w:r w:rsidRPr="00EF0A1D">
        <w:t xml:space="preserve">The </w:t>
      </w:r>
      <w:r w:rsidR="006A71C8">
        <w:t>R</w:t>
      </w:r>
      <w:r w:rsidRPr="00EF0A1D">
        <w:t>eport will subsequently explore distinct elements necessary for fostering meaningful engagement within the metaverse context.</w:t>
      </w:r>
    </w:p>
    <w:p w14:paraId="149E387B" w14:textId="3301C227" w:rsidR="00295EF1" w:rsidRPr="00EF0A1D" w:rsidRDefault="008C5B03" w:rsidP="00075FB3">
      <w:pPr>
        <w:rPr>
          <w:lang w:bidi="ar-DZ"/>
        </w:rPr>
      </w:pPr>
      <w:r w:rsidRPr="00EF0A1D">
        <w:t xml:space="preserve">By </w:t>
      </w:r>
      <w:r w:rsidR="002E04B7" w:rsidRPr="00EF0A1D">
        <w:t>centring</w:t>
      </w:r>
      <w:r w:rsidRPr="00EF0A1D">
        <w:t xml:space="preserve"> the user experience </w:t>
      </w:r>
      <w:r w:rsidR="000E0EB4" w:rsidRPr="00EF0A1D">
        <w:t xml:space="preserve">in </w:t>
      </w:r>
      <w:r w:rsidRPr="00EF0A1D">
        <w:t>building security and confidence</w:t>
      </w:r>
      <w:r w:rsidR="000E0EB4" w:rsidRPr="00EF0A1D">
        <w:t xml:space="preserve"> in the metaverse</w:t>
      </w:r>
      <w:r w:rsidRPr="00EF0A1D">
        <w:t>,</w:t>
      </w:r>
      <w:r w:rsidR="00505EF7" w:rsidRPr="00EF0A1D">
        <w:t xml:space="preserve"> this Technical </w:t>
      </w:r>
      <w:r w:rsidR="000E0EB4" w:rsidRPr="00EF0A1D">
        <w:t>Report</w:t>
      </w:r>
      <w:r w:rsidR="00505EF7" w:rsidRPr="00EF0A1D">
        <w:t xml:space="preserve"> </w:t>
      </w:r>
      <w:r w:rsidR="000E0EB4" w:rsidRPr="00EF0A1D">
        <w:t xml:space="preserve">aims to support efforts to </w:t>
      </w:r>
      <w:r w:rsidRPr="00EF0A1D">
        <w:t>ensure the metaverse evolves in a way that serves its users and their needs</w:t>
      </w:r>
      <w:r w:rsidRPr="00EF0A1D">
        <w:rPr>
          <w:lang w:bidi="ar-DZ"/>
        </w:rPr>
        <w:t xml:space="preserve"> while also adhering to the principles of sustainable development.</w:t>
      </w:r>
    </w:p>
    <w:p w14:paraId="526C9B10" w14:textId="77777777" w:rsidR="0054018A" w:rsidRPr="00EF0A1D" w:rsidRDefault="0054018A" w:rsidP="0054018A">
      <w:pPr>
        <w:pStyle w:val="Headingb"/>
      </w:pPr>
      <w:r w:rsidRPr="00EF0A1D">
        <w:t>Keywords</w:t>
      </w:r>
    </w:p>
    <w:p w14:paraId="3C799CF4" w14:textId="19F4EAD7" w:rsidR="0054018A" w:rsidRPr="00EF0A1D" w:rsidRDefault="00075FB3" w:rsidP="00075FB3">
      <w:r w:rsidRPr="00EF0A1D">
        <w:rPr>
          <w:lang w:bidi="ar-DZ"/>
        </w:rPr>
        <w:t>Immersive</w:t>
      </w:r>
      <w:r>
        <w:t>,</w:t>
      </w:r>
      <w:r w:rsidRPr="00EF0A1D">
        <w:t xml:space="preserve"> </w:t>
      </w:r>
      <w:r w:rsidRPr="00EF0A1D">
        <w:rPr>
          <w:lang w:bidi="ar-DZ"/>
        </w:rPr>
        <w:t>metaverse</w:t>
      </w:r>
      <w:r>
        <w:rPr>
          <w:lang w:bidi="ar-DZ"/>
        </w:rPr>
        <w:t>,</w:t>
      </w:r>
      <w:r w:rsidR="008A5418" w:rsidRPr="00EF0A1D">
        <w:rPr>
          <w:lang w:bidi="ar-DZ"/>
        </w:rPr>
        <w:t xml:space="preserve"> </w:t>
      </w:r>
      <w:r w:rsidR="00B6743E" w:rsidRPr="00EF0A1D">
        <w:rPr>
          <w:lang w:bidi="ar-DZ"/>
        </w:rPr>
        <w:t>participatory web culture</w:t>
      </w:r>
      <w:r>
        <w:rPr>
          <w:lang w:bidi="ar-DZ"/>
        </w:rPr>
        <w:t>,</w:t>
      </w:r>
      <w:r w:rsidR="00064D7B" w:rsidRPr="00EF0A1D">
        <w:rPr>
          <w:lang w:bidi="ar-DZ"/>
        </w:rPr>
        <w:t xml:space="preserve"> user confidence in the metaverse</w:t>
      </w:r>
      <w:r>
        <w:rPr>
          <w:lang w:bidi="ar-DZ"/>
        </w:rPr>
        <w:t>,</w:t>
      </w:r>
      <w:r w:rsidR="00064D7B" w:rsidRPr="00EF0A1D">
        <w:rPr>
          <w:lang w:bidi="ar-DZ"/>
        </w:rPr>
        <w:t xml:space="preserve"> </w:t>
      </w:r>
      <w:r w:rsidR="00262AED" w:rsidRPr="00EF0A1D">
        <w:rPr>
          <w:lang w:bidi="ar-DZ"/>
        </w:rPr>
        <w:t>u</w:t>
      </w:r>
      <w:r w:rsidR="00064D7B" w:rsidRPr="00EF0A1D">
        <w:rPr>
          <w:lang w:bidi="ar-DZ"/>
        </w:rPr>
        <w:t>ser implied contract of confidence</w:t>
      </w:r>
      <w:r w:rsidR="00053455" w:rsidRPr="00EF0A1D">
        <w:rPr>
          <w:lang w:bidi="ar-DZ"/>
        </w:rPr>
        <w:t>.</w:t>
      </w:r>
    </w:p>
    <w:p w14:paraId="4F7CB9D0" w14:textId="77777777" w:rsidR="00075FB3" w:rsidRPr="00F86914" w:rsidRDefault="00075FB3" w:rsidP="00075FB3">
      <w:pPr>
        <w:pStyle w:val="Headingb"/>
        <w:rPr>
          <w:b w:val="0"/>
          <w:bCs/>
          <w:lang w:bidi="ar-DZ"/>
        </w:rPr>
      </w:pPr>
      <w:r w:rsidRPr="00F86914">
        <w:rPr>
          <w:bCs/>
          <w:lang w:bidi="ar-DZ"/>
        </w:rPr>
        <w:t>Note</w:t>
      </w:r>
    </w:p>
    <w:p w14:paraId="7EF15200" w14:textId="77777777" w:rsidR="00075FB3" w:rsidRPr="00F86914" w:rsidRDefault="00075FB3" w:rsidP="00075FB3">
      <w:pPr>
        <w:pStyle w:val="Note"/>
        <w:rPr>
          <w:lang w:bidi="ar-DZ"/>
        </w:rPr>
      </w:pPr>
      <w:r w:rsidRPr="00F86914">
        <w:t>This Technical Report is an informative ITU-T publication. Mandatory provisions, such as those found in ITU</w:t>
      </w:r>
      <w:r>
        <w:noBreakHyphen/>
      </w:r>
      <w:r w:rsidRPr="00F86914">
        <w:t>T Recommendations, are outside the scope of this publication. This publication should only be referenced bibliographically in ITU-T Recommendations.</w:t>
      </w:r>
    </w:p>
    <w:p w14:paraId="4918946E" w14:textId="5B54B2F8" w:rsidR="0087720C" w:rsidRPr="00075FB3" w:rsidRDefault="0087720C" w:rsidP="00075FB3">
      <w:pPr>
        <w:pStyle w:val="Headingb"/>
      </w:pPr>
      <w:r w:rsidRPr="00075FB3">
        <w:lastRenderedPageBreak/>
        <w:t>Change Log</w:t>
      </w:r>
    </w:p>
    <w:p w14:paraId="20871B5A" w14:textId="659D0B8A" w:rsidR="005C053E" w:rsidRPr="00EF0A1D" w:rsidRDefault="0087720C" w:rsidP="00AD6A4D">
      <w:r w:rsidRPr="00EF0A1D">
        <w:t xml:space="preserve">This document contains Version </w:t>
      </w:r>
      <w:r w:rsidR="00304961" w:rsidRPr="00EF0A1D">
        <w:t>1</w:t>
      </w:r>
      <w:r w:rsidRPr="00EF0A1D">
        <w:t xml:space="preserve">.0 of the ITU Technical Report on </w:t>
      </w:r>
      <w:r w:rsidR="00DA7939">
        <w:t>"</w:t>
      </w:r>
      <w:r w:rsidR="00465E4D" w:rsidRPr="00EF0A1D">
        <w:rPr>
          <w:i/>
          <w:iCs/>
        </w:rPr>
        <w:t>Guidelines for consideration of ethical issues in standards that build confidence and security in the metaverse</w:t>
      </w:r>
      <w:r w:rsidR="00DA7939">
        <w:t>"</w:t>
      </w:r>
      <w:r w:rsidRPr="00EF0A1D">
        <w:t xml:space="preserve"> </w:t>
      </w:r>
      <w:r w:rsidR="00304961" w:rsidRPr="00EF0A1D">
        <w:t>approved at the third meeting of the ITU Focus Group on metaverse (FG-MV), held on 3-5 October 2023 in Geneva, Switzerland</w:t>
      </w:r>
      <w:r w:rsidR="007165A3" w:rsidRPr="00EF0A1D">
        <w:t>.</w:t>
      </w:r>
    </w:p>
    <w:p w14:paraId="743ACA12" w14:textId="54D09475" w:rsidR="00CA67FF" w:rsidRPr="00EF0A1D" w:rsidRDefault="00CA67FF" w:rsidP="00AD5DAD">
      <w:pPr>
        <w:pStyle w:val="Headingb"/>
      </w:pPr>
      <w:bookmarkStart w:id="23" w:name="OLE_LINK155"/>
      <w:bookmarkStart w:id="24" w:name="OLE_LINK156"/>
      <w:r w:rsidRPr="00EF0A1D">
        <w:t>Acknowledgements</w:t>
      </w:r>
      <w:bookmarkEnd w:id="23"/>
      <w:bookmarkEnd w:id="24"/>
    </w:p>
    <w:p w14:paraId="0E66FD11" w14:textId="667F0D46" w:rsidR="00CA67FF" w:rsidRPr="00EF0A1D" w:rsidRDefault="00CA67FF" w:rsidP="00075FB3">
      <w:r w:rsidRPr="00EF0A1D">
        <w:t>This Technical Report was researched and written by Radia Funna (Build n Blaze, LLC.)</w:t>
      </w:r>
      <w:r w:rsidR="005039B9" w:rsidRPr="00EF0A1D">
        <w:t xml:space="preserve"> and</w:t>
      </w:r>
      <w:r w:rsidRPr="00EF0A1D">
        <w:t xml:space="preserve"> Gayoung Park (The State University of New York, Korea) as a contribution to the ITU Focus Group on metaverse (FG-MV).</w:t>
      </w:r>
    </w:p>
    <w:p w14:paraId="03127D22" w14:textId="1CCF1178" w:rsidR="00CA67FF" w:rsidRPr="00EF0A1D" w:rsidRDefault="00CA67FF" w:rsidP="00075FB3">
      <w:r w:rsidRPr="00EF0A1D">
        <w:t xml:space="preserve">Additional information and materials relating to this report can be found at: </w:t>
      </w:r>
      <w:hyperlink r:id="rId15" w:history="1">
        <w:r w:rsidRPr="00EF0A1D">
          <w:rPr>
            <w:color w:val="0000FF"/>
            <w:u w:val="single"/>
          </w:rPr>
          <w:t>https://www.itu.int/go/fgmv</w:t>
        </w:r>
      </w:hyperlink>
      <w:r w:rsidRPr="00EF0A1D">
        <w:t xml:space="preserve">. If you would like to provide any additional information, please contact Cristina Bueti at </w:t>
      </w:r>
      <w:hyperlink r:id="rId16" w:history="1">
        <w:r w:rsidRPr="00EF0A1D">
          <w:rPr>
            <w:color w:val="0000FF"/>
            <w:u w:val="single"/>
          </w:rPr>
          <w:t>tsbfgmv@itu.int</w:t>
        </w:r>
      </w:hyperlink>
      <w:r w:rsidRPr="00EF0A1D">
        <w:t>.</w:t>
      </w:r>
    </w:p>
    <w:p w14:paraId="4884A41A" w14:textId="77777777" w:rsidR="00CA67FF" w:rsidRPr="00EF0A1D" w:rsidRDefault="00CA67FF" w:rsidP="00AD6A4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969"/>
        <w:gridCol w:w="3959"/>
      </w:tblGrid>
      <w:tr w:rsidR="0087720C" w:rsidRPr="00CA79CC" w14:paraId="35AC3556" w14:textId="77777777" w:rsidTr="00075FB3">
        <w:tc>
          <w:tcPr>
            <w:tcW w:w="1701" w:type="dxa"/>
          </w:tcPr>
          <w:p w14:paraId="7D457CDF" w14:textId="10126A09" w:rsidR="0087720C" w:rsidRPr="00EF0A1D" w:rsidRDefault="00075FB3" w:rsidP="00DB315F">
            <w:pPr>
              <w:rPr>
                <w:b/>
                <w:bCs/>
              </w:rPr>
            </w:pPr>
            <w:r w:rsidRPr="007C5A93">
              <w:rPr>
                <w:b/>
                <w:bCs/>
                <w:sz w:val="22"/>
                <w:szCs w:val="22"/>
              </w:rPr>
              <w:t>Editor:</w:t>
            </w:r>
          </w:p>
        </w:tc>
        <w:tc>
          <w:tcPr>
            <w:tcW w:w="3969" w:type="dxa"/>
          </w:tcPr>
          <w:p w14:paraId="6DD47663" w14:textId="4A8A1380" w:rsidR="00340420" w:rsidRPr="00075FB3" w:rsidRDefault="002A0325" w:rsidP="00075FB3">
            <w:pPr>
              <w:jc w:val="left"/>
              <w:rPr>
                <w:sz w:val="22"/>
                <w:szCs w:val="22"/>
              </w:rPr>
            </w:pPr>
            <w:r w:rsidRPr="00075FB3">
              <w:rPr>
                <w:sz w:val="22"/>
                <w:szCs w:val="22"/>
              </w:rPr>
              <w:t>Radia Funna</w:t>
            </w:r>
            <w:r w:rsidRPr="00075FB3">
              <w:rPr>
                <w:sz w:val="22"/>
                <w:szCs w:val="22"/>
              </w:rPr>
              <w:br/>
              <w:t>Build n Blaze, LLC.</w:t>
            </w:r>
          </w:p>
        </w:tc>
        <w:tc>
          <w:tcPr>
            <w:tcW w:w="3959" w:type="dxa"/>
          </w:tcPr>
          <w:p w14:paraId="0ACEAC14" w14:textId="0D725A3F" w:rsidR="0087720C" w:rsidRPr="00CA79CC" w:rsidRDefault="00FC3802" w:rsidP="00FC3802">
            <w:pPr>
              <w:jc w:val="left"/>
              <w:rPr>
                <w:b/>
                <w:bCs/>
                <w:sz w:val="22"/>
                <w:szCs w:val="22"/>
                <w:lang w:val="it-IT"/>
              </w:rPr>
            </w:pPr>
            <w:r w:rsidRPr="007C5A93">
              <w:rPr>
                <w:sz w:val="22"/>
                <w:szCs w:val="22"/>
                <w:lang w:val="it-IT"/>
              </w:rPr>
              <w:t>E-mail</w:t>
            </w:r>
            <w:r w:rsidR="0087720C" w:rsidRPr="00CA79CC">
              <w:rPr>
                <w:sz w:val="22"/>
                <w:szCs w:val="22"/>
                <w:lang w:val="it-IT"/>
              </w:rPr>
              <w:t>:</w:t>
            </w:r>
            <w:r w:rsidR="002A0325" w:rsidRPr="00CA79CC">
              <w:rPr>
                <w:b/>
                <w:bCs/>
                <w:sz w:val="22"/>
                <w:szCs w:val="22"/>
                <w:lang w:val="it-IT"/>
              </w:rPr>
              <w:t xml:space="preserve"> </w:t>
            </w:r>
            <w:hyperlink r:id="rId17" w:history="1">
              <w:r w:rsidR="002A0325" w:rsidRPr="00CA79CC">
                <w:rPr>
                  <w:rStyle w:val="Hyperlink"/>
                  <w:sz w:val="22"/>
                  <w:szCs w:val="22"/>
                  <w:lang w:val="it-IT"/>
                </w:rPr>
                <w:t>rfunna@buildnblaze.com</w:t>
              </w:r>
            </w:hyperlink>
          </w:p>
        </w:tc>
      </w:tr>
      <w:tr w:rsidR="0087720C" w:rsidRPr="00CA79CC" w14:paraId="06BEF24A" w14:textId="77777777" w:rsidTr="00075FB3">
        <w:tc>
          <w:tcPr>
            <w:tcW w:w="1701" w:type="dxa"/>
          </w:tcPr>
          <w:p w14:paraId="2A86F551" w14:textId="1996FC69" w:rsidR="0087720C" w:rsidRPr="00EF0A1D" w:rsidRDefault="00075FB3" w:rsidP="00DB315F">
            <w:pPr>
              <w:rPr>
                <w:b/>
                <w:bCs/>
              </w:rPr>
            </w:pPr>
            <w:r w:rsidRPr="007C5A93">
              <w:rPr>
                <w:b/>
                <w:bCs/>
                <w:sz w:val="22"/>
                <w:szCs w:val="22"/>
              </w:rPr>
              <w:t>Editor:</w:t>
            </w:r>
          </w:p>
        </w:tc>
        <w:tc>
          <w:tcPr>
            <w:tcW w:w="3969" w:type="dxa"/>
          </w:tcPr>
          <w:p w14:paraId="167DEC6F" w14:textId="6B8822EE" w:rsidR="0087720C" w:rsidRPr="00075FB3" w:rsidRDefault="0090456B" w:rsidP="00075FB3">
            <w:pPr>
              <w:jc w:val="left"/>
              <w:rPr>
                <w:b/>
                <w:bCs/>
                <w:sz w:val="22"/>
                <w:szCs w:val="22"/>
              </w:rPr>
            </w:pPr>
            <w:r w:rsidRPr="00075FB3">
              <w:rPr>
                <w:sz w:val="22"/>
                <w:szCs w:val="22"/>
              </w:rPr>
              <w:t>Gayoung Park</w:t>
            </w:r>
            <w:r w:rsidR="00075FB3">
              <w:rPr>
                <w:sz w:val="22"/>
                <w:szCs w:val="22"/>
              </w:rPr>
              <w:br/>
            </w:r>
            <w:r w:rsidRPr="00075FB3">
              <w:rPr>
                <w:sz w:val="22"/>
                <w:szCs w:val="22"/>
              </w:rPr>
              <w:t>The State University of New York</w:t>
            </w:r>
            <w:r w:rsidR="00F0417B" w:rsidRPr="00075FB3">
              <w:rPr>
                <w:sz w:val="22"/>
                <w:szCs w:val="22"/>
              </w:rPr>
              <w:t xml:space="preserve">, </w:t>
            </w:r>
            <w:r w:rsidR="003835DC" w:rsidRPr="00075FB3">
              <w:rPr>
                <w:sz w:val="22"/>
                <w:szCs w:val="22"/>
              </w:rPr>
              <w:t>Korea</w:t>
            </w:r>
            <w:r w:rsidR="00075FB3">
              <w:rPr>
                <w:sz w:val="22"/>
                <w:szCs w:val="22"/>
              </w:rPr>
              <w:br/>
            </w:r>
            <w:r w:rsidRPr="00075FB3">
              <w:rPr>
                <w:sz w:val="22"/>
                <w:szCs w:val="22"/>
              </w:rPr>
              <w:t>Korea (Republic of)</w:t>
            </w:r>
          </w:p>
        </w:tc>
        <w:tc>
          <w:tcPr>
            <w:tcW w:w="3959" w:type="dxa"/>
          </w:tcPr>
          <w:p w14:paraId="77E42727" w14:textId="7EFEAE3A" w:rsidR="0087720C" w:rsidRPr="00CA79CC" w:rsidRDefault="00FC3802" w:rsidP="00FC3802">
            <w:pPr>
              <w:jc w:val="left"/>
              <w:rPr>
                <w:b/>
                <w:bCs/>
                <w:sz w:val="22"/>
                <w:szCs w:val="22"/>
                <w:lang w:val="it-IT"/>
              </w:rPr>
            </w:pPr>
            <w:r w:rsidRPr="007C5A93">
              <w:rPr>
                <w:sz w:val="22"/>
                <w:szCs w:val="22"/>
                <w:lang w:val="it-IT"/>
              </w:rPr>
              <w:t>E-mail</w:t>
            </w:r>
            <w:r w:rsidR="0087720C" w:rsidRPr="00CA79CC">
              <w:rPr>
                <w:sz w:val="22"/>
                <w:szCs w:val="22"/>
                <w:lang w:val="it-IT"/>
              </w:rPr>
              <w:t>:</w:t>
            </w:r>
            <w:r w:rsidR="0090456B" w:rsidRPr="00CA79CC">
              <w:rPr>
                <w:sz w:val="22"/>
                <w:szCs w:val="22"/>
                <w:lang w:val="it-IT"/>
              </w:rPr>
              <w:t xml:space="preserve"> </w:t>
            </w:r>
            <w:hyperlink r:id="rId18" w:history="1">
              <w:r w:rsidR="0090456B" w:rsidRPr="00CA79CC">
                <w:rPr>
                  <w:rStyle w:val="Hyperlink"/>
                  <w:sz w:val="22"/>
                  <w:szCs w:val="22"/>
                  <w:lang w:val="it-IT"/>
                </w:rPr>
                <w:t>gayoung.park@sunykorea.ac.kr</w:t>
              </w:r>
            </w:hyperlink>
          </w:p>
        </w:tc>
      </w:tr>
    </w:tbl>
    <w:p w14:paraId="69206D5D" w14:textId="79725CFA" w:rsidR="007D144D" w:rsidRPr="00CA79CC" w:rsidRDefault="007D144D" w:rsidP="007D144D">
      <w:pPr>
        <w:jc w:val="center"/>
        <w:rPr>
          <w:b/>
          <w:bCs/>
          <w:lang w:val="it-IT"/>
        </w:rPr>
      </w:pPr>
    </w:p>
    <w:p w14:paraId="117C18C9" w14:textId="77777777" w:rsidR="007D144D" w:rsidRPr="00CA79CC" w:rsidRDefault="007D144D" w:rsidP="007D144D">
      <w:pPr>
        <w:jc w:val="center"/>
        <w:rPr>
          <w:sz w:val="22"/>
          <w:lang w:val="it-IT"/>
        </w:rPr>
      </w:pPr>
    </w:p>
    <w:p w14:paraId="46068766" w14:textId="77777777" w:rsidR="007D144D" w:rsidRPr="00CA79CC" w:rsidRDefault="007D144D" w:rsidP="007D144D">
      <w:pPr>
        <w:jc w:val="center"/>
        <w:rPr>
          <w:sz w:val="22"/>
          <w:szCs w:val="22"/>
          <w:lang w:val="it-IT"/>
        </w:rPr>
      </w:pPr>
    </w:p>
    <w:p w14:paraId="2CDA723B" w14:textId="77777777" w:rsidR="007D144D" w:rsidRPr="00CA79CC" w:rsidRDefault="007D144D" w:rsidP="007D144D">
      <w:pPr>
        <w:jc w:val="center"/>
        <w:rPr>
          <w:sz w:val="22"/>
          <w:szCs w:val="22"/>
          <w:lang w:val="it-IT"/>
        </w:rPr>
      </w:pPr>
    </w:p>
    <w:p w14:paraId="04517A1F" w14:textId="77777777" w:rsidR="007D144D" w:rsidRPr="00CA79CC" w:rsidRDefault="007D144D" w:rsidP="007D144D">
      <w:pPr>
        <w:jc w:val="center"/>
        <w:rPr>
          <w:sz w:val="22"/>
          <w:szCs w:val="22"/>
          <w:lang w:val="it-IT"/>
        </w:rPr>
      </w:pPr>
    </w:p>
    <w:p w14:paraId="1B6CA236" w14:textId="77777777" w:rsidR="007D144D" w:rsidRPr="00CA79CC" w:rsidRDefault="007D144D" w:rsidP="007D144D">
      <w:pPr>
        <w:jc w:val="center"/>
        <w:rPr>
          <w:sz w:val="22"/>
          <w:szCs w:val="22"/>
          <w:lang w:val="it-IT"/>
        </w:rPr>
      </w:pPr>
    </w:p>
    <w:p w14:paraId="02C8AD19" w14:textId="77777777" w:rsidR="007D144D" w:rsidRPr="00CA79CC" w:rsidRDefault="007D144D" w:rsidP="007D144D">
      <w:pPr>
        <w:jc w:val="center"/>
        <w:rPr>
          <w:sz w:val="22"/>
          <w:szCs w:val="22"/>
          <w:lang w:val="it-IT"/>
        </w:rPr>
      </w:pPr>
    </w:p>
    <w:p w14:paraId="15CF3C69" w14:textId="77777777" w:rsidR="007D144D" w:rsidRPr="00CA79CC" w:rsidRDefault="007D144D" w:rsidP="007D144D">
      <w:pPr>
        <w:jc w:val="center"/>
        <w:rPr>
          <w:sz w:val="22"/>
          <w:szCs w:val="22"/>
          <w:lang w:val="it-IT"/>
        </w:rPr>
      </w:pPr>
    </w:p>
    <w:p w14:paraId="6EFFA3BE" w14:textId="77777777" w:rsidR="007D144D" w:rsidRPr="00CA79CC" w:rsidRDefault="007D144D" w:rsidP="007D144D">
      <w:pPr>
        <w:jc w:val="center"/>
        <w:rPr>
          <w:sz w:val="22"/>
          <w:szCs w:val="22"/>
          <w:lang w:val="it-IT"/>
        </w:rPr>
      </w:pPr>
    </w:p>
    <w:p w14:paraId="6DAE6BDB" w14:textId="77777777" w:rsidR="007D144D" w:rsidRPr="00CA79CC" w:rsidRDefault="007D144D" w:rsidP="007D144D">
      <w:pPr>
        <w:jc w:val="center"/>
        <w:rPr>
          <w:sz w:val="22"/>
          <w:szCs w:val="22"/>
          <w:lang w:val="it-IT"/>
        </w:rPr>
      </w:pPr>
    </w:p>
    <w:p w14:paraId="1CE62601" w14:textId="77777777" w:rsidR="007D144D" w:rsidRPr="00CA79CC" w:rsidRDefault="007D144D" w:rsidP="007D144D">
      <w:pPr>
        <w:jc w:val="center"/>
        <w:rPr>
          <w:sz w:val="22"/>
          <w:szCs w:val="22"/>
          <w:lang w:val="it-IT"/>
        </w:rPr>
      </w:pPr>
    </w:p>
    <w:p w14:paraId="2598F5CE" w14:textId="77777777" w:rsidR="007D144D" w:rsidRPr="00CA79CC" w:rsidRDefault="007D144D" w:rsidP="007D144D">
      <w:pPr>
        <w:jc w:val="center"/>
        <w:rPr>
          <w:sz w:val="22"/>
          <w:szCs w:val="22"/>
          <w:lang w:val="it-IT"/>
        </w:rPr>
      </w:pPr>
    </w:p>
    <w:p w14:paraId="07B522A6" w14:textId="77777777" w:rsidR="007D144D" w:rsidRPr="00CA79CC" w:rsidRDefault="007D144D" w:rsidP="007D144D">
      <w:pPr>
        <w:jc w:val="center"/>
        <w:rPr>
          <w:sz w:val="22"/>
          <w:szCs w:val="22"/>
          <w:lang w:val="it-IT"/>
        </w:rPr>
      </w:pPr>
    </w:p>
    <w:p w14:paraId="4F1F005A" w14:textId="77777777" w:rsidR="007D144D" w:rsidRPr="00CA79CC" w:rsidRDefault="007D144D" w:rsidP="007D144D">
      <w:pPr>
        <w:jc w:val="center"/>
        <w:rPr>
          <w:sz w:val="22"/>
          <w:szCs w:val="22"/>
          <w:lang w:val="it-IT"/>
        </w:rPr>
      </w:pPr>
    </w:p>
    <w:p w14:paraId="6A490F74" w14:textId="77777777" w:rsidR="007D144D" w:rsidRPr="00CA79CC" w:rsidRDefault="007D144D" w:rsidP="007D144D">
      <w:pPr>
        <w:jc w:val="center"/>
        <w:rPr>
          <w:sz w:val="22"/>
          <w:szCs w:val="22"/>
          <w:lang w:val="it-IT"/>
        </w:rPr>
      </w:pPr>
    </w:p>
    <w:p w14:paraId="31303113" w14:textId="77777777" w:rsidR="00FC3802" w:rsidRPr="00E041C2" w:rsidRDefault="00FC3802" w:rsidP="00FC3802">
      <w:pPr>
        <w:jc w:val="center"/>
        <w:rPr>
          <w:sz w:val="22"/>
        </w:rPr>
      </w:pPr>
      <w:r w:rsidRPr="00E041C2">
        <w:rPr>
          <w:sz w:val="22"/>
        </w:rPr>
        <w:sym w:font="Symbol" w:char="F0E3"/>
      </w:r>
      <w:r w:rsidRPr="00E041C2">
        <w:rPr>
          <w:sz w:val="22"/>
        </w:rPr>
        <w:t> ITU </w:t>
      </w:r>
      <w:bookmarkStart w:id="25" w:name="iiannee"/>
      <w:bookmarkEnd w:id="25"/>
      <w:r w:rsidRPr="00E041C2">
        <w:rPr>
          <w:sz w:val="22"/>
        </w:rPr>
        <w:t>202</w:t>
      </w:r>
      <w:r>
        <w:rPr>
          <w:sz w:val="22"/>
        </w:rPr>
        <w:t>4</w:t>
      </w:r>
    </w:p>
    <w:p w14:paraId="20D78151" w14:textId="77777777" w:rsidR="00FC3802" w:rsidRPr="00C35717" w:rsidRDefault="00FC3802" w:rsidP="00FC3802">
      <w:pPr>
        <w:rPr>
          <w:sz w:val="22"/>
        </w:rPr>
      </w:pPr>
      <w:r w:rsidRPr="00C35717">
        <w:rPr>
          <w:sz w:val="22"/>
        </w:rPr>
        <w:t>Some rights reserved.</w:t>
      </w:r>
      <w:r w:rsidRPr="00C35717">
        <w:rPr>
          <w:i/>
          <w:iCs/>
          <w:sz w:val="22"/>
        </w:rPr>
        <w:t xml:space="preserve"> </w:t>
      </w:r>
      <w:r w:rsidRPr="00C35717">
        <w:rPr>
          <w:sz w:val="22"/>
        </w:rPr>
        <w:t xml:space="preserve">This publication is available under the Creative Commons Attribution-Non Commercial-Share Alike 3.0 IGO licence (CC BY-NC-SA 3.0 IGO; </w:t>
      </w:r>
      <w:hyperlink r:id="rId19" w:history="1">
        <w:r w:rsidRPr="00C35717">
          <w:rPr>
            <w:rStyle w:val="Hyperlink"/>
            <w:sz w:val="22"/>
          </w:rPr>
          <w:t>https://creativecommons.org/licenses/by-nc-sa/3.0/igo</w:t>
        </w:r>
      </w:hyperlink>
      <w:r w:rsidRPr="00C35717">
        <w:rPr>
          <w:sz w:val="22"/>
        </w:rPr>
        <w:t xml:space="preserve">). </w:t>
      </w:r>
    </w:p>
    <w:p w14:paraId="0688CAFC" w14:textId="77777777" w:rsidR="00FC3802" w:rsidRDefault="00FC3802" w:rsidP="00FC3802">
      <w:r w:rsidRPr="00C35717">
        <w:rPr>
          <w:sz w:val="22"/>
        </w:rPr>
        <w:t xml:space="preserve">For any uses of this publication that are not included in this licence, please seek permission from ITU by contacting </w:t>
      </w:r>
      <w:hyperlink r:id="rId20" w:history="1">
        <w:r w:rsidRPr="00C35717">
          <w:rPr>
            <w:rStyle w:val="Hyperlink"/>
            <w:sz w:val="22"/>
          </w:rPr>
          <w:t>TSBmail@itu.int</w:t>
        </w:r>
      </w:hyperlink>
      <w:r w:rsidRPr="00C35717">
        <w:rPr>
          <w:sz w:val="22"/>
        </w:rPr>
        <w:t>.</w:t>
      </w:r>
    </w:p>
    <w:p w14:paraId="5FB9F439" w14:textId="77777777" w:rsidR="007D144D" w:rsidRPr="00EF0A1D" w:rsidRDefault="007D144D">
      <w:pPr>
        <w:rPr>
          <w:spacing w:val="-4"/>
          <w:sz w:val="22"/>
          <w:szCs w:val="22"/>
        </w:rPr>
      </w:pPr>
      <w:r w:rsidRPr="00EF0A1D">
        <w:rPr>
          <w:spacing w:val="-4"/>
          <w:sz w:val="22"/>
          <w:szCs w:val="22"/>
        </w:rPr>
        <w:br w:type="page"/>
      </w:r>
    </w:p>
    <w:p w14:paraId="768F2835" w14:textId="77777777" w:rsidR="00FC3802" w:rsidRPr="002B534E" w:rsidRDefault="00FC3802" w:rsidP="00FC3802">
      <w:pPr>
        <w:jc w:val="center"/>
        <w:rPr>
          <w:b/>
        </w:rPr>
      </w:pPr>
      <w:r w:rsidRPr="002B534E">
        <w:rPr>
          <w:b/>
        </w:rPr>
        <w:lastRenderedPageBreak/>
        <w:t>Table of Contents</w:t>
      </w:r>
    </w:p>
    <w:p w14:paraId="6D067FAC" w14:textId="77777777" w:rsidR="00FC3802" w:rsidRDefault="00FC3802" w:rsidP="00FC3802">
      <w:pPr>
        <w:pStyle w:val="toc0"/>
        <w:ind w:right="992"/>
        <w:rPr>
          <w:noProof/>
        </w:rPr>
      </w:pPr>
      <w:r>
        <w:tab/>
        <w:t>Page</w:t>
      </w:r>
    </w:p>
    <w:p w14:paraId="1CD69CD4" w14:textId="52C728C8" w:rsidR="008C2D84" w:rsidRPr="008C2D84" w:rsidRDefault="008C2D84">
      <w:pPr>
        <w:pStyle w:val="TOC1"/>
        <w:rPr>
          <w:rFonts w:asciiTheme="minorHAnsi" w:hAnsiTheme="minorHAnsi" w:cstheme="minorBidi"/>
          <w:noProof/>
          <w:kern w:val="2"/>
          <w:szCs w:val="24"/>
          <w:lang w:eastAsia="en-GB"/>
          <w14:ligatures w14:val="standardContextual"/>
        </w:rPr>
      </w:pPr>
      <w:r w:rsidRPr="008C2D84">
        <w:rPr>
          <w:rStyle w:val="Hyperlink"/>
          <w:noProof/>
          <w:color w:val="auto"/>
          <w:u w:val="none"/>
        </w:rPr>
        <w:t>1</w:t>
      </w:r>
      <w:r w:rsidRPr="008C2D84">
        <w:rPr>
          <w:rFonts w:asciiTheme="minorHAnsi" w:hAnsiTheme="minorHAnsi" w:cstheme="minorBidi"/>
          <w:noProof/>
          <w:kern w:val="2"/>
          <w:szCs w:val="24"/>
          <w:lang w:eastAsia="en-GB"/>
          <w14:ligatures w14:val="standardContextual"/>
        </w:rPr>
        <w:tab/>
      </w:r>
      <w:r w:rsidRPr="008C2D84">
        <w:rPr>
          <w:rStyle w:val="Hyperlink"/>
          <w:noProof/>
          <w:color w:val="auto"/>
          <w:u w:val="none"/>
        </w:rPr>
        <w:t>Scope</w:t>
      </w:r>
      <w:r w:rsidRPr="008C2D84">
        <w:rPr>
          <w:noProof/>
          <w:webHidden/>
        </w:rPr>
        <w:tab/>
      </w:r>
      <w:r w:rsidRPr="008C2D84">
        <w:rPr>
          <w:noProof/>
          <w:webHidden/>
        </w:rPr>
        <w:tab/>
        <w:t>1</w:t>
      </w:r>
    </w:p>
    <w:p w14:paraId="704B2C35" w14:textId="3565562B" w:rsidR="008C2D84" w:rsidRPr="008C2D84" w:rsidRDefault="008C2D84">
      <w:pPr>
        <w:pStyle w:val="TOC1"/>
        <w:rPr>
          <w:rFonts w:asciiTheme="minorHAnsi" w:hAnsiTheme="minorHAnsi" w:cstheme="minorBidi"/>
          <w:noProof/>
          <w:kern w:val="2"/>
          <w:szCs w:val="24"/>
          <w:lang w:eastAsia="en-GB"/>
          <w14:ligatures w14:val="standardContextual"/>
        </w:rPr>
      </w:pPr>
      <w:r w:rsidRPr="008C2D84">
        <w:rPr>
          <w:rStyle w:val="Hyperlink"/>
          <w:noProof/>
          <w:color w:val="auto"/>
          <w:u w:val="none"/>
        </w:rPr>
        <w:t>2</w:t>
      </w:r>
      <w:r w:rsidRPr="008C2D84">
        <w:rPr>
          <w:rFonts w:asciiTheme="minorHAnsi" w:hAnsiTheme="minorHAnsi" w:cstheme="minorBidi"/>
          <w:noProof/>
          <w:kern w:val="2"/>
          <w:szCs w:val="24"/>
          <w:lang w:eastAsia="en-GB"/>
          <w14:ligatures w14:val="standardContextual"/>
        </w:rPr>
        <w:tab/>
      </w:r>
      <w:r w:rsidRPr="008C2D84">
        <w:rPr>
          <w:rStyle w:val="Hyperlink"/>
          <w:noProof/>
          <w:color w:val="auto"/>
          <w:u w:val="none"/>
        </w:rPr>
        <w:t>References</w:t>
      </w:r>
      <w:r w:rsidRPr="008C2D84">
        <w:rPr>
          <w:noProof/>
          <w:webHidden/>
        </w:rPr>
        <w:tab/>
      </w:r>
      <w:r w:rsidRPr="008C2D84">
        <w:rPr>
          <w:noProof/>
          <w:webHidden/>
        </w:rPr>
        <w:tab/>
        <w:t>1</w:t>
      </w:r>
    </w:p>
    <w:p w14:paraId="0EEBDA21" w14:textId="1FDC7E0E" w:rsidR="008C2D84" w:rsidRPr="008C2D84" w:rsidRDefault="008C2D84">
      <w:pPr>
        <w:pStyle w:val="TOC1"/>
        <w:rPr>
          <w:rFonts w:asciiTheme="minorHAnsi" w:hAnsiTheme="minorHAnsi" w:cstheme="minorBidi"/>
          <w:noProof/>
          <w:kern w:val="2"/>
          <w:szCs w:val="24"/>
          <w:lang w:eastAsia="en-GB"/>
          <w14:ligatures w14:val="standardContextual"/>
        </w:rPr>
      </w:pPr>
      <w:r w:rsidRPr="008C2D84">
        <w:rPr>
          <w:rStyle w:val="Hyperlink"/>
          <w:noProof/>
          <w:color w:val="auto"/>
          <w:u w:val="none"/>
        </w:rPr>
        <w:t>3</w:t>
      </w:r>
      <w:r w:rsidRPr="008C2D84">
        <w:rPr>
          <w:rFonts w:asciiTheme="minorHAnsi" w:hAnsiTheme="minorHAnsi" w:cstheme="minorBidi"/>
          <w:noProof/>
          <w:kern w:val="2"/>
          <w:szCs w:val="24"/>
          <w:lang w:eastAsia="en-GB"/>
          <w14:ligatures w14:val="standardContextual"/>
        </w:rPr>
        <w:tab/>
      </w:r>
      <w:r w:rsidRPr="008C2D84">
        <w:rPr>
          <w:rStyle w:val="Hyperlink"/>
          <w:noProof/>
          <w:color w:val="auto"/>
          <w:u w:val="none"/>
        </w:rPr>
        <w:t>Definitions</w:t>
      </w:r>
      <w:r w:rsidRPr="008C2D84">
        <w:rPr>
          <w:noProof/>
          <w:webHidden/>
        </w:rPr>
        <w:tab/>
      </w:r>
      <w:r w:rsidRPr="008C2D84">
        <w:rPr>
          <w:noProof/>
          <w:webHidden/>
        </w:rPr>
        <w:tab/>
        <w:t>1</w:t>
      </w:r>
    </w:p>
    <w:p w14:paraId="091BD49F" w14:textId="20E23B54" w:rsidR="008C2D84" w:rsidRPr="008C2D84" w:rsidRDefault="008C2D84">
      <w:pPr>
        <w:pStyle w:val="TOC2"/>
        <w:rPr>
          <w:rFonts w:asciiTheme="minorHAnsi" w:hAnsiTheme="minorHAnsi" w:cstheme="minorBidi"/>
          <w:noProof/>
          <w:kern w:val="2"/>
          <w:szCs w:val="24"/>
          <w:lang w:eastAsia="en-GB"/>
          <w14:ligatures w14:val="standardContextual"/>
        </w:rPr>
      </w:pPr>
      <w:r w:rsidRPr="008C2D84">
        <w:rPr>
          <w:rStyle w:val="Hyperlink"/>
          <w:noProof/>
          <w:color w:val="auto"/>
          <w:u w:val="none"/>
        </w:rPr>
        <w:t>3.1</w:t>
      </w:r>
      <w:r w:rsidRPr="008C2D84">
        <w:rPr>
          <w:rFonts w:asciiTheme="minorHAnsi" w:hAnsiTheme="minorHAnsi" w:cstheme="minorBidi"/>
          <w:noProof/>
          <w:kern w:val="2"/>
          <w:szCs w:val="24"/>
          <w:lang w:eastAsia="en-GB"/>
          <w14:ligatures w14:val="standardContextual"/>
        </w:rPr>
        <w:tab/>
      </w:r>
      <w:r w:rsidRPr="008C2D84">
        <w:rPr>
          <w:rStyle w:val="Hyperlink"/>
          <w:noProof/>
          <w:color w:val="auto"/>
          <w:u w:val="none"/>
        </w:rPr>
        <w:t>Terms defined elsewhere</w:t>
      </w:r>
      <w:r w:rsidRPr="008C2D84">
        <w:rPr>
          <w:noProof/>
          <w:webHidden/>
        </w:rPr>
        <w:tab/>
      </w:r>
      <w:r w:rsidRPr="008C2D84">
        <w:rPr>
          <w:noProof/>
          <w:webHidden/>
        </w:rPr>
        <w:tab/>
        <w:t>1</w:t>
      </w:r>
    </w:p>
    <w:p w14:paraId="0BB886D2" w14:textId="3EFC4D45" w:rsidR="008C2D84" w:rsidRPr="008C2D84" w:rsidRDefault="008C2D84">
      <w:pPr>
        <w:pStyle w:val="TOC2"/>
        <w:rPr>
          <w:rFonts w:asciiTheme="minorHAnsi" w:hAnsiTheme="minorHAnsi" w:cstheme="minorBidi"/>
          <w:noProof/>
          <w:kern w:val="2"/>
          <w:szCs w:val="24"/>
          <w:lang w:eastAsia="en-GB"/>
          <w14:ligatures w14:val="standardContextual"/>
        </w:rPr>
      </w:pPr>
      <w:r w:rsidRPr="008C2D84">
        <w:rPr>
          <w:rStyle w:val="Hyperlink"/>
          <w:noProof/>
          <w:color w:val="auto"/>
          <w:u w:val="none"/>
        </w:rPr>
        <w:t>3.2</w:t>
      </w:r>
      <w:r w:rsidRPr="008C2D84">
        <w:rPr>
          <w:rFonts w:asciiTheme="minorHAnsi" w:hAnsiTheme="minorHAnsi" w:cstheme="minorBidi"/>
          <w:noProof/>
          <w:kern w:val="2"/>
          <w:szCs w:val="24"/>
          <w:lang w:eastAsia="en-GB"/>
          <w14:ligatures w14:val="standardContextual"/>
        </w:rPr>
        <w:tab/>
      </w:r>
      <w:r w:rsidRPr="008C2D84">
        <w:rPr>
          <w:rStyle w:val="Hyperlink"/>
          <w:noProof/>
          <w:color w:val="auto"/>
          <w:u w:val="none"/>
        </w:rPr>
        <w:t>Terms defined in this Technical Report</w:t>
      </w:r>
      <w:r w:rsidRPr="008C2D84">
        <w:rPr>
          <w:noProof/>
          <w:webHidden/>
        </w:rPr>
        <w:tab/>
      </w:r>
      <w:r w:rsidRPr="008C2D84">
        <w:rPr>
          <w:noProof/>
          <w:webHidden/>
        </w:rPr>
        <w:tab/>
        <w:t>1</w:t>
      </w:r>
    </w:p>
    <w:p w14:paraId="4118DC76" w14:textId="276B12E2" w:rsidR="008C2D84" w:rsidRPr="008C2D84" w:rsidRDefault="008C2D84">
      <w:pPr>
        <w:pStyle w:val="TOC1"/>
        <w:rPr>
          <w:rFonts w:asciiTheme="minorHAnsi" w:hAnsiTheme="minorHAnsi" w:cstheme="minorBidi"/>
          <w:noProof/>
          <w:kern w:val="2"/>
          <w:szCs w:val="24"/>
          <w:lang w:eastAsia="en-GB"/>
          <w14:ligatures w14:val="standardContextual"/>
        </w:rPr>
      </w:pPr>
      <w:r w:rsidRPr="008C2D84">
        <w:rPr>
          <w:rStyle w:val="Hyperlink"/>
          <w:noProof/>
          <w:color w:val="auto"/>
          <w:u w:val="none"/>
        </w:rPr>
        <w:t>4</w:t>
      </w:r>
      <w:r w:rsidRPr="008C2D84">
        <w:rPr>
          <w:rFonts w:asciiTheme="minorHAnsi" w:hAnsiTheme="minorHAnsi" w:cstheme="minorBidi"/>
          <w:noProof/>
          <w:kern w:val="2"/>
          <w:szCs w:val="24"/>
          <w:lang w:eastAsia="en-GB"/>
          <w14:ligatures w14:val="standardContextual"/>
        </w:rPr>
        <w:tab/>
      </w:r>
      <w:r w:rsidRPr="008C2D84">
        <w:rPr>
          <w:rStyle w:val="Hyperlink"/>
          <w:noProof/>
          <w:color w:val="auto"/>
          <w:u w:val="none"/>
        </w:rPr>
        <w:t>Abbreviations and acronyms</w:t>
      </w:r>
      <w:r w:rsidRPr="008C2D84">
        <w:rPr>
          <w:noProof/>
          <w:webHidden/>
        </w:rPr>
        <w:tab/>
      </w:r>
      <w:r w:rsidRPr="008C2D84">
        <w:rPr>
          <w:noProof/>
          <w:webHidden/>
        </w:rPr>
        <w:tab/>
        <w:t>1</w:t>
      </w:r>
    </w:p>
    <w:p w14:paraId="71CE8137" w14:textId="4BC1FDDA" w:rsidR="008C2D84" w:rsidRPr="008C2D84" w:rsidRDefault="008C2D84">
      <w:pPr>
        <w:pStyle w:val="TOC1"/>
        <w:rPr>
          <w:rFonts w:asciiTheme="minorHAnsi" w:hAnsiTheme="minorHAnsi" w:cstheme="minorBidi"/>
          <w:noProof/>
          <w:kern w:val="2"/>
          <w:szCs w:val="24"/>
          <w:lang w:eastAsia="en-GB"/>
          <w14:ligatures w14:val="standardContextual"/>
        </w:rPr>
      </w:pPr>
      <w:r w:rsidRPr="008C2D84">
        <w:rPr>
          <w:rStyle w:val="Hyperlink"/>
          <w:noProof/>
          <w:color w:val="auto"/>
          <w:u w:val="none"/>
        </w:rPr>
        <w:t>5</w:t>
      </w:r>
      <w:r w:rsidRPr="008C2D84">
        <w:rPr>
          <w:rFonts w:asciiTheme="minorHAnsi" w:hAnsiTheme="minorHAnsi" w:cstheme="minorBidi"/>
          <w:noProof/>
          <w:kern w:val="2"/>
          <w:szCs w:val="24"/>
          <w:lang w:eastAsia="en-GB"/>
          <w14:ligatures w14:val="standardContextual"/>
        </w:rPr>
        <w:tab/>
      </w:r>
      <w:r w:rsidRPr="008C2D84">
        <w:rPr>
          <w:rStyle w:val="Hyperlink"/>
          <w:noProof/>
          <w:color w:val="auto"/>
          <w:u w:val="none"/>
        </w:rPr>
        <w:t>Conventions</w:t>
      </w:r>
      <w:r w:rsidRPr="008C2D84">
        <w:rPr>
          <w:noProof/>
          <w:webHidden/>
        </w:rPr>
        <w:tab/>
      </w:r>
      <w:r w:rsidRPr="008C2D84">
        <w:rPr>
          <w:noProof/>
          <w:webHidden/>
        </w:rPr>
        <w:tab/>
        <w:t>2</w:t>
      </w:r>
    </w:p>
    <w:p w14:paraId="1A401FD5" w14:textId="2BA360FE" w:rsidR="008C2D84" w:rsidRPr="008C2D84" w:rsidRDefault="008C2D84">
      <w:pPr>
        <w:pStyle w:val="TOC1"/>
        <w:rPr>
          <w:rFonts w:asciiTheme="minorHAnsi" w:hAnsiTheme="minorHAnsi" w:cstheme="minorBidi"/>
          <w:noProof/>
          <w:kern w:val="2"/>
          <w:szCs w:val="24"/>
          <w:lang w:eastAsia="en-GB"/>
          <w14:ligatures w14:val="standardContextual"/>
        </w:rPr>
      </w:pPr>
      <w:r w:rsidRPr="008C2D84">
        <w:rPr>
          <w:rStyle w:val="Hyperlink"/>
          <w:noProof/>
          <w:color w:val="auto"/>
          <w:u w:val="none"/>
        </w:rPr>
        <w:t>6</w:t>
      </w:r>
      <w:r w:rsidRPr="008C2D84">
        <w:rPr>
          <w:rFonts w:asciiTheme="minorHAnsi" w:hAnsiTheme="minorHAnsi" w:cstheme="minorBidi"/>
          <w:noProof/>
          <w:kern w:val="2"/>
          <w:szCs w:val="24"/>
          <w:lang w:eastAsia="en-GB"/>
          <w14:ligatures w14:val="standardContextual"/>
        </w:rPr>
        <w:tab/>
      </w:r>
      <w:r w:rsidRPr="008C2D84">
        <w:rPr>
          <w:rStyle w:val="Hyperlink"/>
          <w:noProof/>
          <w:color w:val="auto"/>
          <w:u w:val="none"/>
        </w:rPr>
        <w:t>Background</w:t>
      </w:r>
      <w:r w:rsidRPr="008C2D84">
        <w:rPr>
          <w:noProof/>
          <w:webHidden/>
        </w:rPr>
        <w:tab/>
      </w:r>
      <w:r w:rsidRPr="008C2D84">
        <w:rPr>
          <w:noProof/>
          <w:webHidden/>
        </w:rPr>
        <w:tab/>
        <w:t>2</w:t>
      </w:r>
    </w:p>
    <w:p w14:paraId="2911E3CE" w14:textId="39162A31" w:rsidR="008C2D84" w:rsidRPr="008C2D84" w:rsidRDefault="008C2D84">
      <w:pPr>
        <w:pStyle w:val="TOC2"/>
        <w:rPr>
          <w:rFonts w:asciiTheme="minorHAnsi" w:hAnsiTheme="minorHAnsi" w:cstheme="minorBidi"/>
          <w:noProof/>
          <w:kern w:val="2"/>
          <w:szCs w:val="24"/>
          <w:lang w:eastAsia="en-GB"/>
          <w14:ligatures w14:val="standardContextual"/>
        </w:rPr>
      </w:pPr>
      <w:r w:rsidRPr="008C2D84">
        <w:rPr>
          <w:rStyle w:val="Hyperlink"/>
          <w:noProof/>
          <w:color w:val="auto"/>
          <w:u w:val="none"/>
        </w:rPr>
        <w:t>6.1</w:t>
      </w:r>
      <w:r w:rsidRPr="008C2D84">
        <w:rPr>
          <w:rFonts w:asciiTheme="minorHAnsi" w:hAnsiTheme="minorHAnsi" w:cstheme="minorBidi"/>
          <w:noProof/>
          <w:kern w:val="2"/>
          <w:szCs w:val="24"/>
          <w:lang w:eastAsia="en-GB"/>
          <w14:ligatures w14:val="standardContextual"/>
        </w:rPr>
        <w:tab/>
      </w:r>
      <w:r w:rsidRPr="008C2D84">
        <w:rPr>
          <w:rStyle w:val="Hyperlink"/>
          <w:noProof/>
          <w:color w:val="auto"/>
          <w:u w:val="none"/>
        </w:rPr>
        <w:t>Critical pillars for building confidence and security in the metaverse</w:t>
      </w:r>
      <w:r w:rsidRPr="008C2D84">
        <w:rPr>
          <w:noProof/>
          <w:webHidden/>
        </w:rPr>
        <w:tab/>
      </w:r>
      <w:r w:rsidRPr="008C2D84">
        <w:rPr>
          <w:noProof/>
          <w:webHidden/>
        </w:rPr>
        <w:tab/>
        <w:t>2</w:t>
      </w:r>
    </w:p>
    <w:p w14:paraId="2E5D1CDF" w14:textId="64078485" w:rsidR="008C2D84" w:rsidRPr="008C2D84" w:rsidRDefault="008C2D84">
      <w:pPr>
        <w:pStyle w:val="TOC2"/>
        <w:rPr>
          <w:rFonts w:asciiTheme="minorHAnsi" w:hAnsiTheme="minorHAnsi" w:cstheme="minorBidi"/>
          <w:noProof/>
          <w:kern w:val="2"/>
          <w:szCs w:val="24"/>
          <w:lang w:eastAsia="en-GB"/>
          <w14:ligatures w14:val="standardContextual"/>
        </w:rPr>
      </w:pPr>
      <w:r w:rsidRPr="008C2D84">
        <w:rPr>
          <w:rStyle w:val="Hyperlink"/>
          <w:noProof/>
          <w:color w:val="auto"/>
          <w:u w:val="none"/>
        </w:rPr>
        <w:t>6.2</w:t>
      </w:r>
      <w:r w:rsidRPr="008C2D84">
        <w:rPr>
          <w:rFonts w:asciiTheme="minorHAnsi" w:hAnsiTheme="minorHAnsi" w:cstheme="minorBidi"/>
          <w:noProof/>
          <w:kern w:val="2"/>
          <w:szCs w:val="24"/>
          <w:lang w:eastAsia="en-GB"/>
          <w14:ligatures w14:val="standardContextual"/>
        </w:rPr>
        <w:tab/>
      </w:r>
      <w:r w:rsidRPr="008C2D84">
        <w:rPr>
          <w:rStyle w:val="Hyperlink"/>
          <w:noProof/>
          <w:color w:val="auto"/>
          <w:u w:val="none"/>
        </w:rPr>
        <w:t>A framework for responsible innovation</w:t>
      </w:r>
      <w:r w:rsidRPr="008C2D84">
        <w:rPr>
          <w:noProof/>
          <w:webHidden/>
        </w:rPr>
        <w:tab/>
      </w:r>
      <w:r w:rsidRPr="008C2D84">
        <w:rPr>
          <w:noProof/>
          <w:webHidden/>
        </w:rPr>
        <w:tab/>
        <w:t>2</w:t>
      </w:r>
    </w:p>
    <w:p w14:paraId="452951FB" w14:textId="4F9C9177" w:rsidR="008C2D84" w:rsidRPr="008C2D84" w:rsidRDefault="008C2D84">
      <w:pPr>
        <w:pStyle w:val="TOC2"/>
        <w:rPr>
          <w:rFonts w:asciiTheme="minorHAnsi" w:hAnsiTheme="minorHAnsi" w:cstheme="minorBidi"/>
          <w:noProof/>
          <w:kern w:val="2"/>
          <w:szCs w:val="24"/>
          <w:lang w:eastAsia="en-GB"/>
          <w14:ligatures w14:val="standardContextual"/>
        </w:rPr>
      </w:pPr>
      <w:r w:rsidRPr="008C2D84">
        <w:rPr>
          <w:rStyle w:val="Hyperlink"/>
          <w:noProof/>
          <w:color w:val="auto"/>
          <w:u w:val="none"/>
        </w:rPr>
        <w:t>6.3</w:t>
      </w:r>
      <w:r w:rsidRPr="008C2D84">
        <w:rPr>
          <w:rFonts w:asciiTheme="minorHAnsi" w:hAnsiTheme="minorHAnsi" w:cstheme="minorBidi"/>
          <w:noProof/>
          <w:kern w:val="2"/>
          <w:szCs w:val="24"/>
          <w:lang w:eastAsia="en-GB"/>
          <w14:ligatures w14:val="standardContextual"/>
        </w:rPr>
        <w:tab/>
      </w:r>
      <w:r w:rsidRPr="008C2D84">
        <w:rPr>
          <w:rStyle w:val="Hyperlink"/>
          <w:noProof/>
          <w:color w:val="auto"/>
          <w:u w:val="none"/>
        </w:rPr>
        <w:t>Confidence in the metaverse</w:t>
      </w:r>
      <w:r w:rsidRPr="008C2D84">
        <w:rPr>
          <w:noProof/>
          <w:webHidden/>
        </w:rPr>
        <w:tab/>
      </w:r>
      <w:r w:rsidRPr="008C2D84">
        <w:rPr>
          <w:noProof/>
          <w:webHidden/>
        </w:rPr>
        <w:tab/>
        <w:t>4</w:t>
      </w:r>
    </w:p>
    <w:p w14:paraId="5D3AE226" w14:textId="39BD6387" w:rsidR="008C2D84" w:rsidRPr="008C2D84" w:rsidRDefault="008C2D84">
      <w:pPr>
        <w:pStyle w:val="TOC2"/>
        <w:rPr>
          <w:rFonts w:asciiTheme="minorHAnsi" w:hAnsiTheme="minorHAnsi" w:cstheme="minorBidi"/>
          <w:noProof/>
          <w:kern w:val="2"/>
          <w:szCs w:val="24"/>
          <w:lang w:eastAsia="en-GB"/>
          <w14:ligatures w14:val="standardContextual"/>
        </w:rPr>
      </w:pPr>
      <w:r w:rsidRPr="008C2D84">
        <w:rPr>
          <w:rStyle w:val="Hyperlink"/>
          <w:noProof/>
          <w:color w:val="auto"/>
          <w:u w:val="none"/>
        </w:rPr>
        <w:t>6.4</w:t>
      </w:r>
      <w:r w:rsidRPr="008C2D84">
        <w:rPr>
          <w:rFonts w:asciiTheme="minorHAnsi" w:hAnsiTheme="minorHAnsi" w:cstheme="minorBidi"/>
          <w:noProof/>
          <w:kern w:val="2"/>
          <w:szCs w:val="24"/>
          <w:lang w:eastAsia="en-GB"/>
          <w14:ligatures w14:val="standardContextual"/>
        </w:rPr>
        <w:tab/>
      </w:r>
      <w:r w:rsidRPr="008C2D84">
        <w:rPr>
          <w:rStyle w:val="Hyperlink"/>
          <w:noProof/>
          <w:color w:val="auto"/>
          <w:u w:val="none"/>
        </w:rPr>
        <w:t>Key pillars to build trust and confidence in the metaverse</w:t>
      </w:r>
      <w:r w:rsidRPr="008C2D84">
        <w:rPr>
          <w:noProof/>
          <w:webHidden/>
        </w:rPr>
        <w:tab/>
      </w:r>
      <w:r w:rsidRPr="008C2D84">
        <w:rPr>
          <w:noProof/>
          <w:webHidden/>
        </w:rPr>
        <w:tab/>
        <w:t>7</w:t>
      </w:r>
    </w:p>
    <w:p w14:paraId="3702AF16" w14:textId="39F1E9A3" w:rsidR="008C2D84" w:rsidRPr="008C2D84" w:rsidRDefault="008C2D84">
      <w:pPr>
        <w:pStyle w:val="TOC1"/>
        <w:rPr>
          <w:rFonts w:asciiTheme="minorHAnsi" w:hAnsiTheme="minorHAnsi" w:cstheme="minorBidi"/>
          <w:noProof/>
          <w:kern w:val="2"/>
          <w:szCs w:val="24"/>
          <w:lang w:eastAsia="en-GB"/>
          <w14:ligatures w14:val="standardContextual"/>
        </w:rPr>
      </w:pPr>
      <w:r w:rsidRPr="008C2D84">
        <w:rPr>
          <w:rStyle w:val="Hyperlink"/>
          <w:noProof/>
          <w:color w:val="auto"/>
          <w:u w:val="none"/>
        </w:rPr>
        <w:t>7</w:t>
      </w:r>
      <w:r w:rsidRPr="008C2D84">
        <w:rPr>
          <w:rFonts w:asciiTheme="minorHAnsi" w:hAnsiTheme="minorHAnsi" w:cstheme="minorBidi"/>
          <w:noProof/>
          <w:kern w:val="2"/>
          <w:szCs w:val="24"/>
          <w:lang w:eastAsia="en-GB"/>
          <w14:ligatures w14:val="standardContextual"/>
        </w:rPr>
        <w:tab/>
      </w:r>
      <w:r w:rsidRPr="008C2D84">
        <w:rPr>
          <w:rStyle w:val="Hyperlink"/>
          <w:noProof/>
          <w:color w:val="auto"/>
          <w:u w:val="none"/>
        </w:rPr>
        <w:t>Ethical issues in standards that build confidence and security in the metaverse</w:t>
      </w:r>
      <w:r w:rsidRPr="008C2D84">
        <w:rPr>
          <w:noProof/>
          <w:webHidden/>
        </w:rPr>
        <w:tab/>
      </w:r>
      <w:r w:rsidRPr="008C2D84">
        <w:rPr>
          <w:noProof/>
          <w:webHidden/>
        </w:rPr>
        <w:tab/>
        <w:t>8</w:t>
      </w:r>
    </w:p>
    <w:p w14:paraId="7D03AC51" w14:textId="13232C58" w:rsidR="008C2D84" w:rsidRPr="008C2D84" w:rsidRDefault="008C2D84">
      <w:pPr>
        <w:pStyle w:val="TOC2"/>
        <w:rPr>
          <w:rFonts w:asciiTheme="minorHAnsi" w:hAnsiTheme="minorHAnsi" w:cstheme="minorBidi"/>
          <w:noProof/>
          <w:kern w:val="2"/>
          <w:szCs w:val="24"/>
          <w:lang w:eastAsia="en-GB"/>
          <w14:ligatures w14:val="standardContextual"/>
        </w:rPr>
      </w:pPr>
      <w:r w:rsidRPr="008C2D84">
        <w:rPr>
          <w:rStyle w:val="Hyperlink"/>
          <w:noProof/>
          <w:color w:val="auto"/>
          <w:u w:val="none"/>
        </w:rPr>
        <w:t>7.1</w:t>
      </w:r>
      <w:r w:rsidRPr="008C2D84">
        <w:rPr>
          <w:rFonts w:asciiTheme="minorHAnsi" w:hAnsiTheme="minorHAnsi" w:cstheme="minorBidi"/>
          <w:noProof/>
          <w:kern w:val="2"/>
          <w:szCs w:val="24"/>
          <w:lang w:eastAsia="en-GB"/>
          <w14:ligatures w14:val="standardContextual"/>
        </w:rPr>
        <w:tab/>
      </w:r>
      <w:r w:rsidRPr="008C2D84">
        <w:rPr>
          <w:rStyle w:val="Hyperlink"/>
          <w:noProof/>
          <w:color w:val="auto"/>
          <w:u w:val="none"/>
        </w:rPr>
        <w:t>Context</w:t>
      </w:r>
      <w:r w:rsidRPr="008C2D84">
        <w:rPr>
          <w:noProof/>
          <w:webHidden/>
        </w:rPr>
        <w:tab/>
      </w:r>
      <w:r w:rsidRPr="008C2D84">
        <w:rPr>
          <w:noProof/>
          <w:webHidden/>
        </w:rPr>
        <w:tab/>
        <w:t>8</w:t>
      </w:r>
    </w:p>
    <w:p w14:paraId="10F68AA7" w14:textId="2D217C67" w:rsidR="008C2D84" w:rsidRPr="008C2D84" w:rsidRDefault="008C2D84">
      <w:pPr>
        <w:pStyle w:val="TOC2"/>
        <w:rPr>
          <w:rFonts w:asciiTheme="minorHAnsi" w:hAnsiTheme="minorHAnsi" w:cstheme="minorBidi"/>
          <w:noProof/>
          <w:kern w:val="2"/>
          <w:szCs w:val="24"/>
          <w:lang w:eastAsia="en-GB"/>
          <w14:ligatures w14:val="standardContextual"/>
        </w:rPr>
      </w:pPr>
      <w:r w:rsidRPr="008C2D84">
        <w:rPr>
          <w:rStyle w:val="Hyperlink"/>
          <w:noProof/>
          <w:color w:val="auto"/>
          <w:u w:val="none"/>
        </w:rPr>
        <w:t>7.2</w:t>
      </w:r>
      <w:r w:rsidRPr="008C2D84">
        <w:rPr>
          <w:rFonts w:asciiTheme="minorHAnsi" w:hAnsiTheme="minorHAnsi" w:cstheme="minorBidi"/>
          <w:noProof/>
          <w:kern w:val="2"/>
          <w:szCs w:val="24"/>
          <w:lang w:eastAsia="en-GB"/>
          <w14:ligatures w14:val="standardContextual"/>
        </w:rPr>
        <w:tab/>
      </w:r>
      <w:r w:rsidRPr="008C2D84">
        <w:rPr>
          <w:rStyle w:val="Hyperlink"/>
          <w:noProof/>
          <w:color w:val="auto"/>
          <w:u w:val="none"/>
        </w:rPr>
        <w:t>Applying confidence dimensions</w:t>
      </w:r>
      <w:r w:rsidRPr="008C2D84">
        <w:rPr>
          <w:noProof/>
          <w:webHidden/>
        </w:rPr>
        <w:tab/>
      </w:r>
      <w:r w:rsidRPr="008C2D84">
        <w:rPr>
          <w:noProof/>
          <w:webHidden/>
        </w:rPr>
        <w:tab/>
        <w:t>8</w:t>
      </w:r>
    </w:p>
    <w:p w14:paraId="5D31D972" w14:textId="782C19EC" w:rsidR="008C2D84" w:rsidRPr="008C2D84" w:rsidRDefault="008C2D84">
      <w:pPr>
        <w:pStyle w:val="TOC1"/>
        <w:rPr>
          <w:rFonts w:asciiTheme="minorHAnsi" w:hAnsiTheme="minorHAnsi" w:cstheme="minorBidi"/>
          <w:noProof/>
          <w:kern w:val="2"/>
          <w:szCs w:val="24"/>
          <w:lang w:eastAsia="en-GB"/>
          <w14:ligatures w14:val="standardContextual"/>
        </w:rPr>
      </w:pPr>
      <w:r w:rsidRPr="008C2D84">
        <w:rPr>
          <w:rStyle w:val="Hyperlink"/>
          <w:noProof/>
          <w:color w:val="auto"/>
          <w:u w:val="none"/>
        </w:rPr>
        <w:t>8</w:t>
      </w:r>
      <w:r w:rsidRPr="008C2D84">
        <w:rPr>
          <w:rFonts w:asciiTheme="minorHAnsi" w:hAnsiTheme="minorHAnsi" w:cstheme="minorBidi"/>
          <w:noProof/>
          <w:kern w:val="2"/>
          <w:szCs w:val="24"/>
          <w:lang w:eastAsia="en-GB"/>
          <w14:ligatures w14:val="standardContextual"/>
        </w:rPr>
        <w:tab/>
      </w:r>
      <w:r w:rsidRPr="008C2D84">
        <w:rPr>
          <w:rStyle w:val="Hyperlink"/>
          <w:noProof/>
          <w:color w:val="auto"/>
          <w:u w:val="none"/>
        </w:rPr>
        <w:t>Conclusion</w:t>
      </w:r>
      <w:r w:rsidRPr="008C2D84">
        <w:rPr>
          <w:noProof/>
          <w:webHidden/>
        </w:rPr>
        <w:tab/>
      </w:r>
      <w:r w:rsidRPr="008C2D84">
        <w:rPr>
          <w:noProof/>
          <w:webHidden/>
        </w:rPr>
        <w:tab/>
        <w:t>10</w:t>
      </w:r>
    </w:p>
    <w:p w14:paraId="5C6FCDC4" w14:textId="1273A7CE" w:rsidR="008C2D84" w:rsidRPr="008C2D84" w:rsidRDefault="008C2D84">
      <w:pPr>
        <w:pStyle w:val="TOC1"/>
        <w:rPr>
          <w:rFonts w:asciiTheme="minorHAnsi" w:hAnsiTheme="minorHAnsi" w:cstheme="minorBidi"/>
          <w:noProof/>
          <w:kern w:val="2"/>
          <w:szCs w:val="24"/>
          <w:lang w:eastAsia="en-GB"/>
          <w14:ligatures w14:val="standardContextual"/>
        </w:rPr>
      </w:pPr>
      <w:r w:rsidRPr="008C2D84">
        <w:rPr>
          <w:rStyle w:val="Hyperlink"/>
          <w:noProof/>
          <w:color w:val="auto"/>
          <w:u w:val="none"/>
        </w:rPr>
        <w:t>Bibliography</w:t>
      </w:r>
      <w:r w:rsidRPr="008C2D84">
        <w:rPr>
          <w:noProof/>
          <w:webHidden/>
        </w:rPr>
        <w:tab/>
      </w:r>
      <w:r w:rsidRPr="008C2D84">
        <w:rPr>
          <w:noProof/>
          <w:webHidden/>
        </w:rPr>
        <w:tab/>
        <w:t>11</w:t>
      </w:r>
    </w:p>
    <w:p w14:paraId="5A42B896" w14:textId="77777777" w:rsidR="00FC3802" w:rsidRPr="00EF0A1D" w:rsidRDefault="00FC3802" w:rsidP="00FC3802"/>
    <w:p w14:paraId="2C3A10D4" w14:textId="2B3BB86F" w:rsidR="00CA67FF" w:rsidRPr="00EF0A1D" w:rsidRDefault="00CA67FF" w:rsidP="00FC3802">
      <w:pPr>
        <w:sectPr w:rsidR="00CA67FF" w:rsidRPr="00EF0A1D" w:rsidSect="00075FB3">
          <w:footerReference w:type="even" r:id="rId21"/>
          <w:footerReference w:type="default" r:id="rId22"/>
          <w:type w:val="oddPage"/>
          <w:pgSz w:w="11907" w:h="16840" w:code="9"/>
          <w:pgMar w:top="1134" w:right="1134" w:bottom="1134" w:left="1134" w:header="567" w:footer="567" w:gutter="0"/>
          <w:pgNumType w:fmt="lowerRoman" w:start="1"/>
          <w:cols w:space="720"/>
          <w:docGrid w:linePitch="326"/>
        </w:sectPr>
      </w:pPr>
    </w:p>
    <w:p w14:paraId="695B96F9" w14:textId="65D57635" w:rsidR="0054018A" w:rsidRPr="00EF0A1D" w:rsidRDefault="00CA67FF" w:rsidP="0054018A">
      <w:pPr>
        <w:pStyle w:val="RecNo"/>
      </w:pPr>
      <w:r w:rsidRPr="00EF0A1D">
        <w:lastRenderedPageBreak/>
        <w:t>Technical Report</w:t>
      </w:r>
      <w:r w:rsidR="00FB1398" w:rsidRPr="00EF0A1D">
        <w:t xml:space="preserve"> ITU FGMV-06</w:t>
      </w:r>
    </w:p>
    <w:p w14:paraId="79BBBC86" w14:textId="303F40DE" w:rsidR="0054018A" w:rsidRPr="00EF0A1D" w:rsidRDefault="003B594A" w:rsidP="0054018A">
      <w:pPr>
        <w:pStyle w:val="Rectitle"/>
      </w:pPr>
      <w:r w:rsidRPr="00EF0A1D">
        <w:t>Guidelines for consideration of ethical issues in standards that build confidence and security in the metaverse</w:t>
      </w:r>
    </w:p>
    <w:p w14:paraId="50626E5F" w14:textId="3131B53D" w:rsidR="0054018A" w:rsidRPr="00FC3802" w:rsidRDefault="00FC3802" w:rsidP="00FC3802">
      <w:pPr>
        <w:pStyle w:val="Heading1"/>
      </w:pPr>
      <w:bookmarkStart w:id="26" w:name="_Toc401158818"/>
      <w:bookmarkStart w:id="27" w:name="_Toc147847237"/>
      <w:bookmarkStart w:id="28" w:name="_Toc167971700"/>
      <w:r>
        <w:t>1</w:t>
      </w:r>
      <w:r>
        <w:tab/>
      </w:r>
      <w:r w:rsidR="0054018A" w:rsidRPr="00FC3802">
        <w:t>Scope</w:t>
      </w:r>
      <w:bookmarkEnd w:id="26"/>
      <w:bookmarkEnd w:id="27"/>
      <w:bookmarkEnd w:id="28"/>
    </w:p>
    <w:p w14:paraId="761E94CE" w14:textId="74997795" w:rsidR="0052767F" w:rsidRPr="00EF0A1D" w:rsidRDefault="00D737DF" w:rsidP="00FC3802">
      <w:r w:rsidRPr="00EF0A1D">
        <w:t xml:space="preserve">The purpose of this </w:t>
      </w:r>
      <w:r w:rsidR="006A71C8">
        <w:t>Technical Report</w:t>
      </w:r>
      <w:r w:rsidR="006A71C8" w:rsidRPr="00EF0A1D">
        <w:t xml:space="preserve"> </w:t>
      </w:r>
      <w:r w:rsidRPr="00EF0A1D">
        <w:t>is to develop guidelines for consideration of ethical issues in standards that build confidence and security in the metaverse</w:t>
      </w:r>
      <w:r w:rsidR="0052767F" w:rsidRPr="00EF0A1D">
        <w:t>.</w:t>
      </w:r>
      <w:r w:rsidR="003F62E7" w:rsidRPr="00EF0A1D">
        <w:t xml:space="preserve"> </w:t>
      </w:r>
      <w:r w:rsidR="006A71C8">
        <w:t>Its s</w:t>
      </w:r>
      <w:r w:rsidRPr="00EF0A1D">
        <w:t>cope include</w:t>
      </w:r>
      <w:r w:rsidR="0052767F" w:rsidRPr="00EF0A1D">
        <w:t>s</w:t>
      </w:r>
      <w:r w:rsidRPr="00EF0A1D">
        <w:t>:</w:t>
      </w:r>
    </w:p>
    <w:p w14:paraId="58402665" w14:textId="3A362CA8" w:rsidR="002D6020" w:rsidRPr="00EF0A1D" w:rsidRDefault="00FC3802" w:rsidP="00FC3802">
      <w:pPr>
        <w:pStyle w:val="enumlev1"/>
      </w:pPr>
      <w:r>
        <w:t>i)</w:t>
      </w:r>
      <w:r>
        <w:tab/>
      </w:r>
      <w:r w:rsidR="002D6020" w:rsidRPr="00EF0A1D">
        <w:t>Identify</w:t>
      </w:r>
      <w:r w:rsidR="006A71C8">
        <w:t>ing</w:t>
      </w:r>
      <w:r w:rsidR="002D6020" w:rsidRPr="00EF0A1D">
        <w:t xml:space="preserve"> existing pillars for building confidence and security in the metaverse.</w:t>
      </w:r>
    </w:p>
    <w:p w14:paraId="300DD03A" w14:textId="008F6002" w:rsidR="002D6020" w:rsidRPr="00EF0A1D" w:rsidRDefault="00FC3802" w:rsidP="00FC3802">
      <w:pPr>
        <w:pStyle w:val="enumlev1"/>
      </w:pPr>
      <w:r>
        <w:t>ii)</w:t>
      </w:r>
      <w:r>
        <w:tab/>
      </w:r>
      <w:r w:rsidR="002D6020" w:rsidRPr="00EF0A1D">
        <w:t>Explor</w:t>
      </w:r>
      <w:r w:rsidR="006A71C8">
        <w:t>ing</w:t>
      </w:r>
      <w:r w:rsidR="002D6020" w:rsidRPr="00EF0A1D">
        <w:t xml:space="preserve"> the role of confidence in immersive environments and where new considerations are introduced.</w:t>
      </w:r>
    </w:p>
    <w:p w14:paraId="1CFA0B40" w14:textId="461AC9C1" w:rsidR="002D6020" w:rsidRPr="00EF0A1D" w:rsidRDefault="00FC3802" w:rsidP="00FC3802">
      <w:pPr>
        <w:pStyle w:val="enumlev1"/>
      </w:pPr>
      <w:r>
        <w:t>iii)</w:t>
      </w:r>
      <w:r>
        <w:tab/>
      </w:r>
      <w:r w:rsidR="002D6020" w:rsidRPr="00EF0A1D">
        <w:t>Propos</w:t>
      </w:r>
      <w:r w:rsidR="006A71C8">
        <w:t>ing</w:t>
      </w:r>
      <w:r w:rsidR="002D6020" w:rsidRPr="00EF0A1D">
        <w:t xml:space="preserve"> user-centric guidelines to consider ethical issues in standards that build confidence and security in the metaverse.</w:t>
      </w:r>
    </w:p>
    <w:p w14:paraId="6B31241A" w14:textId="0CBAD45C" w:rsidR="0054018A" w:rsidRPr="00EF0A1D" w:rsidRDefault="00FC3802" w:rsidP="00FC3802">
      <w:pPr>
        <w:pStyle w:val="enumlev1"/>
      </w:pPr>
      <w:r>
        <w:t>iv)</w:t>
      </w:r>
      <w:r>
        <w:tab/>
      </w:r>
      <w:r w:rsidR="002D6020" w:rsidRPr="00EF0A1D">
        <w:t>Establish</w:t>
      </w:r>
      <w:r w:rsidR="006A71C8">
        <w:t>ing</w:t>
      </w:r>
      <w:r w:rsidR="002D6020" w:rsidRPr="00EF0A1D">
        <w:t xml:space="preserve"> the value of the </w:t>
      </w:r>
      <w:r w:rsidR="006A71C8">
        <w:t>Universal Declaration of Human Rights (</w:t>
      </w:r>
      <w:r w:rsidR="002D6020" w:rsidRPr="00EF0A1D">
        <w:t>UDHR</w:t>
      </w:r>
      <w:r w:rsidR="006A71C8">
        <w:t>)</w:t>
      </w:r>
      <w:r w:rsidR="002D6020" w:rsidRPr="00EF0A1D">
        <w:t xml:space="preserve"> and the </w:t>
      </w:r>
      <w:r w:rsidR="006A71C8">
        <w:t>Sustainable Development Goals (</w:t>
      </w:r>
      <w:r w:rsidR="002D6020" w:rsidRPr="00EF0A1D">
        <w:t>SDGs</w:t>
      </w:r>
      <w:r w:rsidR="006A71C8">
        <w:t>)</w:t>
      </w:r>
      <w:r w:rsidR="002D6020" w:rsidRPr="00EF0A1D">
        <w:t xml:space="preserve"> in efforts to enable these </w:t>
      </w:r>
      <w:r w:rsidR="00FA784C" w:rsidRPr="00EF0A1D">
        <w:t>guidelines.</w:t>
      </w:r>
    </w:p>
    <w:p w14:paraId="5742E15F" w14:textId="624C7758" w:rsidR="0054018A" w:rsidRPr="00FC3802" w:rsidRDefault="00FC3802" w:rsidP="00FC3802">
      <w:pPr>
        <w:pStyle w:val="Heading1"/>
      </w:pPr>
      <w:bookmarkStart w:id="29" w:name="_Toc401158819"/>
      <w:bookmarkStart w:id="30" w:name="_Toc147847238"/>
      <w:bookmarkStart w:id="31" w:name="_Toc167971701"/>
      <w:r>
        <w:t>2</w:t>
      </w:r>
      <w:r>
        <w:tab/>
      </w:r>
      <w:r w:rsidR="0054018A" w:rsidRPr="00FC3802">
        <w:t>References</w:t>
      </w:r>
      <w:bookmarkEnd w:id="29"/>
      <w:bookmarkEnd w:id="30"/>
      <w:bookmarkEnd w:id="31"/>
    </w:p>
    <w:p w14:paraId="1F8C80AC" w14:textId="1C92F5CC" w:rsidR="002A7A51" w:rsidRPr="00EF0A1D" w:rsidRDefault="00133E03" w:rsidP="00FC3802">
      <w:r w:rsidRPr="00EF0A1D">
        <w:t>None.</w:t>
      </w:r>
    </w:p>
    <w:p w14:paraId="3B78F982" w14:textId="433979D4" w:rsidR="0054018A" w:rsidRPr="00FC3802" w:rsidRDefault="00FC3802" w:rsidP="00FC3802">
      <w:pPr>
        <w:pStyle w:val="Heading1"/>
      </w:pPr>
      <w:bookmarkStart w:id="32" w:name="_Toc401158820"/>
      <w:bookmarkStart w:id="33" w:name="_Toc147847239"/>
      <w:bookmarkStart w:id="34" w:name="_Toc167971702"/>
      <w:r>
        <w:t>3</w:t>
      </w:r>
      <w:r>
        <w:tab/>
      </w:r>
      <w:r w:rsidR="008E5955" w:rsidRPr="00FC3802">
        <w:t>D</w:t>
      </w:r>
      <w:r w:rsidR="0054018A" w:rsidRPr="00FC3802">
        <w:t>efinitions</w:t>
      </w:r>
      <w:bookmarkEnd w:id="32"/>
      <w:bookmarkEnd w:id="33"/>
      <w:bookmarkEnd w:id="34"/>
    </w:p>
    <w:p w14:paraId="2B08B40A" w14:textId="12A20C89" w:rsidR="0054018A" w:rsidRPr="00FC3802" w:rsidRDefault="00A455BC" w:rsidP="00FC3802">
      <w:pPr>
        <w:pStyle w:val="Heading2"/>
      </w:pPr>
      <w:bookmarkStart w:id="35" w:name="_Toc401158821"/>
      <w:bookmarkStart w:id="36" w:name="_Toc147847240"/>
      <w:bookmarkStart w:id="37" w:name="_Toc167971703"/>
      <w:r w:rsidRPr="00FC3802">
        <w:t>3.</w:t>
      </w:r>
      <w:r w:rsidR="00D56491" w:rsidRPr="00FC3802">
        <w:t>1</w:t>
      </w:r>
      <w:r w:rsidR="00DA7939" w:rsidRPr="00FC3802">
        <w:tab/>
      </w:r>
      <w:r w:rsidR="0054018A" w:rsidRPr="00FC3802">
        <w:t>Terms defined elsewhere</w:t>
      </w:r>
      <w:bookmarkEnd w:id="35"/>
      <w:bookmarkEnd w:id="36"/>
      <w:bookmarkEnd w:id="37"/>
    </w:p>
    <w:p w14:paraId="07EFA5E0" w14:textId="3D859890" w:rsidR="0054018A" w:rsidRPr="00EF0A1D" w:rsidRDefault="0054018A" w:rsidP="00FC3802">
      <w:r w:rsidRPr="00EF0A1D">
        <w:t>This Technical Report uses the following term defined elsewhere:</w:t>
      </w:r>
    </w:p>
    <w:p w14:paraId="2D8F5B8B" w14:textId="4004C79A" w:rsidR="00215E32" w:rsidRPr="00EF0A1D" w:rsidRDefault="00215E32" w:rsidP="00FC3802">
      <w:r w:rsidRPr="00EF0A1D">
        <w:rPr>
          <w:b/>
          <w:bCs/>
        </w:rPr>
        <w:t>3.1.1</w:t>
      </w:r>
      <w:r w:rsidRPr="00EF0A1D">
        <w:rPr>
          <w:b/>
          <w:bCs/>
          <w:lang w:eastAsia="ja-JP" w:bidi="ar-DZ"/>
        </w:rPr>
        <w:tab/>
      </w:r>
      <w:r w:rsidR="006A71C8">
        <w:rPr>
          <w:b/>
          <w:bCs/>
          <w:lang w:eastAsia="ja-JP" w:bidi="ar-DZ"/>
        </w:rPr>
        <w:t>[sectors</w:t>
      </w:r>
      <w:r w:rsidR="00DA7939">
        <w:rPr>
          <w:b/>
          <w:bCs/>
          <w:lang w:eastAsia="ja-JP" w:bidi="ar-DZ"/>
        </w:rPr>
        <w:t>'</w:t>
      </w:r>
      <w:r w:rsidR="006A71C8">
        <w:rPr>
          <w:b/>
          <w:bCs/>
          <w:lang w:eastAsia="ja-JP" w:bidi="ar-DZ"/>
        </w:rPr>
        <w:t>] d</w:t>
      </w:r>
      <w:r w:rsidRPr="00EF0A1D">
        <w:rPr>
          <w:b/>
          <w:bCs/>
          <w:lang w:eastAsia="ja-JP" w:bidi="ar-DZ"/>
        </w:rPr>
        <w:t xml:space="preserve">igital </w:t>
      </w:r>
      <w:r w:rsidR="006A71C8">
        <w:rPr>
          <w:b/>
          <w:bCs/>
          <w:lang w:eastAsia="ja-JP" w:bidi="ar-DZ"/>
        </w:rPr>
        <w:t>t</w:t>
      </w:r>
      <w:r w:rsidRPr="00EF0A1D">
        <w:rPr>
          <w:b/>
          <w:bCs/>
          <w:lang w:eastAsia="ja-JP" w:bidi="ar-DZ"/>
        </w:rPr>
        <w:t xml:space="preserve">ransformation </w:t>
      </w:r>
      <w:r w:rsidRPr="00EF0A1D">
        <w:rPr>
          <w:lang w:eastAsia="ja-JP" w:bidi="ar-DZ"/>
        </w:rPr>
        <w:t>[</w:t>
      </w:r>
      <w:r w:rsidR="006A71C8" w:rsidRPr="00FC3802">
        <w:rPr>
          <w:lang w:eastAsia="ja-JP" w:bidi="ar-DZ"/>
        </w:rPr>
        <w:t>b-ITU-T Y.4906</w:t>
      </w:r>
      <w:r w:rsidRPr="00EF0A1D">
        <w:rPr>
          <w:lang w:eastAsia="ja-JP" w:bidi="ar-DZ"/>
        </w:rPr>
        <w:t>]: A process during which, by advanced applications of ICTs in sectors</w:t>
      </w:r>
      <w:r w:rsidR="00DA7939">
        <w:rPr>
          <w:lang w:eastAsia="ja-JP" w:bidi="ar-DZ"/>
        </w:rPr>
        <w:t>'</w:t>
      </w:r>
      <w:r w:rsidRPr="00EF0A1D">
        <w:rPr>
          <w:lang w:eastAsia="ja-JP" w:bidi="ar-DZ"/>
        </w:rPr>
        <w:t xml:space="preserve"> business activities such as R&amp;D, production, services, etc., the sectors</w:t>
      </w:r>
      <w:r w:rsidR="00DA7939">
        <w:rPr>
          <w:lang w:eastAsia="ja-JP" w:bidi="ar-DZ"/>
        </w:rPr>
        <w:t>'</w:t>
      </w:r>
      <w:r w:rsidRPr="00EF0A1D">
        <w:rPr>
          <w:lang w:eastAsia="ja-JP" w:bidi="ar-DZ"/>
        </w:rPr>
        <w:t xml:space="preserve"> business activities are optimized, reconstructed and integrated, and sectors</w:t>
      </w:r>
      <w:r w:rsidR="00DA7939">
        <w:rPr>
          <w:lang w:eastAsia="ja-JP" w:bidi="ar-DZ"/>
        </w:rPr>
        <w:t>'</w:t>
      </w:r>
      <w:r w:rsidRPr="00EF0A1D">
        <w:rPr>
          <w:lang w:eastAsia="ja-JP" w:bidi="ar-DZ"/>
        </w:rPr>
        <w:t xml:space="preserve"> development modes are disruptively reformed and innovated. The digital transformation is vitally useful for sectors to optimize resource configuration, improve operational efficiency and innovation capability, and hence realize sectors</w:t>
      </w:r>
      <w:r w:rsidR="00DA7939">
        <w:rPr>
          <w:lang w:eastAsia="ja-JP" w:bidi="ar-DZ"/>
        </w:rPr>
        <w:t>'</w:t>
      </w:r>
      <w:r w:rsidRPr="00EF0A1D">
        <w:rPr>
          <w:lang w:eastAsia="ja-JP" w:bidi="ar-DZ"/>
        </w:rPr>
        <w:t xml:space="preserve"> sustainable development.</w:t>
      </w:r>
    </w:p>
    <w:p w14:paraId="11B6C718" w14:textId="6862DCAB" w:rsidR="0054018A" w:rsidRPr="00FC3802" w:rsidRDefault="00A455BC" w:rsidP="00FC3802">
      <w:pPr>
        <w:pStyle w:val="Heading2"/>
      </w:pPr>
      <w:bookmarkStart w:id="38" w:name="_Toc401158822"/>
      <w:bookmarkStart w:id="39" w:name="_Toc147847241"/>
      <w:bookmarkStart w:id="40" w:name="_Toc167971704"/>
      <w:r w:rsidRPr="00EF0A1D">
        <w:t>3.</w:t>
      </w:r>
      <w:r w:rsidR="00685160" w:rsidRPr="00EF0A1D">
        <w:t>2</w:t>
      </w:r>
      <w:r w:rsidR="00DA7939">
        <w:tab/>
      </w:r>
      <w:r w:rsidR="0054018A" w:rsidRPr="00EF0A1D">
        <w:t xml:space="preserve">Terms defined </w:t>
      </w:r>
      <w:bookmarkEnd w:id="38"/>
      <w:r w:rsidR="008D7CD8" w:rsidRPr="00EF0A1D">
        <w:t>in this Technical Report</w:t>
      </w:r>
      <w:bookmarkEnd w:id="39"/>
      <w:bookmarkEnd w:id="40"/>
    </w:p>
    <w:p w14:paraId="2C00AC40" w14:textId="77777777" w:rsidR="0054018A" w:rsidRPr="00EF0A1D" w:rsidRDefault="0054018A" w:rsidP="00FC3802">
      <w:r w:rsidRPr="00EF0A1D">
        <w:t>This Technical Report defines the following terms:</w:t>
      </w:r>
    </w:p>
    <w:p w14:paraId="46731A1B" w14:textId="2CB4A9AB" w:rsidR="00D17267" w:rsidRPr="00FC3802" w:rsidRDefault="00D17267" w:rsidP="00FC3802">
      <w:r w:rsidRPr="00EF0A1D">
        <w:rPr>
          <w:b/>
          <w:bCs/>
        </w:rPr>
        <w:t>3.2.</w:t>
      </w:r>
      <w:r w:rsidR="00DA7939" w:rsidRPr="00EF0A1D">
        <w:rPr>
          <w:b/>
          <w:bCs/>
        </w:rPr>
        <w:t>1</w:t>
      </w:r>
      <w:r w:rsidR="00DA7939">
        <w:rPr>
          <w:b/>
          <w:bCs/>
        </w:rPr>
        <w:tab/>
        <w:t>u</w:t>
      </w:r>
      <w:r w:rsidRPr="00EF0A1D">
        <w:rPr>
          <w:b/>
          <w:bCs/>
        </w:rPr>
        <w:t xml:space="preserve">ser </w:t>
      </w:r>
      <w:r w:rsidR="00DA7939">
        <w:rPr>
          <w:b/>
          <w:bCs/>
        </w:rPr>
        <w:t>c</w:t>
      </w:r>
      <w:r w:rsidRPr="00EF0A1D">
        <w:rPr>
          <w:b/>
          <w:bCs/>
        </w:rPr>
        <w:t xml:space="preserve">onfidence </w:t>
      </w:r>
      <w:r w:rsidR="00DA7939">
        <w:rPr>
          <w:b/>
          <w:bCs/>
        </w:rPr>
        <w:t>f</w:t>
      </w:r>
      <w:r w:rsidRPr="00EF0A1D">
        <w:rPr>
          <w:b/>
          <w:bCs/>
        </w:rPr>
        <w:t>ramework</w:t>
      </w:r>
      <w:r w:rsidRPr="00EF0A1D">
        <w:t xml:space="preserve">: A framework created for the purpose of </w:t>
      </w:r>
      <w:r w:rsidR="00DA7939">
        <w:t>p</w:t>
      </w:r>
      <w:r w:rsidRPr="00EF0A1D">
        <w:t>roposing a definition for confidence in the metaverse to promote a shared understanding</w:t>
      </w:r>
      <w:r w:rsidR="00DA7939">
        <w:t>; i</w:t>
      </w:r>
      <w:r w:rsidRPr="00EF0A1D">
        <w:t xml:space="preserve">ntroducing the concept of an </w:t>
      </w:r>
      <w:r w:rsidR="00DA7939">
        <w:t>'</w:t>
      </w:r>
      <w:r w:rsidRPr="00EF0A1D">
        <w:t>implied contract of confidence</w:t>
      </w:r>
      <w:r w:rsidR="00DA7939">
        <w:t>'</w:t>
      </w:r>
      <w:r w:rsidRPr="00EF0A1D">
        <w:t xml:space="preserve"> to guide governance</w:t>
      </w:r>
      <w:r w:rsidR="00DA7939">
        <w:t>; and s</w:t>
      </w:r>
      <w:r w:rsidRPr="00EF0A1D">
        <w:t xml:space="preserve">uggesting a set of </w:t>
      </w:r>
      <w:r w:rsidR="00DA7939">
        <w:t>'c</w:t>
      </w:r>
      <w:r w:rsidRPr="00EF0A1D">
        <w:t xml:space="preserve">onfidence </w:t>
      </w:r>
      <w:r w:rsidR="00DA7939">
        <w:t>d</w:t>
      </w:r>
      <w:r w:rsidRPr="00EF0A1D">
        <w:t>imensions</w:t>
      </w:r>
      <w:r w:rsidR="00FC3802">
        <w:t>'</w:t>
      </w:r>
      <w:r w:rsidRPr="00EF0A1D">
        <w:t xml:space="preserve"> to inform principles for user confidence.</w:t>
      </w:r>
    </w:p>
    <w:p w14:paraId="30DCE67F" w14:textId="5B0AB482" w:rsidR="0054018A" w:rsidRPr="00EF0A1D" w:rsidRDefault="0054018A" w:rsidP="00FC3802">
      <w:r w:rsidRPr="00EF0A1D">
        <w:rPr>
          <w:b/>
          <w:bCs/>
        </w:rPr>
        <w:t>3.</w:t>
      </w:r>
      <w:r w:rsidR="00A455BC" w:rsidRPr="00EF0A1D">
        <w:rPr>
          <w:b/>
          <w:bCs/>
        </w:rPr>
        <w:t>2</w:t>
      </w:r>
      <w:r w:rsidRPr="00EF0A1D">
        <w:rPr>
          <w:b/>
          <w:bCs/>
        </w:rPr>
        <w:t>.</w:t>
      </w:r>
      <w:r w:rsidR="00D17267" w:rsidRPr="00EF0A1D">
        <w:rPr>
          <w:b/>
          <w:bCs/>
        </w:rPr>
        <w:t>2</w:t>
      </w:r>
      <w:r w:rsidRPr="00EF0A1D">
        <w:rPr>
          <w:b/>
          <w:bCs/>
        </w:rPr>
        <w:tab/>
      </w:r>
      <w:r w:rsidR="00DA7939">
        <w:rPr>
          <w:b/>
          <w:bCs/>
        </w:rPr>
        <w:t>u</w:t>
      </w:r>
      <w:r w:rsidR="00FD1FB6" w:rsidRPr="00EF0A1D">
        <w:rPr>
          <w:b/>
          <w:bCs/>
        </w:rPr>
        <w:t>ser</w:t>
      </w:r>
      <w:r w:rsidR="00D43C82" w:rsidRPr="00EF0A1D">
        <w:rPr>
          <w:b/>
          <w:bCs/>
        </w:rPr>
        <w:t xml:space="preserve"> confidence in the metaverse</w:t>
      </w:r>
      <w:r w:rsidR="00D43C82" w:rsidRPr="00EF0A1D">
        <w:t xml:space="preserve">: </w:t>
      </w:r>
      <w:r w:rsidR="00047C22" w:rsidRPr="00EF0A1D">
        <w:t xml:space="preserve">A </w:t>
      </w:r>
      <w:r w:rsidR="006C3E22" w:rsidRPr="00EF0A1D">
        <w:t>user</w:t>
      </w:r>
      <w:r w:rsidR="00DA7939">
        <w:t>'</w:t>
      </w:r>
      <w:r w:rsidR="00047C22" w:rsidRPr="00EF0A1D">
        <w:t>s state of certainty and belief in the reliability of a metaverse platform or environment</w:t>
      </w:r>
      <w:r w:rsidR="00B21A9F" w:rsidRPr="00EF0A1D">
        <w:t>.</w:t>
      </w:r>
    </w:p>
    <w:p w14:paraId="0CC29AC9" w14:textId="200E8722" w:rsidR="00802273" w:rsidRPr="00EF0A1D" w:rsidRDefault="00921CBE" w:rsidP="00FC3802">
      <w:r w:rsidRPr="00EF0A1D">
        <w:rPr>
          <w:b/>
          <w:bCs/>
        </w:rPr>
        <w:t>3.2.</w:t>
      </w:r>
      <w:r w:rsidR="00D17267" w:rsidRPr="00EF0A1D">
        <w:rPr>
          <w:b/>
          <w:bCs/>
        </w:rPr>
        <w:t>3</w:t>
      </w:r>
      <w:r w:rsidRPr="00EF0A1D">
        <w:rPr>
          <w:b/>
          <w:bCs/>
        </w:rPr>
        <w:tab/>
      </w:r>
      <w:r w:rsidR="00FC3802" w:rsidRPr="00EF0A1D">
        <w:rPr>
          <w:b/>
          <w:bCs/>
        </w:rPr>
        <w:t xml:space="preserve">user </w:t>
      </w:r>
      <w:r w:rsidR="007554D2" w:rsidRPr="00EF0A1D">
        <w:rPr>
          <w:b/>
          <w:bCs/>
        </w:rPr>
        <w:t>implied contract of confidence</w:t>
      </w:r>
      <w:r w:rsidRPr="00EF0A1D">
        <w:t xml:space="preserve">: </w:t>
      </w:r>
      <w:r w:rsidR="00BB4B95" w:rsidRPr="00EF0A1D">
        <w:t xml:space="preserve">An agreement between </w:t>
      </w:r>
      <w:r w:rsidR="00DA7939">
        <w:t>a</w:t>
      </w:r>
      <w:r w:rsidR="00DA7939" w:rsidRPr="00EF0A1D">
        <w:t xml:space="preserve"> </w:t>
      </w:r>
      <w:r w:rsidR="00BB4B95" w:rsidRPr="00EF0A1D">
        <w:t xml:space="preserve">user and </w:t>
      </w:r>
      <w:r w:rsidR="00DA7939">
        <w:t>a</w:t>
      </w:r>
      <w:r w:rsidR="00DA7939" w:rsidRPr="00EF0A1D">
        <w:t xml:space="preserve"> </w:t>
      </w:r>
      <w:r w:rsidR="00BB4B95" w:rsidRPr="00EF0A1D">
        <w:t>platform provider implicit in the user</w:t>
      </w:r>
      <w:r w:rsidR="00DA7939">
        <w:t>'</w:t>
      </w:r>
      <w:r w:rsidR="00BB4B95" w:rsidRPr="00EF0A1D">
        <w:t xml:space="preserve">s willingness to co-create with and entrust resulting assets to the platform. This is especially noteworthy when assets, including user </w:t>
      </w:r>
      <w:r w:rsidR="00DA7939">
        <w:t>'</w:t>
      </w:r>
      <w:r w:rsidR="00BB4B95" w:rsidRPr="00EF0A1D">
        <w:t>avatars</w:t>
      </w:r>
      <w:r w:rsidR="00DA7939">
        <w:t>'</w:t>
      </w:r>
      <w:r w:rsidR="00BB4B95" w:rsidRPr="00EF0A1D">
        <w:t>, can represent individuals</w:t>
      </w:r>
      <w:r w:rsidR="00DA7939">
        <w:t>'</w:t>
      </w:r>
      <w:r w:rsidR="00BB4B95" w:rsidRPr="00EF0A1D">
        <w:t xml:space="preserve"> personhood</w:t>
      </w:r>
      <w:r w:rsidR="00F843E4" w:rsidRPr="00EF0A1D">
        <w:t>.</w:t>
      </w:r>
    </w:p>
    <w:p w14:paraId="3D49488E" w14:textId="158E4EEC" w:rsidR="0054018A" w:rsidRDefault="00FC3802" w:rsidP="00FC3802">
      <w:pPr>
        <w:pStyle w:val="Heading1"/>
      </w:pPr>
      <w:bookmarkStart w:id="41" w:name="_Toc401158823"/>
      <w:bookmarkStart w:id="42" w:name="_Toc147847242"/>
      <w:bookmarkStart w:id="43" w:name="_Toc167971705"/>
      <w:r>
        <w:t>4</w:t>
      </w:r>
      <w:r>
        <w:tab/>
      </w:r>
      <w:r w:rsidR="0054018A" w:rsidRPr="00FC3802">
        <w:t>Abbreviations</w:t>
      </w:r>
      <w:bookmarkEnd w:id="41"/>
      <w:r w:rsidR="00956F96" w:rsidRPr="00FC3802">
        <w:t xml:space="preserve"> and acronyms</w:t>
      </w:r>
      <w:bookmarkEnd w:id="42"/>
      <w:bookmarkEnd w:id="43"/>
    </w:p>
    <w:p w14:paraId="6396BEAF" w14:textId="77777777" w:rsidR="00FC3802" w:rsidRPr="007C5A93" w:rsidRDefault="00FC3802" w:rsidP="00FC3802">
      <w:pPr>
        <w:rPr>
          <w:lang w:bidi="ar-DZ"/>
        </w:rPr>
      </w:pPr>
      <w:r>
        <w:rPr>
          <w:lang w:bidi="ar-DZ"/>
        </w:rPr>
        <w:t>This Technical Report uses the following abbreviations and acronyms:</w:t>
      </w:r>
    </w:p>
    <w:p w14:paraId="52920B09" w14:textId="554232DE" w:rsidR="00FC3802" w:rsidRPr="00EF0A1D" w:rsidRDefault="00FC3802" w:rsidP="00FC3802">
      <w:pPr>
        <w:tabs>
          <w:tab w:val="clear" w:pos="794"/>
          <w:tab w:val="clear" w:pos="1191"/>
          <w:tab w:val="clear" w:pos="1588"/>
          <w:tab w:val="left" w:pos="1134"/>
        </w:tabs>
      </w:pPr>
      <w:r w:rsidRPr="00EF0A1D">
        <w:t>SDGs</w:t>
      </w:r>
      <w:r>
        <w:tab/>
      </w:r>
      <w:r w:rsidRPr="00EF0A1D">
        <w:t>Sustainable Development Goals</w:t>
      </w:r>
    </w:p>
    <w:p w14:paraId="47BE33E8" w14:textId="77A07EC7" w:rsidR="00FC3802" w:rsidRPr="00EF0A1D" w:rsidRDefault="00FC3802" w:rsidP="00FC3802">
      <w:pPr>
        <w:tabs>
          <w:tab w:val="clear" w:pos="794"/>
          <w:tab w:val="clear" w:pos="1191"/>
          <w:tab w:val="clear" w:pos="1588"/>
          <w:tab w:val="left" w:pos="1134"/>
        </w:tabs>
      </w:pPr>
      <w:r w:rsidRPr="00EF0A1D">
        <w:lastRenderedPageBreak/>
        <w:t>UDHR</w:t>
      </w:r>
      <w:r w:rsidRPr="00EF0A1D">
        <w:tab/>
        <w:t>Universal Declaration of Human Rights</w:t>
      </w:r>
    </w:p>
    <w:p w14:paraId="2F1BCEE8" w14:textId="40413676" w:rsidR="00ED7AB8" w:rsidRPr="00FC3802" w:rsidRDefault="00FC3802" w:rsidP="00FC3802">
      <w:pPr>
        <w:pStyle w:val="Heading1"/>
      </w:pPr>
      <w:bookmarkStart w:id="44" w:name="_Toc147847243"/>
      <w:bookmarkStart w:id="45" w:name="_Toc167971706"/>
      <w:r>
        <w:t>5</w:t>
      </w:r>
      <w:r>
        <w:tab/>
      </w:r>
      <w:r w:rsidR="00ED7AB8" w:rsidRPr="00FC3802">
        <w:t>Conventions</w:t>
      </w:r>
      <w:bookmarkEnd w:id="44"/>
      <w:bookmarkEnd w:id="45"/>
    </w:p>
    <w:p w14:paraId="1C400BEF" w14:textId="26AB4FE7" w:rsidR="00B17E17" w:rsidRPr="00EF0A1D" w:rsidRDefault="00ED7AB8" w:rsidP="00FC3802">
      <w:r w:rsidRPr="00EF0A1D">
        <w:t>None.</w:t>
      </w:r>
    </w:p>
    <w:p w14:paraId="220CA1BF" w14:textId="060609F0" w:rsidR="00657EF7" w:rsidRPr="00FC3802" w:rsidRDefault="00FC3802" w:rsidP="00FC3802">
      <w:pPr>
        <w:pStyle w:val="Heading1"/>
      </w:pPr>
      <w:bookmarkStart w:id="46" w:name="_Toc147847244"/>
      <w:bookmarkStart w:id="47" w:name="_Toc167971707"/>
      <w:r>
        <w:t>6</w:t>
      </w:r>
      <w:r>
        <w:tab/>
      </w:r>
      <w:r w:rsidR="00E76A8C" w:rsidRPr="00FC3802">
        <w:t>Background</w:t>
      </w:r>
      <w:bookmarkEnd w:id="46"/>
      <w:bookmarkEnd w:id="47"/>
    </w:p>
    <w:p w14:paraId="70940246" w14:textId="56CFC6E3" w:rsidR="0005575F" w:rsidRPr="00FC3802" w:rsidRDefault="003B14CE" w:rsidP="00FC3802">
      <w:pPr>
        <w:pStyle w:val="Heading2"/>
      </w:pPr>
      <w:bookmarkStart w:id="48" w:name="_Toc147847245"/>
      <w:bookmarkStart w:id="49" w:name="_Toc138548952"/>
      <w:bookmarkStart w:id="50" w:name="_Toc167971708"/>
      <w:r w:rsidRPr="00FC3802">
        <w:t>6</w:t>
      </w:r>
      <w:r w:rsidR="00657EF7" w:rsidRPr="00FC3802">
        <w:t>.1</w:t>
      </w:r>
      <w:r w:rsidR="00DA7939" w:rsidRPr="00FC3802">
        <w:tab/>
      </w:r>
      <w:r w:rsidR="00E76A8C" w:rsidRPr="00FC3802">
        <w:t>Critical pillars for building confidence and security in the metaverse</w:t>
      </w:r>
      <w:bookmarkEnd w:id="48"/>
      <w:bookmarkEnd w:id="49"/>
      <w:bookmarkEnd w:id="50"/>
    </w:p>
    <w:p w14:paraId="60F71C8B" w14:textId="74235705" w:rsidR="00630F03" w:rsidRPr="00EF0A1D" w:rsidRDefault="00936FDA" w:rsidP="00FC3802">
      <w:r w:rsidRPr="00EF0A1D">
        <w:t>As the metaverse evolves to foster novel forms of interaction and engagement, predic</w:t>
      </w:r>
      <w:r w:rsidR="001239A0" w:rsidRPr="00EF0A1D">
        <w:t>a</w:t>
      </w:r>
      <w:r w:rsidRPr="00EF0A1D">
        <w:t>ted on unique values identified within metaverse environment</w:t>
      </w:r>
      <w:r w:rsidR="00E148B9" w:rsidRPr="00EF0A1D">
        <w:t>s</w:t>
      </w:r>
      <w:r w:rsidRPr="00EF0A1D">
        <w:t xml:space="preserve"> </w:t>
      </w:r>
      <w:r w:rsidR="00CA14CE" w:rsidRPr="00EF0A1D">
        <w:t>[</w:t>
      </w:r>
      <w:r w:rsidR="00327486" w:rsidRPr="00EF0A1D">
        <w:t>b-</w:t>
      </w:r>
      <w:r w:rsidR="00A75787" w:rsidRPr="00EF0A1D">
        <w:t>Dreamson</w:t>
      </w:r>
      <w:r w:rsidR="00426B0D">
        <w:t>-2</w:t>
      </w:r>
      <w:r w:rsidR="00750753" w:rsidRPr="00EF0A1D">
        <w:t>]</w:t>
      </w:r>
      <w:r w:rsidRPr="00EF0A1D">
        <w:t xml:space="preserve">, it </w:t>
      </w:r>
      <w:r w:rsidR="00AF69EB" w:rsidRPr="00EF0A1D">
        <w:t xml:space="preserve">is </w:t>
      </w:r>
      <w:r w:rsidRPr="00EF0A1D">
        <w:t>increasingly evident that these new experiences necessitate the development of innovative regulations and standards.</w:t>
      </w:r>
    </w:p>
    <w:p w14:paraId="19E0847F" w14:textId="476DE202" w:rsidR="005A5905" w:rsidRPr="00EF0A1D" w:rsidRDefault="004059CA" w:rsidP="00FC3802">
      <w:r w:rsidRPr="00EF0A1D">
        <w:rPr>
          <w:lang w:bidi="ar-DZ"/>
        </w:rPr>
        <w:t xml:space="preserve">By 2026, 25% of people will spend at least one hour a day in the metaverse </w:t>
      </w:r>
      <w:r w:rsidR="00750753" w:rsidRPr="00EF0A1D">
        <w:rPr>
          <w:lang w:bidi="ar-DZ"/>
        </w:rPr>
        <w:t>[</w:t>
      </w:r>
      <w:r w:rsidRPr="00EF0A1D">
        <w:t>b-</w:t>
      </w:r>
      <w:r w:rsidR="005B3F2B">
        <w:t>Rimol</w:t>
      </w:r>
      <w:r w:rsidR="00750753" w:rsidRPr="00EF0A1D">
        <w:t>]</w:t>
      </w:r>
      <w:r w:rsidRPr="00EF0A1D">
        <w:t xml:space="preserve"> and by 2030 the value of the metaverse could reach USD 5 trillion </w:t>
      </w:r>
      <w:r w:rsidR="00750753" w:rsidRPr="00EF0A1D">
        <w:t>[</w:t>
      </w:r>
      <w:r w:rsidRPr="00EF0A1D">
        <w:t>b-McKinsey</w:t>
      </w:r>
      <w:r w:rsidR="00750753" w:rsidRPr="00EF0A1D">
        <w:t>]</w:t>
      </w:r>
      <w:r w:rsidRPr="00EF0A1D">
        <w:t xml:space="preserve">. </w:t>
      </w:r>
      <w:r w:rsidR="00FC2C00" w:rsidRPr="00EF0A1D">
        <w:t xml:space="preserve">An overriding observation emerges: Individuals are invested in </w:t>
      </w:r>
      <w:r w:rsidR="000C2522" w:rsidRPr="00EF0A1D">
        <w:t xml:space="preserve">much </w:t>
      </w:r>
      <w:r w:rsidR="00FC2C00" w:rsidRPr="00EF0A1D">
        <w:t>more than the superficial interface experience</w:t>
      </w:r>
      <w:r w:rsidR="00011251" w:rsidRPr="00EF0A1D">
        <w:t xml:space="preserve"> </w:t>
      </w:r>
      <w:r w:rsidR="00750753" w:rsidRPr="00EF0A1D">
        <w:t>[</w:t>
      </w:r>
      <w:r w:rsidR="00BD5DC4" w:rsidRPr="00EF0A1D">
        <w:t>b-</w:t>
      </w:r>
      <w:r w:rsidR="008B3578" w:rsidRPr="00EF0A1D">
        <w:t>Zheng</w:t>
      </w:r>
      <w:r w:rsidR="00750753" w:rsidRPr="00EF0A1D">
        <w:t>]</w:t>
      </w:r>
      <w:r w:rsidR="007B3617" w:rsidRPr="00EF0A1D">
        <w:t xml:space="preserve"> th</w:t>
      </w:r>
      <w:r w:rsidR="00D6010A" w:rsidRPr="00EF0A1D">
        <w:t>at th</w:t>
      </w:r>
      <w:r w:rsidR="007B3617" w:rsidRPr="00EF0A1D">
        <w:t>e immersive environments provide</w:t>
      </w:r>
      <w:r w:rsidR="00011251" w:rsidRPr="00EF0A1D">
        <w:t>.</w:t>
      </w:r>
    </w:p>
    <w:p w14:paraId="1686CE35" w14:textId="25DC03A8" w:rsidR="00FC2C00" w:rsidRPr="00EF0A1D" w:rsidRDefault="00FC2C00" w:rsidP="00FC3802">
      <w:r w:rsidRPr="00EF0A1D">
        <w:t xml:space="preserve">This </w:t>
      </w:r>
      <w:r w:rsidR="00661F62" w:rsidRPr="00EF0A1D">
        <w:t xml:space="preserve">level of engagement </w:t>
      </w:r>
      <w:r w:rsidR="0059253A" w:rsidRPr="00EF0A1D">
        <w:t xml:space="preserve">by the individual almost demands </w:t>
      </w:r>
      <w:r w:rsidR="0056545C" w:rsidRPr="00EF0A1D">
        <w:t xml:space="preserve">that the metaverse provider be </w:t>
      </w:r>
      <w:r w:rsidR="0059253A" w:rsidRPr="00EF0A1D">
        <w:t xml:space="preserve">more </w:t>
      </w:r>
      <w:r w:rsidR="00EE2977" w:rsidRPr="00EF0A1D">
        <w:t>profound</w:t>
      </w:r>
      <w:r w:rsidR="0056545C" w:rsidRPr="00EF0A1D">
        <w:t>ly</w:t>
      </w:r>
      <w:r w:rsidR="00EE2977" w:rsidRPr="00EF0A1D">
        <w:t xml:space="preserve"> </w:t>
      </w:r>
      <w:r w:rsidRPr="00EF0A1D">
        <w:t>engage</w:t>
      </w:r>
      <w:r w:rsidR="0056545C" w:rsidRPr="00EF0A1D">
        <w:t>d</w:t>
      </w:r>
      <w:r w:rsidR="00EE2977" w:rsidRPr="00EF0A1D">
        <w:t xml:space="preserve"> </w:t>
      </w:r>
      <w:r w:rsidR="001C02DB" w:rsidRPr="00EF0A1D">
        <w:t>in</w:t>
      </w:r>
      <w:r w:rsidRPr="00EF0A1D">
        <w:t xml:space="preserve"> establish</w:t>
      </w:r>
      <w:r w:rsidR="001C02DB" w:rsidRPr="00EF0A1D">
        <w:t>ing</w:t>
      </w:r>
      <w:r w:rsidRPr="00EF0A1D">
        <w:t xml:space="preserve"> and sustain</w:t>
      </w:r>
      <w:r w:rsidR="001C02DB" w:rsidRPr="00EF0A1D">
        <w:t>ing</w:t>
      </w:r>
      <w:r w:rsidRPr="00EF0A1D">
        <w:t xml:space="preserve"> </w:t>
      </w:r>
      <w:r w:rsidR="00CD1D4C" w:rsidRPr="00EF0A1D">
        <w:t xml:space="preserve">confidence and </w:t>
      </w:r>
      <w:r w:rsidRPr="00EF0A1D">
        <w:t>trust.</w:t>
      </w:r>
      <w:r w:rsidR="006923CE" w:rsidRPr="00EF0A1D">
        <w:t xml:space="preserve"> </w:t>
      </w:r>
      <w:r w:rsidRPr="00EF0A1D">
        <w:t>As such, it is essential for organizations to align their technical, operational, and ethical strategies to ensure they are effectively addressing the overt and subtle needs a</w:t>
      </w:r>
      <w:r w:rsidR="009F5D4E" w:rsidRPr="00EF0A1D">
        <w:t xml:space="preserve">s well as the expectations </w:t>
      </w:r>
      <w:r w:rsidRPr="00EF0A1D">
        <w:t>of the users. This involves providing robust security and privacy protections</w:t>
      </w:r>
      <w:r w:rsidR="00DE02E3" w:rsidRPr="00EF0A1D">
        <w:t>;</w:t>
      </w:r>
      <w:r w:rsidRPr="00EF0A1D">
        <w:t xml:space="preserve"> ensuring fair and transparent data practices</w:t>
      </w:r>
      <w:r w:rsidR="00DE02E3" w:rsidRPr="00EF0A1D">
        <w:t xml:space="preserve"> as well as </w:t>
      </w:r>
      <w:r w:rsidR="00A915FA" w:rsidRPr="00EF0A1D">
        <w:t>the authenticity, integrity, and ownership of digital assets</w:t>
      </w:r>
      <w:r w:rsidR="00DE02E3" w:rsidRPr="00EF0A1D">
        <w:t>;</w:t>
      </w:r>
      <w:r w:rsidR="002C1945" w:rsidRPr="00EF0A1D">
        <w:t xml:space="preserve"> incorporating </w:t>
      </w:r>
      <w:r w:rsidR="00A6029B" w:rsidRPr="00EF0A1D">
        <w:t>best practices</w:t>
      </w:r>
      <w:r w:rsidR="000A7415" w:rsidRPr="00EF0A1D">
        <w:t xml:space="preserve">, </w:t>
      </w:r>
      <w:r w:rsidR="002C1945" w:rsidRPr="00EF0A1D">
        <w:t>standardization</w:t>
      </w:r>
      <w:r w:rsidR="006E070F" w:rsidRPr="00EF0A1D">
        <w:t>,</w:t>
      </w:r>
      <w:r w:rsidR="002C1945" w:rsidRPr="00EF0A1D">
        <w:t xml:space="preserve"> and ethics</w:t>
      </w:r>
      <w:r w:rsidR="000A7415" w:rsidRPr="00EF0A1D">
        <w:t>;</w:t>
      </w:r>
      <w:r w:rsidR="00A915FA" w:rsidRPr="00EF0A1D">
        <w:t xml:space="preserve"> </w:t>
      </w:r>
      <w:r w:rsidRPr="00EF0A1D">
        <w:t>and maintaining a commitment to user-centric design and policies that prioritize user well</w:t>
      </w:r>
      <w:r w:rsidR="00B36073">
        <w:t>-being</w:t>
      </w:r>
      <w:r w:rsidRPr="00EF0A1D">
        <w:t xml:space="preserve"> and autonomy in the metaverse.</w:t>
      </w:r>
    </w:p>
    <w:p w14:paraId="44081127" w14:textId="01732A37" w:rsidR="004429AA" w:rsidRPr="00EF0A1D" w:rsidRDefault="00011251" w:rsidP="00FC3802">
      <w:pPr>
        <w:rPr>
          <w:lang w:bidi="ar-DZ"/>
        </w:rPr>
      </w:pPr>
      <w:r w:rsidRPr="00EF0A1D">
        <w:t>Individuals engaging within metaverse environment</w:t>
      </w:r>
      <w:r w:rsidR="00AC12AF" w:rsidRPr="00EF0A1D">
        <w:t>s</w:t>
      </w:r>
      <w:r w:rsidRPr="00EF0A1D">
        <w:t xml:space="preserve"> are entitled to an experience that ensures their safety and security.</w:t>
      </w:r>
      <w:r w:rsidR="00231C45" w:rsidRPr="00EF0A1D">
        <w:t xml:space="preserve"> </w:t>
      </w:r>
      <w:r w:rsidR="00835C1E" w:rsidRPr="00EF0A1D">
        <w:t>N</w:t>
      </w:r>
      <w:r w:rsidR="00FC2C00" w:rsidRPr="00EF0A1D">
        <w:t xml:space="preserve">ew regulations and standards </w:t>
      </w:r>
      <w:r w:rsidR="00936FDA" w:rsidRPr="00EF0A1D">
        <w:t xml:space="preserve">should </w:t>
      </w:r>
      <w:r w:rsidR="00812CF1" w:rsidRPr="00EF0A1D">
        <w:t xml:space="preserve">thus be </w:t>
      </w:r>
      <w:r w:rsidR="00936FDA" w:rsidRPr="00EF0A1D">
        <w:t>root</w:t>
      </w:r>
      <w:r w:rsidR="00812CF1" w:rsidRPr="00EF0A1D">
        <w:t>ed</w:t>
      </w:r>
      <w:r w:rsidR="00936FDA" w:rsidRPr="00EF0A1D">
        <w:t xml:space="preserve"> in a human-centric approach </w:t>
      </w:r>
      <w:r w:rsidR="007D3C11" w:rsidRPr="00EF0A1D">
        <w:t>[</w:t>
      </w:r>
      <w:r w:rsidR="002C1608" w:rsidRPr="00EF0A1D">
        <w:t>b-Clarke</w:t>
      </w:r>
      <w:r w:rsidR="007D3C11" w:rsidRPr="00EF0A1D">
        <w:t>]</w:t>
      </w:r>
      <w:r w:rsidR="00FC2C00" w:rsidRPr="00EF0A1D">
        <w:t>,</w:t>
      </w:r>
      <w:r w:rsidR="00FC2C00" w:rsidRPr="00EF0A1D">
        <w:rPr>
          <w:lang w:bidi="ar-DZ"/>
        </w:rPr>
        <w:t xml:space="preserve"> prioritizing </w:t>
      </w:r>
      <w:r w:rsidR="002F6F37" w:rsidRPr="00EF0A1D">
        <w:rPr>
          <w:lang w:bidi="ar-DZ"/>
        </w:rPr>
        <w:t xml:space="preserve">a </w:t>
      </w:r>
      <w:r w:rsidR="00FC2C00" w:rsidRPr="00EF0A1D">
        <w:rPr>
          <w:lang w:bidi="ar-DZ"/>
        </w:rPr>
        <w:t>sense of safety, adequate information, control, user autonomy, fairness, transparency</w:t>
      </w:r>
      <w:r w:rsidR="003E6C62">
        <w:rPr>
          <w:lang w:bidi="ar-DZ"/>
        </w:rPr>
        <w:t xml:space="preserve"> and</w:t>
      </w:r>
      <w:r w:rsidR="00FC2C00" w:rsidRPr="00EF0A1D">
        <w:rPr>
          <w:lang w:bidi="ar-DZ"/>
        </w:rPr>
        <w:t xml:space="preserve"> reliability during interactions within the metaverse.</w:t>
      </w:r>
    </w:p>
    <w:p w14:paraId="2BD4837D" w14:textId="6E54E90A" w:rsidR="00B97F13" w:rsidRPr="00FC3802" w:rsidRDefault="003B14CE" w:rsidP="00B97F13">
      <w:pPr>
        <w:pStyle w:val="Heading2"/>
      </w:pPr>
      <w:bookmarkStart w:id="51" w:name="_Toc147847246"/>
      <w:bookmarkStart w:id="52" w:name="_Toc167971709"/>
      <w:r w:rsidRPr="00FC3802">
        <w:t>6</w:t>
      </w:r>
      <w:r w:rsidR="00B97F13" w:rsidRPr="00FC3802">
        <w:t>.2</w:t>
      </w:r>
      <w:r w:rsidR="00FC3802">
        <w:tab/>
      </w:r>
      <w:r w:rsidR="00B97F13" w:rsidRPr="00FC3802">
        <w:t>A framework for responsible innovation</w:t>
      </w:r>
      <w:bookmarkEnd w:id="51"/>
      <w:bookmarkEnd w:id="52"/>
    </w:p>
    <w:p w14:paraId="0A99FC0D" w14:textId="6D0C6098" w:rsidR="00DA1715" w:rsidRPr="00EF0A1D" w:rsidRDefault="00EF7EEE" w:rsidP="00FC3802">
      <w:pPr>
        <w:rPr>
          <w:lang w:bidi="ar-DZ"/>
        </w:rPr>
      </w:pPr>
      <w:r w:rsidRPr="00EF0A1D">
        <w:t xml:space="preserve">Accenture </w:t>
      </w:r>
      <w:r w:rsidR="00034015">
        <w:t>[b-Zheng]</w:t>
      </w:r>
      <w:r w:rsidRPr="00EF0A1D">
        <w:t xml:space="preserve"> </w:t>
      </w:r>
      <w:r w:rsidR="003F1F1E" w:rsidRPr="00EF0A1D">
        <w:t xml:space="preserve">has </w:t>
      </w:r>
      <w:r w:rsidR="00E3468D" w:rsidRPr="00EF0A1D">
        <w:t>proposed</w:t>
      </w:r>
      <w:r w:rsidRPr="00EF0A1D">
        <w:t xml:space="preserve"> a framework for responsible innovation in the metaverse, defining it across eight distinct dimensions</w:t>
      </w:r>
      <w:r w:rsidR="00011E2D" w:rsidRPr="00EF0A1D">
        <w:t xml:space="preserve">, each aligned to </w:t>
      </w:r>
      <w:r w:rsidRPr="00EF0A1D">
        <w:t>trust and human</w:t>
      </w:r>
      <w:r w:rsidR="0051600E" w:rsidRPr="00EF0A1D">
        <w:t xml:space="preserve"> pillars</w:t>
      </w:r>
      <w:r w:rsidRPr="00EF0A1D">
        <w:t>.</w:t>
      </w:r>
      <w:r w:rsidR="00EB0F6A" w:rsidRPr="00EF0A1D">
        <w:t xml:space="preserve"> </w:t>
      </w:r>
      <w:r w:rsidRPr="00EF0A1D">
        <w:t>Table</w:t>
      </w:r>
      <w:r w:rsidR="00EB0F6A" w:rsidRPr="00EF0A1D">
        <w:t xml:space="preserve"> </w:t>
      </w:r>
      <w:r w:rsidRPr="00EF0A1D">
        <w:t>1</w:t>
      </w:r>
      <w:r w:rsidR="00EB0F6A" w:rsidRPr="00EF0A1D">
        <w:t xml:space="preserve"> </w:t>
      </w:r>
      <w:r w:rsidRPr="00EF0A1D">
        <w:t xml:space="preserve">summarizes the </w:t>
      </w:r>
      <w:r w:rsidR="00DA7939">
        <w:t>"</w:t>
      </w:r>
      <w:r w:rsidR="002F502C">
        <w:t>t</w:t>
      </w:r>
      <w:r w:rsidRPr="00EF0A1D">
        <w:t xml:space="preserve">rust </w:t>
      </w:r>
      <w:r w:rsidR="002F502C">
        <w:t>d</w:t>
      </w:r>
      <w:r w:rsidRPr="00EF0A1D">
        <w:t>imensions</w:t>
      </w:r>
      <w:r w:rsidR="00DA7939">
        <w:t>"</w:t>
      </w:r>
      <w:r w:rsidR="00DF6D9A" w:rsidRPr="00EF0A1D">
        <w:t xml:space="preserve"> </w:t>
      </w:r>
      <w:r w:rsidR="00816295" w:rsidRPr="00EF0A1D">
        <w:t>to include</w:t>
      </w:r>
      <w:r w:rsidRPr="00EF0A1D">
        <w:t xml:space="preserve"> privacy, security, resilience</w:t>
      </w:r>
      <w:r w:rsidR="003E6C62">
        <w:t xml:space="preserve"> and</w:t>
      </w:r>
      <w:r w:rsidRPr="00EF0A1D">
        <w:t xml:space="preserve"> intellectual property rights. </w:t>
      </w:r>
      <w:r w:rsidR="00512CA8" w:rsidRPr="00EF0A1D">
        <w:t>T</w:t>
      </w:r>
      <w:r w:rsidR="009C29E4" w:rsidRPr="00EF0A1D">
        <w:t xml:space="preserve">his first pillar of responsible innovation is a reasonable representation </w:t>
      </w:r>
      <w:r w:rsidR="003C2039" w:rsidRPr="00EF0A1D">
        <w:t xml:space="preserve">of </w:t>
      </w:r>
      <w:r w:rsidR="00512CA8" w:rsidRPr="00EF0A1D">
        <w:t>the key factors that shape and influence a user</w:t>
      </w:r>
      <w:r w:rsidR="00DA7939">
        <w:t>'</w:t>
      </w:r>
      <w:r w:rsidR="003C2039" w:rsidRPr="00EF0A1D">
        <w:t>s</w:t>
      </w:r>
      <w:r w:rsidR="00512CA8" w:rsidRPr="00EF0A1D">
        <w:rPr>
          <w:lang w:bidi="ar-DZ"/>
        </w:rPr>
        <w:t xml:space="preserve"> belief in the reliability, integrity</w:t>
      </w:r>
      <w:r w:rsidR="003E6C62">
        <w:rPr>
          <w:lang w:bidi="ar-DZ"/>
        </w:rPr>
        <w:t xml:space="preserve"> and</w:t>
      </w:r>
      <w:r w:rsidR="00512CA8" w:rsidRPr="00EF0A1D">
        <w:rPr>
          <w:lang w:bidi="ar-DZ"/>
        </w:rPr>
        <w:t xml:space="preserve"> security of a system or service.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8073"/>
      </w:tblGrid>
      <w:tr w:rsidR="00F96D99" w:rsidRPr="00EF0A1D" w14:paraId="0857C83C" w14:textId="77777777" w:rsidTr="00F96D99">
        <w:trPr>
          <w:tblHeader/>
          <w:jc w:val="center"/>
        </w:trPr>
        <w:tc>
          <w:tcPr>
            <w:tcW w:w="0" w:type="auto"/>
            <w:gridSpan w:val="2"/>
            <w:tcBorders>
              <w:top w:val="nil"/>
              <w:left w:val="nil"/>
              <w:bottom w:val="single" w:sz="4" w:space="0" w:color="auto"/>
              <w:right w:val="nil"/>
            </w:tcBorders>
            <w:shd w:val="clear" w:color="auto" w:fill="auto"/>
          </w:tcPr>
          <w:p w14:paraId="4F764C3E" w14:textId="60F48AB2" w:rsidR="00F96D99" w:rsidRPr="00EF0A1D" w:rsidRDefault="00F96D99" w:rsidP="00F96D99">
            <w:pPr>
              <w:pStyle w:val="TableNoTitle"/>
              <w:rPr>
                <w:lang w:bidi="ar-DZ"/>
              </w:rPr>
            </w:pPr>
            <w:bookmarkStart w:id="53" w:name="_Toc145286006"/>
            <w:r w:rsidRPr="00EF0A1D">
              <w:rPr>
                <w:lang w:bidi="ar-DZ"/>
              </w:rPr>
              <w:t xml:space="preserve">Table 1 </w:t>
            </w:r>
            <w:r w:rsidRPr="00EF0A1D">
              <w:rPr>
                <w:bCs/>
              </w:rPr>
              <w:t>–</w:t>
            </w:r>
            <w:r w:rsidRPr="00EF0A1D">
              <w:rPr>
                <w:lang w:bidi="ar-DZ"/>
              </w:rPr>
              <w:t xml:space="preserve"> </w:t>
            </w:r>
            <w:r w:rsidRPr="00EF0A1D">
              <w:rPr>
                <w:lang w:eastAsia="ko-KR" w:bidi="ar-DZ"/>
              </w:rPr>
              <w:t xml:space="preserve">Trust </w:t>
            </w:r>
            <w:r>
              <w:rPr>
                <w:lang w:eastAsia="ko-KR" w:bidi="ar-DZ"/>
              </w:rPr>
              <w:t>d</w:t>
            </w:r>
            <w:r w:rsidRPr="00EF0A1D">
              <w:rPr>
                <w:lang w:eastAsia="ko-KR" w:bidi="ar-DZ"/>
              </w:rPr>
              <w:t>imensions</w:t>
            </w:r>
            <w:bookmarkEnd w:id="53"/>
          </w:p>
        </w:tc>
      </w:tr>
      <w:tr w:rsidR="003A606A" w:rsidRPr="00F96D99" w14:paraId="3B6629EA" w14:textId="77777777" w:rsidTr="00F96D99">
        <w:trPr>
          <w:tblHeader/>
          <w:jc w:val="center"/>
        </w:trPr>
        <w:tc>
          <w:tcPr>
            <w:tcW w:w="0" w:type="auto"/>
            <w:tcBorders>
              <w:top w:val="single" w:sz="4" w:space="0" w:color="auto"/>
            </w:tcBorders>
            <w:shd w:val="clear" w:color="auto" w:fill="auto"/>
          </w:tcPr>
          <w:p w14:paraId="7F2C9F57" w14:textId="7DD2497F" w:rsidR="00D6286F" w:rsidRPr="00F96D99" w:rsidRDefault="00886628" w:rsidP="00F96D99">
            <w:pPr>
              <w:pStyle w:val="Tablehead"/>
            </w:pPr>
            <w:r w:rsidRPr="00F96D99">
              <w:t>Dimensions</w:t>
            </w:r>
          </w:p>
        </w:tc>
        <w:tc>
          <w:tcPr>
            <w:tcW w:w="0" w:type="auto"/>
            <w:tcBorders>
              <w:top w:val="single" w:sz="4" w:space="0" w:color="auto"/>
            </w:tcBorders>
            <w:shd w:val="clear" w:color="auto" w:fill="auto"/>
          </w:tcPr>
          <w:p w14:paraId="6DE9BF8B" w14:textId="774C2F32" w:rsidR="00D6286F" w:rsidRPr="00F96D99" w:rsidRDefault="00886628" w:rsidP="00F96D99">
            <w:pPr>
              <w:pStyle w:val="Tablehead"/>
            </w:pPr>
            <w:r w:rsidRPr="00F96D99">
              <w:t>Descriptions</w:t>
            </w:r>
          </w:p>
        </w:tc>
      </w:tr>
      <w:tr w:rsidR="003A606A" w:rsidRPr="00EF0A1D" w14:paraId="36A5EEAE" w14:textId="77777777" w:rsidTr="00FC3802">
        <w:trPr>
          <w:jc w:val="center"/>
        </w:trPr>
        <w:tc>
          <w:tcPr>
            <w:tcW w:w="0" w:type="auto"/>
            <w:shd w:val="clear" w:color="auto" w:fill="auto"/>
          </w:tcPr>
          <w:p w14:paraId="5962B792" w14:textId="35655AF9" w:rsidR="00D6286F" w:rsidRPr="00F96D99" w:rsidRDefault="00886628" w:rsidP="00F96D99">
            <w:pPr>
              <w:pStyle w:val="Tabletext"/>
            </w:pPr>
            <w:r w:rsidRPr="00F96D99">
              <w:t>Privacy</w:t>
            </w:r>
          </w:p>
        </w:tc>
        <w:tc>
          <w:tcPr>
            <w:tcW w:w="0" w:type="auto"/>
            <w:shd w:val="clear" w:color="auto" w:fill="auto"/>
          </w:tcPr>
          <w:p w14:paraId="1CD1E887" w14:textId="2A2B27BE" w:rsidR="003A606A" w:rsidRPr="00F96D99" w:rsidRDefault="00F96D99" w:rsidP="00F96D99">
            <w:pPr>
              <w:pStyle w:val="Tabletext"/>
              <w:ind w:left="284" w:hanging="284"/>
            </w:pPr>
            <w:r>
              <w:t>•</w:t>
            </w:r>
            <w:r>
              <w:tab/>
            </w:r>
            <w:r w:rsidR="008A7AC4" w:rsidRPr="00F96D99">
              <w:t>The primary purpose of collecting, processing</w:t>
            </w:r>
            <w:r w:rsidR="003E6C62" w:rsidRPr="00F96D99">
              <w:t xml:space="preserve"> and</w:t>
            </w:r>
            <w:r w:rsidR="008A7AC4" w:rsidRPr="00F96D99">
              <w:t xml:space="preserve"> sharing user data should be to deliver value to the user</w:t>
            </w:r>
            <w:r w:rsidR="00DB1843" w:rsidRPr="00F96D99">
              <w:t>.</w:t>
            </w:r>
          </w:p>
          <w:p w14:paraId="5C1E7656" w14:textId="2563F12B" w:rsidR="00300007" w:rsidRPr="00F96D99" w:rsidRDefault="00F96D99" w:rsidP="00F96D99">
            <w:pPr>
              <w:pStyle w:val="Tabletext"/>
              <w:ind w:left="284" w:hanging="284"/>
            </w:pPr>
            <w:r>
              <w:t>•</w:t>
            </w:r>
            <w:r>
              <w:tab/>
            </w:r>
            <w:r w:rsidR="00300007" w:rsidRPr="00F96D99">
              <w:t>Design decisions should feature privacy defaults that are intuitive given the context of the use case or experience.</w:t>
            </w:r>
          </w:p>
          <w:p w14:paraId="3B293368" w14:textId="185E5049" w:rsidR="00DB1843" w:rsidRPr="00F96D99" w:rsidRDefault="00F96D99" w:rsidP="00F96D99">
            <w:pPr>
              <w:pStyle w:val="Tabletext"/>
              <w:ind w:left="284" w:hanging="284"/>
            </w:pPr>
            <w:r>
              <w:t>•</w:t>
            </w:r>
            <w:r>
              <w:tab/>
            </w:r>
            <w:r w:rsidR="00300007" w:rsidRPr="00F96D99">
              <w:t>Companies should implement innovative</w:t>
            </w:r>
            <w:r w:rsidR="00BE4C73" w:rsidRPr="00F96D99">
              <w:t xml:space="preserve"> </w:t>
            </w:r>
            <w:r w:rsidR="00300007" w:rsidRPr="00F96D99">
              <w:t>strategies to educate users about their</w:t>
            </w:r>
            <w:r w:rsidR="00BE4C73" w:rsidRPr="00F96D99">
              <w:t xml:space="preserve"> </w:t>
            </w:r>
            <w:r w:rsidR="00300007" w:rsidRPr="00F96D99">
              <w:t>privacy options in the metaverse</w:t>
            </w:r>
            <w:r w:rsidR="00DB1843" w:rsidRPr="00F96D99">
              <w:t>.</w:t>
            </w:r>
          </w:p>
        </w:tc>
      </w:tr>
      <w:tr w:rsidR="003A606A" w:rsidRPr="00EF0A1D" w14:paraId="6B8B0F36" w14:textId="77777777" w:rsidTr="00FC3802">
        <w:trPr>
          <w:jc w:val="center"/>
        </w:trPr>
        <w:tc>
          <w:tcPr>
            <w:tcW w:w="0" w:type="auto"/>
            <w:shd w:val="clear" w:color="auto" w:fill="auto"/>
          </w:tcPr>
          <w:p w14:paraId="16C25125" w14:textId="600DF1A7" w:rsidR="00D6286F" w:rsidRPr="00F96D99" w:rsidRDefault="00886628" w:rsidP="00F96D99">
            <w:pPr>
              <w:pStyle w:val="Tabletext"/>
            </w:pPr>
            <w:r w:rsidRPr="00F96D99">
              <w:t>Security</w:t>
            </w:r>
          </w:p>
        </w:tc>
        <w:tc>
          <w:tcPr>
            <w:tcW w:w="0" w:type="auto"/>
            <w:shd w:val="clear" w:color="auto" w:fill="auto"/>
          </w:tcPr>
          <w:p w14:paraId="01CA20D9" w14:textId="40BF2304" w:rsidR="00BE4C73" w:rsidRPr="00F96D99" w:rsidRDefault="00F96D99" w:rsidP="00F96D99">
            <w:pPr>
              <w:pStyle w:val="Tabletext"/>
              <w:ind w:left="284" w:hanging="284"/>
            </w:pPr>
            <w:r>
              <w:t>•</w:t>
            </w:r>
            <w:r>
              <w:tab/>
            </w:r>
            <w:r w:rsidR="00BE4C73" w:rsidRPr="00F96D99">
              <w:t>Security by design should focus on hardening infrastructure and software against novel threats, particularly cybercrime, fraud</w:t>
            </w:r>
            <w:r w:rsidR="003E6C62" w:rsidRPr="00F96D99">
              <w:t xml:space="preserve"> and</w:t>
            </w:r>
            <w:r w:rsidR="00BE4C73" w:rsidRPr="00F96D99">
              <w:t xml:space="preserve"> disinformation.</w:t>
            </w:r>
          </w:p>
          <w:p w14:paraId="3062F4CF" w14:textId="7FAF1E60" w:rsidR="00BE4C73" w:rsidRPr="00F96D99" w:rsidRDefault="00F96D99" w:rsidP="00F96D99">
            <w:pPr>
              <w:pStyle w:val="Tabletext"/>
            </w:pPr>
            <w:r>
              <w:t>•</w:t>
            </w:r>
            <w:r>
              <w:tab/>
            </w:r>
            <w:r w:rsidR="00BE4C73" w:rsidRPr="00F96D99">
              <w:t>Companies should use an adaptive zero-trust security model.</w:t>
            </w:r>
          </w:p>
          <w:p w14:paraId="37AFBA4E" w14:textId="7C2D457A" w:rsidR="00CE7E27" w:rsidRPr="00F96D99" w:rsidRDefault="00F96D99" w:rsidP="00F96D99">
            <w:pPr>
              <w:pStyle w:val="Tabletext"/>
              <w:ind w:left="284" w:hanging="284"/>
            </w:pPr>
            <w:r>
              <w:t>•</w:t>
            </w:r>
            <w:r>
              <w:tab/>
            </w:r>
            <w:r w:rsidR="00BE4C73" w:rsidRPr="00F96D99">
              <w:t>Data protection should be in place to</w:t>
            </w:r>
            <w:r w:rsidR="00681D11" w:rsidRPr="00F96D99">
              <w:t xml:space="preserve"> </w:t>
            </w:r>
            <w:r w:rsidR="00BE4C73" w:rsidRPr="00F96D99">
              <w:t>protect the confidentiality and integrity o</w:t>
            </w:r>
            <w:r w:rsidR="00681D11" w:rsidRPr="00F96D99">
              <w:t xml:space="preserve">f </w:t>
            </w:r>
            <w:r w:rsidR="00BE4C73" w:rsidRPr="00F96D99">
              <w:t>experiences, data</w:t>
            </w:r>
            <w:r w:rsidR="003E6C62" w:rsidRPr="00F96D99">
              <w:t xml:space="preserve"> and</w:t>
            </w:r>
            <w:r w:rsidR="00BE4C73" w:rsidRPr="00F96D99">
              <w:t xml:space="preserve"> applications.</w:t>
            </w:r>
          </w:p>
        </w:tc>
      </w:tr>
      <w:tr w:rsidR="003A606A" w:rsidRPr="00EF0A1D" w14:paraId="386F9D46" w14:textId="77777777" w:rsidTr="00FC3802">
        <w:trPr>
          <w:jc w:val="center"/>
        </w:trPr>
        <w:tc>
          <w:tcPr>
            <w:tcW w:w="0" w:type="auto"/>
            <w:shd w:val="clear" w:color="auto" w:fill="auto"/>
          </w:tcPr>
          <w:p w14:paraId="50D37264" w14:textId="4F5AFB59" w:rsidR="00D6286F" w:rsidRPr="00F96D99" w:rsidRDefault="00886628" w:rsidP="00F96D99">
            <w:pPr>
              <w:pStyle w:val="Tabletext"/>
            </w:pPr>
            <w:r w:rsidRPr="00F96D99">
              <w:lastRenderedPageBreak/>
              <w:t>Resilience</w:t>
            </w:r>
          </w:p>
        </w:tc>
        <w:tc>
          <w:tcPr>
            <w:tcW w:w="0" w:type="auto"/>
            <w:shd w:val="clear" w:color="auto" w:fill="auto"/>
          </w:tcPr>
          <w:p w14:paraId="31F0482F" w14:textId="6FCF5C38" w:rsidR="0094720C" w:rsidRPr="00F96D99" w:rsidRDefault="00F96D99" w:rsidP="00F96D99">
            <w:pPr>
              <w:pStyle w:val="Tabletext"/>
              <w:ind w:left="284" w:hanging="284"/>
            </w:pPr>
            <w:r>
              <w:t>•</w:t>
            </w:r>
            <w:r>
              <w:tab/>
            </w:r>
            <w:r w:rsidR="0094720C" w:rsidRPr="00F96D99">
              <w:t xml:space="preserve">The metaverse should be engineered to operate in evolving and dynamic conditions and must be scalable and able to withstand and recover rapidly </w:t>
            </w:r>
            <w:r w:rsidR="00965CAD" w:rsidRPr="00F96D99">
              <w:t>f</w:t>
            </w:r>
            <w:r w:rsidR="0094720C" w:rsidRPr="00F96D99">
              <w:t xml:space="preserve">rom disruptions and adversarial </w:t>
            </w:r>
            <w:r w:rsidR="00187353" w:rsidRPr="00F96D99">
              <w:t>cyber</w:t>
            </w:r>
            <w:r w:rsidR="00B36073" w:rsidRPr="00F96D99">
              <w:t>attacks</w:t>
            </w:r>
            <w:r w:rsidR="0094720C" w:rsidRPr="00F96D99">
              <w:t>.</w:t>
            </w:r>
          </w:p>
          <w:p w14:paraId="5AD85632" w14:textId="1A166FB0" w:rsidR="00CE7E27" w:rsidRPr="00F96D99" w:rsidRDefault="00F96D99" w:rsidP="00F96D99">
            <w:pPr>
              <w:pStyle w:val="Tabletext"/>
              <w:ind w:left="284" w:hanging="284"/>
            </w:pPr>
            <w:r>
              <w:t>•</w:t>
            </w:r>
            <w:r>
              <w:tab/>
            </w:r>
            <w:r w:rsidR="0094720C" w:rsidRPr="00F96D99">
              <w:t>Platforms and devices should be capable of supporting high-fidelity and low-latency</w:t>
            </w:r>
            <w:r w:rsidR="0063295C" w:rsidRPr="00F96D99">
              <w:t xml:space="preserve"> </w:t>
            </w:r>
            <w:r w:rsidR="0094720C" w:rsidRPr="00F96D99">
              <w:t>experiences that are immersive and</w:t>
            </w:r>
            <w:r w:rsidR="0063295C" w:rsidRPr="00F96D99">
              <w:t xml:space="preserve"> </w:t>
            </w:r>
            <w:r w:rsidR="0094720C" w:rsidRPr="00F96D99">
              <w:t>persistent for large numbers of global users</w:t>
            </w:r>
            <w:r w:rsidR="0063295C" w:rsidRPr="00F96D99">
              <w:t xml:space="preserve"> </w:t>
            </w:r>
            <w:r w:rsidR="0094720C" w:rsidRPr="00F96D99">
              <w:t>to interact simultaneously, in real time</w:t>
            </w:r>
            <w:r w:rsidR="00CE7E27" w:rsidRPr="00F96D99">
              <w:t>.</w:t>
            </w:r>
          </w:p>
        </w:tc>
      </w:tr>
      <w:tr w:rsidR="003A606A" w:rsidRPr="00EF0A1D" w14:paraId="0C49554B" w14:textId="77777777" w:rsidTr="00FC3802">
        <w:trPr>
          <w:jc w:val="center"/>
        </w:trPr>
        <w:tc>
          <w:tcPr>
            <w:tcW w:w="0" w:type="auto"/>
            <w:shd w:val="clear" w:color="auto" w:fill="auto"/>
          </w:tcPr>
          <w:p w14:paraId="2CF1497E" w14:textId="3030ED57" w:rsidR="00D6286F" w:rsidRPr="00F96D99" w:rsidRDefault="00886628" w:rsidP="00F96D99">
            <w:pPr>
              <w:pStyle w:val="Tabletext"/>
            </w:pPr>
            <w:r w:rsidRPr="00F96D99">
              <w:t xml:space="preserve">Intellectual </w:t>
            </w:r>
            <w:r w:rsidR="000C4D36" w:rsidRPr="00F96D99">
              <w:t>p</w:t>
            </w:r>
            <w:r w:rsidRPr="00F96D99">
              <w:t>roperty</w:t>
            </w:r>
          </w:p>
        </w:tc>
        <w:tc>
          <w:tcPr>
            <w:tcW w:w="0" w:type="auto"/>
            <w:shd w:val="clear" w:color="auto" w:fill="auto"/>
          </w:tcPr>
          <w:p w14:paraId="2DF9DDAD" w14:textId="1F9D8919" w:rsidR="00527E62" w:rsidRPr="00F96D99" w:rsidRDefault="00F96D99" w:rsidP="00F96D99">
            <w:pPr>
              <w:pStyle w:val="Tabletext"/>
              <w:ind w:left="284" w:hanging="284"/>
            </w:pPr>
            <w:r>
              <w:t>•</w:t>
            </w:r>
            <w:r>
              <w:tab/>
            </w:r>
            <w:r w:rsidR="00527E62" w:rsidRPr="00F96D99">
              <w:t>Platforms should enforce intellectual property rights through robust detection capabilities and comprehensive user education.</w:t>
            </w:r>
          </w:p>
          <w:p w14:paraId="3F9D300E" w14:textId="69C76BA8" w:rsidR="00FE7538" w:rsidRPr="00F96D99" w:rsidRDefault="00F96D99" w:rsidP="00F96D99">
            <w:pPr>
              <w:pStyle w:val="Tabletext"/>
              <w:ind w:left="284" w:hanging="284"/>
            </w:pPr>
            <w:r>
              <w:t>•</w:t>
            </w:r>
            <w:r>
              <w:tab/>
            </w:r>
            <w:r w:rsidR="00527E62" w:rsidRPr="00F96D99">
              <w:t>Companies should invest in preventative measures and real-time identification</w:t>
            </w:r>
            <w:r w:rsidR="003A606A" w:rsidRPr="00F96D99">
              <w:t xml:space="preserve"> </w:t>
            </w:r>
            <w:r w:rsidR="00527E62" w:rsidRPr="00F96D99">
              <w:t>mechanisms, such as trademark and</w:t>
            </w:r>
            <w:r w:rsidR="003A606A" w:rsidRPr="00F96D99">
              <w:t xml:space="preserve"> </w:t>
            </w:r>
            <w:r w:rsidR="00527E62" w:rsidRPr="00F96D99">
              <w:t>copyright monitoring services and brand</w:t>
            </w:r>
            <w:r w:rsidR="003A606A" w:rsidRPr="00F96D99">
              <w:t xml:space="preserve"> </w:t>
            </w:r>
            <w:r w:rsidR="00527E62" w:rsidRPr="00F96D99">
              <w:t>protection tools</w:t>
            </w:r>
            <w:r w:rsidR="00FE7538" w:rsidRPr="00F96D99">
              <w:t>.</w:t>
            </w:r>
          </w:p>
        </w:tc>
      </w:tr>
    </w:tbl>
    <w:p w14:paraId="3ECA8C06" w14:textId="2EFA6F65" w:rsidR="00A35E8F" w:rsidRPr="00EF0A1D" w:rsidRDefault="00A35E8F" w:rsidP="00F96D99">
      <w:pPr>
        <w:pStyle w:val="Note"/>
        <w:rPr>
          <w:lang w:bidi="ar-DZ"/>
        </w:rPr>
      </w:pPr>
      <w:r w:rsidRPr="00EF0A1D">
        <w:rPr>
          <w:lang w:bidi="ar-DZ"/>
        </w:rPr>
        <w:t xml:space="preserve">Source: </w:t>
      </w:r>
      <w:r w:rsidR="007D3C11" w:rsidRPr="00EF0A1D">
        <w:rPr>
          <w:lang w:bidi="ar-DZ"/>
        </w:rPr>
        <w:t>[</w:t>
      </w:r>
      <w:r w:rsidR="007F0BFD" w:rsidRPr="00EF0A1D">
        <w:t>b-Zheng</w:t>
      </w:r>
      <w:r w:rsidR="007D3C11" w:rsidRPr="00EF0A1D">
        <w:t>]</w:t>
      </w:r>
    </w:p>
    <w:p w14:paraId="29367F68" w14:textId="002CB627" w:rsidR="00FE7538" w:rsidRPr="00EF0A1D" w:rsidRDefault="00EF7EEE" w:rsidP="00F96D99">
      <w:pPr>
        <w:rPr>
          <w:b/>
          <w:bCs/>
          <w:lang w:bidi="ar-DZ"/>
        </w:rPr>
      </w:pPr>
      <w:r w:rsidRPr="00EF0A1D">
        <w:rPr>
          <w:lang w:bidi="ar-DZ"/>
        </w:rPr>
        <w:t xml:space="preserve">Table 2 </w:t>
      </w:r>
      <w:r w:rsidR="00EB0F6A" w:rsidRPr="00EF0A1D">
        <w:t>summarizes the</w:t>
      </w:r>
      <w:r w:rsidRPr="00EF0A1D">
        <w:t xml:space="preserve"> </w:t>
      </w:r>
      <w:r w:rsidR="00DA7939">
        <w:t>"</w:t>
      </w:r>
      <w:r w:rsidR="000C4D36">
        <w:t>h</w:t>
      </w:r>
      <w:r w:rsidRPr="00EF0A1D">
        <w:t xml:space="preserve">uman </w:t>
      </w:r>
      <w:r w:rsidR="000C4D36">
        <w:t>d</w:t>
      </w:r>
      <w:r w:rsidRPr="00EF0A1D">
        <w:t>imensions</w:t>
      </w:r>
      <w:r w:rsidR="00DA7939">
        <w:t>"</w:t>
      </w:r>
      <w:r w:rsidRPr="00EF0A1D">
        <w:t xml:space="preserve"> </w:t>
      </w:r>
      <w:r w:rsidR="004A0965" w:rsidRPr="00EF0A1D">
        <w:t xml:space="preserve">that make up the second pillar of this </w:t>
      </w:r>
      <w:r w:rsidR="001E3F42" w:rsidRPr="00EF0A1D">
        <w:t xml:space="preserve">framework </w:t>
      </w:r>
      <w:r w:rsidR="00C868B9" w:rsidRPr="00EF0A1D">
        <w:t xml:space="preserve">as follows: </w:t>
      </w:r>
      <w:r w:rsidR="00CE7E27" w:rsidRPr="00EF0A1D">
        <w:t>safety</w:t>
      </w:r>
      <w:r w:rsidR="00BB37ED" w:rsidRPr="00EF0A1D">
        <w:t>;</w:t>
      </w:r>
      <w:r w:rsidR="00CE7E27" w:rsidRPr="00EF0A1D">
        <w:t xml:space="preserve"> inclusion, diversity</w:t>
      </w:r>
      <w:r w:rsidR="007E3E72" w:rsidRPr="00EF0A1D">
        <w:t xml:space="preserve"> </w:t>
      </w:r>
      <w:r w:rsidR="000C4D36">
        <w:t>and</w:t>
      </w:r>
      <w:r w:rsidR="000C4D36" w:rsidRPr="00EF0A1D">
        <w:t xml:space="preserve"> </w:t>
      </w:r>
      <w:r w:rsidR="00CE7E27" w:rsidRPr="00EF0A1D">
        <w:t>accessibility</w:t>
      </w:r>
      <w:r w:rsidR="00BB37ED" w:rsidRPr="00EF0A1D">
        <w:t>;</w:t>
      </w:r>
      <w:r w:rsidR="00CE7E27" w:rsidRPr="00EF0A1D">
        <w:t xml:space="preserve"> sustainability</w:t>
      </w:r>
      <w:r w:rsidR="001E3F42" w:rsidRPr="00EF0A1D">
        <w:t>;</w:t>
      </w:r>
      <w:r w:rsidR="00CE7E27" w:rsidRPr="00EF0A1D">
        <w:t xml:space="preserve"> and well-being.</w:t>
      </w:r>
      <w:r w:rsidR="00437D98" w:rsidRPr="00EF0A1D">
        <w:t xml:space="preserve"> This second pill</w:t>
      </w:r>
      <w:r w:rsidR="002F54F0" w:rsidRPr="00EF0A1D">
        <w:t xml:space="preserve">ar </w:t>
      </w:r>
      <w:r w:rsidR="00322B5B" w:rsidRPr="00EF0A1D">
        <w:t xml:space="preserve">focuses on </w:t>
      </w:r>
      <w:r w:rsidR="000C4D36">
        <w:t xml:space="preserve">the </w:t>
      </w:r>
      <w:r w:rsidR="00322B5B" w:rsidRPr="00EF0A1D">
        <w:t>elements</w:t>
      </w:r>
      <w:r w:rsidR="00322B5B" w:rsidRPr="00EF0A1D">
        <w:rPr>
          <w:lang w:bidi="ar-DZ"/>
        </w:rPr>
        <w:t xml:space="preserve"> required </w:t>
      </w:r>
      <w:r w:rsidR="00984836" w:rsidRPr="00EF0A1D">
        <w:rPr>
          <w:lang w:bidi="ar-DZ"/>
        </w:rPr>
        <w:t xml:space="preserve">for </w:t>
      </w:r>
      <w:r w:rsidR="00437D98" w:rsidRPr="00EF0A1D">
        <w:rPr>
          <w:lang w:bidi="ar-DZ"/>
        </w:rPr>
        <w:t>a safe, comfortable and sustainable environment</w:t>
      </w:r>
      <w:r w:rsidR="00034015">
        <w:rPr>
          <w:lang w:bidi="ar-DZ"/>
        </w:rPr>
        <w:t xml:space="preserve"> t</w:t>
      </w:r>
      <w:r w:rsidR="00034015" w:rsidRPr="00034015">
        <w:rPr>
          <w:lang w:bidi="ar-DZ"/>
        </w:rPr>
        <w:t>hat provides measurable value to the user</w:t>
      </w:r>
      <w:r w:rsidR="00437D98" w:rsidRPr="00EF0A1D">
        <w:rPr>
          <w:lang w:bidi="ar-DZ"/>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079"/>
      </w:tblGrid>
      <w:tr w:rsidR="00F96D99" w:rsidRPr="00EF0A1D" w14:paraId="472D6E11" w14:textId="77777777" w:rsidTr="00F96D99">
        <w:trPr>
          <w:tblHeader/>
          <w:jc w:val="center"/>
        </w:trPr>
        <w:tc>
          <w:tcPr>
            <w:tcW w:w="0" w:type="auto"/>
            <w:gridSpan w:val="2"/>
            <w:tcBorders>
              <w:top w:val="nil"/>
              <w:left w:val="nil"/>
              <w:bottom w:val="single" w:sz="4" w:space="0" w:color="auto"/>
              <w:right w:val="nil"/>
            </w:tcBorders>
            <w:shd w:val="clear" w:color="auto" w:fill="auto"/>
          </w:tcPr>
          <w:p w14:paraId="29CA0BA4" w14:textId="46EDB545" w:rsidR="00F96D99" w:rsidRPr="00EF0A1D" w:rsidRDefault="00F96D99" w:rsidP="00F96D99">
            <w:pPr>
              <w:pStyle w:val="TableNoTitle"/>
              <w:rPr>
                <w:lang w:bidi="ar-DZ"/>
              </w:rPr>
            </w:pPr>
            <w:bookmarkStart w:id="54" w:name="_Toc145286007"/>
            <w:r w:rsidRPr="00EF0A1D">
              <w:rPr>
                <w:lang w:bidi="ar-DZ"/>
              </w:rPr>
              <w:t xml:space="preserve">Table 2 </w:t>
            </w:r>
            <w:r w:rsidRPr="00F96D99">
              <w:rPr>
                <w:lang w:bidi="ar-DZ"/>
              </w:rPr>
              <w:t>–</w:t>
            </w:r>
            <w:r w:rsidRPr="00EF0A1D">
              <w:rPr>
                <w:lang w:bidi="ar-DZ"/>
              </w:rPr>
              <w:t xml:space="preserve"> Human </w:t>
            </w:r>
            <w:r>
              <w:rPr>
                <w:lang w:bidi="ar-DZ"/>
              </w:rPr>
              <w:t>d</w:t>
            </w:r>
            <w:r w:rsidRPr="00EF0A1D">
              <w:rPr>
                <w:lang w:bidi="ar-DZ"/>
              </w:rPr>
              <w:t>imensions</w:t>
            </w:r>
            <w:bookmarkEnd w:id="54"/>
          </w:p>
        </w:tc>
      </w:tr>
      <w:tr w:rsidR="00FE7538" w:rsidRPr="00EF0A1D" w14:paraId="5927AEFF" w14:textId="77777777" w:rsidTr="00F96D99">
        <w:trPr>
          <w:tblHeader/>
          <w:jc w:val="center"/>
        </w:trPr>
        <w:tc>
          <w:tcPr>
            <w:tcW w:w="1560" w:type="dxa"/>
            <w:tcBorders>
              <w:top w:val="single" w:sz="4" w:space="0" w:color="auto"/>
            </w:tcBorders>
            <w:shd w:val="clear" w:color="auto" w:fill="auto"/>
          </w:tcPr>
          <w:p w14:paraId="4A396AD4" w14:textId="326A58FA" w:rsidR="00D6286F" w:rsidRPr="00EF0A1D" w:rsidRDefault="00886628">
            <w:pPr>
              <w:pStyle w:val="Tablehead"/>
              <w:rPr>
                <w:lang w:bidi="ar-DZ"/>
              </w:rPr>
            </w:pPr>
            <w:r w:rsidRPr="00EF0A1D">
              <w:rPr>
                <w:lang w:bidi="ar-DZ"/>
              </w:rPr>
              <w:t>Dimensions</w:t>
            </w:r>
          </w:p>
        </w:tc>
        <w:tc>
          <w:tcPr>
            <w:tcW w:w="8079" w:type="dxa"/>
            <w:tcBorders>
              <w:top w:val="single" w:sz="4" w:space="0" w:color="auto"/>
            </w:tcBorders>
            <w:shd w:val="clear" w:color="auto" w:fill="auto"/>
          </w:tcPr>
          <w:p w14:paraId="17C41A0A" w14:textId="16BB4F90" w:rsidR="00D6286F" w:rsidRPr="00EF0A1D" w:rsidRDefault="00886628">
            <w:pPr>
              <w:pStyle w:val="Tablehead"/>
              <w:rPr>
                <w:lang w:bidi="ar-DZ"/>
              </w:rPr>
            </w:pPr>
            <w:r w:rsidRPr="00EF0A1D">
              <w:rPr>
                <w:lang w:bidi="ar-DZ"/>
              </w:rPr>
              <w:t>Descriptions</w:t>
            </w:r>
          </w:p>
        </w:tc>
      </w:tr>
      <w:tr w:rsidR="00FE7538" w:rsidRPr="00F96D99" w14:paraId="265EAFEA" w14:textId="77777777" w:rsidTr="00F96D99">
        <w:trPr>
          <w:jc w:val="center"/>
        </w:trPr>
        <w:tc>
          <w:tcPr>
            <w:tcW w:w="1560" w:type="dxa"/>
            <w:shd w:val="clear" w:color="auto" w:fill="auto"/>
          </w:tcPr>
          <w:p w14:paraId="627163C5" w14:textId="3037C635" w:rsidR="00D6286F" w:rsidRPr="00F96D99" w:rsidRDefault="00886628" w:rsidP="00F96D99">
            <w:pPr>
              <w:pStyle w:val="Tabletext"/>
            </w:pPr>
            <w:r w:rsidRPr="00F96D99">
              <w:t>Safety</w:t>
            </w:r>
          </w:p>
        </w:tc>
        <w:tc>
          <w:tcPr>
            <w:tcW w:w="8079" w:type="dxa"/>
            <w:shd w:val="clear" w:color="auto" w:fill="auto"/>
          </w:tcPr>
          <w:p w14:paraId="6C9914A8" w14:textId="3EBAB33F" w:rsidR="00BB37ED" w:rsidRPr="00F96D99" w:rsidRDefault="00F96D99" w:rsidP="00F96D99">
            <w:pPr>
              <w:pStyle w:val="Tabletext"/>
            </w:pPr>
            <w:r>
              <w:t>•</w:t>
            </w:r>
            <w:r>
              <w:tab/>
            </w:r>
            <w:r w:rsidR="00BB37ED" w:rsidRPr="00F96D99">
              <w:t>Safety is the top priority in virtual environments.</w:t>
            </w:r>
          </w:p>
          <w:p w14:paraId="5DE3F637" w14:textId="1B7B5C38" w:rsidR="00BB37ED" w:rsidRPr="00F96D99" w:rsidRDefault="00F96D99" w:rsidP="00F96D99">
            <w:pPr>
              <w:pStyle w:val="Tabletext"/>
              <w:ind w:left="284" w:hanging="284"/>
            </w:pPr>
            <w:r>
              <w:t>•</w:t>
            </w:r>
            <w:r>
              <w:tab/>
            </w:r>
            <w:r w:rsidR="00BB37ED" w:rsidRPr="00F96D99">
              <w:t>Platforms must proactively implement policies, technologies</w:t>
            </w:r>
            <w:r w:rsidR="003E6C62" w:rsidRPr="00F96D99">
              <w:t xml:space="preserve"> and</w:t>
            </w:r>
            <w:r w:rsidR="00BB37ED" w:rsidRPr="00F96D99">
              <w:t xml:space="preserve"> practices to discourage harmful content and </w:t>
            </w:r>
            <w:r w:rsidR="00466A2D" w:rsidRPr="00F96D99">
              <w:t>behaviours</w:t>
            </w:r>
            <w:r w:rsidR="00BB37ED" w:rsidRPr="00F96D99">
              <w:t>.</w:t>
            </w:r>
          </w:p>
          <w:p w14:paraId="330D756D" w14:textId="668D8C22" w:rsidR="00FE7538" w:rsidRPr="00F96D99" w:rsidRDefault="00F96D99" w:rsidP="00F96D99">
            <w:pPr>
              <w:pStyle w:val="Tabletext"/>
              <w:ind w:left="284" w:hanging="284"/>
            </w:pPr>
            <w:r>
              <w:t>•</w:t>
            </w:r>
            <w:r>
              <w:tab/>
            </w:r>
            <w:r w:rsidR="00BB37ED" w:rsidRPr="00F96D99">
              <w:t>Companies should invest in predictive and</w:t>
            </w:r>
            <w:r w:rsidR="00466A2D" w:rsidRPr="00F96D99">
              <w:t xml:space="preserve"> </w:t>
            </w:r>
            <w:r w:rsidR="00BB37ED" w:rsidRPr="00F96D99">
              <w:t>real-time detection capabilities as well as in-world features to empower users to manage</w:t>
            </w:r>
            <w:r w:rsidR="00466A2D" w:rsidRPr="00F96D99">
              <w:t xml:space="preserve"> </w:t>
            </w:r>
            <w:r w:rsidR="00BB37ED" w:rsidRPr="00F96D99">
              <w:t>their own safety.</w:t>
            </w:r>
            <w:r w:rsidR="00FE7538" w:rsidRPr="00F96D99">
              <w:t xml:space="preserve"> </w:t>
            </w:r>
          </w:p>
        </w:tc>
      </w:tr>
      <w:tr w:rsidR="00FE7538" w:rsidRPr="00F96D99" w14:paraId="2517FC5F" w14:textId="77777777" w:rsidTr="00F96D99">
        <w:trPr>
          <w:jc w:val="center"/>
        </w:trPr>
        <w:tc>
          <w:tcPr>
            <w:tcW w:w="1560" w:type="dxa"/>
            <w:shd w:val="clear" w:color="auto" w:fill="auto"/>
          </w:tcPr>
          <w:p w14:paraId="198F6B44" w14:textId="30C08CCC" w:rsidR="00D6286F" w:rsidRPr="00F96D99" w:rsidRDefault="00886628" w:rsidP="00F96D99">
            <w:pPr>
              <w:pStyle w:val="Tabletext"/>
            </w:pPr>
            <w:r w:rsidRPr="00F96D99">
              <w:t xml:space="preserve">Inclusion, </w:t>
            </w:r>
            <w:r w:rsidR="00BD6E12" w:rsidRPr="00F96D99">
              <w:t>d</w:t>
            </w:r>
            <w:r w:rsidRPr="00F96D99">
              <w:t xml:space="preserve">iversity </w:t>
            </w:r>
            <w:r w:rsidR="00BD6E12" w:rsidRPr="00F96D99">
              <w:t>and</w:t>
            </w:r>
            <w:r w:rsidRPr="00F96D99">
              <w:t xml:space="preserve"> Accessibility</w:t>
            </w:r>
          </w:p>
        </w:tc>
        <w:tc>
          <w:tcPr>
            <w:tcW w:w="8079" w:type="dxa"/>
            <w:shd w:val="clear" w:color="auto" w:fill="auto"/>
          </w:tcPr>
          <w:p w14:paraId="36A6BBD7" w14:textId="5F45F29B" w:rsidR="00485C0E" w:rsidRPr="00F96D99" w:rsidRDefault="00F96D99" w:rsidP="00F96D99">
            <w:pPr>
              <w:pStyle w:val="Tabletext"/>
            </w:pPr>
            <w:r>
              <w:t>•</w:t>
            </w:r>
            <w:r>
              <w:tab/>
            </w:r>
            <w:r w:rsidR="00485C0E" w:rsidRPr="00F96D99">
              <w:t>Companies should design systems and</w:t>
            </w:r>
            <w:r w:rsidR="00F6657D" w:rsidRPr="00F96D99">
              <w:t xml:space="preserve"> </w:t>
            </w:r>
            <w:r w:rsidR="00485C0E" w:rsidRPr="00F96D99">
              <w:t>experiences to be inclusive and accessible.</w:t>
            </w:r>
          </w:p>
          <w:p w14:paraId="507DF0BB" w14:textId="1979009F" w:rsidR="00485C0E" w:rsidRPr="00F96D99" w:rsidRDefault="00F96D99" w:rsidP="00F96D99">
            <w:pPr>
              <w:pStyle w:val="Tabletext"/>
              <w:ind w:left="284" w:hanging="284"/>
            </w:pPr>
            <w:r>
              <w:t>•</w:t>
            </w:r>
            <w:r>
              <w:tab/>
            </w:r>
            <w:r w:rsidR="00485C0E" w:rsidRPr="00F96D99">
              <w:t>As a new vehicle for fostering empathy and</w:t>
            </w:r>
            <w:r w:rsidR="00F6657D" w:rsidRPr="00F96D99">
              <w:t xml:space="preserve"> </w:t>
            </w:r>
            <w:r w:rsidR="00485C0E" w:rsidRPr="00F96D99">
              <w:t>connection, the metaverse should ideally be</w:t>
            </w:r>
            <w:r w:rsidR="00F6657D" w:rsidRPr="00F96D99">
              <w:t xml:space="preserve"> </w:t>
            </w:r>
            <w:r w:rsidR="00485C0E" w:rsidRPr="00F96D99">
              <w:t>grounded on universal design principles to</w:t>
            </w:r>
            <w:r w:rsidR="00F6657D" w:rsidRPr="00F96D99">
              <w:t xml:space="preserve"> </w:t>
            </w:r>
            <w:r w:rsidR="00485C0E" w:rsidRPr="00F96D99">
              <w:t>maximize usability and accessibility.</w:t>
            </w:r>
          </w:p>
          <w:p w14:paraId="2E12DF94" w14:textId="2625CCA9" w:rsidR="00FE7538" w:rsidRPr="00F96D99" w:rsidRDefault="00F96D99" w:rsidP="00F96D99">
            <w:pPr>
              <w:pStyle w:val="Tabletext"/>
              <w:ind w:left="284" w:hanging="284"/>
            </w:pPr>
            <w:r>
              <w:t>•</w:t>
            </w:r>
            <w:r>
              <w:tab/>
            </w:r>
            <w:r w:rsidR="00485C0E" w:rsidRPr="00F96D99">
              <w:t>Context matters. Users should feel</w:t>
            </w:r>
            <w:r w:rsidR="00F6657D" w:rsidRPr="00F96D99">
              <w:t xml:space="preserve"> </w:t>
            </w:r>
            <w:r w:rsidR="00485C0E" w:rsidRPr="00F96D99">
              <w:t>empowered to reinvent themselves if</w:t>
            </w:r>
            <w:r w:rsidR="00CD2B68" w:rsidRPr="00F96D99">
              <w:t xml:space="preserve"> </w:t>
            </w:r>
            <w:r w:rsidR="00485C0E" w:rsidRPr="00F96D99">
              <w:t>they wish, but certain situations call for</w:t>
            </w:r>
            <w:r w:rsidR="00CD2B68" w:rsidRPr="00F96D99">
              <w:t xml:space="preserve"> </w:t>
            </w:r>
            <w:r w:rsidR="00485C0E" w:rsidRPr="00F96D99">
              <w:t>authenticity and real identities</w:t>
            </w:r>
            <w:r w:rsidR="00FE7538" w:rsidRPr="00F96D99">
              <w:t>.</w:t>
            </w:r>
          </w:p>
        </w:tc>
      </w:tr>
      <w:tr w:rsidR="00FE7538" w:rsidRPr="00F96D99" w14:paraId="670C021A" w14:textId="77777777" w:rsidTr="00F96D99">
        <w:trPr>
          <w:jc w:val="center"/>
        </w:trPr>
        <w:tc>
          <w:tcPr>
            <w:tcW w:w="1560" w:type="dxa"/>
            <w:shd w:val="clear" w:color="auto" w:fill="auto"/>
          </w:tcPr>
          <w:p w14:paraId="2439868E" w14:textId="779E1A81" w:rsidR="00D6286F" w:rsidRPr="00F96D99" w:rsidRDefault="00886628" w:rsidP="00F96D99">
            <w:pPr>
              <w:pStyle w:val="Tabletext"/>
            </w:pPr>
            <w:r w:rsidRPr="00F96D99">
              <w:t xml:space="preserve">Sustainability </w:t>
            </w:r>
          </w:p>
        </w:tc>
        <w:tc>
          <w:tcPr>
            <w:tcW w:w="8079" w:type="dxa"/>
            <w:shd w:val="clear" w:color="auto" w:fill="auto"/>
          </w:tcPr>
          <w:p w14:paraId="2A9F0D16" w14:textId="3CE3CD1A" w:rsidR="00CD2B68" w:rsidRPr="00F96D99" w:rsidRDefault="00F96D99" w:rsidP="00F96D99">
            <w:pPr>
              <w:pStyle w:val="Tabletext"/>
              <w:ind w:left="284" w:hanging="284"/>
            </w:pPr>
            <w:r>
              <w:t>•</w:t>
            </w:r>
            <w:r>
              <w:tab/>
            </w:r>
            <w:r w:rsidR="00CD2B68" w:rsidRPr="00F96D99">
              <w:t>Companies should explore ways to use the metaverse to become more sustainable</w:t>
            </w:r>
            <w:r w:rsidR="00CE2EB9" w:rsidRPr="00F96D99">
              <w:t xml:space="preserve"> </w:t>
            </w:r>
            <w:r w:rsidR="00CD2B68" w:rsidRPr="00F96D99">
              <w:t>by using it as an alternative to energy and</w:t>
            </w:r>
            <w:r w:rsidR="00CE2EB9" w:rsidRPr="00F96D99">
              <w:t xml:space="preserve"> </w:t>
            </w:r>
            <w:r w:rsidR="00CD2B68" w:rsidRPr="00F96D99">
              <w:t>carbon-intensive activities.</w:t>
            </w:r>
          </w:p>
          <w:p w14:paraId="10DE064D" w14:textId="0A40390A" w:rsidR="00CD2B68" w:rsidRPr="00F96D99" w:rsidRDefault="00F96D99" w:rsidP="00F96D99">
            <w:pPr>
              <w:pStyle w:val="Tabletext"/>
              <w:ind w:left="284" w:hanging="284"/>
            </w:pPr>
            <w:r>
              <w:t>•</w:t>
            </w:r>
            <w:r>
              <w:tab/>
            </w:r>
            <w:r w:rsidR="00CD2B68" w:rsidRPr="00F96D99">
              <w:t>When deciding how to build and select</w:t>
            </w:r>
            <w:r w:rsidR="00CE2EB9" w:rsidRPr="00F96D99">
              <w:t xml:space="preserve"> </w:t>
            </w:r>
            <w:r w:rsidR="00CD2B68" w:rsidRPr="00F96D99">
              <w:t>hardware, software</w:t>
            </w:r>
            <w:r w:rsidR="003E6C62" w:rsidRPr="00F96D99">
              <w:t xml:space="preserve"> and</w:t>
            </w:r>
            <w:r w:rsidR="00CD2B68" w:rsidRPr="00F96D99">
              <w:t xml:space="preserve"> platforms for the</w:t>
            </w:r>
            <w:r w:rsidR="007E767E" w:rsidRPr="00F96D99">
              <w:t xml:space="preserve"> </w:t>
            </w:r>
            <w:r w:rsidR="00CD2B68" w:rsidRPr="00F96D99">
              <w:t>metaverse, companies should evaluate</w:t>
            </w:r>
            <w:r w:rsidR="007E767E" w:rsidRPr="00F96D99">
              <w:t xml:space="preserve"> </w:t>
            </w:r>
            <w:r w:rsidR="00CD2B68" w:rsidRPr="00F96D99">
              <w:t>environmental impact, such as energy usage,</w:t>
            </w:r>
            <w:r w:rsidR="00053DE6" w:rsidRPr="00F96D99">
              <w:t xml:space="preserve"> </w:t>
            </w:r>
            <w:r w:rsidR="00CD2B68" w:rsidRPr="00F96D99">
              <w:t>emissions</w:t>
            </w:r>
            <w:r w:rsidR="003E6C62" w:rsidRPr="00F96D99">
              <w:t xml:space="preserve"> and</w:t>
            </w:r>
            <w:r w:rsidR="00CD2B68" w:rsidRPr="00F96D99">
              <w:t xml:space="preserve"> e-waste.</w:t>
            </w:r>
          </w:p>
          <w:p w14:paraId="4DEBB859" w14:textId="5CD8D8E6" w:rsidR="00FE7538" w:rsidRPr="00F96D99" w:rsidRDefault="00F96D99" w:rsidP="00F96D99">
            <w:pPr>
              <w:pStyle w:val="Tabletext"/>
              <w:ind w:left="284" w:hanging="284"/>
            </w:pPr>
            <w:r>
              <w:t>•</w:t>
            </w:r>
            <w:r>
              <w:tab/>
            </w:r>
            <w:r w:rsidR="00CD2B68" w:rsidRPr="00F96D99">
              <w:t>Users, creators and operators should be</w:t>
            </w:r>
            <w:r w:rsidR="00053DE6" w:rsidRPr="00F96D99">
              <w:t xml:space="preserve"> </w:t>
            </w:r>
            <w:r w:rsidR="00CD2B68" w:rsidRPr="00F96D99">
              <w:t>educated about what they can do to reduce</w:t>
            </w:r>
            <w:r w:rsidR="00053DE6" w:rsidRPr="00F96D99">
              <w:t xml:space="preserve"> </w:t>
            </w:r>
            <w:r w:rsidR="00CD2B68" w:rsidRPr="00F96D99">
              <w:t>the environmental footprint of the metaverse</w:t>
            </w:r>
            <w:r w:rsidR="00FE7538" w:rsidRPr="00F96D99">
              <w:t xml:space="preserve">. </w:t>
            </w:r>
          </w:p>
        </w:tc>
      </w:tr>
      <w:tr w:rsidR="00FE7538" w:rsidRPr="00F96D99" w14:paraId="00EA640A" w14:textId="77777777" w:rsidTr="00F96D99">
        <w:trPr>
          <w:jc w:val="center"/>
        </w:trPr>
        <w:tc>
          <w:tcPr>
            <w:tcW w:w="1560" w:type="dxa"/>
            <w:shd w:val="clear" w:color="auto" w:fill="auto"/>
          </w:tcPr>
          <w:p w14:paraId="52B97C21" w14:textId="3A5B6D78" w:rsidR="00D6286F" w:rsidRPr="00F96D99" w:rsidRDefault="00886628" w:rsidP="00F96D99">
            <w:pPr>
              <w:pStyle w:val="Tabletext"/>
            </w:pPr>
            <w:r w:rsidRPr="00F96D99">
              <w:t xml:space="preserve">Well-being </w:t>
            </w:r>
          </w:p>
        </w:tc>
        <w:tc>
          <w:tcPr>
            <w:tcW w:w="8079" w:type="dxa"/>
            <w:shd w:val="clear" w:color="auto" w:fill="auto"/>
          </w:tcPr>
          <w:p w14:paraId="509D6BFD" w14:textId="0605C61A" w:rsidR="003266C5" w:rsidRPr="00F96D99" w:rsidRDefault="00F96D99" w:rsidP="00F96D99">
            <w:pPr>
              <w:pStyle w:val="Tabletext"/>
            </w:pPr>
            <w:r>
              <w:t>•</w:t>
            </w:r>
            <w:r>
              <w:tab/>
            </w:r>
            <w:r w:rsidR="003266C5" w:rsidRPr="00F96D99">
              <w:t>The metaverse should be leveraged to enhance and augment real-life experiences.</w:t>
            </w:r>
          </w:p>
          <w:p w14:paraId="312D2F38" w14:textId="268D7F0E" w:rsidR="003266C5" w:rsidRPr="00F96D99" w:rsidRDefault="00F96D99" w:rsidP="00F96D99">
            <w:pPr>
              <w:pStyle w:val="Tabletext"/>
              <w:ind w:left="284" w:hanging="284"/>
            </w:pPr>
            <w:r>
              <w:t>•</w:t>
            </w:r>
            <w:r>
              <w:tab/>
            </w:r>
            <w:r w:rsidR="003266C5" w:rsidRPr="00F96D99">
              <w:t>Devices, systems</w:t>
            </w:r>
            <w:r w:rsidR="003E6C62" w:rsidRPr="00F96D99">
              <w:t xml:space="preserve"> and</w:t>
            </w:r>
            <w:r w:rsidR="003266C5" w:rsidRPr="00F96D99">
              <w:t xml:space="preserve"> digital environments</w:t>
            </w:r>
            <w:r w:rsidR="00A13A2C" w:rsidRPr="00F96D99">
              <w:t xml:space="preserve"> </w:t>
            </w:r>
            <w:r w:rsidR="003266C5" w:rsidRPr="00F96D99">
              <w:t>should be rooted in preserving and improving</w:t>
            </w:r>
            <w:r w:rsidR="00A13A2C" w:rsidRPr="00F96D99">
              <w:t xml:space="preserve"> </w:t>
            </w:r>
            <w:r w:rsidR="003266C5" w:rsidRPr="00F96D99">
              <w:t>users</w:t>
            </w:r>
            <w:r w:rsidR="00DA7939" w:rsidRPr="00F96D99">
              <w:t>'</w:t>
            </w:r>
            <w:r w:rsidR="003266C5" w:rsidRPr="00F96D99">
              <w:t xml:space="preserve"> mental and physical health.</w:t>
            </w:r>
          </w:p>
          <w:p w14:paraId="30DBF247" w14:textId="1D500AFD" w:rsidR="00FE7538" w:rsidRPr="00F96D99" w:rsidRDefault="00F96D99" w:rsidP="00F96D99">
            <w:pPr>
              <w:pStyle w:val="Tabletext"/>
              <w:ind w:left="284" w:hanging="284"/>
            </w:pPr>
            <w:r>
              <w:t>•</w:t>
            </w:r>
            <w:r>
              <w:tab/>
            </w:r>
            <w:r w:rsidR="003266C5" w:rsidRPr="00F96D99">
              <w:t>Ultimately, well-being in the metaverse is</w:t>
            </w:r>
            <w:r w:rsidR="00A13A2C" w:rsidRPr="00F96D99">
              <w:t xml:space="preserve"> </w:t>
            </w:r>
            <w:r w:rsidR="003266C5" w:rsidRPr="00F96D99">
              <w:t>directly correlated with human-centric design</w:t>
            </w:r>
            <w:r w:rsidR="00A13A2C" w:rsidRPr="00F96D99">
              <w:t xml:space="preserve"> </w:t>
            </w:r>
            <w:r w:rsidR="003266C5" w:rsidRPr="00F96D99">
              <w:t>choices across all the dimensions outlined in</w:t>
            </w:r>
            <w:r w:rsidR="00A13A2C" w:rsidRPr="00F96D99">
              <w:t xml:space="preserve"> </w:t>
            </w:r>
            <w:r w:rsidR="003266C5" w:rsidRPr="00F96D99">
              <w:t>this framework</w:t>
            </w:r>
            <w:r w:rsidR="00FE7538" w:rsidRPr="00F96D99">
              <w:t xml:space="preserve">. </w:t>
            </w:r>
          </w:p>
        </w:tc>
      </w:tr>
    </w:tbl>
    <w:p w14:paraId="0B35A645" w14:textId="01EE1845" w:rsidR="00984836" w:rsidRPr="00F96D99" w:rsidRDefault="00984836" w:rsidP="00F96D99">
      <w:pPr>
        <w:pStyle w:val="Note"/>
        <w:rPr>
          <w:lang w:bidi="ar-DZ"/>
        </w:rPr>
      </w:pPr>
      <w:r w:rsidRPr="00F96D99">
        <w:rPr>
          <w:lang w:bidi="ar-DZ"/>
        </w:rPr>
        <w:t xml:space="preserve">Source: </w:t>
      </w:r>
      <w:r w:rsidR="007D3C11" w:rsidRPr="00F96D99">
        <w:rPr>
          <w:lang w:bidi="ar-DZ"/>
        </w:rPr>
        <w:t>[</w:t>
      </w:r>
      <w:r w:rsidR="0059710E" w:rsidRPr="00EF0A1D">
        <w:rPr>
          <w:lang w:bidi="ar-DZ"/>
        </w:rPr>
        <w:t>b-Zheng</w:t>
      </w:r>
      <w:r w:rsidR="007D3C11" w:rsidRPr="00EF0A1D">
        <w:rPr>
          <w:lang w:bidi="ar-DZ"/>
        </w:rPr>
        <w:t>]</w:t>
      </w:r>
    </w:p>
    <w:p w14:paraId="0C56971A" w14:textId="24FED6D6" w:rsidR="005B2990" w:rsidRPr="00EF0A1D" w:rsidRDefault="00FE7538" w:rsidP="00F96D99">
      <w:r w:rsidRPr="00EF0A1D">
        <w:lastRenderedPageBreak/>
        <w:t>Accenture</w:t>
      </w:r>
      <w:r w:rsidR="00DA7939">
        <w:t>'</w:t>
      </w:r>
      <w:r w:rsidRPr="00EF0A1D">
        <w:t xml:space="preserve">s </w:t>
      </w:r>
      <w:r w:rsidR="002F33B2" w:rsidRPr="00EF0A1D">
        <w:t>framework for responsible innovation</w:t>
      </w:r>
      <w:r w:rsidR="00256B0C" w:rsidRPr="00EF0A1D">
        <w:t>, a</w:t>
      </w:r>
      <w:r w:rsidR="00256B0C" w:rsidRPr="00EF0A1D">
        <w:rPr>
          <w:lang w:bidi="ar-DZ"/>
        </w:rPr>
        <w:t xml:space="preserve">s a guide to </w:t>
      </w:r>
      <w:r w:rsidR="00E1114E" w:rsidRPr="00EF0A1D">
        <w:rPr>
          <w:lang w:bidi="ar-DZ"/>
        </w:rPr>
        <w:t>organizations</w:t>
      </w:r>
      <w:r w:rsidR="00256B0C" w:rsidRPr="00EF0A1D">
        <w:rPr>
          <w:lang w:bidi="ar-DZ"/>
        </w:rPr>
        <w:t xml:space="preserve"> building metaverse experiences, emphasizes an approach </w:t>
      </w:r>
      <w:r w:rsidR="00E1114E" w:rsidRPr="00EF0A1D">
        <w:rPr>
          <w:lang w:bidi="ar-DZ"/>
        </w:rPr>
        <w:t>where</w:t>
      </w:r>
      <w:r w:rsidR="00256B0C" w:rsidRPr="00EF0A1D">
        <w:rPr>
          <w:lang w:bidi="ar-DZ"/>
        </w:rPr>
        <w:t xml:space="preserve"> trust and human</w:t>
      </w:r>
      <w:r w:rsidR="008C4B4D" w:rsidRPr="00EF0A1D">
        <w:rPr>
          <w:lang w:bidi="ar-DZ"/>
        </w:rPr>
        <w:t>-</w:t>
      </w:r>
      <w:r w:rsidR="00256B0C" w:rsidRPr="00EF0A1D">
        <w:rPr>
          <w:lang w:bidi="ar-DZ"/>
        </w:rPr>
        <w:t>centricity</w:t>
      </w:r>
      <w:r w:rsidR="00256B0C" w:rsidRPr="00EF0A1D">
        <w:t xml:space="preserve"> </w:t>
      </w:r>
      <w:r w:rsidR="00E1114E" w:rsidRPr="00EF0A1D">
        <w:t>are at the core.</w:t>
      </w:r>
      <w:r w:rsidR="006E2103" w:rsidRPr="00EF0A1D">
        <w:t xml:space="preserve"> </w:t>
      </w:r>
      <w:r w:rsidR="00AA2A22" w:rsidRPr="00EF0A1D">
        <w:t xml:space="preserve">An </w:t>
      </w:r>
      <w:r w:rsidR="00735F13" w:rsidRPr="00EF0A1D">
        <w:t xml:space="preserve">approach </w:t>
      </w:r>
      <w:r w:rsidR="00AA2A22" w:rsidRPr="00EF0A1D">
        <w:t xml:space="preserve">that </w:t>
      </w:r>
      <w:r w:rsidR="00735F13" w:rsidRPr="00EF0A1D">
        <w:t>align</w:t>
      </w:r>
      <w:r w:rsidR="00AA2A22" w:rsidRPr="00EF0A1D">
        <w:t>s</w:t>
      </w:r>
      <w:r w:rsidR="00735F13" w:rsidRPr="00EF0A1D">
        <w:t xml:space="preserve"> with this Technical Report</w:t>
      </w:r>
      <w:r w:rsidR="00DA7939">
        <w:t>'</w:t>
      </w:r>
      <w:r w:rsidR="00B30A53" w:rsidRPr="00EF0A1D">
        <w:t>s position that:</w:t>
      </w:r>
    </w:p>
    <w:p w14:paraId="31A3C777" w14:textId="14845179" w:rsidR="00F43C50" w:rsidRPr="00EF0A1D" w:rsidRDefault="00F96D99" w:rsidP="00F96D99">
      <w:pPr>
        <w:pStyle w:val="enumlev1"/>
        <w:rPr>
          <w:lang w:bidi="ar-DZ"/>
        </w:rPr>
      </w:pPr>
      <w:r>
        <w:rPr>
          <w:lang w:bidi="ar-DZ"/>
        </w:rPr>
        <w:t>1)</w:t>
      </w:r>
      <w:r>
        <w:rPr>
          <w:lang w:bidi="ar-DZ"/>
        </w:rPr>
        <w:tab/>
      </w:r>
      <w:r w:rsidR="00F129F2" w:rsidRPr="00EF0A1D">
        <w:rPr>
          <w:lang w:bidi="ar-DZ"/>
        </w:rPr>
        <w:t>H</w:t>
      </w:r>
      <w:r w:rsidR="00EF7EEE" w:rsidRPr="00EF0A1D">
        <w:rPr>
          <w:lang w:bidi="ar-DZ"/>
        </w:rPr>
        <w:t>uman and trust dimensions are intrinsically interconnected and mutually reinforcing in shaping the user experience within the metaverse.</w:t>
      </w:r>
    </w:p>
    <w:p w14:paraId="363C3B1F" w14:textId="4C2DA32C" w:rsidR="00407F6D" w:rsidRPr="00EF0A1D" w:rsidRDefault="00F96D99" w:rsidP="00F96D99">
      <w:pPr>
        <w:pStyle w:val="enumlev1"/>
        <w:rPr>
          <w:lang w:bidi="ar-DZ"/>
        </w:rPr>
      </w:pPr>
      <w:r>
        <w:rPr>
          <w:lang w:bidi="ar-DZ"/>
        </w:rPr>
        <w:t>2)</w:t>
      </w:r>
      <w:r>
        <w:rPr>
          <w:lang w:bidi="ar-DZ"/>
        </w:rPr>
        <w:tab/>
      </w:r>
      <w:r w:rsidR="00C13319" w:rsidRPr="00EF0A1D">
        <w:rPr>
          <w:lang w:bidi="ar-DZ"/>
        </w:rPr>
        <w:t>H</w:t>
      </w:r>
      <w:r w:rsidR="00CE7E27" w:rsidRPr="00EF0A1D">
        <w:rPr>
          <w:lang w:bidi="ar-DZ"/>
        </w:rPr>
        <w:t>uman-centric</w:t>
      </w:r>
      <w:r w:rsidR="004E5CCA" w:rsidRPr="00EF0A1D">
        <w:rPr>
          <w:lang w:bidi="ar-DZ"/>
        </w:rPr>
        <w:t xml:space="preserve">ity is </w:t>
      </w:r>
      <w:r w:rsidR="00BA0BA8" w:rsidRPr="00EF0A1D">
        <w:rPr>
          <w:lang w:bidi="ar-DZ"/>
        </w:rPr>
        <w:t>key to</w:t>
      </w:r>
      <w:r w:rsidR="004E5CCA" w:rsidRPr="00EF0A1D">
        <w:rPr>
          <w:lang w:bidi="ar-DZ"/>
        </w:rPr>
        <w:t xml:space="preserve"> </w:t>
      </w:r>
      <w:r w:rsidR="004E5CCA" w:rsidRPr="00EF0A1D">
        <w:t>ensur</w:t>
      </w:r>
      <w:r w:rsidR="001C7463" w:rsidRPr="00EF0A1D">
        <w:t>ing</w:t>
      </w:r>
      <w:r w:rsidR="004E5CCA" w:rsidRPr="00EF0A1D">
        <w:t xml:space="preserve"> the </w:t>
      </w:r>
      <w:r w:rsidR="00717E0D" w:rsidRPr="00EF0A1D">
        <w:t xml:space="preserve">development </w:t>
      </w:r>
      <w:r w:rsidR="00BA0BA8" w:rsidRPr="00EF0A1D">
        <w:t xml:space="preserve">and continued evolution </w:t>
      </w:r>
      <w:r w:rsidR="001B29BF" w:rsidRPr="00EF0A1D">
        <w:t>of safe, inclusive, sustainable</w:t>
      </w:r>
      <w:r w:rsidR="003E6C62">
        <w:t xml:space="preserve"> and</w:t>
      </w:r>
      <w:r w:rsidR="001B29BF" w:rsidRPr="00EF0A1D">
        <w:t xml:space="preserve"> resilient </w:t>
      </w:r>
      <w:r w:rsidR="004E5CCA" w:rsidRPr="00EF0A1D">
        <w:t>metaverse e</w:t>
      </w:r>
      <w:r w:rsidR="001B29BF" w:rsidRPr="00EF0A1D">
        <w:t>nvironments</w:t>
      </w:r>
      <w:r w:rsidR="00407F6D" w:rsidRPr="00EF0A1D">
        <w:rPr>
          <w:lang w:bidi="ar-DZ"/>
        </w:rPr>
        <w:t>.</w:t>
      </w:r>
    </w:p>
    <w:p w14:paraId="79902F0A" w14:textId="7018D6A0" w:rsidR="00F110C6" w:rsidRPr="00EF0A1D" w:rsidRDefault="00BD6E12" w:rsidP="00F96D99">
      <w:pPr>
        <w:rPr>
          <w:lang w:bidi="ar-DZ"/>
        </w:rPr>
      </w:pPr>
      <w:r>
        <w:t>However</w:t>
      </w:r>
      <w:r w:rsidR="00C26AE3" w:rsidRPr="00EF0A1D">
        <w:t>,</w:t>
      </w:r>
      <w:r w:rsidR="005C2DB6" w:rsidRPr="00EF0A1D">
        <w:t xml:space="preserve"> this </w:t>
      </w:r>
      <w:r>
        <w:t>R</w:t>
      </w:r>
      <w:r w:rsidR="005C2DB6" w:rsidRPr="00EF0A1D">
        <w:t>eport</w:t>
      </w:r>
      <w:r w:rsidR="006511D7" w:rsidRPr="00EF0A1D">
        <w:t xml:space="preserve"> proposes</w:t>
      </w:r>
      <w:r w:rsidR="0029642D" w:rsidRPr="00EF0A1D">
        <w:t xml:space="preserve"> that </w:t>
      </w:r>
      <w:r w:rsidR="005C2DB6" w:rsidRPr="00EF0A1D">
        <w:t xml:space="preserve">the immersive and comprehensive nature of metaverse </w:t>
      </w:r>
      <w:r w:rsidR="006511D7" w:rsidRPr="00EF0A1D">
        <w:t xml:space="preserve">environments </w:t>
      </w:r>
      <w:r w:rsidR="005C2DB6" w:rsidRPr="00EF0A1D">
        <w:t>introduces</w:t>
      </w:r>
      <w:r w:rsidR="005950FB" w:rsidRPr="00EF0A1D">
        <w:t xml:space="preserve"> certain</w:t>
      </w:r>
      <w:r w:rsidR="005C2DB6" w:rsidRPr="00EF0A1D">
        <w:t xml:space="preserve"> unique considerations</w:t>
      </w:r>
      <w:r w:rsidR="00757373" w:rsidRPr="00EF0A1D">
        <w:t xml:space="preserve"> that are not</w:t>
      </w:r>
      <w:r w:rsidR="00210FFA" w:rsidRPr="00EF0A1D">
        <w:rPr>
          <w:lang w:bidi="ar-DZ"/>
        </w:rPr>
        <w:t xml:space="preserve"> adequately addresse</w:t>
      </w:r>
      <w:r w:rsidR="00757373" w:rsidRPr="00EF0A1D">
        <w:rPr>
          <w:lang w:bidi="ar-DZ"/>
        </w:rPr>
        <w:t>d in this</w:t>
      </w:r>
      <w:r w:rsidR="00153F50" w:rsidRPr="00EF0A1D">
        <w:rPr>
          <w:lang w:bidi="ar-DZ"/>
        </w:rPr>
        <w:t xml:space="preserve"> </w:t>
      </w:r>
      <w:r w:rsidR="00CF535B" w:rsidRPr="00EF0A1D">
        <w:t>f</w:t>
      </w:r>
      <w:r w:rsidR="00153F50" w:rsidRPr="00EF0A1D">
        <w:t>ramework</w:t>
      </w:r>
      <w:r w:rsidR="00153F50" w:rsidRPr="00EF0A1D">
        <w:rPr>
          <w:lang w:bidi="ar-DZ"/>
        </w:rPr>
        <w:t>.</w:t>
      </w:r>
    </w:p>
    <w:p w14:paraId="5AF1AC9B" w14:textId="14B59949" w:rsidR="00011764" w:rsidRPr="00F96D99" w:rsidRDefault="003B14CE" w:rsidP="00F96D99">
      <w:pPr>
        <w:pStyle w:val="Heading2"/>
      </w:pPr>
      <w:bookmarkStart w:id="55" w:name="_Toc147847247"/>
      <w:bookmarkStart w:id="56" w:name="_Toc167971710"/>
      <w:r w:rsidRPr="00F96D99">
        <w:t>6</w:t>
      </w:r>
      <w:r w:rsidR="00FD1080" w:rsidRPr="00F96D99">
        <w:t>.3</w:t>
      </w:r>
      <w:r w:rsidR="00BD6E12" w:rsidRPr="00F96D99">
        <w:tab/>
      </w:r>
      <w:r w:rsidR="00011764" w:rsidRPr="00F96D99">
        <w:t>Confidence in the metaverse</w:t>
      </w:r>
      <w:bookmarkEnd w:id="55"/>
      <w:bookmarkEnd w:id="56"/>
    </w:p>
    <w:p w14:paraId="57BC0162" w14:textId="15C64330" w:rsidR="00FD1080" w:rsidRPr="00F96D99" w:rsidRDefault="003B14CE" w:rsidP="00F96D99">
      <w:pPr>
        <w:pStyle w:val="Heading3"/>
      </w:pPr>
      <w:bookmarkStart w:id="57" w:name="_Toc147847248"/>
      <w:r w:rsidRPr="00F96D99">
        <w:t>6</w:t>
      </w:r>
      <w:r w:rsidR="00011764" w:rsidRPr="00F96D99">
        <w:t>.3.1</w:t>
      </w:r>
      <w:r w:rsidR="00BD6E12" w:rsidRPr="00F96D99">
        <w:tab/>
      </w:r>
      <w:r w:rsidR="00011764" w:rsidRPr="00F96D99">
        <w:t>Context</w:t>
      </w:r>
      <w:bookmarkEnd w:id="57"/>
    </w:p>
    <w:p w14:paraId="3D6CA4E6" w14:textId="718F97DA" w:rsidR="00305BFC" w:rsidRPr="00EF0A1D" w:rsidRDefault="00305BFC" w:rsidP="00F96D99">
      <w:pPr>
        <w:rPr>
          <w:lang w:bidi="ar-DZ"/>
        </w:rPr>
      </w:pPr>
      <w:r w:rsidRPr="00EF0A1D">
        <w:t>The world is currently experiencing its most significant wave of digital transformation as the boundary between virtual and physical environments becomes more blurred than ever before. There is a possibility that this could lead to the advent of emerging technology flawlessly binding physical and digital twins into a permanent virtual</w:t>
      </w:r>
      <w:r w:rsidR="00CA79CC">
        <w:t>-</w:t>
      </w:r>
      <w:r w:rsidRPr="00EF0A1D">
        <w:t>physical merged cyberspace</w:t>
      </w:r>
      <w:r w:rsidRPr="00EF0A1D">
        <w:rPr>
          <w:lang w:bidi="ar-DZ"/>
        </w:rPr>
        <w:t xml:space="preserve"> capable of accommodating an unlimited number of users on earth and beyond our planet </w:t>
      </w:r>
      <w:r w:rsidR="007D3C11" w:rsidRPr="00EF0A1D">
        <w:rPr>
          <w:lang w:bidi="ar-DZ"/>
        </w:rPr>
        <w:t>[</w:t>
      </w:r>
      <w:r w:rsidRPr="00EF0A1D">
        <w:rPr>
          <w:lang w:bidi="ar-DZ"/>
        </w:rPr>
        <w:t>b-Lee</w:t>
      </w:r>
      <w:r w:rsidR="007D3C11" w:rsidRPr="00EF0A1D">
        <w:t>]</w:t>
      </w:r>
      <w:r w:rsidRPr="00EF0A1D">
        <w:rPr>
          <w:lang w:bidi="ar-DZ"/>
        </w:rPr>
        <w:t>.</w:t>
      </w:r>
    </w:p>
    <w:p w14:paraId="0BFEEA91" w14:textId="17F4814E" w:rsidR="00305BFC" w:rsidRPr="00EF0A1D" w:rsidRDefault="00305BFC" w:rsidP="00F96D99">
      <w:pPr>
        <w:rPr>
          <w:lang w:bidi="ar-DZ"/>
        </w:rPr>
      </w:pPr>
      <w:r w:rsidRPr="00EF0A1D">
        <w:rPr>
          <w:lang w:bidi="ar-DZ"/>
        </w:rPr>
        <w:t xml:space="preserve">The very nature of engagement </w:t>
      </w:r>
      <w:r w:rsidR="00BD6E12">
        <w:rPr>
          <w:lang w:bidi="ar-DZ"/>
        </w:rPr>
        <w:t>i</w:t>
      </w:r>
      <w:r w:rsidRPr="00EF0A1D">
        <w:rPr>
          <w:lang w:bidi="ar-DZ"/>
        </w:rPr>
        <w:t xml:space="preserve">n virtual worlds has the potential to redefine </w:t>
      </w:r>
      <w:r w:rsidR="00DA7939">
        <w:rPr>
          <w:lang w:bidi="ar-DZ"/>
        </w:rPr>
        <w:t>'</w:t>
      </w:r>
      <w:r w:rsidRPr="00EF0A1D">
        <w:rPr>
          <w:lang w:bidi="ar-DZ"/>
        </w:rPr>
        <w:t>reality</w:t>
      </w:r>
      <w:r w:rsidR="00DA7939">
        <w:rPr>
          <w:lang w:bidi="ar-DZ"/>
        </w:rPr>
        <w:t>'</w:t>
      </w:r>
      <w:r w:rsidRPr="00EF0A1D">
        <w:rPr>
          <w:lang w:bidi="ar-DZ"/>
        </w:rPr>
        <w:t xml:space="preserve"> (</w:t>
      </w:r>
      <w:r w:rsidR="00BD6E12">
        <w:rPr>
          <w:lang w:bidi="ar-DZ"/>
        </w:rPr>
        <w:t>namely</w:t>
      </w:r>
      <w:r w:rsidRPr="00EF0A1D">
        <w:rPr>
          <w:lang w:bidi="ar-DZ"/>
        </w:rPr>
        <w:t xml:space="preserve"> the quality or state of being real) by redefining what it means to be </w:t>
      </w:r>
      <w:r w:rsidR="00DA7939">
        <w:rPr>
          <w:lang w:bidi="ar-DZ"/>
        </w:rPr>
        <w:t>'</w:t>
      </w:r>
      <w:r w:rsidRPr="00EF0A1D">
        <w:rPr>
          <w:lang w:bidi="ar-DZ"/>
        </w:rPr>
        <w:t>real</w:t>
      </w:r>
      <w:r w:rsidR="00DA7939">
        <w:rPr>
          <w:lang w:bidi="ar-DZ"/>
        </w:rPr>
        <w:t>'</w:t>
      </w:r>
      <w:r w:rsidRPr="00EF0A1D">
        <w:rPr>
          <w:lang w:bidi="ar-DZ"/>
        </w:rPr>
        <w:t xml:space="preserve"> (</w:t>
      </w:r>
      <w:r w:rsidR="00BD6E12">
        <w:rPr>
          <w:lang w:bidi="ar-DZ"/>
        </w:rPr>
        <w:t>i.e.,</w:t>
      </w:r>
      <w:r w:rsidRPr="00EF0A1D">
        <w:rPr>
          <w:lang w:bidi="ar-DZ"/>
        </w:rPr>
        <w:t xml:space="preserve"> having objective independent existence) and by so doing, transforming our relationship with </w:t>
      </w:r>
      <w:r w:rsidR="00DA7939">
        <w:rPr>
          <w:lang w:bidi="ar-DZ"/>
        </w:rPr>
        <w:t>'</w:t>
      </w:r>
      <w:r w:rsidRPr="00EF0A1D">
        <w:rPr>
          <w:lang w:bidi="ar-DZ"/>
        </w:rPr>
        <w:t>reality</w:t>
      </w:r>
      <w:r w:rsidR="00DA7939">
        <w:rPr>
          <w:lang w:bidi="ar-DZ"/>
        </w:rPr>
        <w:t>'</w:t>
      </w:r>
      <w:r w:rsidRPr="00EF0A1D">
        <w:rPr>
          <w:lang w:bidi="ar-DZ"/>
        </w:rPr>
        <w:t xml:space="preserve"> in ways that are both substantial and irreversible.</w:t>
      </w:r>
    </w:p>
    <w:p w14:paraId="4D797C70" w14:textId="12948278" w:rsidR="00305BFC" w:rsidRPr="00EF0A1D" w:rsidRDefault="00305BFC" w:rsidP="00F96D99">
      <w:r w:rsidRPr="00EF0A1D">
        <w:rPr>
          <w:lang w:bidi="ar-DZ"/>
        </w:rPr>
        <w:t>This report hypothesizes that the metaverse</w:t>
      </w:r>
      <w:r w:rsidR="00DA7939">
        <w:rPr>
          <w:lang w:bidi="ar-DZ"/>
        </w:rPr>
        <w:t>'</w:t>
      </w:r>
      <w:r w:rsidRPr="00EF0A1D">
        <w:rPr>
          <w:lang w:bidi="ar-DZ"/>
        </w:rPr>
        <w:t xml:space="preserve">s potential to transform the human experience of reality at this scale, demands a new framework to address the tenets of engagement. It therefore proposes a third dimension </w:t>
      </w:r>
      <w:r w:rsidRPr="00EF0A1D">
        <w:t>to</w:t>
      </w:r>
      <w:r w:rsidRPr="00EF0A1D">
        <w:rPr>
          <w:lang w:bidi="ar-DZ"/>
        </w:rPr>
        <w:t xml:space="preserve"> expand on the concept put forward by Accenture</w:t>
      </w:r>
      <w:r w:rsidR="00DA7939">
        <w:rPr>
          <w:lang w:bidi="ar-DZ"/>
        </w:rPr>
        <w:t>'</w:t>
      </w:r>
      <w:r w:rsidRPr="00EF0A1D">
        <w:rPr>
          <w:lang w:bidi="ar-DZ"/>
        </w:rPr>
        <w:t>s framework</w:t>
      </w:r>
      <w:r w:rsidRPr="00EF0A1D">
        <w:t xml:space="preserve"> for responsible innovation (represented by the two</w:t>
      </w:r>
      <w:r w:rsidR="00034015">
        <w:t xml:space="preserve"> sets of</w:t>
      </w:r>
      <w:r w:rsidRPr="00EF0A1D">
        <w:t xml:space="preserve"> dimensions discussed in </w:t>
      </w:r>
      <w:r w:rsidR="00034015">
        <w:t>clause</w:t>
      </w:r>
      <w:r w:rsidR="00034015" w:rsidRPr="00EF0A1D">
        <w:t xml:space="preserve"> </w:t>
      </w:r>
      <w:r w:rsidR="000F6AFB" w:rsidRPr="00EF0A1D">
        <w:t>6</w:t>
      </w:r>
      <w:r w:rsidRPr="00EF0A1D">
        <w:t>.2) for the purposes of:</w:t>
      </w:r>
    </w:p>
    <w:p w14:paraId="48A7C4A1" w14:textId="7C19EBCF" w:rsidR="00305BFC" w:rsidRPr="00EF0A1D" w:rsidRDefault="00F96D99" w:rsidP="00F96D99">
      <w:pPr>
        <w:pStyle w:val="enumlev1"/>
      </w:pPr>
      <w:r>
        <w:t>1)</w:t>
      </w:r>
      <w:r>
        <w:tab/>
      </w:r>
      <w:r w:rsidR="00305BFC" w:rsidRPr="00EF0A1D">
        <w:t>Explicitly addressing the b</w:t>
      </w:r>
      <w:r w:rsidR="00305BFC" w:rsidRPr="00EF0A1D">
        <w:rPr>
          <w:lang w:bidi="ar-DZ"/>
        </w:rPr>
        <w:t>road implications of metaverse engagement in this context, noting the intractability of challenges revealed by digital platforms on which they are being built.</w:t>
      </w:r>
    </w:p>
    <w:p w14:paraId="479C6403" w14:textId="1CD9C0F0" w:rsidR="00EF45AE" w:rsidRPr="00EF0A1D" w:rsidRDefault="00F96D99" w:rsidP="00F96D99">
      <w:pPr>
        <w:pStyle w:val="enumlev1"/>
        <w:rPr>
          <w:rFonts w:eastAsia="MS Mincho"/>
          <w:lang w:eastAsia="ja-JP" w:bidi="ar-DZ"/>
        </w:rPr>
      </w:pPr>
      <w:r>
        <w:rPr>
          <w:lang w:bidi="ar-DZ"/>
        </w:rPr>
        <w:t>2)</w:t>
      </w:r>
      <w:r>
        <w:rPr>
          <w:lang w:bidi="ar-DZ"/>
        </w:rPr>
        <w:tab/>
      </w:r>
      <w:r w:rsidR="00305BFC" w:rsidRPr="00EF0A1D">
        <w:rPr>
          <w:lang w:bidi="ar-DZ"/>
        </w:rPr>
        <w:t>P</w:t>
      </w:r>
      <w:r w:rsidR="00305BFC" w:rsidRPr="00EF0A1D">
        <w:t xml:space="preserve">roviding </w:t>
      </w:r>
      <w:r w:rsidR="00305BFC" w:rsidRPr="00EF0A1D">
        <w:rPr>
          <w:lang w:bidi="ar-DZ"/>
        </w:rPr>
        <w:t xml:space="preserve">multistakeholder guidance to help </w:t>
      </w:r>
      <w:r w:rsidR="00305BFC" w:rsidRPr="00EF0A1D">
        <w:t>platform providers, policymakers</w:t>
      </w:r>
      <w:r w:rsidR="003E6C62">
        <w:t xml:space="preserve"> and</w:t>
      </w:r>
      <w:r w:rsidR="00305BFC" w:rsidRPr="00EF0A1D">
        <w:t xml:space="preserve"> users </w:t>
      </w:r>
      <w:r w:rsidR="00CC3A2A" w:rsidRPr="00EF0A1D">
        <w:t xml:space="preserve">contextualize </w:t>
      </w:r>
      <w:r w:rsidR="008B5C10" w:rsidRPr="00EF0A1D">
        <w:t xml:space="preserve">user expectations and </w:t>
      </w:r>
      <w:r w:rsidR="00305BFC" w:rsidRPr="00EF0A1D">
        <w:t xml:space="preserve">navigate </w:t>
      </w:r>
      <w:r w:rsidR="00ED289C" w:rsidRPr="00EF0A1D">
        <w:t>moral and ethical considerations</w:t>
      </w:r>
      <w:r w:rsidR="00305BFC" w:rsidRPr="00EF0A1D">
        <w:rPr>
          <w:lang w:bidi="ar-DZ"/>
        </w:rPr>
        <w:t>.</w:t>
      </w:r>
    </w:p>
    <w:p w14:paraId="2321CBD6" w14:textId="10EB2BBC" w:rsidR="009E2801" w:rsidRPr="00F96D99" w:rsidRDefault="003B14CE" w:rsidP="00F96D99">
      <w:pPr>
        <w:pStyle w:val="Heading3"/>
      </w:pPr>
      <w:bookmarkStart w:id="58" w:name="_Toc147847249"/>
      <w:r w:rsidRPr="00F96D99">
        <w:t>6</w:t>
      </w:r>
      <w:r w:rsidR="009E2801" w:rsidRPr="00F96D99">
        <w:t>.3.</w:t>
      </w:r>
      <w:r w:rsidR="002B115B" w:rsidRPr="00F96D99">
        <w:t>2</w:t>
      </w:r>
      <w:r w:rsidR="00BD6E12" w:rsidRPr="00F96D99">
        <w:tab/>
      </w:r>
      <w:r w:rsidR="00A16A4E" w:rsidRPr="00F96D99">
        <w:t>A</w:t>
      </w:r>
      <w:r w:rsidR="00034015" w:rsidRPr="00F96D99">
        <w:t xml:space="preserve"> user confidence</w:t>
      </w:r>
      <w:r w:rsidR="00A16A4E" w:rsidRPr="00F96D99">
        <w:t xml:space="preserve"> framework</w:t>
      </w:r>
      <w:bookmarkEnd w:id="58"/>
    </w:p>
    <w:p w14:paraId="284A5C4C" w14:textId="432A089C" w:rsidR="00B166A4" w:rsidRPr="00EF0A1D" w:rsidRDefault="00874038" w:rsidP="00F96D99">
      <w:pPr>
        <w:rPr>
          <w:lang w:bidi="ar-DZ"/>
        </w:rPr>
      </w:pPr>
      <w:r w:rsidRPr="00EF0A1D">
        <w:rPr>
          <w:lang w:bidi="ar-DZ"/>
        </w:rPr>
        <w:t xml:space="preserve">The metaverse itself is a part of </w:t>
      </w:r>
      <w:r w:rsidR="00B44C2D" w:rsidRPr="00EF0A1D">
        <w:rPr>
          <w:lang w:bidi="ar-DZ"/>
        </w:rPr>
        <w:t>a participatory web culture brought on by social platforms</w:t>
      </w:r>
      <w:r w:rsidR="00851C43" w:rsidRPr="00EF0A1D">
        <w:rPr>
          <w:lang w:bidi="ar-DZ"/>
        </w:rPr>
        <w:t xml:space="preserve"> of what is often referred to as Web 2.0 </w:t>
      </w:r>
      <w:r w:rsidR="00D471F3" w:rsidRPr="00EF0A1D">
        <w:rPr>
          <w:lang w:bidi="ar-DZ"/>
        </w:rPr>
        <w:t>[</w:t>
      </w:r>
      <w:r w:rsidR="00B91F9C" w:rsidRPr="00EF0A1D">
        <w:t>b-Blank</w:t>
      </w:r>
      <w:r w:rsidR="00D471F3" w:rsidRPr="00EF0A1D">
        <w:t>]</w:t>
      </w:r>
      <w:r w:rsidR="005C05BA" w:rsidRPr="00EF0A1D">
        <w:rPr>
          <w:lang w:bidi="ar-DZ"/>
        </w:rPr>
        <w:t xml:space="preserve">, </w:t>
      </w:r>
      <w:r w:rsidR="00B44C2D" w:rsidRPr="00EF0A1D">
        <w:rPr>
          <w:lang w:bidi="ar-DZ"/>
        </w:rPr>
        <w:t>where traditional roles of platform</w:t>
      </w:r>
      <w:r w:rsidR="00D5222B" w:rsidRPr="00EF0A1D">
        <w:rPr>
          <w:lang w:bidi="ar-DZ"/>
        </w:rPr>
        <w:t xml:space="preserve"> </w:t>
      </w:r>
      <w:r w:rsidR="00B44C2D" w:rsidRPr="00EF0A1D">
        <w:rPr>
          <w:lang w:bidi="ar-DZ"/>
        </w:rPr>
        <w:t xml:space="preserve">provider, policymaker or user </w:t>
      </w:r>
      <w:r w:rsidR="009D1225" w:rsidRPr="00EF0A1D">
        <w:rPr>
          <w:lang w:bidi="ar-DZ"/>
        </w:rPr>
        <w:t>can</w:t>
      </w:r>
      <w:r w:rsidR="00B44C2D" w:rsidRPr="00EF0A1D">
        <w:rPr>
          <w:lang w:bidi="ar-DZ"/>
        </w:rPr>
        <w:t xml:space="preserve"> shift or blend in unexpected ways</w:t>
      </w:r>
      <w:r w:rsidR="00444F28" w:rsidRPr="00EF0A1D">
        <w:rPr>
          <w:lang w:bidi="ar-DZ"/>
        </w:rPr>
        <w:t>.</w:t>
      </w:r>
    </w:p>
    <w:p w14:paraId="3CEAA4BF" w14:textId="02AABB79" w:rsidR="00B44C2D" w:rsidRPr="00EF0A1D" w:rsidRDefault="008D77C2" w:rsidP="00F96D99">
      <w:pPr>
        <w:rPr>
          <w:lang w:bidi="ar-DZ"/>
        </w:rPr>
      </w:pPr>
      <w:r w:rsidRPr="00EF0A1D">
        <w:rPr>
          <w:lang w:bidi="ar-DZ"/>
        </w:rPr>
        <w:t xml:space="preserve">Given </w:t>
      </w:r>
      <w:r w:rsidR="00CA2A64" w:rsidRPr="00EF0A1D">
        <w:rPr>
          <w:lang w:bidi="ar-DZ"/>
        </w:rPr>
        <w:t>that</w:t>
      </w:r>
      <w:r w:rsidR="00815DB3" w:rsidRPr="00EF0A1D">
        <w:rPr>
          <w:lang w:bidi="ar-DZ"/>
        </w:rPr>
        <w:t xml:space="preserve"> </w:t>
      </w:r>
      <w:r w:rsidR="00047F6B" w:rsidRPr="00EF0A1D">
        <w:rPr>
          <w:lang w:bidi="ar-DZ"/>
        </w:rPr>
        <w:t xml:space="preserve">the </w:t>
      </w:r>
      <w:r w:rsidRPr="00EF0A1D">
        <w:rPr>
          <w:lang w:bidi="ar-DZ"/>
        </w:rPr>
        <w:t xml:space="preserve">metaverse is </w:t>
      </w:r>
      <w:r w:rsidR="00815DB3" w:rsidRPr="00EF0A1D">
        <w:rPr>
          <w:lang w:bidi="ar-DZ"/>
        </w:rPr>
        <w:t>roo</w:t>
      </w:r>
      <w:r w:rsidR="00CA2A64" w:rsidRPr="00EF0A1D">
        <w:rPr>
          <w:lang w:bidi="ar-DZ"/>
        </w:rPr>
        <w:t>ted in</w:t>
      </w:r>
      <w:r w:rsidRPr="00EF0A1D">
        <w:rPr>
          <w:lang w:bidi="ar-DZ"/>
        </w:rPr>
        <w:t xml:space="preserve"> these </w:t>
      </w:r>
      <w:r w:rsidR="00D308F0" w:rsidRPr="00EF0A1D">
        <w:rPr>
          <w:lang w:bidi="ar-DZ"/>
        </w:rPr>
        <w:t>social platforms</w:t>
      </w:r>
      <w:r w:rsidR="00047F6B" w:rsidRPr="00EF0A1D">
        <w:rPr>
          <w:lang w:bidi="ar-DZ"/>
        </w:rPr>
        <w:t>,</w:t>
      </w:r>
      <w:r w:rsidR="00D308F0" w:rsidRPr="00EF0A1D">
        <w:rPr>
          <w:lang w:bidi="ar-DZ"/>
        </w:rPr>
        <w:t xml:space="preserve"> </w:t>
      </w:r>
      <w:r w:rsidR="00B166A4" w:rsidRPr="00EF0A1D">
        <w:rPr>
          <w:lang w:bidi="ar-DZ"/>
        </w:rPr>
        <w:t>confidence in metaverse environments</w:t>
      </w:r>
      <w:r w:rsidR="003704C9" w:rsidRPr="00EF0A1D">
        <w:rPr>
          <w:lang w:bidi="ar-DZ"/>
        </w:rPr>
        <w:t xml:space="preserve"> </w:t>
      </w:r>
      <w:r w:rsidR="00B166A4" w:rsidRPr="00EF0A1D">
        <w:rPr>
          <w:lang w:bidi="ar-DZ"/>
        </w:rPr>
        <w:t>share</w:t>
      </w:r>
      <w:r w:rsidR="00DE4F4C" w:rsidRPr="00EF0A1D">
        <w:rPr>
          <w:lang w:bidi="ar-DZ"/>
        </w:rPr>
        <w:t>s</w:t>
      </w:r>
      <w:r w:rsidR="00B166A4" w:rsidRPr="00EF0A1D">
        <w:rPr>
          <w:lang w:bidi="ar-DZ"/>
        </w:rPr>
        <w:t xml:space="preserve"> similarities with confidence in existing digital platforms</w:t>
      </w:r>
      <w:r w:rsidR="003704C9" w:rsidRPr="00EF0A1D">
        <w:rPr>
          <w:lang w:bidi="ar-DZ"/>
        </w:rPr>
        <w:t xml:space="preserve">. Yet, </w:t>
      </w:r>
      <w:r w:rsidR="00E10AE4" w:rsidRPr="00EF0A1D">
        <w:rPr>
          <w:lang w:bidi="ar-DZ"/>
        </w:rPr>
        <w:t xml:space="preserve">in its potential to redefine reality, </w:t>
      </w:r>
      <w:r w:rsidR="00B166A4" w:rsidRPr="00EF0A1D">
        <w:rPr>
          <w:lang w:bidi="ar-DZ"/>
        </w:rPr>
        <w:t xml:space="preserve">the immersive and comprehensive nature of the metaverse </w:t>
      </w:r>
      <w:r w:rsidR="00D36F22" w:rsidRPr="00EF0A1D">
        <w:rPr>
          <w:lang w:bidi="ar-DZ"/>
        </w:rPr>
        <w:t xml:space="preserve">has </w:t>
      </w:r>
      <w:r w:rsidR="00B166A4" w:rsidRPr="00EF0A1D">
        <w:rPr>
          <w:lang w:bidi="ar-DZ"/>
        </w:rPr>
        <w:t>introduce</w:t>
      </w:r>
      <w:r w:rsidR="00D36F22" w:rsidRPr="00EF0A1D">
        <w:rPr>
          <w:lang w:bidi="ar-DZ"/>
        </w:rPr>
        <w:t>d</w:t>
      </w:r>
      <w:r w:rsidR="00B166A4" w:rsidRPr="00EF0A1D">
        <w:rPr>
          <w:lang w:bidi="ar-DZ"/>
        </w:rPr>
        <w:t xml:space="preserve"> </w:t>
      </w:r>
      <w:r w:rsidR="000677E1" w:rsidRPr="00EF0A1D">
        <w:rPr>
          <w:lang w:bidi="ar-DZ"/>
        </w:rPr>
        <w:t xml:space="preserve">a new aspect to the </w:t>
      </w:r>
      <w:r w:rsidR="00553E68" w:rsidRPr="00EF0A1D">
        <w:rPr>
          <w:lang w:bidi="ar-DZ"/>
        </w:rPr>
        <w:t xml:space="preserve">current </w:t>
      </w:r>
      <w:r w:rsidR="000677E1" w:rsidRPr="00EF0A1D">
        <w:rPr>
          <w:lang w:bidi="ar-DZ"/>
        </w:rPr>
        <w:t>participatory web culture</w:t>
      </w:r>
      <w:r w:rsidR="009A1344">
        <w:rPr>
          <w:lang w:bidi="ar-DZ"/>
        </w:rPr>
        <w:t>,</w:t>
      </w:r>
      <w:r w:rsidR="0079298A" w:rsidRPr="00EF0A1D">
        <w:rPr>
          <w:lang w:bidi="ar-DZ"/>
        </w:rPr>
        <w:t xml:space="preserve"> </w:t>
      </w:r>
      <w:r w:rsidR="009A1344">
        <w:rPr>
          <w:lang w:bidi="ar-DZ"/>
        </w:rPr>
        <w:t>o</w:t>
      </w:r>
      <w:r w:rsidR="0079298A" w:rsidRPr="00EF0A1D">
        <w:rPr>
          <w:lang w:bidi="ar-DZ"/>
        </w:rPr>
        <w:t xml:space="preserve">ne that </w:t>
      </w:r>
      <w:r w:rsidR="00F76531" w:rsidRPr="00EF0A1D">
        <w:rPr>
          <w:lang w:bidi="ar-DZ"/>
        </w:rPr>
        <w:t xml:space="preserve">elevates </w:t>
      </w:r>
      <w:r w:rsidR="00053ABA" w:rsidRPr="00EF0A1D">
        <w:rPr>
          <w:lang w:bidi="ar-DZ"/>
        </w:rPr>
        <w:t>the</w:t>
      </w:r>
      <w:r w:rsidR="00B44C2D" w:rsidRPr="00EF0A1D">
        <w:rPr>
          <w:lang w:bidi="ar-DZ"/>
        </w:rPr>
        <w:t xml:space="preserve"> importa</w:t>
      </w:r>
      <w:r w:rsidR="00DC222E" w:rsidRPr="00EF0A1D">
        <w:rPr>
          <w:lang w:bidi="ar-DZ"/>
        </w:rPr>
        <w:t>nce of</w:t>
      </w:r>
      <w:r w:rsidR="00B44C2D" w:rsidRPr="00EF0A1D">
        <w:rPr>
          <w:lang w:bidi="ar-DZ"/>
        </w:rPr>
        <w:t xml:space="preserve"> empower</w:t>
      </w:r>
      <w:r w:rsidR="00DC222E" w:rsidRPr="00EF0A1D">
        <w:rPr>
          <w:lang w:bidi="ar-DZ"/>
        </w:rPr>
        <w:t>ing</w:t>
      </w:r>
      <w:r w:rsidR="00B44C2D" w:rsidRPr="00EF0A1D">
        <w:rPr>
          <w:lang w:bidi="ar-DZ"/>
        </w:rPr>
        <w:t xml:space="preserve"> and guid</w:t>
      </w:r>
      <w:r w:rsidR="00DC222E" w:rsidRPr="00EF0A1D">
        <w:rPr>
          <w:lang w:bidi="ar-DZ"/>
        </w:rPr>
        <w:t>ing</w:t>
      </w:r>
      <w:r w:rsidR="00B44C2D" w:rsidRPr="00EF0A1D">
        <w:rPr>
          <w:lang w:bidi="ar-DZ"/>
        </w:rPr>
        <w:t xml:space="preserve"> end</w:t>
      </w:r>
      <w:r w:rsidR="00B36073">
        <w:rPr>
          <w:lang w:bidi="ar-DZ"/>
        </w:rPr>
        <w:t xml:space="preserve"> </w:t>
      </w:r>
      <w:r w:rsidR="00B44C2D" w:rsidRPr="00EF0A1D">
        <w:rPr>
          <w:lang w:bidi="ar-DZ"/>
        </w:rPr>
        <w:t xml:space="preserve">users in interactions within </w:t>
      </w:r>
      <w:r w:rsidR="00BF5021" w:rsidRPr="00EF0A1D">
        <w:rPr>
          <w:lang w:bidi="ar-DZ"/>
        </w:rPr>
        <w:t>these</w:t>
      </w:r>
      <w:r w:rsidR="00B44C2D" w:rsidRPr="00EF0A1D">
        <w:rPr>
          <w:lang w:bidi="ar-DZ"/>
        </w:rPr>
        <w:t xml:space="preserve"> environments a</w:t>
      </w:r>
      <w:r w:rsidR="00A5309A" w:rsidRPr="00EF0A1D">
        <w:rPr>
          <w:lang w:bidi="ar-DZ"/>
        </w:rPr>
        <w:t>nd</w:t>
      </w:r>
      <w:r w:rsidR="00B44C2D" w:rsidRPr="00EF0A1D">
        <w:rPr>
          <w:lang w:bidi="ar-DZ"/>
        </w:rPr>
        <w:t xml:space="preserve"> </w:t>
      </w:r>
      <w:r w:rsidR="00FE2A05" w:rsidRPr="00EF0A1D">
        <w:rPr>
          <w:lang w:bidi="ar-DZ"/>
        </w:rPr>
        <w:t xml:space="preserve">calls for the development of </w:t>
      </w:r>
      <w:r w:rsidR="00B44C2D" w:rsidRPr="00EF0A1D">
        <w:rPr>
          <w:lang w:bidi="ar-DZ"/>
        </w:rPr>
        <w:t xml:space="preserve">basic principles </w:t>
      </w:r>
      <w:r w:rsidR="00D56000" w:rsidRPr="00EF0A1D">
        <w:rPr>
          <w:lang w:bidi="ar-DZ"/>
        </w:rPr>
        <w:t>for</w:t>
      </w:r>
      <w:r w:rsidR="00B44C2D" w:rsidRPr="00EF0A1D">
        <w:rPr>
          <w:lang w:bidi="ar-DZ"/>
        </w:rPr>
        <w:t xml:space="preserve"> platform providers and policy</w:t>
      </w:r>
      <w:r w:rsidR="009A1344">
        <w:rPr>
          <w:lang w:bidi="ar-DZ"/>
        </w:rPr>
        <w:t>-</w:t>
      </w:r>
      <w:r w:rsidR="00B44C2D" w:rsidRPr="00EF0A1D">
        <w:rPr>
          <w:lang w:bidi="ar-DZ"/>
        </w:rPr>
        <w:t xml:space="preserve">makers </w:t>
      </w:r>
      <w:r w:rsidR="00A85CBD" w:rsidRPr="00EF0A1D">
        <w:rPr>
          <w:lang w:bidi="ar-DZ"/>
        </w:rPr>
        <w:t xml:space="preserve">to tackle </w:t>
      </w:r>
      <w:r w:rsidR="00BF5021" w:rsidRPr="00EF0A1D">
        <w:rPr>
          <w:lang w:bidi="ar-DZ"/>
        </w:rPr>
        <w:t>its</w:t>
      </w:r>
      <w:r w:rsidR="00B44C2D" w:rsidRPr="00EF0A1D">
        <w:rPr>
          <w:lang w:bidi="ar-DZ"/>
        </w:rPr>
        <w:t xml:space="preserve"> ever-shifting regulatory landscape.</w:t>
      </w:r>
    </w:p>
    <w:p w14:paraId="2853A7CE" w14:textId="1F08E21B" w:rsidR="002B35BA" w:rsidRPr="00EF0A1D" w:rsidRDefault="00F26959" w:rsidP="00F96D99">
      <w:r w:rsidRPr="00EF0A1D">
        <w:t xml:space="preserve">This </w:t>
      </w:r>
      <w:r w:rsidR="009A1344">
        <w:rPr>
          <w:lang w:bidi="ar-DZ"/>
        </w:rPr>
        <w:t>R</w:t>
      </w:r>
      <w:r w:rsidR="00524BB6" w:rsidRPr="00EF0A1D">
        <w:rPr>
          <w:lang w:bidi="ar-DZ"/>
        </w:rPr>
        <w:t>eport</w:t>
      </w:r>
      <w:r w:rsidR="00524BB6" w:rsidRPr="00EF0A1D">
        <w:t xml:space="preserve"> </w:t>
      </w:r>
      <w:r w:rsidR="00032E67" w:rsidRPr="00EF0A1D">
        <w:t>therefore</w:t>
      </w:r>
      <w:r w:rsidR="00F30CAA" w:rsidRPr="00EF0A1D">
        <w:t xml:space="preserve"> propos</w:t>
      </w:r>
      <w:r w:rsidR="008F635D" w:rsidRPr="00EF0A1D">
        <w:t>e</w:t>
      </w:r>
      <w:r w:rsidR="003B2AFC" w:rsidRPr="00EF0A1D">
        <w:t>s</w:t>
      </w:r>
      <w:r w:rsidR="009C2861" w:rsidRPr="00EF0A1D">
        <w:t xml:space="preserve"> </w:t>
      </w:r>
      <w:r w:rsidR="009F7172" w:rsidRPr="00EF0A1D">
        <w:t xml:space="preserve">a </w:t>
      </w:r>
      <w:r w:rsidR="00DA7939">
        <w:t>'</w:t>
      </w:r>
      <w:r w:rsidR="00034015">
        <w:t xml:space="preserve">user </w:t>
      </w:r>
      <w:r w:rsidR="009A1344">
        <w:t>c</w:t>
      </w:r>
      <w:r w:rsidR="009F7172" w:rsidRPr="00EF0A1D">
        <w:t xml:space="preserve">onfidence </w:t>
      </w:r>
      <w:r w:rsidR="009A1344">
        <w:t>f</w:t>
      </w:r>
      <w:r w:rsidR="009F7172" w:rsidRPr="00EF0A1D">
        <w:t>ramework</w:t>
      </w:r>
      <w:r w:rsidR="00DA7939">
        <w:t>'</w:t>
      </w:r>
      <w:r w:rsidR="00150331" w:rsidRPr="00EF0A1D">
        <w:t xml:space="preserve"> to consider th</w:t>
      </w:r>
      <w:r w:rsidR="00B94B52" w:rsidRPr="00EF0A1D">
        <w:t>e</w:t>
      </w:r>
      <w:r w:rsidR="00150331" w:rsidRPr="00EF0A1D">
        <w:t xml:space="preserve"> unprecedented level of </w:t>
      </w:r>
      <w:r w:rsidR="007A253D" w:rsidRPr="00EF0A1D">
        <w:t>user</w:t>
      </w:r>
      <w:r w:rsidR="00150331" w:rsidRPr="00EF0A1D">
        <w:t xml:space="preserve"> engagement and investment required to</w:t>
      </w:r>
      <w:r w:rsidR="005B0D6A" w:rsidRPr="00EF0A1D">
        <w:t xml:space="preserve"> build the </w:t>
      </w:r>
      <w:r w:rsidR="00150331" w:rsidRPr="00EF0A1D">
        <w:t>metaverse</w:t>
      </w:r>
      <w:r w:rsidR="002F4A04" w:rsidRPr="00EF0A1D">
        <w:t xml:space="preserve"> in the context of </w:t>
      </w:r>
      <w:r w:rsidR="007B4C2C" w:rsidRPr="00EF0A1D">
        <w:t>increased fluidity of roles, functions, and industries</w:t>
      </w:r>
      <w:r w:rsidR="0068203C" w:rsidRPr="00EF0A1D">
        <w:t xml:space="preserve"> </w:t>
      </w:r>
      <w:r w:rsidR="00D471F3" w:rsidRPr="00EF0A1D">
        <w:t>[</w:t>
      </w:r>
      <w:r w:rsidR="00AD32AE" w:rsidRPr="00EF0A1D">
        <w:t>b-Funna</w:t>
      </w:r>
      <w:r w:rsidR="009A1344">
        <w:t>-1</w:t>
      </w:r>
      <w:r w:rsidR="00D471F3" w:rsidRPr="00EF0A1D">
        <w:t>]</w:t>
      </w:r>
      <w:r w:rsidR="00AF235E" w:rsidRPr="00EF0A1D">
        <w:t xml:space="preserve"> and the implications for </w:t>
      </w:r>
      <w:r w:rsidR="00D5222B" w:rsidRPr="00EF0A1D">
        <w:t>platform providers and policy</w:t>
      </w:r>
      <w:r w:rsidR="009A1344">
        <w:t>-</w:t>
      </w:r>
      <w:r w:rsidR="00D5222B" w:rsidRPr="00EF0A1D">
        <w:t>makers</w:t>
      </w:r>
      <w:r w:rsidR="00150331" w:rsidRPr="00EF0A1D">
        <w:t>.</w:t>
      </w:r>
    </w:p>
    <w:p w14:paraId="160AAFAF" w14:textId="6F37A71E" w:rsidR="00B4054A" w:rsidRPr="00EF0A1D" w:rsidRDefault="004429AA" w:rsidP="00F96D99">
      <w:r w:rsidRPr="00EF0A1D">
        <w:t xml:space="preserve">Specifically, </w:t>
      </w:r>
      <w:r w:rsidR="004D0670" w:rsidRPr="00EF0A1D">
        <w:t>this framework</w:t>
      </w:r>
      <w:r w:rsidR="00B4054A" w:rsidRPr="00EF0A1D">
        <w:t>:</w:t>
      </w:r>
    </w:p>
    <w:p w14:paraId="23936551" w14:textId="7543B191" w:rsidR="009A43F0" w:rsidRPr="00EF0A1D" w:rsidRDefault="00F96D99" w:rsidP="00F96D99">
      <w:pPr>
        <w:pStyle w:val="enumlev1"/>
      </w:pPr>
      <w:r>
        <w:t>1)</w:t>
      </w:r>
      <w:r>
        <w:tab/>
      </w:r>
      <w:r w:rsidR="009A43F0" w:rsidRPr="00EF0A1D">
        <w:t>Proposes a definition for confidence in the metaverse to promote a shared understanding</w:t>
      </w:r>
      <w:r w:rsidR="009A1344">
        <w:t>;</w:t>
      </w:r>
    </w:p>
    <w:p w14:paraId="68A28A72" w14:textId="1766D3CB" w:rsidR="009A43F0" w:rsidRPr="00EF0A1D" w:rsidRDefault="00F96D99" w:rsidP="00F96D99">
      <w:pPr>
        <w:pStyle w:val="enumlev1"/>
      </w:pPr>
      <w:r>
        <w:lastRenderedPageBreak/>
        <w:t>2)</w:t>
      </w:r>
      <w:r>
        <w:tab/>
      </w:r>
      <w:r w:rsidR="009A43F0" w:rsidRPr="00EF0A1D">
        <w:t xml:space="preserve">Introduces the concept of an </w:t>
      </w:r>
      <w:r w:rsidR="00DA7939">
        <w:t>'</w:t>
      </w:r>
      <w:r w:rsidR="009A43F0" w:rsidRPr="00EF0A1D">
        <w:t>implied contract of confidence</w:t>
      </w:r>
      <w:r w:rsidR="00DA7939">
        <w:t>'</w:t>
      </w:r>
      <w:r w:rsidR="009A43F0" w:rsidRPr="00EF0A1D">
        <w:t xml:space="preserve"> to guide governance</w:t>
      </w:r>
      <w:r w:rsidR="009A1344">
        <w:t>;</w:t>
      </w:r>
    </w:p>
    <w:p w14:paraId="69EC6E2B" w14:textId="1E4362E8" w:rsidR="004429AA" w:rsidRPr="00EF0A1D" w:rsidRDefault="00F96D99" w:rsidP="00F96D99">
      <w:pPr>
        <w:pStyle w:val="enumlev1"/>
      </w:pPr>
      <w:r>
        <w:t>3)</w:t>
      </w:r>
      <w:r>
        <w:tab/>
      </w:r>
      <w:r w:rsidR="009A43F0" w:rsidRPr="00EF0A1D">
        <w:t xml:space="preserve">Suggests a set of </w:t>
      </w:r>
      <w:r w:rsidR="00DA7939">
        <w:t>'</w:t>
      </w:r>
      <w:r w:rsidR="009A1344">
        <w:t>c</w:t>
      </w:r>
      <w:r w:rsidR="009A43F0" w:rsidRPr="00EF0A1D">
        <w:t xml:space="preserve">onfidence </w:t>
      </w:r>
      <w:r w:rsidR="009A1344">
        <w:t>d</w:t>
      </w:r>
      <w:r w:rsidR="009A43F0" w:rsidRPr="00EF0A1D">
        <w:t>imensions</w:t>
      </w:r>
      <w:r w:rsidR="00DA7939">
        <w:t>'</w:t>
      </w:r>
      <w:r w:rsidR="009A43F0" w:rsidRPr="00EF0A1D">
        <w:t xml:space="preserve"> to inform principles for user confidence.</w:t>
      </w:r>
    </w:p>
    <w:p w14:paraId="07ED71CB" w14:textId="2667FDB0" w:rsidR="003F51D0" w:rsidRPr="00F96D99" w:rsidRDefault="003B14CE" w:rsidP="00F96D99">
      <w:pPr>
        <w:pStyle w:val="Heading3"/>
      </w:pPr>
      <w:bookmarkStart w:id="59" w:name="_Toc147847250"/>
      <w:r w:rsidRPr="00F96D99">
        <w:t>6</w:t>
      </w:r>
      <w:r w:rsidR="003F51D0" w:rsidRPr="00F96D99">
        <w:t>.3.3</w:t>
      </w:r>
      <w:r w:rsidR="009A1344" w:rsidRPr="00F96D99">
        <w:tab/>
      </w:r>
      <w:r w:rsidR="003F51D0" w:rsidRPr="00F96D99">
        <w:t>Defining confidence</w:t>
      </w:r>
      <w:bookmarkEnd w:id="59"/>
    </w:p>
    <w:p w14:paraId="3B332F98" w14:textId="75C5DDB8" w:rsidR="003F51D0" w:rsidRPr="00EF0A1D" w:rsidRDefault="003F51D0" w:rsidP="00F96D99">
      <w:pPr>
        <w:rPr>
          <w:lang w:bidi="ar-DZ"/>
        </w:rPr>
      </w:pPr>
      <w:r w:rsidRPr="00EF0A1D">
        <w:rPr>
          <w:lang w:bidi="ar-DZ"/>
        </w:rPr>
        <w:t xml:space="preserve">With the metaverse still in its early stage of development, scholarly investigation into user confidence within the realm is sparse, underscoring the significance of this Technical Report in delineating and contextualizing the concept. Still, that there is so little historical work to go by raises a fundamental question: What is the imperative to address </w:t>
      </w:r>
      <w:r w:rsidRPr="00EF0A1D">
        <w:rPr>
          <w:i/>
          <w:iCs/>
          <w:lang w:bidi="ar-DZ"/>
        </w:rPr>
        <w:t>confidence</w:t>
      </w:r>
      <w:r w:rsidRPr="00EF0A1D">
        <w:rPr>
          <w:lang w:bidi="ar-DZ"/>
        </w:rPr>
        <w:t xml:space="preserve"> in the context of the metaverse?</w:t>
      </w:r>
    </w:p>
    <w:p w14:paraId="35B5B28F" w14:textId="4038044F" w:rsidR="003F51D0" w:rsidRPr="00EF0A1D" w:rsidRDefault="003F51D0" w:rsidP="00F96D99">
      <w:pPr>
        <w:rPr>
          <w:lang w:bidi="ar-DZ"/>
        </w:rPr>
      </w:pPr>
      <w:r w:rsidRPr="00EF0A1D">
        <w:rPr>
          <w:lang w:bidi="ar-DZ"/>
        </w:rPr>
        <w:t xml:space="preserve">Confidence is the quality or state of being certain. In digital environments, user confidence is commonly associated with predictability and consistency </w:t>
      </w:r>
      <w:r w:rsidR="009A1344">
        <w:rPr>
          <w:lang w:bidi="ar-DZ"/>
        </w:rPr>
        <w:t>and can be used</w:t>
      </w:r>
      <w:r w:rsidRPr="00EF0A1D">
        <w:rPr>
          <w:lang w:bidi="ar-DZ"/>
        </w:rPr>
        <w:t xml:space="preserve"> to gauge user comfort level in terms of aptitude and frequency of use of digital technologies.</w:t>
      </w:r>
    </w:p>
    <w:p w14:paraId="168FF7B6" w14:textId="596C383F" w:rsidR="003F51D0" w:rsidRPr="00EF0A1D" w:rsidRDefault="003F51D0" w:rsidP="00F96D99">
      <w:pPr>
        <w:rPr>
          <w:lang w:bidi="ar-DZ"/>
        </w:rPr>
      </w:pPr>
      <w:r w:rsidRPr="00EF0A1D">
        <w:rPr>
          <w:lang w:bidi="ar-DZ"/>
        </w:rPr>
        <w:t>As earlier discussed, the metaverse, even in its nascent phase, is promising to change the rules of digital engagement by supercharging the participatory nature of today</w:t>
      </w:r>
      <w:r w:rsidR="00DA7939">
        <w:rPr>
          <w:lang w:bidi="ar-DZ"/>
        </w:rPr>
        <w:t>'</w:t>
      </w:r>
      <w:r w:rsidRPr="00EF0A1D">
        <w:rPr>
          <w:lang w:bidi="ar-DZ"/>
        </w:rPr>
        <w:t>s web culture. This calls for a novel approach to the definition of confidence in the metaverse</w:t>
      </w:r>
      <w:r w:rsidR="009A1344">
        <w:rPr>
          <w:lang w:bidi="ar-DZ"/>
        </w:rPr>
        <w:t>,</w:t>
      </w:r>
      <w:r w:rsidRPr="00EF0A1D">
        <w:rPr>
          <w:lang w:bidi="ar-DZ"/>
        </w:rPr>
        <w:t xml:space="preserve"> </w:t>
      </w:r>
      <w:r w:rsidR="009A1344">
        <w:rPr>
          <w:lang w:bidi="ar-DZ"/>
        </w:rPr>
        <w:t>o</w:t>
      </w:r>
      <w:r w:rsidRPr="00EF0A1D">
        <w:rPr>
          <w:lang w:bidi="ar-DZ"/>
        </w:rPr>
        <w:t>ne that acknowledges the higher level of user participation required in its development and evolution.</w:t>
      </w:r>
    </w:p>
    <w:p w14:paraId="2C1EB9D7" w14:textId="2625B8E1" w:rsidR="003F51D0" w:rsidRPr="00EF0A1D" w:rsidRDefault="003F51D0" w:rsidP="00F96D99">
      <w:pPr>
        <w:rPr>
          <w:lang w:bidi="ar-DZ"/>
        </w:rPr>
      </w:pPr>
      <w:r w:rsidRPr="00EF0A1D">
        <w:rPr>
          <w:lang w:bidi="ar-DZ"/>
        </w:rPr>
        <w:t xml:space="preserve">Also essential in this novel approach is the recognition of the depth of access that platform providers will require </w:t>
      </w:r>
      <w:r w:rsidR="009A1344">
        <w:rPr>
          <w:lang w:bidi="ar-DZ"/>
        </w:rPr>
        <w:t>from</w:t>
      </w:r>
      <w:r w:rsidRPr="00EF0A1D">
        <w:rPr>
          <w:lang w:bidi="ar-DZ"/>
        </w:rPr>
        <w:t xml:space="preserve"> user real-world identities, relationships, locations</w:t>
      </w:r>
      <w:r w:rsidR="003E6C62">
        <w:rPr>
          <w:lang w:bidi="ar-DZ"/>
        </w:rPr>
        <w:t xml:space="preserve"> and</w:t>
      </w:r>
      <w:r w:rsidRPr="00EF0A1D">
        <w:rPr>
          <w:lang w:bidi="ar-DZ"/>
        </w:rPr>
        <w:t xml:space="preserve"> social networks to enable continuity and authenticity in their virtual interactions.</w:t>
      </w:r>
    </w:p>
    <w:p w14:paraId="01ED8491" w14:textId="595F74F2" w:rsidR="003F51D0" w:rsidRPr="00EF0A1D" w:rsidRDefault="00E52F9A" w:rsidP="00F96D99">
      <w:pPr>
        <w:rPr>
          <w:lang w:bidi="ar-DZ"/>
        </w:rPr>
      </w:pPr>
      <w:r w:rsidRPr="00EF0A1D">
        <w:rPr>
          <w:lang w:bidi="ar-DZ"/>
        </w:rPr>
        <w:t>A</w:t>
      </w:r>
      <w:r w:rsidR="003F51D0" w:rsidRPr="00EF0A1D">
        <w:rPr>
          <w:lang w:bidi="ar-DZ"/>
        </w:rPr>
        <w:t xml:space="preserve">s virtual and real-world boundaries become increasingly blurred, </w:t>
      </w:r>
      <w:r w:rsidR="00574E95" w:rsidRPr="00EF0A1D">
        <w:rPr>
          <w:lang w:bidi="ar-DZ"/>
        </w:rPr>
        <w:t xml:space="preserve">the boundaries that protect </w:t>
      </w:r>
      <w:r w:rsidR="003F51D0" w:rsidRPr="00EF0A1D">
        <w:rPr>
          <w:lang w:bidi="ar-DZ"/>
        </w:rPr>
        <w:t>privacy, data, intellectual property rights</w:t>
      </w:r>
      <w:r w:rsidR="003E6C62">
        <w:rPr>
          <w:lang w:bidi="ar-DZ"/>
        </w:rPr>
        <w:t xml:space="preserve"> and</w:t>
      </w:r>
      <w:r w:rsidR="003F51D0" w:rsidRPr="00EF0A1D">
        <w:rPr>
          <w:lang w:bidi="ar-DZ"/>
        </w:rPr>
        <w:t xml:space="preserve"> </w:t>
      </w:r>
      <w:r w:rsidR="0020225D" w:rsidRPr="00EF0A1D">
        <w:rPr>
          <w:lang w:bidi="ar-DZ"/>
        </w:rPr>
        <w:t>personhood</w:t>
      </w:r>
      <w:r w:rsidR="009A1344">
        <w:rPr>
          <w:lang w:bidi="ar-DZ"/>
        </w:rPr>
        <w:t xml:space="preserve"> could follow</w:t>
      </w:r>
      <w:r w:rsidR="003F51D0" w:rsidRPr="00EF0A1D">
        <w:rPr>
          <w:lang w:bidi="ar-DZ"/>
        </w:rPr>
        <w:t>.</w:t>
      </w:r>
    </w:p>
    <w:p w14:paraId="100370C4" w14:textId="79078236" w:rsidR="003F51D0" w:rsidRPr="00EF0A1D" w:rsidRDefault="003F51D0" w:rsidP="00F96D99">
      <w:pPr>
        <w:rPr>
          <w:lang w:bidi="ar-DZ"/>
        </w:rPr>
      </w:pPr>
      <w:r w:rsidRPr="00EF0A1D">
        <w:rPr>
          <w:lang w:bidi="ar-DZ"/>
        </w:rPr>
        <w:t xml:space="preserve">This </w:t>
      </w:r>
      <w:r w:rsidR="009A1344">
        <w:rPr>
          <w:lang w:bidi="ar-DZ"/>
        </w:rPr>
        <w:t>R</w:t>
      </w:r>
      <w:r w:rsidRPr="00EF0A1D">
        <w:rPr>
          <w:lang w:bidi="ar-DZ"/>
        </w:rPr>
        <w:t>eport seeks to aid user-centricity by putting forward a definition of user confidence where what the user knows and their resulting expectations as they relate to their safety, consent, ownership</w:t>
      </w:r>
      <w:r w:rsidR="003E6C62">
        <w:rPr>
          <w:lang w:bidi="ar-DZ"/>
        </w:rPr>
        <w:t xml:space="preserve"> and</w:t>
      </w:r>
      <w:r w:rsidRPr="00EF0A1D">
        <w:rPr>
          <w:lang w:bidi="ar-DZ"/>
        </w:rPr>
        <w:t xml:space="preserve"> responsible use of their data becomes paramount.</w:t>
      </w:r>
    </w:p>
    <w:p w14:paraId="6F09CA9F" w14:textId="0BD2AB14" w:rsidR="003F51D0" w:rsidRPr="00EF0A1D" w:rsidRDefault="003F51D0" w:rsidP="00F96D99">
      <w:pPr>
        <w:rPr>
          <w:lang w:bidi="ar-DZ"/>
        </w:rPr>
      </w:pPr>
      <w:r w:rsidRPr="00EF0A1D">
        <w:rPr>
          <w:lang w:bidi="ar-DZ"/>
        </w:rPr>
        <w:t xml:space="preserve">To explore why a user would be comfortable with both this level of engagement and the access to personal data it entails, the report proposes a definition of </w:t>
      </w:r>
      <w:r w:rsidRPr="00C64E72">
        <w:rPr>
          <w:lang w:bidi="ar-DZ"/>
        </w:rPr>
        <w:t>user confidence in the metaverse</w:t>
      </w:r>
      <w:r w:rsidRPr="00EF0A1D">
        <w:rPr>
          <w:lang w:bidi="ar-DZ"/>
        </w:rPr>
        <w:t xml:space="preserve"> as </w:t>
      </w:r>
      <w:r w:rsidR="00DA7939">
        <w:rPr>
          <w:lang w:bidi="ar-DZ"/>
        </w:rPr>
        <w:t>"</w:t>
      </w:r>
      <w:r w:rsidRPr="00EF0A1D">
        <w:rPr>
          <w:lang w:bidi="ar-DZ"/>
        </w:rPr>
        <w:t>A user</w:t>
      </w:r>
      <w:r w:rsidR="00DA7939">
        <w:rPr>
          <w:lang w:bidi="ar-DZ"/>
        </w:rPr>
        <w:t>'</w:t>
      </w:r>
      <w:r w:rsidRPr="00EF0A1D">
        <w:rPr>
          <w:lang w:bidi="ar-DZ"/>
        </w:rPr>
        <w:t>s state of certainty and belief in the reliability of a metaverse platform or environment</w:t>
      </w:r>
      <w:r w:rsidR="00DA7939">
        <w:rPr>
          <w:lang w:bidi="ar-DZ"/>
        </w:rPr>
        <w:t>"</w:t>
      </w:r>
      <w:r w:rsidRPr="00EF0A1D">
        <w:rPr>
          <w:lang w:bidi="ar-DZ"/>
        </w:rPr>
        <w:t xml:space="preserve"> </w:t>
      </w:r>
      <w:r w:rsidR="00840E20" w:rsidRPr="00EF0A1D">
        <w:rPr>
          <w:lang w:bidi="ar-DZ"/>
        </w:rPr>
        <w:t>[</w:t>
      </w:r>
      <w:r w:rsidRPr="00EF0A1D">
        <w:t>b</w:t>
      </w:r>
      <w:r w:rsidR="00F96D99">
        <w:noBreakHyphen/>
      </w:r>
      <w:r w:rsidRPr="00EF0A1D">
        <w:t>Funna</w:t>
      </w:r>
      <w:r w:rsidR="00F96D99">
        <w:noBreakHyphen/>
      </w:r>
      <w:r w:rsidR="000D656F">
        <w:t>2</w:t>
      </w:r>
      <w:r w:rsidR="00840E20" w:rsidRPr="00EF0A1D">
        <w:t>]</w:t>
      </w:r>
      <w:r w:rsidRPr="00EF0A1D">
        <w:rPr>
          <w:lang w:bidi="ar-DZ"/>
        </w:rPr>
        <w:t>.</w:t>
      </w:r>
    </w:p>
    <w:p w14:paraId="65AF282D" w14:textId="236431A5" w:rsidR="003F51D0" w:rsidRPr="00EF0A1D" w:rsidRDefault="003F51D0" w:rsidP="00F96D99">
      <w:pPr>
        <w:rPr>
          <w:lang w:bidi="ar-DZ"/>
        </w:rPr>
      </w:pPr>
      <w:r w:rsidRPr="00EF0A1D">
        <w:rPr>
          <w:lang w:bidi="ar-DZ"/>
        </w:rPr>
        <w:t xml:space="preserve">Stressing the importance of the </w:t>
      </w:r>
      <w:r w:rsidRPr="00C64E72">
        <w:rPr>
          <w:lang w:bidi="ar-DZ"/>
        </w:rPr>
        <w:t>user</w:t>
      </w:r>
      <w:r w:rsidR="00DA7939" w:rsidRPr="00C64E72">
        <w:rPr>
          <w:lang w:bidi="ar-DZ"/>
        </w:rPr>
        <w:t>'</w:t>
      </w:r>
      <w:r w:rsidRPr="00C64E72">
        <w:rPr>
          <w:lang w:bidi="ar-DZ"/>
        </w:rPr>
        <w:t>s state of certainty and belief</w:t>
      </w:r>
      <w:r w:rsidRPr="00EF0A1D">
        <w:rPr>
          <w:lang w:bidi="ar-DZ"/>
        </w:rPr>
        <w:t xml:space="preserve"> in the environment</w:t>
      </w:r>
      <w:r w:rsidR="00334869" w:rsidRPr="00EF0A1D">
        <w:rPr>
          <w:lang w:bidi="ar-DZ"/>
        </w:rPr>
        <w:t>, t</w:t>
      </w:r>
      <w:r w:rsidRPr="00EF0A1D">
        <w:rPr>
          <w:lang w:bidi="ar-DZ"/>
        </w:rPr>
        <w:t>his definition of user confidence seeks to provide a path to:</w:t>
      </w:r>
    </w:p>
    <w:p w14:paraId="0BA52E47" w14:textId="27DEA403" w:rsidR="003F51D0" w:rsidRPr="000D656F" w:rsidRDefault="00F96D99" w:rsidP="00F96D99">
      <w:pPr>
        <w:pStyle w:val="enumlev1"/>
        <w:rPr>
          <w:lang w:bidi="ar-DZ"/>
        </w:rPr>
      </w:pPr>
      <w:r>
        <w:rPr>
          <w:lang w:bidi="ar-DZ"/>
        </w:rPr>
        <w:t>1)</w:t>
      </w:r>
      <w:r>
        <w:rPr>
          <w:lang w:bidi="ar-DZ"/>
        </w:rPr>
        <w:tab/>
      </w:r>
      <w:r w:rsidR="003F51D0" w:rsidRPr="00EF0A1D">
        <w:rPr>
          <w:lang w:bidi="ar-DZ"/>
        </w:rPr>
        <w:t xml:space="preserve">Considering </w:t>
      </w:r>
      <w:r w:rsidR="003F51D0" w:rsidRPr="00C64E72">
        <w:rPr>
          <w:lang w:bidi="ar-DZ"/>
        </w:rPr>
        <w:t>user intent</w:t>
      </w:r>
      <w:r w:rsidR="003F51D0" w:rsidRPr="000D656F">
        <w:rPr>
          <w:lang w:bidi="ar-DZ"/>
        </w:rPr>
        <w:t xml:space="preserve"> </w:t>
      </w:r>
      <w:r w:rsidR="0006568A" w:rsidRPr="000D656F">
        <w:rPr>
          <w:lang w:bidi="ar-DZ"/>
        </w:rPr>
        <w:t>when</w:t>
      </w:r>
      <w:r w:rsidR="003F51D0" w:rsidRPr="000D656F">
        <w:rPr>
          <w:lang w:bidi="ar-DZ"/>
        </w:rPr>
        <w:t xml:space="preserve"> developing principles that govern metaverse engagement</w:t>
      </w:r>
      <w:r w:rsidR="000D656F">
        <w:rPr>
          <w:lang w:bidi="ar-DZ"/>
        </w:rPr>
        <w:t>;</w:t>
      </w:r>
    </w:p>
    <w:p w14:paraId="5AED0ACB" w14:textId="530FC56D" w:rsidR="003F51D0" w:rsidRPr="00EF0A1D" w:rsidRDefault="00F96D99" w:rsidP="00F96D99">
      <w:pPr>
        <w:pStyle w:val="enumlev1"/>
        <w:rPr>
          <w:lang w:bidi="ar-DZ"/>
        </w:rPr>
      </w:pPr>
      <w:r>
        <w:rPr>
          <w:lang w:bidi="ar-DZ"/>
        </w:rPr>
        <w:t>2)</w:t>
      </w:r>
      <w:r>
        <w:rPr>
          <w:lang w:bidi="ar-DZ"/>
        </w:rPr>
        <w:tab/>
      </w:r>
      <w:r w:rsidR="003F51D0" w:rsidRPr="000D656F">
        <w:rPr>
          <w:lang w:bidi="ar-DZ"/>
        </w:rPr>
        <w:t xml:space="preserve">Empowering individual users by </w:t>
      </w:r>
      <w:r w:rsidR="003F51D0" w:rsidRPr="00C64E72">
        <w:rPr>
          <w:lang w:bidi="ar-DZ"/>
        </w:rPr>
        <w:t>addressing their expectations</w:t>
      </w:r>
      <w:r w:rsidR="003F51D0" w:rsidRPr="00EF0A1D">
        <w:rPr>
          <w:lang w:bidi="ar-DZ"/>
        </w:rPr>
        <w:t xml:space="preserve"> in immersive contexts.</w:t>
      </w:r>
    </w:p>
    <w:p w14:paraId="52C40601" w14:textId="246B4175" w:rsidR="003F51D0" w:rsidRPr="00EF0A1D" w:rsidRDefault="003B14CE" w:rsidP="003F51D0">
      <w:pPr>
        <w:pStyle w:val="Heading3"/>
        <w:rPr>
          <w:rFonts w:eastAsia="MS Mincho"/>
          <w:lang w:eastAsia="ja-JP" w:bidi="ar-DZ"/>
        </w:rPr>
      </w:pPr>
      <w:bookmarkStart w:id="60" w:name="_Toc147847251"/>
      <w:r w:rsidRPr="00EF0A1D">
        <w:rPr>
          <w:rFonts w:eastAsia="MS Mincho"/>
          <w:lang w:eastAsia="ja-JP" w:bidi="ar-DZ"/>
        </w:rPr>
        <w:t>6</w:t>
      </w:r>
      <w:r w:rsidR="003F51D0" w:rsidRPr="00EF0A1D">
        <w:rPr>
          <w:rFonts w:eastAsia="MS Mincho"/>
          <w:lang w:eastAsia="ja-JP" w:bidi="ar-DZ"/>
        </w:rPr>
        <w:t>.3.4</w:t>
      </w:r>
      <w:r w:rsidR="000D656F">
        <w:rPr>
          <w:rFonts w:eastAsia="MS Mincho"/>
          <w:lang w:eastAsia="ja-JP" w:bidi="ar-DZ"/>
        </w:rPr>
        <w:tab/>
      </w:r>
      <w:r w:rsidR="003F51D0" w:rsidRPr="00EF0A1D">
        <w:rPr>
          <w:rFonts w:eastAsia="MS Mincho"/>
          <w:lang w:eastAsia="ja-JP" w:bidi="ar-DZ"/>
        </w:rPr>
        <w:t>An implied contract of confidence</w:t>
      </w:r>
      <w:bookmarkEnd w:id="60"/>
    </w:p>
    <w:p w14:paraId="452742A8" w14:textId="1673BD2B" w:rsidR="003F51D0" w:rsidRPr="00EF0A1D" w:rsidRDefault="003F51D0" w:rsidP="00F96D99">
      <w:r w:rsidRPr="00EF0A1D">
        <w:t>The nature of user engagement in the metaverse all but mandates co-creation. Participation often hinges on the design of a three-dimensional avatar, requiring the user</w:t>
      </w:r>
      <w:r w:rsidR="00DA7939">
        <w:t>'</w:t>
      </w:r>
      <w:r w:rsidRPr="00EF0A1D">
        <w:t xml:space="preserve">s upfront investment of time and </w:t>
      </w:r>
      <w:r w:rsidR="00F953E6" w:rsidRPr="00EF0A1D">
        <w:t xml:space="preserve">the </w:t>
      </w:r>
      <w:r w:rsidRPr="00EF0A1D">
        <w:t>endow</w:t>
      </w:r>
      <w:r w:rsidR="00F953E6" w:rsidRPr="00EF0A1D">
        <w:t>ment</w:t>
      </w:r>
      <w:r w:rsidRPr="00EF0A1D">
        <w:t xml:space="preserve"> of personal identifiers. Th</w:t>
      </w:r>
      <w:r w:rsidR="00E66DBC" w:rsidRPr="00EF0A1D">
        <w:t xml:space="preserve">e </w:t>
      </w:r>
      <w:r w:rsidRPr="00EF0A1D">
        <w:t>avatar, a digital version of the user</w:t>
      </w:r>
      <w:r w:rsidR="000D656F">
        <w:t>,</w:t>
      </w:r>
      <w:r w:rsidRPr="00EF0A1D">
        <w:t xml:space="preserve"> </w:t>
      </w:r>
      <w:r w:rsidR="003921E6" w:rsidRPr="00EF0A1D">
        <w:t>is then</w:t>
      </w:r>
      <w:r w:rsidRPr="00EF0A1D">
        <w:t xml:space="preserve"> empowered to act on the individual user</w:t>
      </w:r>
      <w:r w:rsidR="00DA7939">
        <w:t>'</w:t>
      </w:r>
      <w:r w:rsidRPr="00EF0A1D">
        <w:t>s behalf.</w:t>
      </w:r>
    </w:p>
    <w:p w14:paraId="0E350F43" w14:textId="552C0CAB" w:rsidR="003F51D0" w:rsidRPr="00EF0A1D" w:rsidRDefault="003F51D0" w:rsidP="00F96D99">
      <w:pPr>
        <w:rPr>
          <w:lang w:bidi="ar-DZ"/>
        </w:rPr>
      </w:pPr>
      <w:r w:rsidRPr="00EF0A1D">
        <w:t xml:space="preserve">This </w:t>
      </w:r>
      <w:r w:rsidR="000D656F">
        <w:t>R</w:t>
      </w:r>
      <w:r w:rsidRPr="00EF0A1D">
        <w:t>eport theorizes that, implicit in a user</w:t>
      </w:r>
      <w:r w:rsidR="00DA7939">
        <w:t>'</w:t>
      </w:r>
      <w:r w:rsidRPr="00EF0A1D">
        <w:t>s choice to agree to create a digital version of themselves on a platform, and to entrust this version to the platform provider, imbued with the power to act on the individual</w:t>
      </w:r>
      <w:r w:rsidR="00DA7939">
        <w:t>'</w:t>
      </w:r>
      <w:r w:rsidRPr="00EF0A1D">
        <w:t xml:space="preserve">s behalf; can be interpreted as a contractual agreement </w:t>
      </w:r>
      <w:r w:rsidRPr="00EF0A1D">
        <w:rPr>
          <w:lang w:bidi="ar-DZ"/>
        </w:rPr>
        <w:t>based on the user</w:t>
      </w:r>
      <w:r w:rsidR="00DA7939">
        <w:rPr>
          <w:lang w:bidi="ar-DZ"/>
        </w:rPr>
        <w:t>'</w:t>
      </w:r>
      <w:r w:rsidRPr="00EF0A1D">
        <w:rPr>
          <w:lang w:bidi="ar-DZ"/>
        </w:rPr>
        <w:t xml:space="preserve">s </w:t>
      </w:r>
      <w:r w:rsidRPr="00EF0A1D">
        <w:t>confidence in the platform.</w:t>
      </w:r>
      <w:r w:rsidRPr="00EF0A1D">
        <w:rPr>
          <w:lang w:bidi="ar-DZ"/>
        </w:rPr>
        <w:t xml:space="preserve"> </w:t>
      </w:r>
      <w:r w:rsidRPr="00EF0A1D">
        <w:t xml:space="preserve">As defined in the prior </w:t>
      </w:r>
      <w:r w:rsidR="009C042E">
        <w:t>clause</w:t>
      </w:r>
      <w:r w:rsidRPr="00EF0A1D">
        <w:t xml:space="preserve">, this would entail the </w:t>
      </w:r>
      <w:r w:rsidR="00E66DBC" w:rsidRPr="00EF0A1D">
        <w:t>user</w:t>
      </w:r>
      <w:r w:rsidR="00DA7939">
        <w:t>'</w:t>
      </w:r>
      <w:r w:rsidR="00E66DBC" w:rsidRPr="00EF0A1D">
        <w:t>s</w:t>
      </w:r>
      <w:r w:rsidR="00E66DBC" w:rsidRPr="00EF0A1D">
        <w:rPr>
          <w:lang w:bidi="ar-DZ"/>
        </w:rPr>
        <w:t xml:space="preserve"> state</w:t>
      </w:r>
      <w:r w:rsidRPr="00EF0A1D">
        <w:rPr>
          <w:lang w:bidi="ar-DZ"/>
        </w:rPr>
        <w:t xml:space="preserve"> of</w:t>
      </w:r>
      <w:r w:rsidRPr="00EF0A1D">
        <w:t xml:space="preserve"> </w:t>
      </w:r>
      <w:r w:rsidRPr="00C64E72">
        <w:t>certainty</w:t>
      </w:r>
      <w:r w:rsidR="00545646" w:rsidRPr="00C64E72">
        <w:t xml:space="preserve"> and</w:t>
      </w:r>
      <w:r w:rsidRPr="00C64E72">
        <w:t xml:space="preserve"> belief</w:t>
      </w:r>
      <w:r w:rsidR="00545646" w:rsidRPr="00C64E72">
        <w:t xml:space="preserve"> </w:t>
      </w:r>
      <w:r w:rsidR="008049A4" w:rsidRPr="00C64E72">
        <w:t>in</w:t>
      </w:r>
      <w:r w:rsidR="00545646" w:rsidRPr="00C64E72">
        <w:t xml:space="preserve"> the </w:t>
      </w:r>
      <w:r w:rsidRPr="00C64E72">
        <w:t>reliability</w:t>
      </w:r>
      <w:r w:rsidRPr="00A02C05">
        <w:t xml:space="preserve"> </w:t>
      </w:r>
      <w:r w:rsidR="00545646" w:rsidRPr="00EF0A1D">
        <w:t>of</w:t>
      </w:r>
      <w:r w:rsidRPr="00EF0A1D">
        <w:t xml:space="preserve"> virtual spaces.</w:t>
      </w:r>
    </w:p>
    <w:p w14:paraId="249723DB" w14:textId="27F8DB3C" w:rsidR="003F51D0" w:rsidRPr="00EF0A1D" w:rsidRDefault="003F51D0" w:rsidP="00F96D99">
      <w:pPr>
        <w:rPr>
          <w:lang w:bidi="ar-DZ"/>
        </w:rPr>
      </w:pPr>
      <w:r w:rsidRPr="00EF0A1D">
        <w:t xml:space="preserve">The </w:t>
      </w:r>
      <w:r w:rsidR="00A02C05">
        <w:t>R</w:t>
      </w:r>
      <w:r w:rsidRPr="00EF0A1D">
        <w:t xml:space="preserve">eport therefore proposes </w:t>
      </w:r>
      <w:r w:rsidR="00A02C05">
        <w:t>the</w:t>
      </w:r>
      <w:r w:rsidRPr="00EF0A1D">
        <w:t xml:space="preserve"> definition </w:t>
      </w:r>
      <w:r w:rsidR="00034015">
        <w:t xml:space="preserve">of this user implied contract of confidence </w:t>
      </w:r>
      <w:r w:rsidR="00A02C05">
        <w:t xml:space="preserve">as given in clause 3.2.3 of this Report: </w:t>
      </w:r>
      <w:r w:rsidR="00DA7939">
        <w:t>"</w:t>
      </w:r>
      <w:r w:rsidRPr="00EF0A1D">
        <w:t xml:space="preserve">An agreement between the </w:t>
      </w:r>
      <w:r w:rsidRPr="00EF0A1D">
        <w:rPr>
          <w:lang w:bidi="ar-DZ"/>
        </w:rPr>
        <w:t>user</w:t>
      </w:r>
      <w:r w:rsidRPr="00EF0A1D">
        <w:t xml:space="preserve"> and the platform provider implicit in the </w:t>
      </w:r>
      <w:r w:rsidRPr="00EF0A1D">
        <w:rPr>
          <w:lang w:bidi="ar-DZ"/>
        </w:rPr>
        <w:t>user</w:t>
      </w:r>
      <w:r w:rsidR="00DA7939">
        <w:t>'</w:t>
      </w:r>
      <w:r w:rsidRPr="00EF0A1D">
        <w:t xml:space="preserve">s willingness to co-create with and entrust resulting assets to the platform. This is especially noteworthy when assets, including </w:t>
      </w:r>
      <w:r w:rsidRPr="00EF0A1D">
        <w:rPr>
          <w:lang w:bidi="ar-DZ"/>
        </w:rPr>
        <w:t>user</w:t>
      </w:r>
      <w:r w:rsidRPr="00EF0A1D">
        <w:t xml:space="preserve"> </w:t>
      </w:r>
      <w:r w:rsidR="00DA7939">
        <w:t>'</w:t>
      </w:r>
      <w:r w:rsidRPr="00EF0A1D">
        <w:t>avatars</w:t>
      </w:r>
      <w:r w:rsidR="00DA7939">
        <w:t>'</w:t>
      </w:r>
      <w:r w:rsidRPr="00EF0A1D">
        <w:t>, can represent the individuals</w:t>
      </w:r>
      <w:r w:rsidR="00DA7939">
        <w:t>'</w:t>
      </w:r>
      <w:r w:rsidRPr="00EF0A1D">
        <w:t xml:space="preserve"> personhood</w:t>
      </w:r>
      <w:r w:rsidR="00DA7939">
        <w:t>"</w:t>
      </w:r>
      <w:r w:rsidRPr="00EF0A1D">
        <w:rPr>
          <w:lang w:bidi="ar-DZ"/>
        </w:rPr>
        <w:t>.</w:t>
      </w:r>
    </w:p>
    <w:p w14:paraId="554749F8" w14:textId="77777777" w:rsidR="003F51D0" w:rsidRPr="00EF0A1D" w:rsidRDefault="003F51D0" w:rsidP="00F96D99">
      <w:pPr>
        <w:rPr>
          <w:lang w:bidi="ar-DZ"/>
        </w:rPr>
      </w:pPr>
      <w:r w:rsidRPr="00EF0A1D">
        <w:rPr>
          <w:lang w:bidi="ar-DZ"/>
        </w:rPr>
        <w:lastRenderedPageBreak/>
        <w:t>Basic tenets as they relate to expectations surrounding user engagement in the metaverse can be extrapolated from an implied contract of confidence to include:</w:t>
      </w:r>
    </w:p>
    <w:p w14:paraId="2AED9EE3" w14:textId="5D82F5BF" w:rsidR="003F51D0" w:rsidRPr="00EF0A1D" w:rsidRDefault="00F96D99" w:rsidP="00F96D99">
      <w:pPr>
        <w:pStyle w:val="enumlev1"/>
        <w:rPr>
          <w:lang w:bidi="ar-DZ"/>
        </w:rPr>
      </w:pPr>
      <w:r>
        <w:rPr>
          <w:lang w:bidi="ar-DZ"/>
        </w:rPr>
        <w:t>•</w:t>
      </w:r>
      <w:r>
        <w:rPr>
          <w:lang w:bidi="ar-DZ"/>
        </w:rPr>
        <w:tab/>
      </w:r>
      <w:r w:rsidR="003F51D0" w:rsidRPr="00EF0A1D">
        <w:rPr>
          <w:lang w:bidi="ar-DZ"/>
        </w:rPr>
        <w:t xml:space="preserve">What is expected </w:t>
      </w:r>
      <w:r w:rsidR="003F51D0" w:rsidRPr="00EF0A1D">
        <w:rPr>
          <w:i/>
          <w:iCs/>
          <w:lang w:bidi="ar-DZ"/>
        </w:rPr>
        <w:t>for</w:t>
      </w:r>
      <w:r w:rsidR="003F51D0" w:rsidRPr="00EF0A1D">
        <w:rPr>
          <w:lang w:bidi="ar-DZ"/>
        </w:rPr>
        <w:t xml:space="preserve"> the user: It is </w:t>
      </w:r>
      <w:r w:rsidR="000E4101" w:rsidRPr="00EF0A1D">
        <w:rPr>
          <w:lang w:bidi="ar-DZ"/>
        </w:rPr>
        <w:t>anticipated</w:t>
      </w:r>
      <w:r w:rsidR="003F51D0" w:rsidRPr="00EF0A1D">
        <w:rPr>
          <w:lang w:bidi="ar-DZ"/>
        </w:rPr>
        <w:t xml:space="preserve"> that policy</w:t>
      </w:r>
      <w:r w:rsidR="00A02C05">
        <w:rPr>
          <w:lang w:bidi="ar-DZ"/>
        </w:rPr>
        <w:t>-</w:t>
      </w:r>
      <w:r w:rsidR="003F51D0" w:rsidRPr="00EF0A1D">
        <w:rPr>
          <w:lang w:bidi="ar-DZ"/>
        </w:rPr>
        <w:t>maker</w:t>
      </w:r>
      <w:r w:rsidR="00D07E6D" w:rsidRPr="00EF0A1D">
        <w:rPr>
          <w:lang w:bidi="ar-DZ"/>
        </w:rPr>
        <w:t>s</w:t>
      </w:r>
      <w:r w:rsidR="003F51D0" w:rsidRPr="00EF0A1D">
        <w:rPr>
          <w:lang w:bidi="ar-DZ"/>
        </w:rPr>
        <w:t xml:space="preserve"> would be the primary source of expectations for the user. </w:t>
      </w:r>
      <w:r w:rsidR="00A02C05">
        <w:rPr>
          <w:lang w:bidi="ar-DZ"/>
        </w:rPr>
        <w:t>However</w:t>
      </w:r>
      <w:r w:rsidR="003F51D0" w:rsidRPr="00EF0A1D">
        <w:rPr>
          <w:lang w:bidi="ar-DZ"/>
        </w:rPr>
        <w:t>, it is important to consider the roles of all relevant stakeholders (including developers, advocates</w:t>
      </w:r>
      <w:r w:rsidR="003E6C62">
        <w:rPr>
          <w:lang w:bidi="ar-DZ"/>
        </w:rPr>
        <w:t xml:space="preserve"> and</w:t>
      </w:r>
      <w:r w:rsidR="00D07E6D" w:rsidRPr="00EF0A1D">
        <w:rPr>
          <w:lang w:bidi="ar-DZ"/>
        </w:rPr>
        <w:t xml:space="preserve"> </w:t>
      </w:r>
      <w:r w:rsidR="003F51D0" w:rsidRPr="00EF0A1D">
        <w:rPr>
          <w:lang w:bidi="ar-DZ"/>
        </w:rPr>
        <w:t>users</w:t>
      </w:r>
      <w:r w:rsidR="00D07E6D" w:rsidRPr="00EF0A1D">
        <w:rPr>
          <w:lang w:bidi="ar-DZ"/>
        </w:rPr>
        <w:t xml:space="preserve"> themselves</w:t>
      </w:r>
      <w:r w:rsidR="003F51D0" w:rsidRPr="00EF0A1D">
        <w:rPr>
          <w:lang w:bidi="ar-DZ"/>
        </w:rPr>
        <w:t>) to collectively determine what should be provided for the welfare of users.</w:t>
      </w:r>
    </w:p>
    <w:p w14:paraId="78F5449A" w14:textId="67449BAC" w:rsidR="003F51D0" w:rsidRPr="00EF0A1D" w:rsidRDefault="00F96D99" w:rsidP="00F96D99">
      <w:pPr>
        <w:pStyle w:val="enumlev1"/>
        <w:rPr>
          <w:lang w:bidi="ar-DZ"/>
        </w:rPr>
      </w:pPr>
      <w:r>
        <w:rPr>
          <w:lang w:bidi="ar-DZ"/>
        </w:rPr>
        <w:t>•</w:t>
      </w:r>
      <w:r>
        <w:rPr>
          <w:lang w:bidi="ar-DZ"/>
        </w:rPr>
        <w:tab/>
      </w:r>
      <w:r w:rsidR="003F51D0" w:rsidRPr="00EF0A1D">
        <w:rPr>
          <w:lang w:bidi="ar-DZ"/>
        </w:rPr>
        <w:t xml:space="preserve">What is expected </w:t>
      </w:r>
      <w:r w:rsidR="003F51D0" w:rsidRPr="00EF0A1D">
        <w:rPr>
          <w:i/>
          <w:iCs/>
          <w:lang w:bidi="ar-DZ"/>
        </w:rPr>
        <w:t>by</w:t>
      </w:r>
      <w:r w:rsidR="003F51D0" w:rsidRPr="00EF0A1D">
        <w:rPr>
          <w:lang w:bidi="ar-DZ"/>
        </w:rPr>
        <w:t xml:space="preserve"> the user: Expectations in this category naturally gravitate towards the user</w:t>
      </w:r>
      <w:r w:rsidR="00DA7939">
        <w:rPr>
          <w:lang w:bidi="ar-DZ"/>
        </w:rPr>
        <w:t>'</w:t>
      </w:r>
      <w:r w:rsidR="003F51D0" w:rsidRPr="00EF0A1D">
        <w:rPr>
          <w:lang w:bidi="ar-DZ"/>
        </w:rPr>
        <w:t>s perspectives. Perspectives, however, are multifold, driven by relationships with systems, platforms</w:t>
      </w:r>
      <w:r w:rsidR="003E6C62">
        <w:rPr>
          <w:lang w:bidi="ar-DZ"/>
        </w:rPr>
        <w:t xml:space="preserve"> and</w:t>
      </w:r>
      <w:r w:rsidR="003F51D0" w:rsidRPr="00EF0A1D">
        <w:rPr>
          <w:lang w:bidi="ar-DZ"/>
        </w:rPr>
        <w:t xml:space="preserve"> other users</w:t>
      </w:r>
      <w:r w:rsidR="00A9142F" w:rsidRPr="00EF0A1D">
        <w:rPr>
          <w:lang w:bidi="ar-DZ"/>
        </w:rPr>
        <w:t xml:space="preserve">; </w:t>
      </w:r>
      <w:r w:rsidR="00A02C05">
        <w:rPr>
          <w:lang w:bidi="ar-DZ"/>
        </w:rPr>
        <w:t>they are also</w:t>
      </w:r>
      <w:r w:rsidR="00A9142F" w:rsidRPr="00EF0A1D">
        <w:rPr>
          <w:lang w:bidi="ar-DZ"/>
        </w:rPr>
        <w:t xml:space="preserve"> </w:t>
      </w:r>
      <w:r w:rsidR="003F51D0" w:rsidRPr="00EF0A1D">
        <w:rPr>
          <w:lang w:bidi="ar-DZ"/>
        </w:rPr>
        <w:t>collective activities to achieve and experience a shared reality.</w:t>
      </w:r>
    </w:p>
    <w:p w14:paraId="7455B57D" w14:textId="762EB27F" w:rsidR="003F51D0" w:rsidRPr="00EF0A1D" w:rsidRDefault="00F96D99" w:rsidP="00F96D99">
      <w:pPr>
        <w:pStyle w:val="enumlev1"/>
        <w:rPr>
          <w:lang w:bidi="ar-DZ"/>
        </w:rPr>
      </w:pPr>
      <w:r>
        <w:rPr>
          <w:lang w:bidi="ar-DZ"/>
        </w:rPr>
        <w:t>•</w:t>
      </w:r>
      <w:r>
        <w:rPr>
          <w:lang w:bidi="ar-DZ"/>
        </w:rPr>
        <w:tab/>
      </w:r>
      <w:r w:rsidR="003F51D0" w:rsidRPr="00EF0A1D">
        <w:rPr>
          <w:lang w:bidi="ar-DZ"/>
        </w:rPr>
        <w:t xml:space="preserve">What is expected </w:t>
      </w:r>
      <w:r w:rsidR="003F51D0" w:rsidRPr="00EF0A1D">
        <w:rPr>
          <w:i/>
          <w:iCs/>
          <w:lang w:bidi="ar-DZ"/>
        </w:rPr>
        <w:t xml:space="preserve">of </w:t>
      </w:r>
      <w:r w:rsidR="003F51D0" w:rsidRPr="00EF0A1D">
        <w:rPr>
          <w:lang w:bidi="ar-DZ"/>
        </w:rPr>
        <w:t xml:space="preserve">the user: This can initially stem from developers or system providers, but in a co-created reality, it is important that mechanisms exist to allow the dynamic shaping and reshaping of expectations by the user community itself. This should therefore exist as a set of evolving norms and </w:t>
      </w:r>
      <w:r w:rsidR="00ED471E" w:rsidRPr="00EF0A1D">
        <w:rPr>
          <w:lang w:bidi="ar-DZ"/>
        </w:rPr>
        <w:t>behaviours</w:t>
      </w:r>
      <w:r w:rsidR="003F51D0" w:rsidRPr="00EF0A1D">
        <w:rPr>
          <w:lang w:bidi="ar-DZ"/>
        </w:rPr>
        <w:t xml:space="preserve"> that adapt to the ever changing and ever-evolving nature of the environment.</w:t>
      </w:r>
    </w:p>
    <w:p w14:paraId="17206BD5" w14:textId="04DD1058" w:rsidR="003F51D0" w:rsidRPr="00EF0A1D" w:rsidRDefault="003F51D0" w:rsidP="00F96D99">
      <w:pPr>
        <w:rPr>
          <w:lang w:bidi="ar-DZ"/>
        </w:rPr>
      </w:pPr>
      <w:r w:rsidRPr="00EF0A1D">
        <w:rPr>
          <w:lang w:bidi="ar-DZ"/>
        </w:rPr>
        <w:t xml:space="preserve">The </w:t>
      </w:r>
      <w:r w:rsidR="00A02C05">
        <w:rPr>
          <w:lang w:bidi="ar-DZ"/>
        </w:rPr>
        <w:t>following clause</w:t>
      </w:r>
      <w:r w:rsidRPr="00EF0A1D">
        <w:rPr>
          <w:lang w:bidi="ar-DZ"/>
        </w:rPr>
        <w:t xml:space="preserve"> proposes </w:t>
      </w:r>
      <w:r w:rsidR="00DA7939">
        <w:rPr>
          <w:lang w:bidi="ar-DZ"/>
        </w:rPr>
        <w:t>'</w:t>
      </w:r>
      <w:r w:rsidR="00A02C05">
        <w:rPr>
          <w:lang w:bidi="ar-DZ"/>
        </w:rPr>
        <w:t>c</w:t>
      </w:r>
      <w:r w:rsidRPr="00EF0A1D">
        <w:rPr>
          <w:lang w:bidi="ar-DZ"/>
        </w:rPr>
        <w:t xml:space="preserve">onfidence </w:t>
      </w:r>
      <w:r w:rsidR="00A02C05">
        <w:rPr>
          <w:lang w:bidi="ar-DZ"/>
        </w:rPr>
        <w:t>d</w:t>
      </w:r>
      <w:r w:rsidRPr="00EF0A1D">
        <w:rPr>
          <w:lang w:bidi="ar-DZ"/>
        </w:rPr>
        <w:t>imensions</w:t>
      </w:r>
      <w:r w:rsidR="00DA7939">
        <w:rPr>
          <w:lang w:bidi="ar-DZ"/>
        </w:rPr>
        <w:t>'</w:t>
      </w:r>
      <w:r w:rsidRPr="00EF0A1D">
        <w:rPr>
          <w:lang w:bidi="ar-DZ"/>
        </w:rPr>
        <w:t xml:space="preserve"> to further contextualize this </w:t>
      </w:r>
      <w:r w:rsidR="00B36073">
        <w:rPr>
          <w:lang w:bidi="ar-DZ"/>
        </w:rPr>
        <w:t>i</w:t>
      </w:r>
      <w:r w:rsidRPr="00EF0A1D">
        <w:rPr>
          <w:lang w:bidi="ar-DZ"/>
        </w:rPr>
        <w:t>mplied contract of confidence.</w:t>
      </w:r>
    </w:p>
    <w:p w14:paraId="51D581C0" w14:textId="70D3CDB8" w:rsidR="003F51D0" w:rsidRPr="00F96D99" w:rsidRDefault="003B14CE" w:rsidP="00F96D99">
      <w:pPr>
        <w:pStyle w:val="Heading3"/>
      </w:pPr>
      <w:bookmarkStart w:id="61" w:name="_Toc147847252"/>
      <w:r w:rsidRPr="00F96D99">
        <w:t>6</w:t>
      </w:r>
      <w:r w:rsidR="003F51D0" w:rsidRPr="00F96D99">
        <w:t>.3.5</w:t>
      </w:r>
      <w:r w:rsidR="00A02C05" w:rsidRPr="00F96D99">
        <w:tab/>
      </w:r>
      <w:r w:rsidR="003F51D0" w:rsidRPr="00F96D99">
        <w:t xml:space="preserve">Confidence </w:t>
      </w:r>
      <w:r w:rsidR="00A02C05" w:rsidRPr="00F96D99">
        <w:t>d</w:t>
      </w:r>
      <w:r w:rsidR="003F51D0" w:rsidRPr="00F96D99">
        <w:t>imensions</w:t>
      </w:r>
      <w:bookmarkEnd w:id="61"/>
    </w:p>
    <w:p w14:paraId="06DF8582" w14:textId="088805E8" w:rsidR="003F51D0" w:rsidRPr="00EF0A1D" w:rsidRDefault="00A03007" w:rsidP="00F96D99">
      <w:pPr>
        <w:rPr>
          <w:lang w:bidi="ar-DZ"/>
        </w:rPr>
      </w:pPr>
      <w:r w:rsidRPr="00EF0A1D">
        <w:t>Given t</w:t>
      </w:r>
      <w:r w:rsidR="003F51D0" w:rsidRPr="00EF0A1D">
        <w:t xml:space="preserve">hat engagement in the metaverse almost mandates the role of users as co-creators (starting with their three-dimensional avatars), there is an </w:t>
      </w:r>
      <w:r w:rsidR="003F51D0" w:rsidRPr="00EF0A1D">
        <w:rPr>
          <w:lang w:bidi="ar-DZ"/>
        </w:rPr>
        <w:t xml:space="preserve">unprecedented potential for user co-created value </w:t>
      </w:r>
      <w:r w:rsidR="00A66557" w:rsidRPr="00EF0A1D">
        <w:t>[</w:t>
      </w:r>
      <w:r w:rsidR="003F51D0" w:rsidRPr="00EF0A1D">
        <w:t>b-</w:t>
      </w:r>
      <w:r w:rsidR="00A75787" w:rsidRPr="00EF0A1D">
        <w:t>Dreamson</w:t>
      </w:r>
      <w:r w:rsidR="00426B0D">
        <w:t>-2</w:t>
      </w:r>
      <w:r w:rsidR="00A66557" w:rsidRPr="00EF0A1D">
        <w:t>]</w:t>
      </w:r>
      <w:r w:rsidR="003F51D0" w:rsidRPr="00EF0A1D">
        <w:t>.</w:t>
      </w:r>
    </w:p>
    <w:p w14:paraId="48118F23" w14:textId="5FF3D321" w:rsidR="003F51D0" w:rsidRPr="00EF0A1D" w:rsidRDefault="00143DC5" w:rsidP="00F96D99">
      <w:pPr>
        <w:rPr>
          <w:lang w:bidi="ar-DZ"/>
        </w:rPr>
      </w:pPr>
      <w:r w:rsidRPr="00EF0A1D">
        <w:rPr>
          <w:lang w:bidi="ar-DZ"/>
        </w:rPr>
        <w:t>Consequently</w:t>
      </w:r>
      <w:r w:rsidR="003F51D0" w:rsidRPr="00EF0A1D">
        <w:rPr>
          <w:lang w:bidi="ar-DZ"/>
        </w:rPr>
        <w:t xml:space="preserve">, confidence defined from the perspective of user expectations provides a possible indicator of individual choice and investment in metaverse platforms and environments, pertaining to their perception of, interaction with, and trust in these </w:t>
      </w:r>
      <w:r w:rsidR="00BE4BCD" w:rsidRPr="00EF0A1D">
        <w:rPr>
          <w:lang w:bidi="ar-DZ"/>
        </w:rPr>
        <w:t xml:space="preserve">environments </w:t>
      </w:r>
      <w:r w:rsidR="00A66557" w:rsidRPr="00EF0A1D">
        <w:rPr>
          <w:lang w:bidi="ar-DZ"/>
        </w:rPr>
        <w:t>[</w:t>
      </w:r>
      <w:r w:rsidR="003F51D0" w:rsidRPr="00EF0A1D">
        <w:t>b-Funna</w:t>
      </w:r>
      <w:r w:rsidR="00A02C05">
        <w:t>-2</w:t>
      </w:r>
      <w:r w:rsidR="00A66557" w:rsidRPr="00EF0A1D">
        <w:t>]</w:t>
      </w:r>
      <w:r w:rsidR="003F51D0" w:rsidRPr="00EF0A1D">
        <w:rPr>
          <w:lang w:bidi="ar-DZ"/>
        </w:rPr>
        <w:t>.</w:t>
      </w:r>
    </w:p>
    <w:p w14:paraId="5ECEEAAD" w14:textId="373E8979" w:rsidR="003F51D0" w:rsidRPr="00EF0A1D" w:rsidRDefault="003F51D0" w:rsidP="00F96D99">
      <w:pPr>
        <w:rPr>
          <w:lang w:bidi="ar-DZ"/>
        </w:rPr>
      </w:pPr>
      <w:r w:rsidRPr="00EF0A1D">
        <w:rPr>
          <w:lang w:bidi="ar-DZ"/>
        </w:rPr>
        <w:t xml:space="preserve">This Technical Report therefore proposes </w:t>
      </w:r>
      <w:r w:rsidR="00DA7939">
        <w:rPr>
          <w:lang w:bidi="ar-DZ"/>
        </w:rPr>
        <w:t>'</w:t>
      </w:r>
      <w:r w:rsidR="00A02C05">
        <w:rPr>
          <w:lang w:bidi="ar-DZ"/>
        </w:rPr>
        <w:t>c</w:t>
      </w:r>
      <w:r w:rsidRPr="00EF0A1D">
        <w:rPr>
          <w:lang w:bidi="ar-DZ"/>
        </w:rPr>
        <w:t xml:space="preserve">onfidence </w:t>
      </w:r>
      <w:r w:rsidR="00A02C05">
        <w:rPr>
          <w:lang w:bidi="ar-DZ"/>
        </w:rPr>
        <w:t>d</w:t>
      </w:r>
      <w:r w:rsidRPr="00EF0A1D">
        <w:rPr>
          <w:lang w:bidi="ar-DZ"/>
        </w:rPr>
        <w:t>imensions</w:t>
      </w:r>
      <w:r w:rsidR="00DA7939">
        <w:rPr>
          <w:lang w:bidi="ar-DZ"/>
        </w:rPr>
        <w:t>'</w:t>
      </w:r>
      <w:r w:rsidRPr="00EF0A1D">
        <w:rPr>
          <w:lang w:bidi="ar-DZ"/>
        </w:rPr>
        <w:t xml:space="preserve"> based on </w:t>
      </w:r>
      <w:r w:rsidRPr="00C64E72">
        <w:rPr>
          <w:lang w:bidi="ar-DZ"/>
        </w:rPr>
        <w:t>certainty, belief</w:t>
      </w:r>
      <w:r w:rsidR="003E6C62" w:rsidRPr="00C64E72">
        <w:rPr>
          <w:lang w:bidi="ar-DZ"/>
        </w:rPr>
        <w:t xml:space="preserve"> and</w:t>
      </w:r>
      <w:r w:rsidRPr="00C64E72">
        <w:rPr>
          <w:lang w:bidi="ar-DZ"/>
        </w:rPr>
        <w:t xml:space="preserve"> reliability</w:t>
      </w:r>
      <w:r w:rsidRPr="00A02C05">
        <w:rPr>
          <w:lang w:bidi="ar-DZ"/>
        </w:rPr>
        <w:t>,</w:t>
      </w:r>
      <w:r w:rsidRPr="00EF0A1D">
        <w:rPr>
          <w:lang w:bidi="ar-DZ"/>
        </w:rPr>
        <w:t xml:space="preserve"> the fundamentals of an implied contract of confidence as introduced in </w:t>
      </w:r>
      <w:r w:rsidR="00A02C05">
        <w:rPr>
          <w:lang w:bidi="ar-DZ"/>
        </w:rPr>
        <w:t>clause 6.3.4</w:t>
      </w:r>
      <w:r w:rsidRPr="00EF0A1D">
        <w:rPr>
          <w:lang w:bidi="ar-DZ"/>
        </w:rPr>
        <w:t>.</w:t>
      </w:r>
    </w:p>
    <w:p w14:paraId="430DE3E3" w14:textId="23D798CB" w:rsidR="003F51D0" w:rsidRPr="00EF0A1D" w:rsidRDefault="003F51D0" w:rsidP="00F96D99">
      <w:r w:rsidRPr="00EF0A1D">
        <w:t xml:space="preserve">The objective of the </w:t>
      </w:r>
      <w:r w:rsidR="00DA7939">
        <w:t>'</w:t>
      </w:r>
      <w:r w:rsidR="00A02C05">
        <w:t>c</w:t>
      </w:r>
      <w:r w:rsidRPr="00EF0A1D">
        <w:t xml:space="preserve">onfidence </w:t>
      </w:r>
      <w:r w:rsidR="00A02C05">
        <w:t>d</w:t>
      </w:r>
      <w:r w:rsidRPr="00EF0A1D">
        <w:t>imensions</w:t>
      </w:r>
      <w:r w:rsidR="00DA7939">
        <w:t>'</w:t>
      </w:r>
      <w:r w:rsidRPr="00EF0A1D">
        <w:t xml:space="preserve"> is to explicitly contemplate considerations that may arise from the unique and evolving role of users as co-creators in immersive environments and to establish </w:t>
      </w:r>
      <w:r w:rsidRPr="00C64E72">
        <w:t>user confidence</w:t>
      </w:r>
      <w:r w:rsidRPr="00EF0A1D">
        <w:t xml:space="preserve"> as a leading indicator of the degree to which users are invested in these environments </w:t>
      </w:r>
      <w:r w:rsidR="00A02C05">
        <w:t>and</w:t>
      </w:r>
      <w:r w:rsidRPr="00EF0A1D">
        <w:t xml:space="preserve"> the degree to which their expectations of these environments should be incorporated into principles that govern user engagement.</w:t>
      </w:r>
    </w:p>
    <w:p w14:paraId="18658B89" w14:textId="30655136" w:rsidR="00303E5E" w:rsidRPr="00EF0A1D" w:rsidRDefault="00303E5E" w:rsidP="00F96D99">
      <w:pPr>
        <w:rPr>
          <w:lang w:bidi="ar-DZ"/>
        </w:rPr>
      </w:pPr>
      <w:r w:rsidRPr="00EF0A1D">
        <w:rPr>
          <w:lang w:bidi="ar-DZ"/>
        </w:rPr>
        <w:t xml:space="preserve">In the metaverse, the term </w:t>
      </w:r>
      <w:r w:rsidR="00DA7939">
        <w:rPr>
          <w:lang w:bidi="ar-DZ"/>
        </w:rPr>
        <w:t>'</w:t>
      </w:r>
      <w:r w:rsidRPr="00EF0A1D">
        <w:rPr>
          <w:lang w:bidi="ar-DZ"/>
        </w:rPr>
        <w:t>user</w:t>
      </w:r>
      <w:r w:rsidR="00DA7939">
        <w:rPr>
          <w:lang w:bidi="ar-DZ"/>
        </w:rPr>
        <w:t>'</w:t>
      </w:r>
      <w:r w:rsidRPr="00EF0A1D">
        <w:rPr>
          <w:lang w:bidi="ar-DZ"/>
        </w:rPr>
        <w:t xml:space="preserve"> denotes a more passive role, while the term </w:t>
      </w:r>
      <w:r w:rsidR="00DA7939">
        <w:rPr>
          <w:lang w:bidi="ar-DZ"/>
        </w:rPr>
        <w:t>'</w:t>
      </w:r>
      <w:r w:rsidRPr="00EF0A1D">
        <w:rPr>
          <w:lang w:bidi="ar-DZ"/>
        </w:rPr>
        <w:t>participant</w:t>
      </w:r>
      <w:r w:rsidR="00DA7939">
        <w:rPr>
          <w:lang w:bidi="ar-DZ"/>
        </w:rPr>
        <w:t>'</w:t>
      </w:r>
      <w:r w:rsidRPr="00EF0A1D">
        <w:rPr>
          <w:lang w:bidi="ar-DZ"/>
        </w:rPr>
        <w:t xml:space="preserve"> denotes a role that involves active engagement, co-creation, and co-authoring </w:t>
      </w:r>
      <w:r w:rsidR="003912CA" w:rsidRPr="00EF0A1D">
        <w:rPr>
          <w:lang w:bidi="ar-DZ"/>
        </w:rPr>
        <w:t>[</w:t>
      </w:r>
      <w:r w:rsidRPr="00EF0A1D">
        <w:rPr>
          <w:lang w:bidi="ar-DZ"/>
        </w:rPr>
        <w:t>b-</w:t>
      </w:r>
      <w:r w:rsidR="00A75787" w:rsidRPr="00EF0A1D">
        <w:rPr>
          <w:lang w:bidi="ar-DZ"/>
        </w:rPr>
        <w:t>Dreamson</w:t>
      </w:r>
      <w:r w:rsidR="00426B0D">
        <w:rPr>
          <w:lang w:bidi="ar-DZ"/>
        </w:rPr>
        <w:t>-2</w:t>
      </w:r>
      <w:r w:rsidR="003912CA" w:rsidRPr="00EF0A1D">
        <w:t>]</w:t>
      </w:r>
      <w:r w:rsidRPr="00EF0A1D">
        <w:rPr>
          <w:lang w:bidi="ar-DZ"/>
        </w:rPr>
        <w:t xml:space="preserve">. Thus, this </w:t>
      </w:r>
      <w:r w:rsidR="00A02C05">
        <w:rPr>
          <w:lang w:bidi="ar-DZ"/>
        </w:rPr>
        <w:t>R</w:t>
      </w:r>
      <w:r w:rsidRPr="00EF0A1D">
        <w:rPr>
          <w:lang w:bidi="ar-DZ"/>
        </w:rPr>
        <w:t xml:space="preserve">eport advocates the use of the term </w:t>
      </w:r>
      <w:r w:rsidR="00DA7939">
        <w:rPr>
          <w:lang w:bidi="ar-DZ"/>
        </w:rPr>
        <w:t>'</w:t>
      </w:r>
      <w:r w:rsidRPr="00EF0A1D">
        <w:rPr>
          <w:lang w:bidi="ar-DZ"/>
        </w:rPr>
        <w:t>participant</w:t>
      </w:r>
      <w:r w:rsidR="00DA7939">
        <w:rPr>
          <w:lang w:bidi="ar-DZ"/>
        </w:rPr>
        <w:t>'</w:t>
      </w:r>
      <w:r w:rsidRPr="00EF0A1D">
        <w:rPr>
          <w:lang w:bidi="ar-DZ"/>
        </w:rPr>
        <w:t xml:space="preserve"> versus </w:t>
      </w:r>
      <w:r w:rsidR="00DA7939">
        <w:rPr>
          <w:lang w:bidi="ar-DZ"/>
        </w:rPr>
        <w:t>'</w:t>
      </w:r>
      <w:r w:rsidRPr="00EF0A1D">
        <w:rPr>
          <w:lang w:bidi="ar-DZ"/>
        </w:rPr>
        <w:t>user</w:t>
      </w:r>
      <w:r w:rsidR="00DA7939">
        <w:rPr>
          <w:lang w:bidi="ar-DZ"/>
        </w:rPr>
        <w:t>'</w:t>
      </w:r>
      <w:r w:rsidRPr="00EF0A1D">
        <w:rPr>
          <w:lang w:bidi="ar-DZ"/>
        </w:rPr>
        <w:t xml:space="preserve"> in metaverse contexts.</w:t>
      </w:r>
    </w:p>
    <w:p w14:paraId="06EC4AAB" w14:textId="775D7A81" w:rsidR="003F51D0" w:rsidRPr="00EF0A1D" w:rsidRDefault="003F51D0" w:rsidP="00F96D99">
      <w:r w:rsidRPr="00EF0A1D">
        <w:t xml:space="preserve">Leveraging the proposed definition of user confidence in </w:t>
      </w:r>
      <w:r w:rsidR="00F96D99">
        <w:rPr>
          <w:lang w:bidi="ar-DZ"/>
        </w:rPr>
        <w:t xml:space="preserve">clause </w:t>
      </w:r>
      <w:r w:rsidR="00C5589D" w:rsidRPr="00EF0A1D">
        <w:rPr>
          <w:rFonts w:eastAsia="MS Mincho"/>
        </w:rPr>
        <w:t>6</w:t>
      </w:r>
      <w:r w:rsidRPr="00EF0A1D">
        <w:rPr>
          <w:rFonts w:eastAsia="MS Mincho"/>
        </w:rPr>
        <w:t>.3.3</w:t>
      </w:r>
      <w:r w:rsidRPr="00EF0A1D">
        <w:t xml:space="preserve">, the </w:t>
      </w:r>
      <w:r w:rsidR="00A02C05">
        <w:t>R</w:t>
      </w:r>
      <w:r w:rsidRPr="00EF0A1D">
        <w:t xml:space="preserve">eport proposes a set of </w:t>
      </w:r>
      <w:r w:rsidR="00DA7939">
        <w:t>'</w:t>
      </w:r>
      <w:r w:rsidR="00A02C05">
        <w:t>c</w:t>
      </w:r>
      <w:r w:rsidRPr="00EF0A1D">
        <w:t xml:space="preserve">onfidence </w:t>
      </w:r>
      <w:r w:rsidR="00A02C05">
        <w:t>d</w:t>
      </w:r>
      <w:r w:rsidRPr="00EF0A1D">
        <w:t>imensions</w:t>
      </w:r>
      <w:r w:rsidR="00DA7939">
        <w:t>'</w:t>
      </w:r>
      <w:r w:rsidRPr="00EF0A1D">
        <w:t xml:space="preserve"> that can serve both as an independent resource and for use in conjunction with Accenture</w:t>
      </w:r>
      <w:r w:rsidR="00DA7939">
        <w:t>'</w:t>
      </w:r>
      <w:r w:rsidRPr="00EF0A1D">
        <w:t xml:space="preserve">s </w:t>
      </w:r>
      <w:r w:rsidR="00DA7939">
        <w:t>"</w:t>
      </w:r>
      <w:r w:rsidR="00A02C05">
        <w:t>t</w:t>
      </w:r>
      <w:r w:rsidRPr="00EF0A1D">
        <w:t xml:space="preserve">rust </w:t>
      </w:r>
      <w:r w:rsidR="00A02C05">
        <w:t>d</w:t>
      </w:r>
      <w:r w:rsidRPr="00EF0A1D">
        <w:t>imensions</w:t>
      </w:r>
      <w:r w:rsidR="00DA7939">
        <w:t>"</w:t>
      </w:r>
      <w:r w:rsidRPr="00EF0A1D">
        <w:t xml:space="preserve"> and </w:t>
      </w:r>
      <w:r w:rsidR="00DA7939">
        <w:t>"</w:t>
      </w:r>
      <w:r w:rsidR="00A02C05">
        <w:t>h</w:t>
      </w:r>
      <w:r w:rsidRPr="00EF0A1D">
        <w:t xml:space="preserve">uman </w:t>
      </w:r>
      <w:r w:rsidR="00A02C05">
        <w:t>d</w:t>
      </w:r>
      <w:r w:rsidRPr="00EF0A1D">
        <w:t>imensions</w:t>
      </w:r>
      <w:r w:rsidR="00DA7939">
        <w:t>"</w:t>
      </w:r>
      <w:r w:rsidRPr="00EF0A1D">
        <w:t xml:space="preserve"> </w:t>
      </w:r>
      <w:r w:rsidR="00621832" w:rsidRPr="00EF0A1D">
        <w:t>(</w:t>
      </w:r>
      <w:r w:rsidR="000002B1" w:rsidRPr="00EF0A1D">
        <w:t xml:space="preserve">as discussed in </w:t>
      </w:r>
      <w:r w:rsidR="00A02C05">
        <w:t>clause</w:t>
      </w:r>
      <w:r w:rsidR="00A02C05" w:rsidRPr="00EF0A1D">
        <w:t xml:space="preserve"> </w:t>
      </w:r>
      <w:r w:rsidR="00621832" w:rsidRPr="00EF0A1D">
        <w:t xml:space="preserve">6.2) </w:t>
      </w:r>
      <w:r w:rsidRPr="00EF0A1D">
        <w:t xml:space="preserve">to </w:t>
      </w:r>
      <w:r w:rsidR="002E0905" w:rsidRPr="00EF0A1D">
        <w:t>centre</w:t>
      </w:r>
      <w:r w:rsidRPr="00EF0A1D">
        <w:t xml:space="preserve"> user experience in principles that build security and confidence in the metaverse.</w:t>
      </w:r>
    </w:p>
    <w:p w14:paraId="5F1D3820" w14:textId="027039AF" w:rsidR="00FB63E0" w:rsidRPr="00EF0A1D" w:rsidRDefault="003F51D0" w:rsidP="00F96D99">
      <w:r w:rsidRPr="00EF0A1D">
        <w:t>Table</w:t>
      </w:r>
      <w:r w:rsidR="00F96D99">
        <w:t> </w:t>
      </w:r>
      <w:r w:rsidRPr="00EF0A1D">
        <w:t xml:space="preserve">3 summarizes these </w:t>
      </w:r>
      <w:r w:rsidR="00DA7939">
        <w:t>'</w:t>
      </w:r>
      <w:r w:rsidR="00A02C05">
        <w:t>c</w:t>
      </w:r>
      <w:r w:rsidRPr="00EF0A1D">
        <w:t xml:space="preserve">onfidence </w:t>
      </w:r>
      <w:r w:rsidR="00A02C05">
        <w:t>d</w:t>
      </w:r>
      <w:r w:rsidRPr="00EF0A1D">
        <w:t>imensions</w:t>
      </w:r>
      <w:r w:rsidR="00DA7939">
        <w:t>'</w:t>
      </w:r>
      <w:r w:rsidRPr="00EF0A1D">
        <w:t xml:space="preserve"> to include reliability, co-ownership, co-responsibility</w:t>
      </w:r>
      <w:r w:rsidR="003E6C62">
        <w:t xml:space="preserve"> and</w:t>
      </w:r>
      <w:r w:rsidRPr="00EF0A1D">
        <w:t xml:space="preserve"> transparency; illustrating the necessity of an implied contract of confidence in a participatory web culture where users as co-creators are immensely powerful and stunningly vulnerable</w:t>
      </w:r>
      <w:r w:rsidR="000C5D6F" w:rsidRPr="00EF0A1D">
        <w:t>.</w:t>
      </w:r>
    </w:p>
    <w:p w14:paraId="6B59455C" w14:textId="0EFE0CBE" w:rsidR="00BD50A0" w:rsidRPr="00EF0A1D" w:rsidRDefault="00BD50A0" w:rsidP="00D83058">
      <w:pPr>
        <w:pStyle w:val="TableNoTitle"/>
        <w:rPr>
          <w:lang w:bidi="ar-DZ"/>
        </w:rPr>
      </w:pPr>
      <w:bookmarkStart w:id="62" w:name="_Toc145286008"/>
      <w:r w:rsidRPr="00EF0A1D">
        <w:rPr>
          <w:lang w:bidi="ar-DZ"/>
        </w:rPr>
        <w:lastRenderedPageBreak/>
        <w:t>Table 3</w:t>
      </w:r>
      <w:r w:rsidR="008C2EBF" w:rsidRPr="00EF0A1D">
        <w:rPr>
          <w:lang w:bidi="ar-DZ"/>
        </w:rPr>
        <w:t xml:space="preserve"> </w:t>
      </w:r>
      <w:r w:rsidR="008C2EBF" w:rsidRPr="00D83058">
        <w:rPr>
          <w:lang w:bidi="ar-DZ"/>
        </w:rPr>
        <w:t>–</w:t>
      </w:r>
      <w:r w:rsidR="008C2EBF" w:rsidRPr="00EF0A1D">
        <w:rPr>
          <w:lang w:bidi="ar-DZ"/>
        </w:rPr>
        <w:t xml:space="preserve"> </w:t>
      </w:r>
      <w:r w:rsidR="007C1556" w:rsidRPr="00EF0A1D">
        <w:rPr>
          <w:lang w:bidi="ar-DZ"/>
        </w:rPr>
        <w:t>Confidence</w:t>
      </w:r>
      <w:r w:rsidRPr="00EF0A1D">
        <w:rPr>
          <w:lang w:bidi="ar-DZ"/>
        </w:rPr>
        <w:t xml:space="preserve"> </w:t>
      </w:r>
      <w:r w:rsidR="00D855C0">
        <w:rPr>
          <w:lang w:bidi="ar-DZ"/>
        </w:rPr>
        <w:t>d</w:t>
      </w:r>
      <w:r w:rsidRPr="00EF0A1D">
        <w:rPr>
          <w:lang w:bidi="ar-DZ"/>
        </w:rPr>
        <w:t>imensions</w:t>
      </w:r>
      <w:bookmarkEnd w:id="6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758"/>
      </w:tblGrid>
      <w:tr w:rsidR="00BB6EE2" w:rsidRPr="00EF0A1D" w14:paraId="0DB9C733" w14:textId="77777777" w:rsidTr="00D83058">
        <w:trPr>
          <w:tblHeader/>
          <w:jc w:val="center"/>
        </w:trPr>
        <w:tc>
          <w:tcPr>
            <w:tcW w:w="1881" w:type="dxa"/>
            <w:shd w:val="clear" w:color="auto" w:fill="auto"/>
          </w:tcPr>
          <w:p w14:paraId="1936E3E1" w14:textId="77777777" w:rsidR="00BD50A0" w:rsidRPr="00EF0A1D" w:rsidRDefault="00BD50A0">
            <w:pPr>
              <w:pStyle w:val="Tablehead"/>
              <w:rPr>
                <w:lang w:bidi="ar-DZ"/>
              </w:rPr>
            </w:pPr>
            <w:r w:rsidRPr="00EF0A1D">
              <w:rPr>
                <w:lang w:bidi="ar-DZ"/>
              </w:rPr>
              <w:t>Dimensions</w:t>
            </w:r>
          </w:p>
        </w:tc>
        <w:tc>
          <w:tcPr>
            <w:tcW w:w="7758" w:type="dxa"/>
            <w:shd w:val="clear" w:color="auto" w:fill="auto"/>
          </w:tcPr>
          <w:p w14:paraId="69D0E3A3" w14:textId="77777777" w:rsidR="00BD50A0" w:rsidRPr="00EF0A1D" w:rsidRDefault="00BD50A0">
            <w:pPr>
              <w:pStyle w:val="Tablehead"/>
              <w:rPr>
                <w:lang w:bidi="ar-DZ"/>
              </w:rPr>
            </w:pPr>
            <w:r w:rsidRPr="00EF0A1D">
              <w:rPr>
                <w:lang w:bidi="ar-DZ"/>
              </w:rPr>
              <w:t>Descriptions</w:t>
            </w:r>
          </w:p>
        </w:tc>
      </w:tr>
      <w:tr w:rsidR="00114BE3" w:rsidRPr="00D83058" w14:paraId="4D5206D7" w14:textId="77777777" w:rsidTr="00D83058">
        <w:trPr>
          <w:jc w:val="center"/>
        </w:trPr>
        <w:tc>
          <w:tcPr>
            <w:tcW w:w="1881" w:type="dxa"/>
            <w:shd w:val="clear" w:color="auto" w:fill="auto"/>
          </w:tcPr>
          <w:p w14:paraId="565377EB" w14:textId="4CC63093" w:rsidR="00114BE3" w:rsidRPr="00D83058" w:rsidRDefault="00CE7FEE" w:rsidP="00D83058">
            <w:pPr>
              <w:pStyle w:val="Tabletext"/>
            </w:pPr>
            <w:r w:rsidRPr="00D83058">
              <w:t>Reliability</w:t>
            </w:r>
          </w:p>
        </w:tc>
        <w:tc>
          <w:tcPr>
            <w:tcW w:w="7758" w:type="dxa"/>
            <w:shd w:val="clear" w:color="auto" w:fill="auto"/>
          </w:tcPr>
          <w:p w14:paraId="5EC0F8AC" w14:textId="30A8D649" w:rsidR="008C022D" w:rsidRPr="00D83058" w:rsidRDefault="00D83058" w:rsidP="00D83058">
            <w:pPr>
              <w:pStyle w:val="Tabletext"/>
              <w:ind w:left="284" w:hanging="284"/>
            </w:pPr>
            <w:r>
              <w:t>•</w:t>
            </w:r>
            <w:r>
              <w:tab/>
            </w:r>
            <w:r w:rsidR="008C022D" w:rsidRPr="00D83058">
              <w:t>The metaverse may have the potential to redefine reality, but the realization of this potential is dependent on the real or perceived reliability of its platforms.</w:t>
            </w:r>
          </w:p>
          <w:p w14:paraId="5B2C4B4F" w14:textId="58316D4F" w:rsidR="00114BE3" w:rsidRPr="00D83058" w:rsidRDefault="00D83058" w:rsidP="00D83058">
            <w:pPr>
              <w:pStyle w:val="Tabletext"/>
              <w:ind w:left="284" w:hanging="284"/>
            </w:pPr>
            <w:r>
              <w:t>•</w:t>
            </w:r>
            <w:r>
              <w:tab/>
            </w:r>
            <w:r w:rsidR="008C022D" w:rsidRPr="00D83058">
              <w:t>Platform</w:t>
            </w:r>
            <w:r w:rsidR="00A121BF" w:rsidRPr="00D83058">
              <w:t>s</w:t>
            </w:r>
            <w:r w:rsidR="007B11DF" w:rsidRPr="00D83058">
              <w:t xml:space="preserve"> should </w:t>
            </w:r>
            <w:r w:rsidR="00B83056" w:rsidRPr="00D83058">
              <w:t xml:space="preserve">enable </w:t>
            </w:r>
            <w:r w:rsidR="00D855C0" w:rsidRPr="00D83058">
              <w:t xml:space="preserve">the </w:t>
            </w:r>
            <w:r w:rsidR="00B83056" w:rsidRPr="00D83058">
              <w:t xml:space="preserve">reliability of immersive environments by </w:t>
            </w:r>
            <w:r w:rsidR="007B11DF" w:rsidRPr="00D83058">
              <w:t>prioritiz</w:t>
            </w:r>
            <w:r w:rsidR="00B83056" w:rsidRPr="00D83058">
              <w:t>ing</w:t>
            </w:r>
            <w:r w:rsidR="007B11DF" w:rsidRPr="00D83058">
              <w:t xml:space="preserve"> </w:t>
            </w:r>
            <w:r w:rsidR="00DA7939" w:rsidRPr="00D83058">
              <w:t>'</w:t>
            </w:r>
            <w:r w:rsidR="007B11DF" w:rsidRPr="00D83058">
              <w:t>persisten</w:t>
            </w:r>
            <w:r w:rsidR="00B66CEF" w:rsidRPr="00D83058">
              <w:t>ce</w:t>
            </w:r>
            <w:r w:rsidR="00DA7939" w:rsidRPr="00D83058">
              <w:t>'</w:t>
            </w:r>
            <w:r w:rsidR="007B11DF" w:rsidRPr="00D83058">
              <w:t xml:space="preserve"> </w:t>
            </w:r>
            <w:r w:rsidR="00B66CEF" w:rsidRPr="00D83058">
              <w:t>and consistency</w:t>
            </w:r>
            <w:r w:rsidR="008C022D" w:rsidRPr="00D83058">
              <w:t xml:space="preserve"> to meet user expectations </w:t>
            </w:r>
            <w:r w:rsidR="004A6484" w:rsidRPr="00D83058">
              <w:t>of</w:t>
            </w:r>
            <w:r w:rsidR="001C30AF" w:rsidRPr="00D83058">
              <w:t xml:space="preserve"> </w:t>
            </w:r>
            <w:r w:rsidR="00BE04AF" w:rsidRPr="00D83058">
              <w:t>a co-created reality</w:t>
            </w:r>
            <w:r w:rsidR="008C022D" w:rsidRPr="00D83058">
              <w:t>.</w:t>
            </w:r>
          </w:p>
        </w:tc>
      </w:tr>
      <w:tr w:rsidR="00BB6EE2" w:rsidRPr="00D83058" w14:paraId="05358C69" w14:textId="77777777" w:rsidTr="00D83058">
        <w:trPr>
          <w:jc w:val="center"/>
        </w:trPr>
        <w:tc>
          <w:tcPr>
            <w:tcW w:w="1881" w:type="dxa"/>
            <w:shd w:val="clear" w:color="auto" w:fill="auto"/>
          </w:tcPr>
          <w:p w14:paraId="0AAB1674" w14:textId="0A888C88" w:rsidR="00BC6D17" w:rsidRPr="00D83058" w:rsidRDefault="008824AE" w:rsidP="00D83058">
            <w:pPr>
              <w:pStyle w:val="Tabletext"/>
            </w:pPr>
            <w:r w:rsidRPr="00D83058">
              <w:t>Co-</w:t>
            </w:r>
            <w:r w:rsidR="00D855C0" w:rsidRPr="00D83058">
              <w:t>o</w:t>
            </w:r>
            <w:r w:rsidRPr="00D83058">
              <w:t>wnership</w:t>
            </w:r>
          </w:p>
        </w:tc>
        <w:tc>
          <w:tcPr>
            <w:tcW w:w="7758" w:type="dxa"/>
            <w:shd w:val="clear" w:color="auto" w:fill="auto"/>
          </w:tcPr>
          <w:p w14:paraId="4C702306" w14:textId="7B3B51C7" w:rsidR="00826AA5" w:rsidRPr="00D83058" w:rsidRDefault="00D83058" w:rsidP="00D83058">
            <w:pPr>
              <w:pStyle w:val="Tabletext"/>
              <w:ind w:left="284" w:hanging="284"/>
            </w:pPr>
            <w:r>
              <w:t>•</w:t>
            </w:r>
            <w:r>
              <w:tab/>
            </w:r>
            <w:r w:rsidR="00826AA5" w:rsidRPr="00D83058">
              <w:t>Co-</w:t>
            </w:r>
            <w:r w:rsidR="00C27220" w:rsidRPr="00D83058">
              <w:t>c</w:t>
            </w:r>
            <w:r w:rsidR="00826AA5" w:rsidRPr="00D83058">
              <w:t xml:space="preserve">reation </w:t>
            </w:r>
            <w:r w:rsidR="003075AF" w:rsidRPr="00D83058">
              <w:t>should lead to</w:t>
            </w:r>
            <w:r w:rsidR="00826AA5" w:rsidRPr="00D83058">
              <w:t xml:space="preserve"> </w:t>
            </w:r>
            <w:r w:rsidR="00CA46F2" w:rsidRPr="00D83058">
              <w:t>c</w:t>
            </w:r>
            <w:r w:rsidR="00826AA5" w:rsidRPr="00D83058">
              <w:t>o-</w:t>
            </w:r>
            <w:r w:rsidR="00CA46F2" w:rsidRPr="00D83058">
              <w:t>o</w:t>
            </w:r>
            <w:r w:rsidR="00826AA5" w:rsidRPr="00D83058">
              <w:t>wnership</w:t>
            </w:r>
            <w:r w:rsidR="003075AF" w:rsidRPr="00D83058">
              <w:t>:</w:t>
            </w:r>
            <w:r w:rsidR="00826AA5" w:rsidRPr="00D83058">
              <w:t xml:space="preserve"> Platforms should address </w:t>
            </w:r>
            <w:r w:rsidR="004279C5" w:rsidRPr="00D83058">
              <w:t>user</w:t>
            </w:r>
            <w:r w:rsidR="00826AA5" w:rsidRPr="00D83058">
              <w:t xml:space="preserve"> co-ownership of co-created assets</w:t>
            </w:r>
            <w:r w:rsidR="005E4B9E" w:rsidRPr="00D83058">
              <w:t xml:space="preserve"> and value,</w:t>
            </w:r>
            <w:r w:rsidR="00826AA5" w:rsidRPr="00D83058">
              <w:t xml:space="preserve"> including</w:t>
            </w:r>
            <w:r w:rsidR="005726FE" w:rsidRPr="00D83058">
              <w:t xml:space="preserve"> providing</w:t>
            </w:r>
            <w:r w:rsidR="00826AA5" w:rsidRPr="00D83058">
              <w:t xml:space="preserve"> autonomy, control</w:t>
            </w:r>
            <w:r w:rsidR="003E6C62" w:rsidRPr="00D83058">
              <w:t xml:space="preserve"> and</w:t>
            </w:r>
            <w:r w:rsidR="00826AA5" w:rsidRPr="00D83058">
              <w:t xml:space="preserve"> self-protection of avatars</w:t>
            </w:r>
            <w:r w:rsidR="00DE1339" w:rsidRPr="00D83058">
              <w:t xml:space="preserve"> </w:t>
            </w:r>
            <w:r w:rsidR="000D718E" w:rsidRPr="00D83058">
              <w:t>and other assets</w:t>
            </w:r>
            <w:r w:rsidR="00826AA5" w:rsidRPr="00D83058">
              <w:t>.</w:t>
            </w:r>
          </w:p>
          <w:p w14:paraId="60890FF1" w14:textId="2DBD3695" w:rsidR="003F686B" w:rsidRPr="00D83058" w:rsidRDefault="00D83058" w:rsidP="00D83058">
            <w:pPr>
              <w:pStyle w:val="Tabletext"/>
              <w:ind w:left="284" w:hanging="284"/>
            </w:pPr>
            <w:r>
              <w:t>•</w:t>
            </w:r>
            <w:r>
              <w:tab/>
            </w:r>
            <w:r w:rsidR="003F686B" w:rsidRPr="00D83058">
              <w:t>The potential extension of personhood in the form of avatars should also be considered.</w:t>
            </w:r>
          </w:p>
        </w:tc>
      </w:tr>
      <w:tr w:rsidR="00BB6EE2" w:rsidRPr="00D83058" w14:paraId="70A26842" w14:textId="77777777" w:rsidTr="00D83058">
        <w:trPr>
          <w:jc w:val="center"/>
        </w:trPr>
        <w:tc>
          <w:tcPr>
            <w:tcW w:w="1881" w:type="dxa"/>
            <w:shd w:val="clear" w:color="auto" w:fill="auto"/>
          </w:tcPr>
          <w:p w14:paraId="4044DBC4" w14:textId="680D5C26" w:rsidR="008824AE" w:rsidRPr="00D83058" w:rsidRDefault="008824AE" w:rsidP="00D83058">
            <w:pPr>
              <w:pStyle w:val="Tabletext"/>
            </w:pPr>
            <w:r w:rsidRPr="00D83058">
              <w:t>Co</w:t>
            </w:r>
            <w:r w:rsidR="00BB6EE2" w:rsidRPr="00D83058">
              <w:t>-</w:t>
            </w:r>
            <w:r w:rsidR="00D855C0" w:rsidRPr="00D83058">
              <w:t>r</w:t>
            </w:r>
            <w:r w:rsidRPr="00D83058">
              <w:t>esponsibility</w:t>
            </w:r>
          </w:p>
        </w:tc>
        <w:tc>
          <w:tcPr>
            <w:tcW w:w="7758" w:type="dxa"/>
            <w:shd w:val="clear" w:color="auto" w:fill="auto"/>
          </w:tcPr>
          <w:p w14:paraId="13E703DA" w14:textId="4EE3AC33" w:rsidR="00BB6EE2" w:rsidRPr="00D83058" w:rsidRDefault="00D83058" w:rsidP="00D83058">
            <w:pPr>
              <w:pStyle w:val="Tabletext"/>
              <w:ind w:left="284" w:hanging="284"/>
            </w:pPr>
            <w:r>
              <w:t>•</w:t>
            </w:r>
            <w:r>
              <w:tab/>
            </w:r>
            <w:r w:rsidR="008824AE" w:rsidRPr="00D83058">
              <w:t xml:space="preserve">Platforms and </w:t>
            </w:r>
            <w:r w:rsidR="004279C5" w:rsidRPr="00D83058">
              <w:t>user</w:t>
            </w:r>
            <w:r w:rsidR="00677485" w:rsidRPr="00D83058">
              <w:t>s</w:t>
            </w:r>
            <w:r w:rsidR="008824AE" w:rsidRPr="00D83058">
              <w:t xml:space="preserve"> a</w:t>
            </w:r>
            <w:r w:rsidR="00677485" w:rsidRPr="00D83058">
              <w:t>re together</w:t>
            </w:r>
            <w:r w:rsidR="008824AE" w:rsidRPr="00D83058">
              <w:t xml:space="preserve"> co-creators and co-owners</w:t>
            </w:r>
            <w:r w:rsidR="00677485" w:rsidRPr="00D83058">
              <w:t>,</w:t>
            </w:r>
            <w:r w:rsidR="008824AE" w:rsidRPr="00D83058">
              <w:t xml:space="preserve"> each </w:t>
            </w:r>
            <w:r w:rsidR="00677485" w:rsidRPr="00D83058">
              <w:t>with</w:t>
            </w:r>
            <w:r w:rsidR="008824AE" w:rsidRPr="00D83058">
              <w:t xml:space="preserve"> responsibilities which should be clearly and adequately communicated.</w:t>
            </w:r>
          </w:p>
          <w:p w14:paraId="2CAFD59B" w14:textId="0F51F19A" w:rsidR="008824AE" w:rsidRPr="00D83058" w:rsidRDefault="00D83058" w:rsidP="00D83058">
            <w:pPr>
              <w:pStyle w:val="Tabletext"/>
            </w:pPr>
            <w:r>
              <w:t>•</w:t>
            </w:r>
            <w:r>
              <w:tab/>
            </w:r>
            <w:r w:rsidR="008824AE" w:rsidRPr="00D83058">
              <w:t>The</w:t>
            </w:r>
            <w:r w:rsidR="00BB6EE2" w:rsidRPr="00D83058">
              <w:t xml:space="preserve"> resulting</w:t>
            </w:r>
            <w:r w:rsidR="008824AE" w:rsidRPr="00D83058">
              <w:t xml:space="preserve"> co-dependence should also be addressed.</w:t>
            </w:r>
          </w:p>
        </w:tc>
      </w:tr>
      <w:tr w:rsidR="0047053D" w:rsidRPr="00D83058" w14:paraId="5D7B77D5" w14:textId="77777777" w:rsidTr="00D83058">
        <w:trPr>
          <w:jc w:val="center"/>
        </w:trPr>
        <w:tc>
          <w:tcPr>
            <w:tcW w:w="1881" w:type="dxa"/>
            <w:shd w:val="clear" w:color="auto" w:fill="auto"/>
          </w:tcPr>
          <w:p w14:paraId="060B46EA" w14:textId="1BA8073B" w:rsidR="001A2A68" w:rsidRPr="00D83058" w:rsidRDefault="00F15EBC" w:rsidP="00D83058">
            <w:pPr>
              <w:pStyle w:val="Tabletext"/>
            </w:pPr>
            <w:r w:rsidRPr="00D83058">
              <w:t>Transparency</w:t>
            </w:r>
          </w:p>
        </w:tc>
        <w:tc>
          <w:tcPr>
            <w:tcW w:w="7758" w:type="dxa"/>
            <w:shd w:val="clear" w:color="auto" w:fill="auto"/>
          </w:tcPr>
          <w:p w14:paraId="51F1E11F" w14:textId="55AE68F3" w:rsidR="00E63DF1" w:rsidRPr="00D83058" w:rsidRDefault="00D83058" w:rsidP="00D83058">
            <w:pPr>
              <w:pStyle w:val="Tabletext"/>
              <w:ind w:left="284" w:hanging="284"/>
            </w:pPr>
            <w:r>
              <w:t>•</w:t>
            </w:r>
            <w:r>
              <w:tab/>
            </w:r>
            <w:r w:rsidR="00E63DF1" w:rsidRPr="00D83058">
              <w:t xml:space="preserve">In this nascent phase of the metaverse, it is important to be mindful of the role that users play in creating </w:t>
            </w:r>
            <w:r w:rsidR="0050721C" w:rsidRPr="00D83058">
              <w:t>a</w:t>
            </w:r>
            <w:r w:rsidR="00E63DF1" w:rsidRPr="00D83058">
              <w:t xml:space="preserve"> shared reality, often by entrusting their </w:t>
            </w:r>
            <w:r w:rsidR="00DA7939" w:rsidRPr="00D83058">
              <w:t>'</w:t>
            </w:r>
            <w:r w:rsidR="00E63DF1" w:rsidRPr="00D83058">
              <w:t>person</w:t>
            </w:r>
            <w:r w:rsidR="00DA7939" w:rsidRPr="00D83058">
              <w:t>'</w:t>
            </w:r>
            <w:r w:rsidR="00E63DF1" w:rsidRPr="00D83058">
              <w:t xml:space="preserve"> in the form of avatars to </w:t>
            </w:r>
            <w:r w:rsidR="002B6086" w:rsidRPr="00D83058">
              <w:t>immersive</w:t>
            </w:r>
            <w:r w:rsidR="00E63DF1" w:rsidRPr="00D83058">
              <w:t xml:space="preserve"> environments.</w:t>
            </w:r>
          </w:p>
          <w:p w14:paraId="79AC2E5C" w14:textId="1EFD2179" w:rsidR="0047053D" w:rsidRPr="00D83058" w:rsidRDefault="00D83058" w:rsidP="00D83058">
            <w:pPr>
              <w:pStyle w:val="Tabletext"/>
              <w:ind w:left="284" w:hanging="284"/>
            </w:pPr>
            <w:r>
              <w:t>•</w:t>
            </w:r>
            <w:r>
              <w:tab/>
            </w:r>
            <w:r w:rsidR="00E63DF1" w:rsidRPr="00D83058">
              <w:t xml:space="preserve">Platforms should reflect the implications of this responsibility with transparent practices, inclusive </w:t>
            </w:r>
            <w:r w:rsidR="00271BA6" w:rsidRPr="00D83058">
              <w:t>design</w:t>
            </w:r>
            <w:r w:rsidR="003E6C62" w:rsidRPr="00D83058">
              <w:t xml:space="preserve"> and</w:t>
            </w:r>
            <w:r w:rsidR="00E63DF1" w:rsidRPr="00D83058">
              <w:t xml:space="preserve"> ethical and responsible use.</w:t>
            </w:r>
          </w:p>
        </w:tc>
      </w:tr>
    </w:tbl>
    <w:p w14:paraId="2C063F17" w14:textId="0ACE58EC" w:rsidR="00AF3372" w:rsidRPr="00D83058" w:rsidRDefault="003B14CE" w:rsidP="00D83058">
      <w:pPr>
        <w:pStyle w:val="Heading2"/>
      </w:pPr>
      <w:bookmarkStart w:id="63" w:name="_Toc147847253"/>
      <w:bookmarkStart w:id="64" w:name="_Toc167971711"/>
      <w:r w:rsidRPr="00D83058">
        <w:t>6</w:t>
      </w:r>
      <w:r w:rsidR="001D28F2" w:rsidRPr="00D83058">
        <w:t>.4</w:t>
      </w:r>
      <w:r w:rsidR="00D855C0" w:rsidRPr="00D83058">
        <w:tab/>
      </w:r>
      <w:r w:rsidR="001D28F2" w:rsidRPr="00D83058">
        <w:t xml:space="preserve">Key pillars to build </w:t>
      </w:r>
      <w:r w:rsidR="0096273A" w:rsidRPr="00D83058">
        <w:t xml:space="preserve">trust and </w:t>
      </w:r>
      <w:r w:rsidR="001D28F2" w:rsidRPr="00D83058">
        <w:t>confidence</w:t>
      </w:r>
      <w:r w:rsidR="0096273A" w:rsidRPr="00D83058">
        <w:t xml:space="preserve"> </w:t>
      </w:r>
      <w:r w:rsidR="001D28F2" w:rsidRPr="00D83058">
        <w:t>in the metaverse</w:t>
      </w:r>
      <w:bookmarkEnd w:id="63"/>
      <w:bookmarkEnd w:id="64"/>
    </w:p>
    <w:p w14:paraId="33AEB86B" w14:textId="2DD08491" w:rsidR="00C618ED" w:rsidRPr="00D855C0" w:rsidRDefault="00C618ED" w:rsidP="00D83058">
      <w:r w:rsidRPr="00EF0A1D">
        <w:t xml:space="preserve">For </w:t>
      </w:r>
      <w:r w:rsidR="000E264A" w:rsidRPr="00EF0A1D">
        <w:t>the</w:t>
      </w:r>
      <w:r w:rsidRPr="00EF0A1D">
        <w:t xml:space="preserve"> metaverse to genuinely foster or build trust and confidence, a human-</w:t>
      </w:r>
      <w:r w:rsidR="009E082A" w:rsidRPr="00EF0A1D">
        <w:t>centred</w:t>
      </w:r>
      <w:r w:rsidRPr="00EF0A1D">
        <w:t xml:space="preserve"> approach must be at the forefront. </w:t>
      </w:r>
      <w:r w:rsidR="00DE5E02" w:rsidRPr="00EF0A1D">
        <w:t>T</w:t>
      </w:r>
      <w:r w:rsidRPr="00EF0A1D">
        <w:t xml:space="preserve">his </w:t>
      </w:r>
      <w:r w:rsidR="009C042E">
        <w:t>clause</w:t>
      </w:r>
      <w:r w:rsidR="00DE5E02" w:rsidRPr="00EF0A1D">
        <w:t xml:space="preserve"> </w:t>
      </w:r>
      <w:r w:rsidRPr="00EF0A1D">
        <w:t>delve</w:t>
      </w:r>
      <w:r w:rsidR="00DE5E02" w:rsidRPr="00EF0A1D">
        <w:t>s</w:t>
      </w:r>
      <w:r w:rsidRPr="00EF0A1D">
        <w:t xml:space="preserve"> into the dimensions previously discussed and illustrated:</w:t>
      </w:r>
      <w:r w:rsidRPr="00C64E72">
        <w:rPr>
          <w:i/>
          <w:iCs/>
        </w:rPr>
        <w:t xml:space="preserve"> </w:t>
      </w:r>
      <w:r w:rsidR="008C6CEF" w:rsidRPr="00C64E72">
        <w:t>t</w:t>
      </w:r>
      <w:r w:rsidRPr="00C64E72">
        <w:t xml:space="preserve">rust, </w:t>
      </w:r>
      <w:r w:rsidR="008C6CEF" w:rsidRPr="00C64E72">
        <w:t>h</w:t>
      </w:r>
      <w:r w:rsidRPr="00C64E72">
        <w:t>uman</w:t>
      </w:r>
      <w:r w:rsidR="003E6C62" w:rsidRPr="00C64E72">
        <w:t xml:space="preserve"> and</w:t>
      </w:r>
      <w:r w:rsidRPr="00C64E72">
        <w:t xml:space="preserve"> </w:t>
      </w:r>
      <w:r w:rsidR="008C6CEF" w:rsidRPr="00C64E72">
        <w:t>c</w:t>
      </w:r>
      <w:r w:rsidRPr="00C64E72">
        <w:t>onfidence</w:t>
      </w:r>
      <w:r w:rsidRPr="00D855C0">
        <w:t>.</w:t>
      </w:r>
    </w:p>
    <w:p w14:paraId="14CED11B" w14:textId="665E2356" w:rsidR="00C618ED" w:rsidRPr="00EF0A1D" w:rsidRDefault="00C618ED" w:rsidP="00D83058">
      <w:r w:rsidRPr="00EF0A1D">
        <w:t xml:space="preserve">To reframe this context for the dynamic, participatory nature of the metaverse, the traditional roles of trust and confidence can be reinterpreted. In the context of the metaverse, </w:t>
      </w:r>
      <w:r w:rsidR="00026EAD" w:rsidRPr="00EF0A1D">
        <w:t>each</w:t>
      </w:r>
      <w:r w:rsidRPr="00EF0A1D">
        <w:t xml:space="preserve"> can be viewed both as emergent properties and resulting states.</w:t>
      </w:r>
    </w:p>
    <w:p w14:paraId="65EAD383" w14:textId="040B4D58" w:rsidR="00C618ED" w:rsidRPr="00EF0A1D" w:rsidRDefault="00D544AE" w:rsidP="00D83058">
      <w:r w:rsidRPr="00EF0A1D">
        <w:t>T</w:t>
      </w:r>
      <w:r w:rsidR="00C618ED" w:rsidRPr="00EF0A1D">
        <w:t>rust can be interpreted as the ongoing process of grounding reality and assuring the system</w:t>
      </w:r>
      <w:r w:rsidR="00DA7939">
        <w:t>'</w:t>
      </w:r>
      <w:r w:rsidR="00C618ED" w:rsidRPr="00EF0A1D">
        <w:t xml:space="preserve">s </w:t>
      </w:r>
      <w:r w:rsidR="00C618ED" w:rsidRPr="00C64E72">
        <w:t>integrity</w:t>
      </w:r>
      <w:r w:rsidR="00C618ED" w:rsidRPr="00EF0A1D">
        <w:t>. This is achieved through consistent interactions, engagement</w:t>
      </w:r>
      <w:r w:rsidR="003E6C62">
        <w:t xml:space="preserve"> and</w:t>
      </w:r>
      <w:r w:rsidR="00C618ED" w:rsidRPr="00EF0A1D">
        <w:t xml:space="preserve"> value creation by </w:t>
      </w:r>
      <w:r w:rsidR="00874687" w:rsidRPr="00EF0A1D">
        <w:t>user</w:t>
      </w:r>
      <w:r w:rsidR="00C618ED" w:rsidRPr="00EF0A1D">
        <w:t>s, cultivat</w:t>
      </w:r>
      <w:r w:rsidR="0054192D" w:rsidRPr="00EF0A1D">
        <w:t xml:space="preserve">ing an expectation </w:t>
      </w:r>
      <w:r w:rsidR="00C618ED" w:rsidRPr="00EF0A1D">
        <w:t>of the degree to which the platform and its operators act in the</w:t>
      </w:r>
      <w:r w:rsidR="001735C0" w:rsidRPr="00EF0A1D">
        <w:t xml:space="preserve"> </w:t>
      </w:r>
      <w:r w:rsidR="00C618ED" w:rsidRPr="00EF0A1D">
        <w:t>best interest</w:t>
      </w:r>
      <w:r w:rsidR="00886C53" w:rsidRPr="00EF0A1D">
        <w:t xml:space="preserve"> of user</w:t>
      </w:r>
      <w:r w:rsidR="00C618ED" w:rsidRPr="00EF0A1D">
        <w:t>s, protect their personal information, and provide a reliable and safe experience</w:t>
      </w:r>
      <w:r w:rsidR="00334163" w:rsidRPr="00EF0A1D">
        <w:t xml:space="preserve"> </w:t>
      </w:r>
      <w:r w:rsidR="002F6CB2" w:rsidRPr="00EF0A1D">
        <w:t>[</w:t>
      </w:r>
      <w:r w:rsidR="00334163" w:rsidRPr="00EF0A1D">
        <w:t>b-Funna</w:t>
      </w:r>
      <w:r w:rsidR="00D855C0">
        <w:t>-2</w:t>
      </w:r>
      <w:r w:rsidR="002F6CB2" w:rsidRPr="00EF0A1D">
        <w:t>]</w:t>
      </w:r>
      <w:r w:rsidR="00334163" w:rsidRPr="00EF0A1D">
        <w:t>.</w:t>
      </w:r>
    </w:p>
    <w:p w14:paraId="1B6C03F1" w14:textId="17B7D6EC" w:rsidR="00C618ED" w:rsidRPr="00EF0A1D" w:rsidRDefault="00C25168" w:rsidP="00D83058">
      <w:r w:rsidRPr="00EF0A1D">
        <w:t>Similarly</w:t>
      </w:r>
      <w:r w:rsidR="00C618ED" w:rsidRPr="00EF0A1D">
        <w:t>, confidence can be interpreted as the p</w:t>
      </w:r>
      <w:r w:rsidR="009611DA" w:rsidRPr="00EF0A1D">
        <w:t xml:space="preserve">ersistence </w:t>
      </w:r>
      <w:r w:rsidR="00DC278C" w:rsidRPr="00EF0A1D">
        <w:t xml:space="preserve">of this reality and the ongoing efforts </w:t>
      </w:r>
      <w:r w:rsidR="008E0DE6" w:rsidRPr="00EF0A1D">
        <w:t>to ensure its</w:t>
      </w:r>
      <w:r w:rsidR="00C618ED" w:rsidRPr="00EF0A1D">
        <w:t xml:space="preserve"> </w:t>
      </w:r>
      <w:r w:rsidR="00931417" w:rsidRPr="00C64E72">
        <w:t>reliability</w:t>
      </w:r>
      <w:r w:rsidR="00C618ED" w:rsidRPr="00EF0A1D">
        <w:t xml:space="preserve">. This </w:t>
      </w:r>
      <w:r w:rsidR="00547328" w:rsidRPr="00EF0A1D">
        <w:t xml:space="preserve">is </w:t>
      </w:r>
      <w:r w:rsidR="00FE00CB" w:rsidRPr="00EF0A1D">
        <w:t>achieved by</w:t>
      </w:r>
      <w:r w:rsidR="00C618ED" w:rsidRPr="00EF0A1D">
        <w:t xml:space="preserve"> creat</w:t>
      </w:r>
      <w:r w:rsidR="00FE00CB" w:rsidRPr="00EF0A1D">
        <w:t>ing</w:t>
      </w:r>
      <w:r w:rsidR="00C618ED" w:rsidRPr="00EF0A1D">
        <w:t xml:space="preserve"> a safe and secure metaverse environment starting with the first interaction</w:t>
      </w:r>
      <w:r w:rsidR="006D6427" w:rsidRPr="00EF0A1D">
        <w:t>;</w:t>
      </w:r>
      <w:r w:rsidR="00C618ED" w:rsidRPr="00EF0A1D">
        <w:t xml:space="preserve"> reinforcing </w:t>
      </w:r>
      <w:r w:rsidR="00DF0D21">
        <w:t xml:space="preserve">a </w:t>
      </w:r>
      <w:r w:rsidR="00C618ED" w:rsidRPr="00EF0A1D">
        <w:t>participant</w:t>
      </w:r>
      <w:r w:rsidR="00DA7939">
        <w:t>'</w:t>
      </w:r>
      <w:r w:rsidR="00C618ED" w:rsidRPr="00EF0A1D">
        <w:t xml:space="preserve">s ability to use different devices or platforms and effectively communicate with others; </w:t>
      </w:r>
      <w:r w:rsidR="00E551D6" w:rsidRPr="00EF0A1D">
        <w:t xml:space="preserve">and ensuring </w:t>
      </w:r>
      <w:r w:rsidR="00C618ED" w:rsidRPr="00EF0A1D">
        <w:t xml:space="preserve">their sense of safety and rights; the protection of their intellectual property and personally identifiable information; as well as their knowledge of rules and etiquette </w:t>
      </w:r>
      <w:r w:rsidR="002F6CB2" w:rsidRPr="00EF0A1D">
        <w:t>[</w:t>
      </w:r>
      <w:r w:rsidR="005D1DC3" w:rsidRPr="00EF0A1D">
        <w:t>b-Funna</w:t>
      </w:r>
      <w:r w:rsidR="00D855C0">
        <w:t>-2</w:t>
      </w:r>
      <w:r w:rsidR="002F6CB2" w:rsidRPr="00EF0A1D">
        <w:t>]</w:t>
      </w:r>
      <w:r w:rsidR="00C618ED" w:rsidRPr="00EF0A1D">
        <w:t>.</w:t>
      </w:r>
    </w:p>
    <w:p w14:paraId="19DFF537" w14:textId="31E95E12" w:rsidR="00C618ED" w:rsidRPr="00EF0A1D" w:rsidRDefault="00C618ED" w:rsidP="00D83058">
      <w:r w:rsidRPr="00EF0A1D">
        <w:t>Th</w:t>
      </w:r>
      <w:r w:rsidR="000B4F93" w:rsidRPr="00EF0A1D">
        <w:t xml:space="preserve">e conclusion here </w:t>
      </w:r>
      <w:r w:rsidRPr="00EF0A1D">
        <w:t xml:space="preserve">is that, for both trust and confidence within the metaverse, engagement is not merely </w:t>
      </w:r>
      <w:r w:rsidR="00024B32" w:rsidRPr="00EF0A1D">
        <w:t xml:space="preserve">received </w:t>
      </w:r>
      <w:r w:rsidRPr="00EF0A1D">
        <w:t>passiv</w:t>
      </w:r>
      <w:r w:rsidR="00024B32" w:rsidRPr="00EF0A1D">
        <w:t>ely</w:t>
      </w:r>
      <w:r w:rsidRPr="00EF0A1D">
        <w:t xml:space="preserve">; it is actively constructed and continuously evolving. </w:t>
      </w:r>
      <w:r w:rsidR="006E2356" w:rsidRPr="00EF0A1D">
        <w:t>User</w:t>
      </w:r>
      <w:r w:rsidRPr="00EF0A1D">
        <w:t xml:space="preserve">s, through their engagement with avatars, other </w:t>
      </w:r>
      <w:r w:rsidR="002B5E9F" w:rsidRPr="00EF0A1D">
        <w:t>users</w:t>
      </w:r>
      <w:r w:rsidR="003E6C62">
        <w:t xml:space="preserve"> and</w:t>
      </w:r>
      <w:r w:rsidRPr="00EF0A1D">
        <w:t xml:space="preserve"> the system itself, make up an active and dynamic part of the ecosystem.</w:t>
      </w:r>
    </w:p>
    <w:p w14:paraId="2ED390F8" w14:textId="57D44B52" w:rsidR="00CB0271" w:rsidRPr="00EF0A1D" w:rsidRDefault="00C618ED" w:rsidP="00D83058">
      <w:r w:rsidRPr="00EF0A1D">
        <w:t>In essence, the metaverse challenges the conventional linear progression from trust to confidence. Instead, it introduces a more cyclical, intertwined relationship where both trust and confidence are concurrently developed, evaluated</w:t>
      </w:r>
      <w:r w:rsidR="003E6C62">
        <w:t xml:space="preserve"> and</w:t>
      </w:r>
      <w:r w:rsidRPr="00EF0A1D">
        <w:t xml:space="preserve"> enhanced through the act of co-creation and </w:t>
      </w:r>
      <w:r w:rsidR="004F688D" w:rsidRPr="00EF0A1D">
        <w:t xml:space="preserve">overall </w:t>
      </w:r>
      <w:r w:rsidR="003930EE" w:rsidRPr="00EF0A1D">
        <w:t xml:space="preserve">user </w:t>
      </w:r>
      <w:r w:rsidRPr="00EF0A1D">
        <w:t>participat</w:t>
      </w:r>
      <w:r w:rsidR="004B76DB" w:rsidRPr="00EF0A1D">
        <w:t>ion</w:t>
      </w:r>
      <w:r w:rsidR="004F688D" w:rsidRPr="00EF0A1D">
        <w:t xml:space="preserve"> and engagement</w:t>
      </w:r>
      <w:r w:rsidRPr="00EF0A1D">
        <w:t xml:space="preserve"> </w:t>
      </w:r>
      <w:r w:rsidR="003930EE" w:rsidRPr="00EF0A1D">
        <w:t>in the eco</w:t>
      </w:r>
      <w:r w:rsidRPr="00EF0A1D">
        <w:t>system.</w:t>
      </w:r>
    </w:p>
    <w:p w14:paraId="05012029" w14:textId="779ABDD0" w:rsidR="004803C5" w:rsidRPr="00D83058" w:rsidRDefault="00D83058" w:rsidP="00D83058">
      <w:pPr>
        <w:pStyle w:val="Heading1"/>
      </w:pPr>
      <w:bookmarkStart w:id="65" w:name="_Toc147847254"/>
      <w:bookmarkStart w:id="66" w:name="_Toc167971712"/>
      <w:r>
        <w:lastRenderedPageBreak/>
        <w:t>7</w:t>
      </w:r>
      <w:r>
        <w:tab/>
      </w:r>
      <w:r w:rsidR="00CA69AB" w:rsidRPr="00D83058">
        <w:t>Ethical issues in standards that build confidence and security in the metaverse</w:t>
      </w:r>
      <w:bookmarkEnd w:id="65"/>
      <w:bookmarkEnd w:id="66"/>
    </w:p>
    <w:p w14:paraId="778CFAB4" w14:textId="3C6F9E70" w:rsidR="00140DBC" w:rsidRPr="00D83058" w:rsidRDefault="003B14CE" w:rsidP="00D83058">
      <w:pPr>
        <w:pStyle w:val="Heading2"/>
      </w:pPr>
      <w:bookmarkStart w:id="67" w:name="_Toc147847255"/>
      <w:bookmarkStart w:id="68" w:name="_Toc167971713"/>
      <w:r w:rsidRPr="00D83058">
        <w:t>7</w:t>
      </w:r>
      <w:r w:rsidR="004803C5" w:rsidRPr="00D83058">
        <w:t>.1</w:t>
      </w:r>
      <w:r w:rsidR="00DF0D21" w:rsidRPr="00D83058">
        <w:tab/>
      </w:r>
      <w:r w:rsidR="00CA69AB" w:rsidRPr="00D83058">
        <w:t>Context</w:t>
      </w:r>
      <w:bookmarkEnd w:id="67"/>
      <w:bookmarkEnd w:id="68"/>
    </w:p>
    <w:p w14:paraId="681B39CF" w14:textId="11B392B0" w:rsidR="008205B1" w:rsidRPr="00EF0A1D" w:rsidRDefault="008205B1" w:rsidP="00D83058">
      <w:r w:rsidRPr="00EF0A1D">
        <w:t xml:space="preserve">Concepts introduced in this report, promote an understanding of user confidence in the metaverse as a </w:t>
      </w:r>
      <w:r w:rsidRPr="00C64E72">
        <w:t>user</w:t>
      </w:r>
      <w:r w:rsidR="00DA7939" w:rsidRPr="00C64E72">
        <w:t>'</w:t>
      </w:r>
      <w:r w:rsidRPr="00C64E72">
        <w:t>s state of certainty and belief</w:t>
      </w:r>
      <w:r w:rsidRPr="00EF0A1D">
        <w:t>. This state of certainty becomes a major consideration in the user</w:t>
      </w:r>
      <w:r w:rsidR="00DA7939">
        <w:t>'</w:t>
      </w:r>
      <w:r w:rsidRPr="00EF0A1D">
        <w:t xml:space="preserve">s choice to engage in an </w:t>
      </w:r>
      <w:r w:rsidRPr="00C64E72">
        <w:t>implied contract of confidence</w:t>
      </w:r>
      <w:r w:rsidRPr="00EF0A1D">
        <w:t xml:space="preserve"> </w:t>
      </w:r>
      <w:r w:rsidR="00DF0D21">
        <w:t>that</w:t>
      </w:r>
      <w:r w:rsidR="00DF0D21" w:rsidRPr="00EF0A1D">
        <w:t xml:space="preserve"> </w:t>
      </w:r>
      <w:r w:rsidRPr="00EF0A1D">
        <w:t>is implicit when creating assets and experiences in the metaverse.</w:t>
      </w:r>
    </w:p>
    <w:p w14:paraId="7785B754" w14:textId="7BB93765" w:rsidR="008205B1" w:rsidRPr="00EF0A1D" w:rsidRDefault="008205B1" w:rsidP="00D83058">
      <w:pPr>
        <w:rPr>
          <w:lang w:eastAsia="ko-KR" w:bidi="ar-DZ"/>
        </w:rPr>
      </w:pPr>
      <w:r w:rsidRPr="00EF0A1D">
        <w:rPr>
          <w:lang w:eastAsia="ko-KR" w:bidi="ar-DZ"/>
        </w:rPr>
        <w:t>The shared reality that emerges from these collective contributions foster</w:t>
      </w:r>
      <w:r w:rsidR="00DF0D21">
        <w:rPr>
          <w:lang w:eastAsia="ko-KR" w:bidi="ar-DZ"/>
        </w:rPr>
        <w:t>s</w:t>
      </w:r>
      <w:r w:rsidRPr="00EF0A1D">
        <w:rPr>
          <w:lang w:eastAsia="ko-KR" w:bidi="ar-DZ"/>
        </w:rPr>
        <w:t xml:space="preserve"> a sense of co-ownership and mutual responsibility</w:t>
      </w:r>
      <w:r w:rsidR="00DF0D21">
        <w:rPr>
          <w:lang w:eastAsia="ko-KR" w:bidi="ar-DZ"/>
        </w:rPr>
        <w:t>,</w:t>
      </w:r>
      <w:r w:rsidRPr="00EF0A1D">
        <w:rPr>
          <w:lang w:eastAsia="ko-KR" w:bidi="ar-DZ"/>
        </w:rPr>
        <w:t xml:space="preserve"> creating a collaborative framework that empowers users to redefine their understanding of reality.</w:t>
      </w:r>
    </w:p>
    <w:p w14:paraId="5FD6F864" w14:textId="0B8F0A6A" w:rsidR="008205B1" w:rsidRPr="00EF0A1D" w:rsidRDefault="00DF0D21" w:rsidP="00D83058">
      <w:pPr>
        <w:rPr>
          <w:lang w:eastAsia="ko-KR" w:bidi="ar-DZ"/>
        </w:rPr>
      </w:pPr>
      <w:r>
        <w:rPr>
          <w:lang w:eastAsia="ko-KR" w:bidi="ar-DZ"/>
        </w:rPr>
        <w:t>However</w:t>
      </w:r>
      <w:r w:rsidR="008205B1" w:rsidRPr="00EF0A1D">
        <w:rPr>
          <w:lang w:eastAsia="ko-KR" w:bidi="ar-DZ"/>
        </w:rPr>
        <w:t xml:space="preserve">, redefining reality raises moral questions, including whether this reality holds the same weight as our current understanding of reality, which itself can be characterized as concrete but fleeting </w:t>
      </w:r>
      <w:r w:rsidR="00461006" w:rsidRPr="00EF0A1D">
        <w:rPr>
          <w:lang w:eastAsia="ko-KR" w:bidi="ar-DZ"/>
        </w:rPr>
        <w:t>[</w:t>
      </w:r>
      <w:r w:rsidR="008205B1" w:rsidRPr="00EF0A1D">
        <w:rPr>
          <w:lang w:eastAsia="ko-KR" w:bidi="ar-DZ"/>
        </w:rPr>
        <w:t>b-Davies</w:t>
      </w:r>
      <w:r w:rsidR="002F6CB2" w:rsidRPr="00EF0A1D">
        <w:t>]</w:t>
      </w:r>
      <w:r w:rsidR="008205B1" w:rsidRPr="00EF0A1D">
        <w:rPr>
          <w:lang w:eastAsia="ko-KR" w:bidi="ar-DZ"/>
        </w:rPr>
        <w:t>.</w:t>
      </w:r>
    </w:p>
    <w:p w14:paraId="5503FD4D" w14:textId="098F4D91" w:rsidR="008205B1" w:rsidRPr="00EF0A1D" w:rsidRDefault="008205B1" w:rsidP="00D83058">
      <w:pPr>
        <w:rPr>
          <w:lang w:eastAsia="ko-KR" w:bidi="ar-DZ"/>
        </w:rPr>
      </w:pPr>
      <w:r w:rsidRPr="00EF0A1D">
        <w:rPr>
          <w:lang w:eastAsia="ko-KR" w:bidi="ar-DZ"/>
        </w:rPr>
        <w:t xml:space="preserve">It is essential that this co-created reality not only produces value but </w:t>
      </w:r>
      <w:r w:rsidR="00684813">
        <w:rPr>
          <w:lang w:eastAsia="ko-KR" w:bidi="ar-DZ"/>
        </w:rPr>
        <w:t xml:space="preserve">also </w:t>
      </w:r>
      <w:r w:rsidRPr="00EF0A1D">
        <w:rPr>
          <w:lang w:eastAsia="ko-KR" w:bidi="ar-DZ"/>
        </w:rPr>
        <w:t>upholds human rights and adheres to ethical standards.</w:t>
      </w:r>
    </w:p>
    <w:p w14:paraId="15195F2C" w14:textId="14446DEC" w:rsidR="008205B1" w:rsidRPr="00EF0A1D" w:rsidRDefault="008205B1" w:rsidP="00D83058">
      <w:r w:rsidRPr="00EF0A1D">
        <w:t>From the perspective of human rights, this new reality raises ontological questions</w:t>
      </w:r>
      <w:r w:rsidR="00AD4196" w:rsidRPr="00EF0A1D">
        <w:t xml:space="preserve"> (</w:t>
      </w:r>
      <w:r w:rsidR="00E2097A">
        <w:t xml:space="preserve">questions on the </w:t>
      </w:r>
      <w:r w:rsidR="00AD4196" w:rsidRPr="00EF0A1D">
        <w:t>nature of being)</w:t>
      </w:r>
      <w:r w:rsidRPr="00EF0A1D">
        <w:t xml:space="preserve">. Principally, what entities or actions have moral significance? What is the moral status of avatars? Does harm to an avatar constitute harm to a person </w:t>
      </w:r>
      <w:r w:rsidR="00461006" w:rsidRPr="00EF0A1D">
        <w:t>[</w:t>
      </w:r>
      <w:r w:rsidRPr="00EF0A1D">
        <w:t>b-</w:t>
      </w:r>
      <w:r w:rsidR="00194761" w:rsidRPr="00EF0A1D">
        <w:t>Grinbaum</w:t>
      </w:r>
      <w:r w:rsidR="00461006" w:rsidRPr="00EF0A1D">
        <w:t>]</w:t>
      </w:r>
      <w:r w:rsidRPr="00EF0A1D">
        <w:t>?</w:t>
      </w:r>
    </w:p>
    <w:p w14:paraId="46CD023B" w14:textId="2B781FAF" w:rsidR="00646AFD" w:rsidRPr="00D83058" w:rsidRDefault="00604AE9" w:rsidP="00D83058">
      <w:r w:rsidRPr="00EF0A1D">
        <w:t>E</w:t>
      </w:r>
      <w:r w:rsidR="008205B1" w:rsidRPr="00EF0A1D">
        <w:t>thic</w:t>
      </w:r>
      <w:r w:rsidRPr="00EF0A1D">
        <w:t>al considerations</w:t>
      </w:r>
      <w:r w:rsidR="008205B1" w:rsidRPr="00EF0A1D">
        <w:t xml:space="preserve"> raise epistemological questions </w:t>
      </w:r>
      <w:r w:rsidR="00B76222" w:rsidRPr="00EF0A1D">
        <w:t>(</w:t>
      </w:r>
      <w:r w:rsidR="00E2097A">
        <w:t xml:space="preserve">questions on the </w:t>
      </w:r>
      <w:r w:rsidR="00B76222" w:rsidRPr="00EF0A1D">
        <w:t xml:space="preserve">nature, origin and limits of human knowledge) </w:t>
      </w:r>
      <w:r w:rsidR="008205B1" w:rsidRPr="00EF0A1D">
        <w:t>including</w:t>
      </w:r>
      <w:r w:rsidR="00E2097A">
        <w:t>:</w:t>
      </w:r>
      <w:r w:rsidR="008205B1" w:rsidRPr="00EF0A1D">
        <w:t xml:space="preserve"> how do we determine what is ethically and responsibility right? M</w:t>
      </w:r>
      <w:r w:rsidR="008205B1" w:rsidRPr="00EF0A1D">
        <w:rPr>
          <w:rFonts w:eastAsia="MS Mincho"/>
        </w:rPr>
        <w:t xml:space="preserve">eta-ethics </w:t>
      </w:r>
      <w:r w:rsidR="008205B1" w:rsidRPr="00EF0A1D">
        <w:t>(</w:t>
      </w:r>
      <w:r w:rsidR="00E2097A">
        <w:t xml:space="preserve">explorations of the </w:t>
      </w:r>
      <w:r w:rsidR="008205B1" w:rsidRPr="00EF0A1D">
        <w:t>nature, scope and meaning of moral judgment)</w:t>
      </w:r>
      <w:r w:rsidR="00E2097A">
        <w:t xml:space="preserve"> and</w:t>
      </w:r>
      <w:r w:rsidR="008205B1" w:rsidRPr="00EF0A1D">
        <w:t xml:space="preserve">, specifically, a </w:t>
      </w:r>
      <w:r w:rsidR="008205B1" w:rsidRPr="00EF0A1D">
        <w:rPr>
          <w:rFonts w:eastAsia="MS Mincho"/>
        </w:rPr>
        <w:t xml:space="preserve">meta-techno-ethical perspective </w:t>
      </w:r>
      <w:r w:rsidR="00461006" w:rsidRPr="00EF0A1D">
        <w:rPr>
          <w:rFonts w:eastAsia="MS Mincho"/>
        </w:rPr>
        <w:t>[</w:t>
      </w:r>
      <w:r w:rsidR="008205B1" w:rsidRPr="00EF0A1D">
        <w:rPr>
          <w:rFonts w:eastAsia="MS Mincho"/>
        </w:rPr>
        <w:t>b-Dreamson</w:t>
      </w:r>
      <w:r w:rsidR="00426B0D">
        <w:rPr>
          <w:rFonts w:eastAsia="MS Mincho"/>
        </w:rPr>
        <w:t>-1</w:t>
      </w:r>
      <w:r w:rsidR="00461006" w:rsidRPr="00EF0A1D">
        <w:t>]</w:t>
      </w:r>
      <w:r w:rsidR="008205B1" w:rsidRPr="00EF0A1D">
        <w:t xml:space="preserve"> may be useful in </w:t>
      </w:r>
      <w:r w:rsidR="008205B1" w:rsidRPr="00EF0A1D">
        <w:rPr>
          <w:rFonts w:eastAsia="MS Mincho"/>
        </w:rPr>
        <w:t xml:space="preserve">understanding interactions and </w:t>
      </w:r>
      <w:r w:rsidR="008205B1" w:rsidRPr="00D83058">
        <w:t>relationships in metaverse environments.</w:t>
      </w:r>
    </w:p>
    <w:p w14:paraId="18D22C9D" w14:textId="5D515A25" w:rsidR="00140DBC" w:rsidRPr="00D83058" w:rsidRDefault="003B14CE" w:rsidP="00D83058">
      <w:pPr>
        <w:pStyle w:val="Heading2"/>
      </w:pPr>
      <w:bookmarkStart w:id="69" w:name="_Toc147847256"/>
      <w:bookmarkStart w:id="70" w:name="_Toc167971714"/>
      <w:r w:rsidRPr="00D83058">
        <w:t>7</w:t>
      </w:r>
      <w:r w:rsidR="006E7A52" w:rsidRPr="00D83058">
        <w:t>.2</w:t>
      </w:r>
      <w:r w:rsidR="00E2097A" w:rsidRPr="00D83058">
        <w:tab/>
      </w:r>
      <w:r w:rsidR="006E7A52" w:rsidRPr="00D83058">
        <w:t xml:space="preserve">Applying </w:t>
      </w:r>
      <w:r w:rsidR="00E2097A" w:rsidRPr="00D83058">
        <w:t>c</w:t>
      </w:r>
      <w:r w:rsidR="006E7A52" w:rsidRPr="00D83058">
        <w:t xml:space="preserve">onfidence </w:t>
      </w:r>
      <w:r w:rsidR="00E2097A" w:rsidRPr="00D83058">
        <w:t>d</w:t>
      </w:r>
      <w:r w:rsidR="006E7A52" w:rsidRPr="00D83058">
        <w:t>imensions</w:t>
      </w:r>
      <w:bookmarkEnd w:id="69"/>
      <w:bookmarkEnd w:id="70"/>
    </w:p>
    <w:p w14:paraId="57ECC25F" w14:textId="2B7B56A5" w:rsidR="00A23595" w:rsidRPr="00EF0A1D" w:rsidRDefault="00A23595" w:rsidP="00D83058">
      <w:r w:rsidRPr="00EF0A1D">
        <w:t xml:space="preserve">The question of </w:t>
      </w:r>
      <w:r w:rsidRPr="00C64E72">
        <w:t>personhood</w:t>
      </w:r>
      <w:r w:rsidRPr="00EF0A1D">
        <w:t xml:space="preserve">, as it relates to the activities of users and the moral status of their avatars, is key to defining the application of privacy and safety standards in the metaverse. </w:t>
      </w:r>
      <w:r w:rsidR="00C90A88" w:rsidRPr="00EF0A1D">
        <w:t xml:space="preserve">This can be applied to </w:t>
      </w:r>
      <w:r w:rsidR="00F83EDE" w:rsidRPr="00EF0A1D">
        <w:t>question</w:t>
      </w:r>
      <w:r w:rsidR="00C90A88" w:rsidRPr="00EF0A1D">
        <w:t xml:space="preserve">s such as </w:t>
      </w:r>
      <w:r w:rsidR="00E2097A">
        <w:t>whether</w:t>
      </w:r>
      <w:r w:rsidR="00C90A88" w:rsidRPr="00EF0A1D">
        <w:t xml:space="preserve"> an</w:t>
      </w:r>
      <w:r w:rsidRPr="00EF0A1D">
        <w:t xml:space="preserve"> avatar</w:t>
      </w:r>
      <w:r w:rsidR="00C90A88" w:rsidRPr="00EF0A1D">
        <w:t xml:space="preserve"> should</w:t>
      </w:r>
      <w:r w:rsidRPr="00EF0A1D">
        <w:t xml:space="preserve"> be treated as a virtual person or a virtual asset</w:t>
      </w:r>
      <w:r w:rsidR="00E2097A">
        <w:t>.</w:t>
      </w:r>
    </w:p>
    <w:p w14:paraId="30E988C9" w14:textId="35B7C8CA" w:rsidR="00A23595" w:rsidRPr="00EF0A1D" w:rsidRDefault="00A23595" w:rsidP="00D83058">
      <w:r w:rsidRPr="00EF0A1D">
        <w:t xml:space="preserve">The approach put forward by </w:t>
      </w:r>
      <w:r w:rsidRPr="00E2097A">
        <w:t xml:space="preserve">the </w:t>
      </w:r>
      <w:r w:rsidRPr="00C64E72">
        <w:t>implied contract of confidence</w:t>
      </w:r>
      <w:r w:rsidRPr="00EF0A1D">
        <w:t xml:space="preserve"> suggests </w:t>
      </w:r>
      <w:r w:rsidR="00A23AA6" w:rsidRPr="00EF0A1D">
        <w:t>that</w:t>
      </w:r>
      <w:r w:rsidRPr="00EF0A1D">
        <w:t xml:space="preserve"> </w:t>
      </w:r>
      <w:r w:rsidR="00A54E40" w:rsidRPr="00EF0A1D">
        <w:t>a</w:t>
      </w:r>
      <w:r w:rsidRPr="00EF0A1D">
        <w:t xml:space="preserve"> </w:t>
      </w:r>
      <w:r w:rsidR="00A23AA6" w:rsidRPr="00EF0A1D">
        <w:t>vital</w:t>
      </w:r>
      <w:r w:rsidRPr="00EF0A1D">
        <w:t xml:space="preserve"> component of the moral status of avatars is an appreciation of user expectations in their creation. Specifically, what did users </w:t>
      </w:r>
      <w:r w:rsidRPr="00C64E72">
        <w:t>know</w:t>
      </w:r>
      <w:r w:rsidRPr="00EF0A1D">
        <w:t xml:space="preserve"> about the choice to develop assets that represent their person? What were </w:t>
      </w:r>
      <w:r w:rsidRPr="00C64E72">
        <w:t>their</w:t>
      </w:r>
      <w:r w:rsidRPr="00E2097A">
        <w:t xml:space="preserve"> </w:t>
      </w:r>
      <w:r w:rsidRPr="00C64E72">
        <w:t>expectations</w:t>
      </w:r>
      <w:r w:rsidRPr="00E2097A">
        <w:t xml:space="preserve"> </w:t>
      </w:r>
      <w:r w:rsidRPr="00EF0A1D">
        <w:t>in relation to that choice?</w:t>
      </w:r>
    </w:p>
    <w:p w14:paraId="0A314B6F" w14:textId="77777777" w:rsidR="00A23595" w:rsidRPr="00EF0A1D" w:rsidRDefault="00A23595" w:rsidP="00D83058">
      <w:r w:rsidRPr="00EF0A1D">
        <w:t>As they engage in and co-create a shared reality alongside platforms, just how closely users expect this reality inside the platform to mirror their reality outside the platform and the implications surrounding those expectations must be carefully considered.</w:t>
      </w:r>
    </w:p>
    <w:p w14:paraId="20278E95" w14:textId="5866B926" w:rsidR="00A23595" w:rsidRPr="00EF0A1D" w:rsidRDefault="00463819" w:rsidP="00D83058">
      <w:r w:rsidRPr="00EF0A1D">
        <w:t xml:space="preserve">Leveraging </w:t>
      </w:r>
      <w:r w:rsidR="00A23595" w:rsidRPr="00EF0A1D">
        <w:t xml:space="preserve">the </w:t>
      </w:r>
      <w:r w:rsidR="00DA7939">
        <w:t>'</w:t>
      </w:r>
      <w:r w:rsidR="00E2097A">
        <w:t>c</w:t>
      </w:r>
      <w:r w:rsidR="00A23595" w:rsidRPr="00EF0A1D">
        <w:t xml:space="preserve">onfidence </w:t>
      </w:r>
      <w:r w:rsidR="00E2097A">
        <w:t>d</w:t>
      </w:r>
      <w:r w:rsidR="00A23595" w:rsidRPr="00EF0A1D">
        <w:t>imensions</w:t>
      </w:r>
      <w:r w:rsidR="00DA7939">
        <w:t>'</w:t>
      </w:r>
      <w:r w:rsidR="00A23595" w:rsidRPr="00EF0A1D">
        <w:t xml:space="preserve"> discussed earlier</w:t>
      </w:r>
      <w:r w:rsidRPr="00EF0A1D">
        <w:t>,</w:t>
      </w:r>
      <w:r w:rsidR="00A23595" w:rsidRPr="00EF0A1D">
        <w:t xml:space="preserve"> this </w:t>
      </w:r>
      <w:r w:rsidR="009C042E">
        <w:t>clause</w:t>
      </w:r>
      <w:r w:rsidR="00A23595" w:rsidRPr="00EF0A1D">
        <w:t xml:space="preserve"> delves into two illustrations of the potential application of global guiding principles to enable</w:t>
      </w:r>
      <w:r w:rsidR="004D77E8" w:rsidRPr="00EF0A1D">
        <w:t xml:space="preserve"> moral and</w:t>
      </w:r>
      <w:r w:rsidR="00A23595" w:rsidRPr="00EF0A1D">
        <w:t xml:space="preserve"> </w:t>
      </w:r>
      <w:r w:rsidR="004D77E8" w:rsidRPr="00EF0A1D">
        <w:t>ethical</w:t>
      </w:r>
      <w:r w:rsidR="00A23595" w:rsidRPr="00EF0A1D">
        <w:t xml:space="preserve"> considerations in user standards:</w:t>
      </w:r>
    </w:p>
    <w:p w14:paraId="2895B8E1" w14:textId="5C09E445" w:rsidR="00A23595" w:rsidRPr="00EF0A1D" w:rsidRDefault="00D83058" w:rsidP="00D83058">
      <w:pPr>
        <w:pStyle w:val="enumlev1"/>
      </w:pPr>
      <w:r>
        <w:t>1)</w:t>
      </w:r>
      <w:r>
        <w:tab/>
      </w:r>
      <w:r w:rsidR="00E2097A">
        <w:t xml:space="preserve">The </w:t>
      </w:r>
      <w:r w:rsidR="00A23595" w:rsidRPr="00EF0A1D">
        <w:t>Universal Declaration of Human Rights (UDHR) as an example of how guiding principles for human rights can enable privacy and safety in metaverse environments</w:t>
      </w:r>
      <w:r w:rsidR="00E2097A">
        <w:t>;</w:t>
      </w:r>
    </w:p>
    <w:p w14:paraId="3BDD2288" w14:textId="23074F85" w:rsidR="00917F7C" w:rsidRPr="00EF0A1D" w:rsidRDefault="00D83058" w:rsidP="00D83058">
      <w:pPr>
        <w:pStyle w:val="enumlev1"/>
      </w:pPr>
      <w:r>
        <w:t>2)</w:t>
      </w:r>
      <w:r>
        <w:tab/>
      </w:r>
      <w:r w:rsidR="00A23595" w:rsidRPr="00EF0A1D">
        <w:t>The Sustainable</w:t>
      </w:r>
      <w:r w:rsidR="00A23595" w:rsidRPr="00EF0A1D">
        <w:rPr>
          <w:lang w:bidi="ar-DZ"/>
        </w:rPr>
        <w:t xml:space="preserve"> Development Goals (SDGs) as an example of how this shared blueprint for peace and prosperity can guide ethical considerations </w:t>
      </w:r>
      <w:r w:rsidR="00A23595" w:rsidRPr="00EF0A1D">
        <w:t>in developing standards</w:t>
      </w:r>
      <w:r w:rsidR="00A23595" w:rsidRPr="00EF0A1D">
        <w:rPr>
          <w:lang w:bidi="ar-DZ"/>
        </w:rPr>
        <w:t>.</w:t>
      </w:r>
    </w:p>
    <w:p w14:paraId="4BBA861B" w14:textId="07D77522" w:rsidR="00E23B36" w:rsidRPr="00D83058" w:rsidRDefault="003B14CE" w:rsidP="00D83058">
      <w:pPr>
        <w:pStyle w:val="Heading3"/>
      </w:pPr>
      <w:bookmarkStart w:id="71" w:name="_Toc147847257"/>
      <w:r w:rsidRPr="00D83058">
        <w:t>7</w:t>
      </w:r>
      <w:r w:rsidR="00E23B36" w:rsidRPr="00D83058">
        <w:t>.</w:t>
      </w:r>
      <w:r w:rsidR="00AE1A9B" w:rsidRPr="00D83058">
        <w:t>2</w:t>
      </w:r>
      <w:r w:rsidR="00F17FAC" w:rsidRPr="00D83058">
        <w:t>.1</w:t>
      </w:r>
      <w:r w:rsidR="00E2097A" w:rsidRPr="00D83058">
        <w:tab/>
      </w:r>
      <w:r w:rsidR="00D90448" w:rsidRPr="00D83058">
        <w:t>Guiding principles for human rights</w:t>
      </w:r>
      <w:bookmarkEnd w:id="71"/>
    </w:p>
    <w:p w14:paraId="36CBEBB5" w14:textId="1384FD4B" w:rsidR="00917F7C" w:rsidRPr="00EF0A1D" w:rsidRDefault="00E2097A" w:rsidP="00D83058">
      <w:r>
        <w:t xml:space="preserve">The </w:t>
      </w:r>
      <w:r w:rsidR="0014047B" w:rsidRPr="00EF0A1D">
        <w:t>World Economic Forum</w:t>
      </w:r>
      <w:r w:rsidR="002669F7" w:rsidRPr="00EF0A1D">
        <w:t xml:space="preserve"> has </w:t>
      </w:r>
      <w:r w:rsidR="00DD6D4E" w:rsidRPr="00EF0A1D">
        <w:t>illustrated</w:t>
      </w:r>
      <w:r w:rsidR="002669F7" w:rsidRPr="00EF0A1D">
        <w:t xml:space="preserve"> </w:t>
      </w:r>
      <w:r w:rsidR="00034015">
        <w:t>[b-WEF]</w:t>
      </w:r>
      <w:r w:rsidR="002669F7" w:rsidRPr="00EF0A1D">
        <w:t xml:space="preserve"> </w:t>
      </w:r>
      <w:r w:rsidR="00DD6D4E" w:rsidRPr="00EF0A1D">
        <w:t xml:space="preserve">how </w:t>
      </w:r>
      <w:r w:rsidR="0014047B" w:rsidRPr="00EF0A1D">
        <w:t xml:space="preserve">the </w:t>
      </w:r>
      <w:r w:rsidR="00D64B2C" w:rsidRPr="00EF0A1D">
        <w:t>UDHR</w:t>
      </w:r>
      <w:r w:rsidR="0014047B" w:rsidRPr="00EF0A1D">
        <w:t xml:space="preserve"> </w:t>
      </w:r>
      <w:r w:rsidR="005B3A27" w:rsidRPr="00EF0A1D">
        <w:t xml:space="preserve">could be applied in the </w:t>
      </w:r>
      <w:r w:rsidR="0014047B" w:rsidRPr="00EF0A1D">
        <w:t>metaverse</w:t>
      </w:r>
      <w:r w:rsidR="00AE5751" w:rsidRPr="00EF0A1D">
        <w:t>,</w:t>
      </w:r>
      <w:r w:rsidR="005B3A27" w:rsidRPr="00EF0A1D">
        <w:t xml:space="preserve"> specific</w:t>
      </w:r>
      <w:r w:rsidR="00C91C28" w:rsidRPr="00EF0A1D">
        <w:t>ally</w:t>
      </w:r>
      <w:r w:rsidR="005B3A27" w:rsidRPr="00EF0A1D">
        <w:t xml:space="preserve"> focus</w:t>
      </w:r>
      <w:r w:rsidR="00C91C28" w:rsidRPr="00EF0A1D">
        <w:t>ing</w:t>
      </w:r>
      <w:r w:rsidR="005B3A27" w:rsidRPr="00EF0A1D">
        <w:t xml:space="preserve"> on privacy and safe</w:t>
      </w:r>
      <w:r w:rsidR="002669F7" w:rsidRPr="00EF0A1D">
        <w:t>ty</w:t>
      </w:r>
      <w:r>
        <w:t>;</w:t>
      </w:r>
      <w:r w:rsidR="00D45745" w:rsidRPr="00EF0A1D">
        <w:t xml:space="preserve"> </w:t>
      </w:r>
      <w:r>
        <w:t>these applications are</w:t>
      </w:r>
      <w:r w:rsidR="00D45745" w:rsidRPr="00EF0A1D">
        <w:t xml:space="preserve"> presented in </w:t>
      </w:r>
      <w:r w:rsidR="00C91C28" w:rsidRPr="00EF0A1D">
        <w:t xml:space="preserve">Table </w:t>
      </w:r>
      <w:r w:rsidR="0094533D" w:rsidRPr="00EF0A1D">
        <w:t>4</w:t>
      </w:r>
      <w:r w:rsidR="00D45745" w:rsidRPr="00EF0A1D">
        <w:t>.</w:t>
      </w:r>
    </w:p>
    <w:p w14:paraId="3FFB87CB" w14:textId="2223D88A" w:rsidR="00E81E2A" w:rsidRPr="00EF0A1D" w:rsidRDefault="00E81E2A" w:rsidP="00D83058">
      <w:pPr>
        <w:pStyle w:val="TableNoTitle"/>
        <w:rPr>
          <w:lang w:bidi="ar-DZ"/>
        </w:rPr>
      </w:pPr>
      <w:bookmarkStart w:id="72" w:name="_Toc145286009"/>
      <w:r w:rsidRPr="00EF0A1D">
        <w:rPr>
          <w:lang w:bidi="ar-DZ"/>
        </w:rPr>
        <w:lastRenderedPageBreak/>
        <w:t xml:space="preserve">Table </w:t>
      </w:r>
      <w:r w:rsidR="00242257" w:rsidRPr="00EF0A1D">
        <w:rPr>
          <w:lang w:bidi="ar-DZ"/>
        </w:rPr>
        <w:t>4</w:t>
      </w:r>
      <w:r w:rsidR="008C2EBF" w:rsidRPr="00EF0A1D">
        <w:rPr>
          <w:lang w:bidi="ar-DZ"/>
        </w:rPr>
        <w:t xml:space="preserve"> </w:t>
      </w:r>
      <w:r w:rsidR="008C2EBF" w:rsidRPr="00D83058">
        <w:rPr>
          <w:lang w:bidi="ar-DZ"/>
        </w:rPr>
        <w:t>–</w:t>
      </w:r>
      <w:r w:rsidRPr="00EF0A1D">
        <w:rPr>
          <w:lang w:bidi="ar-DZ"/>
        </w:rPr>
        <w:t xml:space="preserve"> </w:t>
      </w:r>
      <w:r w:rsidR="00C86C62" w:rsidRPr="00EF0A1D">
        <w:rPr>
          <w:lang w:bidi="ar-DZ"/>
        </w:rPr>
        <w:t xml:space="preserve">Human </w:t>
      </w:r>
      <w:r w:rsidR="005E010C" w:rsidRPr="00EF0A1D">
        <w:rPr>
          <w:lang w:bidi="ar-DZ"/>
        </w:rPr>
        <w:t>R</w:t>
      </w:r>
      <w:r w:rsidR="00C86C62" w:rsidRPr="00EF0A1D">
        <w:rPr>
          <w:lang w:bidi="ar-DZ"/>
        </w:rPr>
        <w:t xml:space="preserve">ights in the </w:t>
      </w:r>
      <w:r w:rsidR="00F53606" w:rsidRPr="00EF0A1D">
        <w:rPr>
          <w:lang w:bidi="ar-DZ"/>
        </w:rPr>
        <w:t>m</w:t>
      </w:r>
      <w:r w:rsidR="00C86C62" w:rsidRPr="00EF0A1D">
        <w:rPr>
          <w:lang w:bidi="ar-DZ"/>
        </w:rPr>
        <w:t>etaverse</w:t>
      </w:r>
      <w:bookmarkEnd w:id="7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5140"/>
      </w:tblGrid>
      <w:tr w:rsidR="005011AE" w:rsidRPr="00EF0A1D" w14:paraId="7FBF5E39" w14:textId="77777777" w:rsidTr="00D83058">
        <w:trPr>
          <w:tblHeader/>
          <w:jc w:val="center"/>
        </w:trPr>
        <w:tc>
          <w:tcPr>
            <w:tcW w:w="4485" w:type="dxa"/>
            <w:shd w:val="clear" w:color="auto" w:fill="auto"/>
            <w:vAlign w:val="bottom"/>
          </w:tcPr>
          <w:p w14:paraId="7F670525" w14:textId="01DDC73B" w:rsidR="005011AE" w:rsidRPr="00EF0A1D" w:rsidRDefault="005011AE" w:rsidP="005011AE">
            <w:pPr>
              <w:pStyle w:val="Tablehead"/>
              <w:rPr>
                <w:lang w:bidi="ar-DZ"/>
              </w:rPr>
            </w:pPr>
            <w:r w:rsidRPr="00EF0A1D">
              <w:rPr>
                <w:color w:val="000000"/>
              </w:rPr>
              <w:t xml:space="preserve">Universal Declaration of </w:t>
            </w:r>
            <w:r w:rsidR="00D83058">
              <w:rPr>
                <w:color w:val="000000"/>
              </w:rPr>
              <w:br/>
            </w:r>
            <w:r w:rsidRPr="00EF0A1D">
              <w:rPr>
                <w:color w:val="000000"/>
              </w:rPr>
              <w:t>Human Rights Article</w:t>
            </w:r>
          </w:p>
        </w:tc>
        <w:tc>
          <w:tcPr>
            <w:tcW w:w="5124" w:type="dxa"/>
            <w:shd w:val="clear" w:color="auto" w:fill="auto"/>
            <w:vAlign w:val="bottom"/>
          </w:tcPr>
          <w:p w14:paraId="2E3D4651" w14:textId="171C16C3" w:rsidR="005011AE" w:rsidRPr="00EF0A1D" w:rsidRDefault="005011AE" w:rsidP="005011AE">
            <w:pPr>
              <w:pStyle w:val="Tablehead"/>
              <w:rPr>
                <w:lang w:bidi="ar-DZ"/>
              </w:rPr>
            </w:pPr>
            <w:r w:rsidRPr="00EF0A1D">
              <w:rPr>
                <w:color w:val="000000"/>
              </w:rPr>
              <w:t xml:space="preserve">How it applies to privacy and </w:t>
            </w:r>
            <w:r w:rsidR="00D83058">
              <w:rPr>
                <w:color w:val="000000"/>
              </w:rPr>
              <w:br/>
            </w:r>
            <w:r w:rsidRPr="00EF0A1D">
              <w:rPr>
                <w:color w:val="000000"/>
              </w:rPr>
              <w:t>safety in the metaverse</w:t>
            </w:r>
          </w:p>
        </w:tc>
      </w:tr>
      <w:tr w:rsidR="00585C05" w:rsidRPr="00D83058" w14:paraId="3BE4F0B9" w14:textId="77777777" w:rsidTr="00D83058">
        <w:trPr>
          <w:jc w:val="center"/>
        </w:trPr>
        <w:tc>
          <w:tcPr>
            <w:tcW w:w="4485" w:type="dxa"/>
            <w:shd w:val="clear" w:color="auto" w:fill="auto"/>
          </w:tcPr>
          <w:p w14:paraId="6B8EB7E0" w14:textId="13A6445E" w:rsidR="00585C05" w:rsidRPr="00D83058" w:rsidRDefault="00585C05" w:rsidP="00D83058">
            <w:pPr>
              <w:pStyle w:val="Tabletext"/>
            </w:pPr>
            <w:r w:rsidRPr="00D83058">
              <w:t xml:space="preserve">Article 3: Everyone has the right to life, </w:t>
            </w:r>
            <w:r w:rsidR="00847094" w:rsidRPr="00D83058">
              <w:t>liberty</w:t>
            </w:r>
            <w:r w:rsidR="003E6C62" w:rsidRPr="00D83058">
              <w:t xml:space="preserve"> and</w:t>
            </w:r>
            <w:r w:rsidRPr="00D83058">
              <w:t xml:space="preserve"> security of person</w:t>
            </w:r>
          </w:p>
        </w:tc>
        <w:tc>
          <w:tcPr>
            <w:tcW w:w="5124" w:type="dxa"/>
            <w:shd w:val="clear" w:color="auto" w:fill="auto"/>
          </w:tcPr>
          <w:p w14:paraId="5D31004A" w14:textId="6C998BB5" w:rsidR="00585C05" w:rsidRPr="00D83058" w:rsidRDefault="00585C05" w:rsidP="00D83058">
            <w:pPr>
              <w:pStyle w:val="Tabletext"/>
            </w:pPr>
            <w:r w:rsidRPr="00D83058">
              <w:t>Security of personhood should be defined and applied for virtual spaces</w:t>
            </w:r>
          </w:p>
        </w:tc>
      </w:tr>
      <w:tr w:rsidR="00585C05" w:rsidRPr="00D83058" w14:paraId="6B311F40" w14:textId="77777777" w:rsidTr="00D83058">
        <w:trPr>
          <w:jc w:val="center"/>
        </w:trPr>
        <w:tc>
          <w:tcPr>
            <w:tcW w:w="4485" w:type="dxa"/>
            <w:shd w:val="clear" w:color="auto" w:fill="auto"/>
          </w:tcPr>
          <w:p w14:paraId="0A28F304" w14:textId="59919C7B" w:rsidR="00585C05" w:rsidRPr="00D83058" w:rsidRDefault="00585C05" w:rsidP="00D83058">
            <w:pPr>
              <w:pStyle w:val="Tabletext"/>
            </w:pPr>
            <w:r w:rsidRPr="00D83058">
              <w:t>Article 5: No one shall be subjected to torture or to cruel, inhumane</w:t>
            </w:r>
            <w:r w:rsidR="008708CE" w:rsidRPr="00D83058">
              <w:t xml:space="preserve"> </w:t>
            </w:r>
            <w:r w:rsidRPr="00D83058">
              <w:t>or degrading treatment</w:t>
            </w:r>
          </w:p>
        </w:tc>
        <w:tc>
          <w:tcPr>
            <w:tcW w:w="5124" w:type="dxa"/>
            <w:shd w:val="clear" w:color="auto" w:fill="auto"/>
          </w:tcPr>
          <w:p w14:paraId="5FFF962D" w14:textId="422D1318" w:rsidR="00585C05" w:rsidRPr="00D83058" w:rsidRDefault="00585C05" w:rsidP="00D83058">
            <w:pPr>
              <w:pStyle w:val="Tabletext"/>
            </w:pPr>
            <w:r w:rsidRPr="00D83058">
              <w:t>Metaverse safety measures should be geared toward</w:t>
            </w:r>
            <w:r w:rsidR="00B36073" w:rsidRPr="00D83058">
              <w:t>s</w:t>
            </w:r>
            <w:r w:rsidRPr="00D83058">
              <w:t xml:space="preserve"> protecting people</w:t>
            </w:r>
            <w:r w:rsidR="008708CE" w:rsidRPr="00D83058">
              <w:t xml:space="preserve"> </w:t>
            </w:r>
            <w:r w:rsidRPr="00D83058">
              <w:t>from inhumane and degrading treatment</w:t>
            </w:r>
          </w:p>
        </w:tc>
      </w:tr>
      <w:tr w:rsidR="00585C05" w:rsidRPr="00D83058" w14:paraId="265AAF53" w14:textId="77777777" w:rsidTr="00D83058">
        <w:trPr>
          <w:jc w:val="center"/>
        </w:trPr>
        <w:tc>
          <w:tcPr>
            <w:tcW w:w="4485" w:type="dxa"/>
            <w:shd w:val="clear" w:color="auto" w:fill="auto"/>
          </w:tcPr>
          <w:p w14:paraId="601CF2F1" w14:textId="56425596" w:rsidR="00585C05" w:rsidRPr="00D83058" w:rsidRDefault="00585C05" w:rsidP="00D83058">
            <w:pPr>
              <w:pStyle w:val="Tabletext"/>
            </w:pPr>
            <w:r w:rsidRPr="00D83058">
              <w:t>Article 8: Everyone has the right to an effective remedy</w:t>
            </w:r>
            <w:r w:rsidR="008708CE" w:rsidRPr="00D83058">
              <w:t xml:space="preserve"> </w:t>
            </w:r>
            <w:r w:rsidRPr="00D83058">
              <w:t>by the competent national tribunals</w:t>
            </w:r>
          </w:p>
        </w:tc>
        <w:tc>
          <w:tcPr>
            <w:tcW w:w="5124" w:type="dxa"/>
            <w:shd w:val="clear" w:color="auto" w:fill="auto"/>
          </w:tcPr>
          <w:p w14:paraId="51A0F16C" w14:textId="49DA3B7A" w:rsidR="00585C05" w:rsidRPr="00D83058" w:rsidRDefault="00585C05" w:rsidP="00D83058">
            <w:pPr>
              <w:pStyle w:val="Tabletext"/>
            </w:pPr>
            <w:r w:rsidRPr="00D83058">
              <w:t>Should terms of service for privacy and safety be</w:t>
            </w:r>
            <w:r w:rsidR="008708CE" w:rsidRPr="00D83058">
              <w:t xml:space="preserve"> </w:t>
            </w:r>
            <w:r w:rsidRPr="00D83058">
              <w:t>violated, upholding</w:t>
            </w:r>
            <w:r w:rsidR="008708CE" w:rsidRPr="00D83058">
              <w:t xml:space="preserve"> t</w:t>
            </w:r>
            <w:r w:rsidRPr="00D83058">
              <w:t>his human right requires recourse and redress by either the metaverse</w:t>
            </w:r>
            <w:r w:rsidR="008708CE" w:rsidRPr="00D83058">
              <w:t xml:space="preserve"> </w:t>
            </w:r>
            <w:r w:rsidRPr="00D83058">
              <w:t>operator and/or national governing bodies</w:t>
            </w:r>
          </w:p>
        </w:tc>
      </w:tr>
      <w:tr w:rsidR="00585C05" w:rsidRPr="00D83058" w14:paraId="0A0AB425" w14:textId="77777777" w:rsidTr="00D83058">
        <w:trPr>
          <w:jc w:val="center"/>
        </w:trPr>
        <w:tc>
          <w:tcPr>
            <w:tcW w:w="4485" w:type="dxa"/>
            <w:shd w:val="clear" w:color="auto" w:fill="auto"/>
          </w:tcPr>
          <w:p w14:paraId="484F964E" w14:textId="409B5EE3" w:rsidR="00585C05" w:rsidRPr="00D83058" w:rsidRDefault="00585C05" w:rsidP="00D83058">
            <w:pPr>
              <w:pStyle w:val="Tabletext"/>
            </w:pPr>
            <w:r w:rsidRPr="00D83058">
              <w:t>Article 12: No one shall be subjected to arbitrary interference with his</w:t>
            </w:r>
            <w:r w:rsidR="00E2097A" w:rsidRPr="00D83058">
              <w:t xml:space="preserve"> [or her]</w:t>
            </w:r>
            <w:r w:rsidR="008708CE" w:rsidRPr="00D83058">
              <w:t xml:space="preserve"> </w:t>
            </w:r>
            <w:r w:rsidRPr="00D83058">
              <w:t xml:space="preserve">privacy, family, </w:t>
            </w:r>
            <w:r w:rsidR="00A54E40" w:rsidRPr="00D83058">
              <w:t>home</w:t>
            </w:r>
            <w:r w:rsidR="003E6C62" w:rsidRPr="00D83058">
              <w:t xml:space="preserve"> or</w:t>
            </w:r>
            <w:r w:rsidRPr="00D83058">
              <w:t xml:space="preserve"> correspondence, nor to attacks</w:t>
            </w:r>
            <w:r w:rsidR="00E2097A" w:rsidRPr="00D83058">
              <w:t xml:space="preserve"> upon his [or her] honour and reputation</w:t>
            </w:r>
          </w:p>
        </w:tc>
        <w:tc>
          <w:tcPr>
            <w:tcW w:w="5124" w:type="dxa"/>
            <w:shd w:val="clear" w:color="auto" w:fill="auto"/>
          </w:tcPr>
          <w:p w14:paraId="30460A6D" w14:textId="51FDFF94" w:rsidR="00585C05" w:rsidRPr="00D83058" w:rsidRDefault="00585C05" w:rsidP="00D83058">
            <w:pPr>
              <w:pStyle w:val="Tabletext"/>
            </w:pPr>
            <w:r w:rsidRPr="00D83058">
              <w:t xml:space="preserve">Individuals have a right to experience privacy in metaverse spaces </w:t>
            </w:r>
            <w:r w:rsidR="00D83058">
              <w:t>–</w:t>
            </w:r>
            <w:r w:rsidR="00E2097A" w:rsidRPr="00D83058">
              <w:t xml:space="preserve"> </w:t>
            </w:r>
            <w:r w:rsidRPr="00D83058">
              <w:t>this</w:t>
            </w:r>
            <w:r w:rsidR="002C52EE" w:rsidRPr="00D83058">
              <w:t xml:space="preserve"> </w:t>
            </w:r>
            <w:r w:rsidRPr="00D83058">
              <w:t>equates to having digital ethics, data ethics and AI ethics applied across</w:t>
            </w:r>
            <w:r w:rsidR="00E2097A" w:rsidRPr="00D83058">
              <w:t xml:space="preserve"> </w:t>
            </w:r>
            <w:r w:rsidRPr="00D83058">
              <w:t>the data supply chain so that individuals can provide knowledgeable</w:t>
            </w:r>
            <w:r w:rsidR="004F5B29" w:rsidRPr="00D83058">
              <w:t xml:space="preserve"> </w:t>
            </w:r>
            <w:r w:rsidRPr="00D83058">
              <w:t xml:space="preserve">consent, can control access to </w:t>
            </w:r>
            <w:r w:rsidR="00DA7939" w:rsidRPr="00D83058">
              <w:t>"</w:t>
            </w:r>
            <w:r w:rsidRPr="00D83058">
              <w:t>data about me</w:t>
            </w:r>
            <w:r w:rsidR="00DA7939" w:rsidRPr="00D83058">
              <w:t>"</w:t>
            </w:r>
            <w:r w:rsidRPr="00D83058">
              <w:t>, have a right to be</w:t>
            </w:r>
            <w:r w:rsidR="004F5B29" w:rsidRPr="00D83058">
              <w:t xml:space="preserve"> </w:t>
            </w:r>
            <w:r w:rsidRPr="00D83058">
              <w:t>forgotten and can be free from unwanted surveillance</w:t>
            </w:r>
          </w:p>
        </w:tc>
      </w:tr>
      <w:tr w:rsidR="00585C05" w:rsidRPr="00D83058" w14:paraId="511DE946" w14:textId="77777777" w:rsidTr="00D83058">
        <w:trPr>
          <w:jc w:val="center"/>
        </w:trPr>
        <w:tc>
          <w:tcPr>
            <w:tcW w:w="4485" w:type="dxa"/>
            <w:shd w:val="clear" w:color="auto" w:fill="auto"/>
          </w:tcPr>
          <w:p w14:paraId="51C45381" w14:textId="02DC9251" w:rsidR="00585C05" w:rsidRPr="00D83058" w:rsidRDefault="00585C05" w:rsidP="00D83058">
            <w:pPr>
              <w:pStyle w:val="Tabletext"/>
            </w:pPr>
            <w:r w:rsidRPr="00D83058">
              <w:t>Article 13: Everyone has the right to freedom of movement</w:t>
            </w:r>
          </w:p>
        </w:tc>
        <w:tc>
          <w:tcPr>
            <w:tcW w:w="5124" w:type="dxa"/>
            <w:shd w:val="clear" w:color="auto" w:fill="auto"/>
          </w:tcPr>
          <w:p w14:paraId="73C469DB" w14:textId="62E5DA6B" w:rsidR="00585C05" w:rsidRPr="00D83058" w:rsidRDefault="00585C05" w:rsidP="00D83058">
            <w:pPr>
              <w:pStyle w:val="Tabletext"/>
            </w:pPr>
            <w:r w:rsidRPr="00D83058">
              <w:t>People should be able to move freely through the metaverse</w:t>
            </w:r>
          </w:p>
        </w:tc>
      </w:tr>
      <w:tr w:rsidR="00585C05" w:rsidRPr="00D83058" w14:paraId="0FB1D131" w14:textId="77777777" w:rsidTr="00D83058">
        <w:trPr>
          <w:jc w:val="center"/>
        </w:trPr>
        <w:tc>
          <w:tcPr>
            <w:tcW w:w="4485" w:type="dxa"/>
            <w:shd w:val="clear" w:color="auto" w:fill="auto"/>
          </w:tcPr>
          <w:p w14:paraId="4AA09660" w14:textId="26F92AC8" w:rsidR="00585C05" w:rsidRPr="00D83058" w:rsidRDefault="00585C05" w:rsidP="00D83058">
            <w:pPr>
              <w:pStyle w:val="Tabletext"/>
            </w:pPr>
            <w:r w:rsidRPr="00D83058">
              <w:t>Article 17: Everyone has the right to own property alone as</w:t>
            </w:r>
            <w:r w:rsidR="004F5B29" w:rsidRPr="00D83058">
              <w:t xml:space="preserve"> </w:t>
            </w:r>
            <w:r w:rsidRPr="00D83058">
              <w:t>well as in association with others. No one shall be</w:t>
            </w:r>
            <w:r w:rsidR="004F5B29" w:rsidRPr="00D83058">
              <w:t xml:space="preserve"> </w:t>
            </w:r>
            <w:r w:rsidRPr="00D83058">
              <w:t>arbitrarily deprived of his property</w:t>
            </w:r>
          </w:p>
        </w:tc>
        <w:tc>
          <w:tcPr>
            <w:tcW w:w="5124" w:type="dxa"/>
            <w:shd w:val="clear" w:color="auto" w:fill="auto"/>
          </w:tcPr>
          <w:p w14:paraId="0DB5BA1E" w14:textId="3FEAFCAB" w:rsidR="00585C05" w:rsidRPr="00D83058" w:rsidRDefault="00585C05" w:rsidP="00D83058">
            <w:pPr>
              <w:pStyle w:val="Tabletext"/>
            </w:pPr>
            <w:r w:rsidRPr="00D83058">
              <w:t>People should have security of ownership of their digital assets</w:t>
            </w:r>
          </w:p>
        </w:tc>
      </w:tr>
      <w:tr w:rsidR="00585C05" w:rsidRPr="00D83058" w14:paraId="519467BE" w14:textId="77777777" w:rsidTr="00D83058">
        <w:trPr>
          <w:jc w:val="center"/>
        </w:trPr>
        <w:tc>
          <w:tcPr>
            <w:tcW w:w="4485" w:type="dxa"/>
            <w:shd w:val="clear" w:color="auto" w:fill="auto"/>
          </w:tcPr>
          <w:p w14:paraId="77E26ACC" w14:textId="34EC06EF" w:rsidR="00585C05" w:rsidRPr="00D83058" w:rsidRDefault="00585C05" w:rsidP="00D83058">
            <w:pPr>
              <w:pStyle w:val="Tabletext"/>
            </w:pPr>
            <w:r w:rsidRPr="00D83058">
              <w:t>Article 19: Everyone has the right to freedom of opinion and expression</w:t>
            </w:r>
          </w:p>
        </w:tc>
        <w:tc>
          <w:tcPr>
            <w:tcW w:w="5124" w:type="dxa"/>
            <w:shd w:val="clear" w:color="auto" w:fill="auto"/>
          </w:tcPr>
          <w:p w14:paraId="44281AAE" w14:textId="5DD2DE5B" w:rsidR="00585C05" w:rsidRPr="00D83058" w:rsidRDefault="00585C05" w:rsidP="00D83058">
            <w:pPr>
              <w:pStyle w:val="Tabletext"/>
            </w:pPr>
            <w:r w:rsidRPr="00D83058">
              <w:t>People should be able to freely express their opinions</w:t>
            </w:r>
          </w:p>
        </w:tc>
      </w:tr>
      <w:tr w:rsidR="00585C05" w:rsidRPr="00D83058" w14:paraId="6EB744BB" w14:textId="77777777" w:rsidTr="00D83058">
        <w:trPr>
          <w:jc w:val="center"/>
        </w:trPr>
        <w:tc>
          <w:tcPr>
            <w:tcW w:w="4485" w:type="dxa"/>
            <w:shd w:val="clear" w:color="auto" w:fill="auto"/>
          </w:tcPr>
          <w:p w14:paraId="58F3BAE1" w14:textId="7DA93999" w:rsidR="00585C05" w:rsidRPr="00D83058" w:rsidRDefault="00585C05" w:rsidP="00D83058">
            <w:pPr>
              <w:pStyle w:val="Tabletext"/>
            </w:pPr>
            <w:r w:rsidRPr="00D83058">
              <w:t>Article 20: Everyone has the right to freedom of peaceful</w:t>
            </w:r>
            <w:r w:rsidR="004F5B29" w:rsidRPr="00D83058">
              <w:t xml:space="preserve"> </w:t>
            </w:r>
            <w:r w:rsidRPr="00D83058">
              <w:t>assembly and association</w:t>
            </w:r>
          </w:p>
        </w:tc>
        <w:tc>
          <w:tcPr>
            <w:tcW w:w="5124" w:type="dxa"/>
            <w:shd w:val="clear" w:color="auto" w:fill="auto"/>
          </w:tcPr>
          <w:p w14:paraId="72317736" w14:textId="60139C0A" w:rsidR="00585C05" w:rsidRPr="00D83058" w:rsidRDefault="00585C05" w:rsidP="00D83058">
            <w:pPr>
              <w:pStyle w:val="Tabletext"/>
            </w:pPr>
            <w:r w:rsidRPr="00D83058">
              <w:t>People should be able to gather peacefully and associate peacefully</w:t>
            </w:r>
            <w:r w:rsidR="004F5B29" w:rsidRPr="00D83058">
              <w:t xml:space="preserve"> </w:t>
            </w:r>
            <w:r w:rsidRPr="00D83058">
              <w:t>with groups of their choosing</w:t>
            </w:r>
          </w:p>
        </w:tc>
      </w:tr>
      <w:tr w:rsidR="00585C05" w:rsidRPr="00D83058" w14:paraId="4D05FADD" w14:textId="77777777" w:rsidTr="00D83058">
        <w:trPr>
          <w:jc w:val="center"/>
        </w:trPr>
        <w:tc>
          <w:tcPr>
            <w:tcW w:w="4485" w:type="dxa"/>
            <w:shd w:val="clear" w:color="auto" w:fill="auto"/>
          </w:tcPr>
          <w:p w14:paraId="04E4BA43" w14:textId="6B561667" w:rsidR="00585C05" w:rsidRPr="00D83058" w:rsidRDefault="00585C05" w:rsidP="00D83058">
            <w:pPr>
              <w:pStyle w:val="Tabletext"/>
            </w:pPr>
            <w:r w:rsidRPr="00D83058">
              <w:t>Article 26: Everyone has the right to education</w:t>
            </w:r>
          </w:p>
        </w:tc>
        <w:tc>
          <w:tcPr>
            <w:tcW w:w="5124" w:type="dxa"/>
            <w:shd w:val="clear" w:color="auto" w:fill="auto"/>
          </w:tcPr>
          <w:p w14:paraId="55CA4D58" w14:textId="60A66766" w:rsidR="00585C05" w:rsidRPr="00D83058" w:rsidRDefault="00585C05" w:rsidP="00D83058">
            <w:pPr>
              <w:pStyle w:val="Tabletext"/>
            </w:pPr>
            <w:r w:rsidRPr="00D83058">
              <w:t>People should have access to education and access to education</w:t>
            </w:r>
            <w:r w:rsidR="004F5B29" w:rsidRPr="00D83058">
              <w:t xml:space="preserve"> </w:t>
            </w:r>
            <w:r w:rsidRPr="00D83058">
              <w:t>about the metaverse</w:t>
            </w:r>
          </w:p>
        </w:tc>
      </w:tr>
      <w:tr w:rsidR="00585C05" w:rsidRPr="00D83058" w14:paraId="43D2ABF5" w14:textId="77777777" w:rsidTr="00D83058">
        <w:trPr>
          <w:jc w:val="center"/>
        </w:trPr>
        <w:tc>
          <w:tcPr>
            <w:tcW w:w="4485" w:type="dxa"/>
            <w:shd w:val="clear" w:color="auto" w:fill="auto"/>
          </w:tcPr>
          <w:p w14:paraId="48D7EB9B" w14:textId="6AD9A92A" w:rsidR="00585C05" w:rsidRPr="00D83058" w:rsidRDefault="00585C05" w:rsidP="00D83058">
            <w:pPr>
              <w:pStyle w:val="Tabletext"/>
            </w:pPr>
            <w:r w:rsidRPr="00D83058">
              <w:t>Article 27: Everyone has the right freely to</w:t>
            </w:r>
            <w:r w:rsidR="004F5B29" w:rsidRPr="00D83058">
              <w:t xml:space="preserve"> </w:t>
            </w:r>
            <w:r w:rsidRPr="00D83058">
              <w:t>participate in the cultural</w:t>
            </w:r>
            <w:r w:rsidR="004F5B29" w:rsidRPr="00D83058">
              <w:t xml:space="preserve"> </w:t>
            </w:r>
            <w:r w:rsidRPr="00D83058">
              <w:t>life of the community</w:t>
            </w:r>
          </w:p>
        </w:tc>
        <w:tc>
          <w:tcPr>
            <w:tcW w:w="5124" w:type="dxa"/>
            <w:shd w:val="clear" w:color="auto" w:fill="auto"/>
          </w:tcPr>
          <w:p w14:paraId="1E7684D5" w14:textId="3B3BACCA" w:rsidR="00585C05" w:rsidRPr="00D83058" w:rsidRDefault="00585C05" w:rsidP="00D83058">
            <w:pPr>
              <w:pStyle w:val="Tabletext"/>
            </w:pPr>
            <w:r w:rsidRPr="00D83058">
              <w:t>People should feel safe to express their culture alongside their</w:t>
            </w:r>
            <w:r w:rsidR="004F5B29" w:rsidRPr="00D83058">
              <w:t xml:space="preserve"> </w:t>
            </w:r>
            <w:r w:rsidRPr="00D83058">
              <w:t>chosen community</w:t>
            </w:r>
          </w:p>
        </w:tc>
      </w:tr>
    </w:tbl>
    <w:p w14:paraId="48B09F8D" w14:textId="16CAAB4A" w:rsidR="00E81E2A" w:rsidRPr="00EF0A1D" w:rsidRDefault="009A17D2" w:rsidP="00D83058">
      <w:pPr>
        <w:pStyle w:val="Note"/>
        <w:rPr>
          <w:lang w:bidi="ar-DZ"/>
        </w:rPr>
      </w:pPr>
      <w:r w:rsidRPr="00EF0A1D">
        <w:rPr>
          <w:lang w:bidi="ar-DZ"/>
        </w:rPr>
        <w:t xml:space="preserve">Source: </w:t>
      </w:r>
      <w:r w:rsidR="0059547B" w:rsidRPr="00EF0A1D">
        <w:rPr>
          <w:lang w:bidi="ar-DZ"/>
        </w:rPr>
        <w:t>[</w:t>
      </w:r>
      <w:r w:rsidR="00D74893" w:rsidRPr="00EF0A1D">
        <w:t>b-WEF</w:t>
      </w:r>
      <w:r w:rsidR="0059547B" w:rsidRPr="00EF0A1D">
        <w:t>]</w:t>
      </w:r>
    </w:p>
    <w:p w14:paraId="6AC5272D" w14:textId="7A7E588F" w:rsidR="00C835B6" w:rsidRPr="00D83058" w:rsidRDefault="003B14CE" w:rsidP="001742BC">
      <w:pPr>
        <w:pStyle w:val="Heading3"/>
      </w:pPr>
      <w:bookmarkStart w:id="73" w:name="_Toc147847258"/>
      <w:r w:rsidRPr="00D83058">
        <w:t>7</w:t>
      </w:r>
      <w:r w:rsidR="00D90448" w:rsidRPr="00D83058">
        <w:t>.</w:t>
      </w:r>
      <w:r w:rsidR="001742BC" w:rsidRPr="00D83058">
        <w:t>2.2</w:t>
      </w:r>
      <w:r w:rsidR="00D83058">
        <w:tab/>
      </w:r>
      <w:r w:rsidR="00D90448" w:rsidRPr="00D83058">
        <w:t>Guiding principles for ethical considerations</w:t>
      </w:r>
      <w:bookmarkEnd w:id="73"/>
    </w:p>
    <w:p w14:paraId="4FC0DCF1" w14:textId="660DB6CF" w:rsidR="007675A0" w:rsidRPr="00EF0A1D" w:rsidRDefault="007675A0" w:rsidP="00D83058">
      <w:pPr>
        <w:rPr>
          <w:rFonts w:asciiTheme="minorHAnsi" w:hAnsiTheme="minorHAnsi" w:cstheme="minorBidi"/>
        </w:rPr>
      </w:pPr>
      <w:r w:rsidRPr="00EF0A1D">
        <w:t xml:space="preserve">Earlier </w:t>
      </w:r>
      <w:r w:rsidR="009C042E">
        <w:t>clauses</w:t>
      </w:r>
      <w:r w:rsidRPr="00EF0A1D">
        <w:t xml:space="preserve"> of this </w:t>
      </w:r>
      <w:r w:rsidR="00426B0D">
        <w:t>R</w:t>
      </w:r>
      <w:r w:rsidRPr="00EF0A1D">
        <w:t>eport have discussed an evolving participatory culture that has resulted in the unprecedented potential for user co-created value. As an illustration of the potential to apply human rights consideration</w:t>
      </w:r>
      <w:r w:rsidR="00D07575" w:rsidRPr="00EF0A1D">
        <w:t>s</w:t>
      </w:r>
      <w:r w:rsidRPr="00EF0A1D">
        <w:t xml:space="preserve"> in metaverse contexts, Table</w:t>
      </w:r>
      <w:r w:rsidR="00D83058">
        <w:t> </w:t>
      </w:r>
      <w:r w:rsidRPr="00EF0A1D">
        <w:t>4 presented a proposed approach to applying UDHR to privacy and safety concerns in the metaverse.</w:t>
      </w:r>
    </w:p>
    <w:p w14:paraId="22717786" w14:textId="7BA78358" w:rsidR="007675A0" w:rsidRPr="00EF0A1D" w:rsidRDefault="00521A7C" w:rsidP="00D83058">
      <w:r w:rsidRPr="00EF0A1D">
        <w:t>Table 5</w:t>
      </w:r>
      <w:r w:rsidR="00D41E3B" w:rsidRPr="00EF0A1D">
        <w:t xml:space="preserve"> </w:t>
      </w:r>
      <w:r w:rsidR="007675A0" w:rsidRPr="00EF0A1D">
        <w:t>examin</w:t>
      </w:r>
      <w:r w:rsidR="005A4B23" w:rsidRPr="00EF0A1D">
        <w:t>e</w:t>
      </w:r>
      <w:r w:rsidR="00D41E3B" w:rsidRPr="00EF0A1D">
        <w:t>s</w:t>
      </w:r>
      <w:r w:rsidR="007675A0" w:rsidRPr="00EF0A1D">
        <w:t xml:space="preserve"> </w:t>
      </w:r>
      <w:r w:rsidR="00072944" w:rsidRPr="00EF0A1D">
        <w:t xml:space="preserve">the </w:t>
      </w:r>
      <w:r w:rsidR="007675A0" w:rsidRPr="00EF0A1D">
        <w:t xml:space="preserve">SDGs as a potential guide </w:t>
      </w:r>
      <w:r w:rsidR="007675A0" w:rsidRPr="00EF0A1D">
        <w:rPr>
          <w:lang w:bidi="ar-DZ"/>
        </w:rPr>
        <w:t xml:space="preserve">for ethical considerations </w:t>
      </w:r>
      <w:r w:rsidR="007675A0" w:rsidRPr="00EF0A1D">
        <w:t>in metaverse environments</w:t>
      </w:r>
      <w:r w:rsidR="00FA36ED" w:rsidRPr="00EF0A1D">
        <w:t xml:space="preserve"> by</w:t>
      </w:r>
      <w:r w:rsidR="005A4B23" w:rsidRPr="00EF0A1D">
        <w:t xml:space="preserve"> leveraging a</w:t>
      </w:r>
      <w:r w:rsidR="006B7A11" w:rsidRPr="00EF0A1D">
        <w:t xml:space="preserve"> </w:t>
      </w:r>
      <w:r w:rsidR="00DA7939">
        <w:t>"</w:t>
      </w:r>
      <w:r w:rsidR="00397FAF" w:rsidRPr="00EF0A1D">
        <w:t>People | Planet | Platform</w:t>
      </w:r>
      <w:r w:rsidR="00DA7939">
        <w:t>"</w:t>
      </w:r>
      <w:r w:rsidR="00397FAF" w:rsidRPr="00EF0A1D">
        <w:t xml:space="preserve"> approach</w:t>
      </w:r>
      <w:r w:rsidR="006A7FCB" w:rsidRPr="00EF0A1D">
        <w:t xml:space="preserve">, proposed by Build n Blaze </w:t>
      </w:r>
      <w:r w:rsidR="00034015">
        <w:t>[b-Build n Blaze]</w:t>
      </w:r>
      <w:r w:rsidR="00FA36ED" w:rsidRPr="00EF0A1D">
        <w:t xml:space="preserve"> </w:t>
      </w:r>
      <w:r w:rsidRPr="00EF0A1D">
        <w:t>as</w:t>
      </w:r>
      <w:r w:rsidR="00D46FC3" w:rsidRPr="00EF0A1D">
        <w:t xml:space="preserve"> </w:t>
      </w:r>
      <w:r w:rsidR="007675A0" w:rsidRPr="00EF0A1D">
        <w:t>defined below:</w:t>
      </w:r>
    </w:p>
    <w:p w14:paraId="76031369" w14:textId="76D16188" w:rsidR="007675A0" w:rsidRPr="00EF0A1D" w:rsidRDefault="00D83058" w:rsidP="00D83058">
      <w:pPr>
        <w:pStyle w:val="enumlev1"/>
      </w:pPr>
      <w:r>
        <w:t>1)</w:t>
      </w:r>
      <w:r>
        <w:tab/>
      </w:r>
      <w:r w:rsidR="007675A0" w:rsidRPr="00EF0A1D">
        <w:t xml:space="preserve">People: Primary focus on </w:t>
      </w:r>
      <w:r w:rsidR="00DA7939">
        <w:t>'</w:t>
      </w:r>
      <w:r w:rsidR="007675A0" w:rsidRPr="00EF0A1D">
        <w:t>people</w:t>
      </w:r>
      <w:r w:rsidR="00DA7939">
        <w:t>'</w:t>
      </w:r>
      <w:r w:rsidR="007675A0" w:rsidRPr="00EF0A1D">
        <w:t xml:space="preserve"> needs for food, shelter, well</w:t>
      </w:r>
      <w:r w:rsidR="001859B5" w:rsidRPr="00EF0A1D">
        <w:t>-</w:t>
      </w:r>
      <w:r w:rsidR="007675A0" w:rsidRPr="00EF0A1D">
        <w:t>being, equality</w:t>
      </w:r>
      <w:r w:rsidR="003E6C62">
        <w:t xml:space="preserve"> and</w:t>
      </w:r>
      <w:r w:rsidR="007675A0" w:rsidRPr="00EF0A1D">
        <w:t xml:space="preserve"> fairness.</w:t>
      </w:r>
    </w:p>
    <w:p w14:paraId="6F0CAB23" w14:textId="5B0610F2" w:rsidR="007675A0" w:rsidRPr="00EF0A1D" w:rsidRDefault="00D83058" w:rsidP="00D83058">
      <w:pPr>
        <w:pStyle w:val="enumlev1"/>
      </w:pPr>
      <w:r>
        <w:t>2)</w:t>
      </w:r>
      <w:r>
        <w:tab/>
      </w:r>
      <w:r w:rsidR="007675A0" w:rsidRPr="00EF0A1D">
        <w:t>Planet: Primary focus on sustainability, conservation</w:t>
      </w:r>
      <w:r w:rsidR="003E6C62">
        <w:t xml:space="preserve"> and</w:t>
      </w:r>
      <w:r w:rsidR="007675A0" w:rsidRPr="00EF0A1D">
        <w:t xml:space="preserve"> restoration relating to the planet.</w:t>
      </w:r>
    </w:p>
    <w:p w14:paraId="540E51A1" w14:textId="7A484FF9" w:rsidR="007675A0" w:rsidRPr="00EF0A1D" w:rsidRDefault="00D83058" w:rsidP="00D83058">
      <w:pPr>
        <w:pStyle w:val="enumlev1"/>
      </w:pPr>
      <w:r>
        <w:t>3)</w:t>
      </w:r>
      <w:r>
        <w:tab/>
      </w:r>
      <w:r w:rsidR="007675A0" w:rsidRPr="00EF0A1D">
        <w:t xml:space="preserve">Platform </w:t>
      </w:r>
      <w:r w:rsidR="00426B0D">
        <w:t xml:space="preserve">(in the sense of a </w:t>
      </w:r>
      <w:r w:rsidR="00FB1F08" w:rsidRPr="00EF0A1D">
        <w:rPr>
          <w:rFonts w:eastAsia="SimSun"/>
        </w:rPr>
        <w:t>declaration of the principles on which a group</w:t>
      </w:r>
      <w:r w:rsidR="002B57CB" w:rsidRPr="00EF0A1D">
        <w:rPr>
          <w:rFonts w:eastAsia="SimSun"/>
        </w:rPr>
        <w:t xml:space="preserve"> </w:t>
      </w:r>
      <w:r w:rsidR="00FB1F08" w:rsidRPr="00EF0A1D">
        <w:rPr>
          <w:rFonts w:eastAsia="SimSun"/>
        </w:rPr>
        <w:t>stand</w:t>
      </w:r>
      <w:r w:rsidR="002B57CB" w:rsidRPr="00EF0A1D">
        <w:rPr>
          <w:rFonts w:eastAsia="SimSun"/>
        </w:rPr>
        <w:t>s</w:t>
      </w:r>
      <w:r w:rsidR="00426B0D">
        <w:rPr>
          <w:rFonts w:eastAsia="SimSun"/>
        </w:rPr>
        <w:t>)</w:t>
      </w:r>
      <w:r w:rsidR="00426B0D">
        <w:t>:</w:t>
      </w:r>
      <w:r w:rsidR="00501DD2" w:rsidRPr="00EF0A1D">
        <w:t xml:space="preserve"> these </w:t>
      </w:r>
      <w:r w:rsidR="001B3534" w:rsidRPr="00EF0A1D">
        <w:t>enabling</w:t>
      </w:r>
      <w:r w:rsidR="009B5487" w:rsidRPr="00EF0A1D">
        <w:t xml:space="preserve"> </w:t>
      </w:r>
      <w:r w:rsidR="00501DD2" w:rsidRPr="00EF0A1D">
        <w:t xml:space="preserve">SDGs </w:t>
      </w:r>
      <w:r w:rsidR="00707231" w:rsidRPr="00EF0A1D">
        <w:t xml:space="preserve">can guide </w:t>
      </w:r>
      <w:r w:rsidR="007675A0" w:rsidRPr="00EF0A1D">
        <w:t>institution</w:t>
      </w:r>
      <w:r w:rsidR="00707231" w:rsidRPr="00EF0A1D">
        <w:t xml:space="preserve">al </w:t>
      </w:r>
      <w:r w:rsidR="007675A0" w:rsidRPr="00EF0A1D">
        <w:t xml:space="preserve">support </w:t>
      </w:r>
      <w:r w:rsidR="00FF0E07" w:rsidRPr="00EF0A1D">
        <w:t xml:space="preserve">for </w:t>
      </w:r>
      <w:r w:rsidR="007675A0" w:rsidRPr="00EF0A1D">
        <w:t xml:space="preserve">equity, inclusivity, justice, resilience, </w:t>
      </w:r>
      <w:r w:rsidR="00A675BA" w:rsidRPr="00EF0A1D">
        <w:t>opportunity</w:t>
      </w:r>
      <w:r w:rsidR="003E6C62">
        <w:t xml:space="preserve"> and</w:t>
      </w:r>
      <w:r w:rsidR="007675A0" w:rsidRPr="00EF0A1D">
        <w:t xml:space="preserve"> partnership.</w:t>
      </w:r>
    </w:p>
    <w:p w14:paraId="74AED32F" w14:textId="64C92BE7" w:rsidR="007675A0" w:rsidRPr="00EF0A1D" w:rsidRDefault="007675A0" w:rsidP="00D83058">
      <w:r w:rsidRPr="00EF0A1D">
        <w:lastRenderedPageBreak/>
        <w:t xml:space="preserve">The objective </w:t>
      </w:r>
      <w:r w:rsidR="006A3001" w:rsidRPr="00EF0A1D">
        <w:t xml:space="preserve">of Table 5 </w:t>
      </w:r>
      <w:r w:rsidRPr="00EF0A1D">
        <w:t xml:space="preserve">is to </w:t>
      </w:r>
      <w:r w:rsidR="00DA700D" w:rsidRPr="00EF0A1D">
        <w:t>illustrate a proposed</w:t>
      </w:r>
      <w:r w:rsidRPr="00EF0A1D">
        <w:t xml:space="preserve"> approach to advancing the understanding and usability of the SDGs as a </w:t>
      </w:r>
      <w:r w:rsidR="00BF0B28" w:rsidRPr="00EF0A1D">
        <w:t xml:space="preserve">framework </w:t>
      </w:r>
      <w:r w:rsidRPr="00EF0A1D">
        <w:t>for ethical considerations in metaverse contexts</w:t>
      </w:r>
      <w:r w:rsidR="00426B0D">
        <w:t>, where the term ethics is understood to mean the</w:t>
      </w:r>
      <w:r w:rsidRPr="00EF0A1D">
        <w:t xml:space="preserve"> </w:t>
      </w:r>
      <w:r w:rsidRPr="00EF0A1D">
        <w:rPr>
          <w:rFonts w:eastAsia="SimSun"/>
        </w:rPr>
        <w:t>principles of conduct governing an individual or a group</w:t>
      </w:r>
      <w:r w:rsidR="00426B0D">
        <w:t>.</w:t>
      </w:r>
    </w:p>
    <w:p w14:paraId="2FF51737" w14:textId="556BC7B1" w:rsidR="00CE4614" w:rsidRPr="00EF0A1D" w:rsidRDefault="00CE4614" w:rsidP="00D83058">
      <w:pPr>
        <w:pStyle w:val="TableNoTitle"/>
        <w:rPr>
          <w:lang w:bidi="ar-DZ"/>
        </w:rPr>
      </w:pPr>
      <w:bookmarkStart w:id="74" w:name="_Toc145286010"/>
      <w:r w:rsidRPr="00EF0A1D">
        <w:rPr>
          <w:lang w:bidi="ar-DZ"/>
        </w:rPr>
        <w:t xml:space="preserve">Table </w:t>
      </w:r>
      <w:r w:rsidR="00242257" w:rsidRPr="00EF0A1D">
        <w:rPr>
          <w:lang w:bidi="ar-DZ"/>
        </w:rPr>
        <w:t>5</w:t>
      </w:r>
      <w:r w:rsidR="008C2EBF" w:rsidRPr="00EF0A1D">
        <w:rPr>
          <w:lang w:bidi="ar-DZ"/>
        </w:rPr>
        <w:t xml:space="preserve"> </w:t>
      </w:r>
      <w:r w:rsidR="008C2EBF" w:rsidRPr="00D83058">
        <w:rPr>
          <w:lang w:bidi="ar-DZ"/>
        </w:rPr>
        <w:t>–</w:t>
      </w:r>
      <w:r w:rsidRPr="00EF0A1D">
        <w:rPr>
          <w:lang w:bidi="ar-DZ"/>
        </w:rPr>
        <w:t xml:space="preserve"> </w:t>
      </w:r>
      <w:r w:rsidR="005E010C" w:rsidRPr="00EF0A1D">
        <w:rPr>
          <w:lang w:bidi="ar-DZ"/>
        </w:rPr>
        <w:t>E</w:t>
      </w:r>
      <w:r w:rsidRPr="00EF0A1D">
        <w:rPr>
          <w:lang w:bidi="ar-DZ"/>
        </w:rPr>
        <w:t xml:space="preserve">thical </w:t>
      </w:r>
      <w:r w:rsidR="005E010C" w:rsidRPr="00EF0A1D">
        <w:rPr>
          <w:lang w:bidi="ar-DZ"/>
        </w:rPr>
        <w:t>C</w:t>
      </w:r>
      <w:r w:rsidRPr="00EF0A1D">
        <w:rPr>
          <w:lang w:bidi="ar-DZ"/>
        </w:rPr>
        <w:t xml:space="preserve">onsiderations in the </w:t>
      </w:r>
      <w:r w:rsidR="0059547B" w:rsidRPr="00EF0A1D">
        <w:rPr>
          <w:lang w:bidi="ar-DZ"/>
        </w:rPr>
        <w:t>m</w:t>
      </w:r>
      <w:r w:rsidRPr="00EF0A1D">
        <w:rPr>
          <w:lang w:bidi="ar-DZ"/>
        </w:rPr>
        <w:t>etaverse</w:t>
      </w:r>
      <w:bookmarkEnd w:id="7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7"/>
        <w:gridCol w:w="4312"/>
      </w:tblGrid>
      <w:tr w:rsidR="001B3C3F" w:rsidRPr="00D83058" w14:paraId="649B317B" w14:textId="77777777" w:rsidTr="00D83058">
        <w:trPr>
          <w:tblHeader/>
          <w:jc w:val="center"/>
        </w:trPr>
        <w:tc>
          <w:tcPr>
            <w:tcW w:w="5115" w:type="dxa"/>
            <w:shd w:val="clear" w:color="auto" w:fill="auto"/>
            <w:vAlign w:val="center"/>
          </w:tcPr>
          <w:p w14:paraId="0EC3B5DC" w14:textId="77777777" w:rsidR="001B3C3F" w:rsidRPr="00D83058" w:rsidRDefault="001B3C3F" w:rsidP="00D83058">
            <w:pPr>
              <w:pStyle w:val="Tablehead"/>
            </w:pPr>
            <w:r w:rsidRPr="00D83058">
              <w:t>Sustainable Development Goals</w:t>
            </w:r>
          </w:p>
        </w:tc>
        <w:tc>
          <w:tcPr>
            <w:tcW w:w="4140" w:type="dxa"/>
            <w:shd w:val="clear" w:color="auto" w:fill="auto"/>
            <w:vAlign w:val="center"/>
          </w:tcPr>
          <w:p w14:paraId="052481FB" w14:textId="64262789" w:rsidR="001B3C3F" w:rsidRPr="00D83058" w:rsidRDefault="001B3C3F" w:rsidP="00D83058">
            <w:pPr>
              <w:pStyle w:val="Tablehead"/>
            </w:pPr>
            <w:r w:rsidRPr="00D83058">
              <w:t xml:space="preserve">Application to ethical considerations </w:t>
            </w:r>
            <w:r w:rsidR="00D83058">
              <w:br/>
            </w:r>
            <w:r w:rsidRPr="00D83058">
              <w:t>in the metaverse</w:t>
            </w:r>
          </w:p>
        </w:tc>
      </w:tr>
      <w:tr w:rsidR="001B3C3F" w:rsidRPr="00EF0A1D" w14:paraId="7E0315A0" w14:textId="77777777" w:rsidTr="00D83058">
        <w:trPr>
          <w:trHeight w:val="1401"/>
          <w:jc w:val="center"/>
        </w:trPr>
        <w:tc>
          <w:tcPr>
            <w:tcW w:w="5115" w:type="dxa"/>
            <w:shd w:val="clear" w:color="auto" w:fill="auto"/>
          </w:tcPr>
          <w:p w14:paraId="30C61779" w14:textId="77777777" w:rsidR="001B3C3F" w:rsidRPr="00EF0A1D" w:rsidRDefault="001B3C3F" w:rsidP="001B3C3F">
            <w:pPr>
              <w:pStyle w:val="Tabletext"/>
              <w:rPr>
                <w:color w:val="000000"/>
                <w:szCs w:val="22"/>
              </w:rPr>
            </w:pPr>
            <w:r w:rsidRPr="00EF0A1D">
              <w:rPr>
                <w:color w:val="000000"/>
                <w:szCs w:val="22"/>
              </w:rPr>
              <w:t>People</w:t>
            </w:r>
          </w:p>
          <w:p w14:paraId="3A7F43FD" w14:textId="77777777" w:rsidR="001B3C3F" w:rsidRPr="00EF0A1D" w:rsidRDefault="001B3C3F" w:rsidP="001B3C3F">
            <w:pPr>
              <w:pStyle w:val="Tabletext"/>
              <w:rPr>
                <w:color w:val="000000"/>
                <w:sz w:val="10"/>
                <w:szCs w:val="10"/>
              </w:rPr>
            </w:pPr>
          </w:p>
          <w:p w14:paraId="3F60223E" w14:textId="77777777" w:rsidR="001B3C3F" w:rsidRPr="00EF0A1D" w:rsidRDefault="001B3C3F" w:rsidP="001B3C3F">
            <w:pPr>
              <w:pStyle w:val="Tabletext"/>
              <w:rPr>
                <w:color w:val="000000"/>
                <w:szCs w:val="22"/>
              </w:rPr>
            </w:pPr>
            <w:r w:rsidRPr="00EF0A1D">
              <w:rPr>
                <w:noProof/>
                <w:szCs w:val="22"/>
                <w:lang w:bidi="ar-DZ"/>
                <w14:ligatures w14:val="standardContextual"/>
              </w:rPr>
              <w:drawing>
                <wp:inline distT="0" distB="0" distL="0" distR="0" wp14:anchorId="14A44345" wp14:editId="7CB56211">
                  <wp:extent cx="601345" cy="601345"/>
                  <wp:effectExtent l="0" t="0" r="0" b="0"/>
                  <wp:docPr id="1409332383" name="Picture 1409332383" descr="A red sign with white peop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082159" name="Picture 1" descr="A red sign with white people and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26270" cy="626270"/>
                          </a:xfrm>
                          <a:prstGeom prst="rect">
                            <a:avLst/>
                          </a:prstGeom>
                        </pic:spPr>
                      </pic:pic>
                    </a:graphicData>
                  </a:graphic>
                </wp:inline>
              </w:drawing>
            </w:r>
            <w:r w:rsidRPr="00EF0A1D">
              <w:rPr>
                <w:noProof/>
                <w:color w:val="000000"/>
                <w:szCs w:val="22"/>
                <w14:ligatures w14:val="standardContextual"/>
              </w:rPr>
              <w:drawing>
                <wp:inline distT="0" distB="0" distL="0" distR="0" wp14:anchorId="55801944" wp14:editId="2E561F8B">
                  <wp:extent cx="600911" cy="600911"/>
                  <wp:effectExtent l="0" t="0" r="0" b="0"/>
                  <wp:docPr id="930345447" name="Picture 930345447" descr="A yellow background with a bowl of hot s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345447" name="Picture 4" descr="A yellow background with a bowl of hot soup&#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8866" cy="618866"/>
                          </a:xfrm>
                          <a:prstGeom prst="rect">
                            <a:avLst/>
                          </a:prstGeom>
                        </pic:spPr>
                      </pic:pic>
                    </a:graphicData>
                  </a:graphic>
                </wp:inline>
              </w:drawing>
            </w:r>
            <w:r w:rsidRPr="00EF0A1D">
              <w:rPr>
                <w:noProof/>
                <w:color w:val="000000"/>
                <w:szCs w:val="22"/>
                <w14:ligatures w14:val="standardContextual"/>
              </w:rPr>
              <w:drawing>
                <wp:inline distT="0" distB="0" distL="0" distR="0" wp14:anchorId="3904E92B" wp14:editId="0C71F004">
                  <wp:extent cx="601883" cy="601883"/>
                  <wp:effectExtent l="0" t="0" r="0" b="0"/>
                  <wp:docPr id="1829489306" name="Picture 1829489306" descr="A green square with white text and a heart and a line of pul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489306" name="Picture 5" descr="A green square with white text and a heart and a line of pulse&#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5871" cy="615871"/>
                          </a:xfrm>
                          <a:prstGeom prst="rect">
                            <a:avLst/>
                          </a:prstGeom>
                        </pic:spPr>
                      </pic:pic>
                    </a:graphicData>
                  </a:graphic>
                </wp:inline>
              </w:drawing>
            </w:r>
            <w:r w:rsidRPr="00EF0A1D">
              <w:rPr>
                <w:noProof/>
                <w:color w:val="000000"/>
                <w:szCs w:val="22"/>
                <w14:ligatures w14:val="standardContextual"/>
              </w:rPr>
              <w:drawing>
                <wp:inline distT="0" distB="0" distL="0" distR="0" wp14:anchorId="0A117152" wp14:editId="5A34FC2D">
                  <wp:extent cx="601377" cy="601377"/>
                  <wp:effectExtent l="0" t="0" r="0" b="0"/>
                  <wp:docPr id="706761100" name="Picture 706761100" descr="A red sign with white text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61100" name="Picture 10" descr="A red sign with white text and symbols&#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0601" cy="610601"/>
                          </a:xfrm>
                          <a:prstGeom prst="rect">
                            <a:avLst/>
                          </a:prstGeom>
                        </pic:spPr>
                      </pic:pic>
                    </a:graphicData>
                  </a:graphic>
                </wp:inline>
              </w:drawing>
            </w:r>
            <w:r w:rsidRPr="00EF0A1D">
              <w:rPr>
                <w:noProof/>
                <w:color w:val="000000"/>
                <w:szCs w:val="22"/>
                <w14:ligatures w14:val="standardContextual"/>
              </w:rPr>
              <w:drawing>
                <wp:inline distT="0" distB="0" distL="0" distR="0" wp14:anchorId="3DBB3CB0" wp14:editId="53140CD2">
                  <wp:extent cx="601779" cy="601779"/>
                  <wp:effectExtent l="0" t="0" r="0" b="0"/>
                  <wp:docPr id="2044253758" name="Picture 2044253758" descr="A pink background with white text and white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253758" name="Picture 16" descr="A pink background with white text and white arrows&#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24388" cy="624388"/>
                          </a:xfrm>
                          <a:prstGeom prst="rect">
                            <a:avLst/>
                          </a:prstGeom>
                        </pic:spPr>
                      </pic:pic>
                    </a:graphicData>
                  </a:graphic>
                </wp:inline>
              </w:drawing>
            </w:r>
            <w:r w:rsidRPr="00EF0A1D">
              <w:rPr>
                <w:color w:val="000000"/>
                <w:szCs w:val="22"/>
              </w:rPr>
              <w:t xml:space="preserve"> </w:t>
            </w:r>
          </w:p>
        </w:tc>
        <w:tc>
          <w:tcPr>
            <w:tcW w:w="4140" w:type="dxa"/>
            <w:shd w:val="clear" w:color="auto" w:fill="auto"/>
          </w:tcPr>
          <w:p w14:paraId="660E7C7D" w14:textId="2D7C4561" w:rsidR="001B3C3F" w:rsidRPr="00EF0A1D" w:rsidRDefault="001B3C3F" w:rsidP="00D83058">
            <w:pPr>
              <w:pStyle w:val="Tabletext"/>
            </w:pPr>
            <w:r w:rsidRPr="00EF0A1D">
              <w:t>Personhood and its interrelated parts: offline, online</w:t>
            </w:r>
            <w:r w:rsidR="003E6C62">
              <w:t xml:space="preserve"> and</w:t>
            </w:r>
            <w:r w:rsidRPr="00EF0A1D">
              <w:t xml:space="preserve"> as avatars, should be defined for metaverse contexts.</w:t>
            </w:r>
          </w:p>
          <w:p w14:paraId="54CAAAB0" w14:textId="77777777" w:rsidR="001B3C3F" w:rsidRPr="00EF0A1D" w:rsidRDefault="001B3C3F" w:rsidP="00D83058">
            <w:pPr>
              <w:pStyle w:val="Tabletext"/>
            </w:pPr>
            <w:r w:rsidRPr="00EF0A1D">
              <w:t>Platform conduct should address individual well-being and equality in whatever form the person appears.</w:t>
            </w:r>
          </w:p>
        </w:tc>
      </w:tr>
      <w:tr w:rsidR="001B3C3F" w:rsidRPr="00EF0A1D" w14:paraId="2EACFB35" w14:textId="77777777" w:rsidTr="00D83058">
        <w:trPr>
          <w:trHeight w:val="1439"/>
          <w:jc w:val="center"/>
        </w:trPr>
        <w:tc>
          <w:tcPr>
            <w:tcW w:w="5115" w:type="dxa"/>
            <w:shd w:val="clear" w:color="auto" w:fill="auto"/>
          </w:tcPr>
          <w:p w14:paraId="57618659" w14:textId="77777777" w:rsidR="001B3C3F" w:rsidRPr="00EF0A1D" w:rsidRDefault="001B3C3F" w:rsidP="001B3C3F">
            <w:pPr>
              <w:rPr>
                <w:sz w:val="22"/>
                <w:szCs w:val="22"/>
              </w:rPr>
            </w:pPr>
            <w:r w:rsidRPr="00EF0A1D">
              <w:rPr>
                <w:sz w:val="22"/>
                <w:szCs w:val="22"/>
              </w:rPr>
              <w:t>Planet</w:t>
            </w:r>
          </w:p>
          <w:p w14:paraId="536BDB79" w14:textId="77777777" w:rsidR="001B3C3F" w:rsidRPr="00EF0A1D" w:rsidRDefault="001B3C3F" w:rsidP="00426164">
            <w:pPr>
              <w:spacing w:before="40" w:after="40"/>
              <w:rPr>
                <w:sz w:val="10"/>
                <w:szCs w:val="10"/>
              </w:rPr>
            </w:pPr>
          </w:p>
          <w:p w14:paraId="6BCF944F" w14:textId="77777777" w:rsidR="001B3C3F" w:rsidRPr="00EF0A1D" w:rsidRDefault="001B3C3F" w:rsidP="00D83058">
            <w:pPr>
              <w:spacing w:after="240"/>
              <w:jc w:val="left"/>
              <w:rPr>
                <w:sz w:val="22"/>
                <w:szCs w:val="22"/>
              </w:rPr>
            </w:pPr>
            <w:r w:rsidRPr="00EF0A1D">
              <w:rPr>
                <w:noProof/>
                <w:sz w:val="22"/>
                <w:szCs w:val="22"/>
              </w:rPr>
              <w:drawing>
                <wp:inline distT="0" distB="0" distL="0" distR="0" wp14:anchorId="433CA8CF" wp14:editId="0924E2D9">
                  <wp:extent cx="601433" cy="601433"/>
                  <wp:effectExtent l="0" t="0" r="0" b="0"/>
                  <wp:docPr id="1527997198" name="Picture 1527997198" descr="A blue background with a white sign and a glass with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997198" name="Picture 11" descr="A blue background with a white sign and a glass with water&#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35417" cy="635417"/>
                          </a:xfrm>
                          <a:prstGeom prst="rect">
                            <a:avLst/>
                          </a:prstGeom>
                        </pic:spPr>
                      </pic:pic>
                    </a:graphicData>
                  </a:graphic>
                </wp:inline>
              </w:drawing>
            </w:r>
            <w:r w:rsidRPr="00EF0A1D">
              <w:rPr>
                <w:noProof/>
                <w:sz w:val="22"/>
                <w:szCs w:val="22"/>
              </w:rPr>
              <w:drawing>
                <wp:inline distT="0" distB="0" distL="0" distR="0" wp14:anchorId="671F438B" wp14:editId="356F2BD9">
                  <wp:extent cx="601883" cy="601883"/>
                  <wp:effectExtent l="0" t="0" r="0" b="0"/>
                  <wp:docPr id="1019674543" name="Picture 1019674543" descr="A yellow sign with a light and a power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674543" name="Picture 12" descr="A yellow sign with a light and a power butto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8294" cy="618294"/>
                          </a:xfrm>
                          <a:prstGeom prst="rect">
                            <a:avLst/>
                          </a:prstGeom>
                        </pic:spPr>
                      </pic:pic>
                    </a:graphicData>
                  </a:graphic>
                </wp:inline>
              </w:drawing>
            </w:r>
            <w:r w:rsidRPr="00EF0A1D">
              <w:rPr>
                <w:noProof/>
                <w:sz w:val="22"/>
                <w:szCs w:val="22"/>
              </w:rPr>
              <w:drawing>
                <wp:inline distT="0" distB="0" distL="0" distR="0" wp14:anchorId="04F20372" wp14:editId="537AD732">
                  <wp:extent cx="601490" cy="601490"/>
                  <wp:effectExtent l="0" t="0" r="0" b="0"/>
                  <wp:docPr id="2091832402" name="Picture 2091832402" descr="A white and orange sign with building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832402" name="Picture 17" descr="A white and orange sign with buildings and text&#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25480" cy="625480"/>
                          </a:xfrm>
                          <a:prstGeom prst="rect">
                            <a:avLst/>
                          </a:prstGeom>
                        </pic:spPr>
                      </pic:pic>
                    </a:graphicData>
                  </a:graphic>
                </wp:inline>
              </w:drawing>
            </w:r>
            <w:r w:rsidRPr="00EF0A1D">
              <w:rPr>
                <w:noProof/>
                <w:sz w:val="22"/>
                <w:szCs w:val="22"/>
              </w:rPr>
              <w:drawing>
                <wp:inline distT="0" distB="0" distL="0" distR="0" wp14:anchorId="2A9E8E81" wp14:editId="65604D41">
                  <wp:extent cx="601883" cy="601883"/>
                  <wp:effectExtent l="0" t="0" r="0" b="0"/>
                  <wp:docPr id="2048452777" name="Picture 2048452777" descr="A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52777" name="Picture 18" descr="A yellow sign with white text&#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7569" cy="617569"/>
                          </a:xfrm>
                          <a:prstGeom prst="rect">
                            <a:avLst/>
                          </a:prstGeom>
                        </pic:spPr>
                      </pic:pic>
                    </a:graphicData>
                  </a:graphic>
                </wp:inline>
              </w:drawing>
            </w:r>
            <w:r w:rsidRPr="00EF0A1D">
              <w:rPr>
                <w:noProof/>
                <w:sz w:val="22"/>
                <w:szCs w:val="22"/>
              </w:rPr>
              <w:drawing>
                <wp:inline distT="0" distB="0" distL="0" distR="0" wp14:anchorId="30D56389" wp14:editId="05583D0A">
                  <wp:extent cx="601201" cy="601201"/>
                  <wp:effectExtent l="0" t="0" r="0" b="0"/>
                  <wp:docPr id="272490428" name="Picture 272490428" descr="A green and white sign with a glob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490428" name="Picture 19" descr="A green and white sign with a globe and text&#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5385" cy="615385"/>
                          </a:xfrm>
                          <a:prstGeom prst="rect">
                            <a:avLst/>
                          </a:prstGeom>
                        </pic:spPr>
                      </pic:pic>
                    </a:graphicData>
                  </a:graphic>
                </wp:inline>
              </w:drawing>
            </w:r>
            <w:r w:rsidRPr="00EF0A1D">
              <w:rPr>
                <w:noProof/>
                <w:sz w:val="22"/>
                <w:szCs w:val="22"/>
              </w:rPr>
              <w:drawing>
                <wp:inline distT="0" distB="0" distL="0" distR="0" wp14:anchorId="252A59F0" wp14:editId="64C91398">
                  <wp:extent cx="602760" cy="602760"/>
                  <wp:effectExtent l="0" t="0" r="0" b="0"/>
                  <wp:docPr id="1905491023" name="Picture 1905491023" descr="A blue sign with white fish and w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491023" name="Picture 20" descr="A blue sign with white fish and waves&#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19757" cy="619757"/>
                          </a:xfrm>
                          <a:prstGeom prst="rect">
                            <a:avLst/>
                          </a:prstGeom>
                        </pic:spPr>
                      </pic:pic>
                    </a:graphicData>
                  </a:graphic>
                </wp:inline>
              </w:drawing>
            </w:r>
            <w:r w:rsidRPr="00EF0A1D">
              <w:rPr>
                <w:noProof/>
                <w:sz w:val="22"/>
                <w:szCs w:val="22"/>
              </w:rPr>
              <w:drawing>
                <wp:inline distT="0" distB="0" distL="0" distR="0" wp14:anchorId="11018C08" wp14:editId="0365D245">
                  <wp:extent cx="601883" cy="601883"/>
                  <wp:effectExtent l="0" t="0" r="0" b="0"/>
                  <wp:docPr id="210564466" name="Picture 210564466" descr="A green square with white text and a tree and bi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64466" name="Picture 21" descr="A green square with white text and a tree and birds&#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36310" cy="636310"/>
                          </a:xfrm>
                          <a:prstGeom prst="rect">
                            <a:avLst/>
                          </a:prstGeom>
                        </pic:spPr>
                      </pic:pic>
                    </a:graphicData>
                  </a:graphic>
                </wp:inline>
              </w:drawing>
            </w:r>
          </w:p>
        </w:tc>
        <w:tc>
          <w:tcPr>
            <w:tcW w:w="4140" w:type="dxa"/>
            <w:shd w:val="clear" w:color="auto" w:fill="auto"/>
          </w:tcPr>
          <w:p w14:paraId="1579955C" w14:textId="77777777" w:rsidR="001B3C3F" w:rsidRPr="00EF0A1D" w:rsidRDefault="001B3C3F" w:rsidP="00D83058">
            <w:pPr>
              <w:pStyle w:val="Tabletext"/>
            </w:pPr>
            <w:r w:rsidRPr="00EF0A1D">
              <w:t xml:space="preserve">Impacts to the planet both online (including e-waste) and offline (including </w:t>
            </w:r>
            <w:r w:rsidRPr="00EF0A1D">
              <w:rPr>
                <w:lang w:bidi="ar-DZ"/>
              </w:rPr>
              <w:t xml:space="preserve">intensive use of energy) should be considered in the development of </w:t>
            </w:r>
            <w:r w:rsidRPr="00EF0A1D">
              <w:t>metaverse infrastructure and processes.</w:t>
            </w:r>
          </w:p>
          <w:p w14:paraId="7463AB3B" w14:textId="77777777" w:rsidR="001B3C3F" w:rsidRPr="00EF0A1D" w:rsidRDefault="001B3C3F" w:rsidP="00D83058">
            <w:pPr>
              <w:pStyle w:val="Tabletext"/>
            </w:pPr>
            <w:r w:rsidRPr="00EF0A1D">
              <w:t>Platform conduct should address the role of users and platform providers in sustainability practices.</w:t>
            </w:r>
          </w:p>
        </w:tc>
      </w:tr>
      <w:tr w:rsidR="001B3C3F" w:rsidRPr="00EF0A1D" w14:paraId="02B92A9C" w14:textId="77777777" w:rsidTr="00D83058">
        <w:trPr>
          <w:trHeight w:val="827"/>
          <w:jc w:val="center"/>
        </w:trPr>
        <w:tc>
          <w:tcPr>
            <w:tcW w:w="5115" w:type="dxa"/>
            <w:shd w:val="clear" w:color="auto" w:fill="auto"/>
          </w:tcPr>
          <w:p w14:paraId="3D2DF500" w14:textId="77777777" w:rsidR="001B3C3F" w:rsidRPr="00EF0A1D" w:rsidRDefault="001B3C3F" w:rsidP="001B3C3F">
            <w:pPr>
              <w:rPr>
                <w:sz w:val="22"/>
                <w:szCs w:val="22"/>
              </w:rPr>
            </w:pPr>
            <w:r w:rsidRPr="00EF0A1D">
              <w:rPr>
                <w:sz w:val="22"/>
                <w:szCs w:val="22"/>
              </w:rPr>
              <w:t>Platform</w:t>
            </w:r>
          </w:p>
          <w:p w14:paraId="271CC530" w14:textId="77777777" w:rsidR="001B3C3F" w:rsidRPr="00EF0A1D" w:rsidRDefault="001B3C3F" w:rsidP="00426164">
            <w:pPr>
              <w:spacing w:before="40" w:after="40"/>
              <w:rPr>
                <w:sz w:val="10"/>
                <w:szCs w:val="10"/>
              </w:rPr>
            </w:pPr>
          </w:p>
          <w:p w14:paraId="15C58128" w14:textId="77777777" w:rsidR="001B3C3F" w:rsidRPr="00EF0A1D" w:rsidRDefault="001B3C3F" w:rsidP="001B3C3F">
            <w:pPr>
              <w:pStyle w:val="Tabletext"/>
              <w:spacing w:after="0"/>
              <w:rPr>
                <w:szCs w:val="22"/>
              </w:rPr>
            </w:pPr>
            <w:r w:rsidRPr="00EF0A1D">
              <w:rPr>
                <w:noProof/>
                <w:szCs w:val="22"/>
              </w:rPr>
              <w:drawing>
                <wp:inline distT="0" distB="0" distL="0" distR="0" wp14:anchorId="74405FDA" wp14:editId="64AA36A3">
                  <wp:extent cx="600090" cy="601490"/>
                  <wp:effectExtent l="0" t="0" r="0" b="0"/>
                  <wp:docPr id="733768995" name="Picture 733768995" descr="A red sign with a book and a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768995" name="Picture 9" descr="A red sign with a book and a pencil&#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47107" cy="648616"/>
                          </a:xfrm>
                          <a:prstGeom prst="rect">
                            <a:avLst/>
                          </a:prstGeom>
                        </pic:spPr>
                      </pic:pic>
                    </a:graphicData>
                  </a:graphic>
                </wp:inline>
              </w:drawing>
            </w:r>
            <w:r w:rsidRPr="00EF0A1D">
              <w:rPr>
                <w:noProof/>
                <w:szCs w:val="22"/>
              </w:rPr>
              <w:drawing>
                <wp:inline distT="0" distB="0" distL="0" distR="0" wp14:anchorId="70FF0293" wp14:editId="0212A8CF">
                  <wp:extent cx="601883" cy="601883"/>
                  <wp:effectExtent l="0" t="0" r="0" b="0"/>
                  <wp:docPr id="756751789" name="Picture 756751789" descr="A red background with white text and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751789" name="Picture 13" descr="A red background with white text and a graph&#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60740" cy="660740"/>
                          </a:xfrm>
                          <a:prstGeom prst="rect">
                            <a:avLst/>
                          </a:prstGeom>
                        </pic:spPr>
                      </pic:pic>
                    </a:graphicData>
                  </a:graphic>
                </wp:inline>
              </w:drawing>
            </w:r>
            <w:r w:rsidRPr="00EF0A1D">
              <w:rPr>
                <w:noProof/>
                <w:szCs w:val="22"/>
              </w:rPr>
              <w:drawing>
                <wp:inline distT="0" distB="0" distL="0" distR="0" wp14:anchorId="20E2B3CA" wp14:editId="341814C4">
                  <wp:extent cx="601883" cy="601883"/>
                  <wp:effectExtent l="0" t="0" r="0" b="0"/>
                  <wp:docPr id="1874544292" name="Picture 1874544292" descr="A logo on an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544292" name="Picture 15" descr="A logo on an orange background&#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25156" cy="625156"/>
                          </a:xfrm>
                          <a:prstGeom prst="rect">
                            <a:avLst/>
                          </a:prstGeom>
                        </pic:spPr>
                      </pic:pic>
                    </a:graphicData>
                  </a:graphic>
                </wp:inline>
              </w:drawing>
            </w:r>
            <w:r w:rsidRPr="00EF0A1D">
              <w:rPr>
                <w:noProof/>
                <w:szCs w:val="22"/>
              </w:rPr>
              <w:drawing>
                <wp:inline distT="0" distB="0" distL="0" distR="0" wp14:anchorId="1AE17F84" wp14:editId="502CE52A">
                  <wp:extent cx="601249" cy="601249"/>
                  <wp:effectExtent l="0" t="0" r="0" b="0"/>
                  <wp:docPr id="1896098420" name="Picture 1896098420" descr="A bird with a branch on a mal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098420" name="Picture 22" descr="A bird with a branch on a mallet&#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21412" cy="621412"/>
                          </a:xfrm>
                          <a:prstGeom prst="rect">
                            <a:avLst/>
                          </a:prstGeom>
                        </pic:spPr>
                      </pic:pic>
                    </a:graphicData>
                  </a:graphic>
                </wp:inline>
              </w:drawing>
            </w:r>
            <w:r w:rsidRPr="00EF0A1D">
              <w:rPr>
                <w:noProof/>
                <w:szCs w:val="22"/>
              </w:rPr>
              <w:drawing>
                <wp:inline distT="0" distB="0" distL="0" distR="0" wp14:anchorId="23797FE8" wp14:editId="072C9B83">
                  <wp:extent cx="601883" cy="601883"/>
                  <wp:effectExtent l="0" t="0" r="0" b="0"/>
                  <wp:docPr id="501529250" name="Picture 501529250" descr="A blue background with white text and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529250" name="Picture 23" descr="A blue background with white text and a logo&#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23844" cy="623844"/>
                          </a:xfrm>
                          <a:prstGeom prst="rect">
                            <a:avLst/>
                          </a:prstGeom>
                        </pic:spPr>
                      </pic:pic>
                    </a:graphicData>
                  </a:graphic>
                </wp:inline>
              </w:drawing>
            </w:r>
          </w:p>
        </w:tc>
        <w:tc>
          <w:tcPr>
            <w:tcW w:w="4140" w:type="dxa"/>
            <w:shd w:val="clear" w:color="auto" w:fill="auto"/>
          </w:tcPr>
          <w:p w14:paraId="6EDBC79D" w14:textId="1476304C" w:rsidR="008D30FC" w:rsidRPr="00EF0A1D" w:rsidRDefault="001B3C3F" w:rsidP="00D83058">
            <w:pPr>
              <w:pStyle w:val="Tabletext"/>
            </w:pPr>
            <w:r w:rsidRPr="00EF0A1D">
              <w:t>People have the right t</w:t>
            </w:r>
            <w:r w:rsidR="006D4E34" w:rsidRPr="00EF0A1D">
              <w:t>o</w:t>
            </w:r>
            <w:r w:rsidRPr="00EF0A1D">
              <w:t xml:space="preserve"> inclusive and equitable access to education, work and other opportunities provided by metaverse platforms.</w:t>
            </w:r>
          </w:p>
          <w:p w14:paraId="113F9876" w14:textId="7080AB40" w:rsidR="00FD30B9" w:rsidRPr="00EF0A1D" w:rsidRDefault="00FD30B9" w:rsidP="00D83058">
            <w:pPr>
              <w:pStyle w:val="Tabletext"/>
            </w:pPr>
            <w:r w:rsidRPr="00EF0A1D">
              <w:t>Their rights (including the right to delete their data), ownership of assets; and freedom of movement, expression</w:t>
            </w:r>
            <w:r w:rsidR="003E6C62">
              <w:t xml:space="preserve"> and</w:t>
            </w:r>
            <w:r w:rsidRPr="00EF0A1D">
              <w:t xml:space="preserve"> association should also be addressed</w:t>
            </w:r>
            <w:r w:rsidR="003967E3" w:rsidRPr="00EF0A1D">
              <w:t>;</w:t>
            </w:r>
            <w:r w:rsidRPr="00EF0A1D">
              <w:t xml:space="preserve"> as should </w:t>
            </w:r>
            <w:r w:rsidR="005D7735" w:rsidRPr="00EF0A1D">
              <w:t xml:space="preserve">their </w:t>
            </w:r>
            <w:r w:rsidRPr="00EF0A1D">
              <w:t>right to freedom from persecution in the expression of these rights.</w:t>
            </w:r>
          </w:p>
          <w:p w14:paraId="5D78EA16" w14:textId="3C438872" w:rsidR="001B3C3F" w:rsidRPr="00EF0A1D" w:rsidRDefault="00FD30B9" w:rsidP="00D83058">
            <w:pPr>
              <w:pStyle w:val="Tabletext"/>
            </w:pPr>
            <w:r w:rsidRPr="00EF0A1D">
              <w:t xml:space="preserve">The critical role played by governments and policymakers must </w:t>
            </w:r>
            <w:r w:rsidR="005D7735" w:rsidRPr="00EF0A1D">
              <w:t xml:space="preserve">also </w:t>
            </w:r>
            <w:r w:rsidRPr="00EF0A1D">
              <w:t>be addressed.</w:t>
            </w:r>
          </w:p>
        </w:tc>
      </w:tr>
    </w:tbl>
    <w:p w14:paraId="795CBA4B" w14:textId="4A42D268" w:rsidR="00AF47C6" w:rsidRPr="00D83058" w:rsidRDefault="00D83058" w:rsidP="00D83058">
      <w:pPr>
        <w:pStyle w:val="Heading1"/>
      </w:pPr>
      <w:bookmarkStart w:id="75" w:name="_Toc147847259"/>
      <w:bookmarkStart w:id="76" w:name="_Toc167971715"/>
      <w:r>
        <w:t>8</w:t>
      </w:r>
      <w:r>
        <w:tab/>
      </w:r>
      <w:r w:rsidR="00FD312E" w:rsidRPr="00D83058">
        <w:t>Conclusion</w:t>
      </w:r>
      <w:bookmarkEnd w:id="75"/>
      <w:bookmarkEnd w:id="76"/>
    </w:p>
    <w:p w14:paraId="1C0C3B53" w14:textId="359D8AE8" w:rsidR="006C4F3C" w:rsidRPr="00EF0A1D" w:rsidRDefault="00712F9E" w:rsidP="00D83058">
      <w:r w:rsidRPr="00EF0A1D">
        <w:t>Th</w:t>
      </w:r>
      <w:r w:rsidR="00C55B8A" w:rsidRPr="00EF0A1D">
        <w:t xml:space="preserve">is </w:t>
      </w:r>
      <w:r w:rsidR="00362BFC" w:rsidRPr="00EF0A1D">
        <w:t>T</w:t>
      </w:r>
      <w:r w:rsidR="00C55B8A" w:rsidRPr="00EF0A1D">
        <w:t xml:space="preserve">echnical </w:t>
      </w:r>
      <w:r w:rsidR="00362BFC" w:rsidRPr="00EF0A1D">
        <w:t>R</w:t>
      </w:r>
      <w:r w:rsidR="00C55B8A" w:rsidRPr="00EF0A1D">
        <w:t xml:space="preserve">eport </w:t>
      </w:r>
      <w:r w:rsidR="00E733DB" w:rsidRPr="00EF0A1D">
        <w:t>set ou</w:t>
      </w:r>
      <w:r w:rsidR="00B752D1" w:rsidRPr="00EF0A1D">
        <w:t>t to develop guidelines for consideration of ethical issues in standards that build confidence and security in the metaverse.</w:t>
      </w:r>
      <w:r w:rsidR="006C4F3C" w:rsidRPr="00EF0A1D">
        <w:t xml:space="preserve"> </w:t>
      </w:r>
      <w:r w:rsidR="008E7DFF" w:rsidRPr="00EF0A1D">
        <w:t xml:space="preserve">Efforts to research confidence revealed </w:t>
      </w:r>
      <w:r w:rsidR="00426B0D">
        <w:t xml:space="preserve">a </w:t>
      </w:r>
      <w:r w:rsidR="008E7DFF" w:rsidRPr="00EF0A1D">
        <w:t xml:space="preserve">scarcity in information that </w:t>
      </w:r>
      <w:r w:rsidR="009707FF" w:rsidRPr="00EF0A1D">
        <w:t xml:space="preserve">required </w:t>
      </w:r>
      <w:r w:rsidR="00734251" w:rsidRPr="00EF0A1D">
        <w:t xml:space="preserve">further investigation to develop a </w:t>
      </w:r>
      <w:r w:rsidR="007E315C" w:rsidRPr="00EF0A1D">
        <w:t xml:space="preserve">new </w:t>
      </w:r>
      <w:r w:rsidR="00734251" w:rsidRPr="00EF0A1D">
        <w:t xml:space="preserve">framework </w:t>
      </w:r>
      <w:r w:rsidR="006C4F3C" w:rsidRPr="00EF0A1D">
        <w:t>for metaverse contexts.</w:t>
      </w:r>
    </w:p>
    <w:p w14:paraId="4B5C08F7" w14:textId="77E6A7EA" w:rsidR="00AF0852" w:rsidRPr="00EF0A1D" w:rsidRDefault="00362BFC" w:rsidP="00D83058">
      <w:r w:rsidRPr="00EF0A1D">
        <w:t xml:space="preserve">The </w:t>
      </w:r>
      <w:r w:rsidR="00426B0D">
        <w:t>R</w:t>
      </w:r>
      <w:r w:rsidRPr="00EF0A1D">
        <w:t xml:space="preserve">eport </w:t>
      </w:r>
      <w:r w:rsidR="00146E55" w:rsidRPr="00EF0A1D">
        <w:t>leveraged e</w:t>
      </w:r>
      <w:r w:rsidR="00AF0852" w:rsidRPr="00EF0A1D">
        <w:t xml:space="preserve">xisting </w:t>
      </w:r>
      <w:r w:rsidR="00A970DA" w:rsidRPr="00EF0A1D">
        <w:t xml:space="preserve">standards and research, as well as </w:t>
      </w:r>
      <w:r w:rsidR="00763CD2" w:rsidRPr="00EF0A1D">
        <w:t xml:space="preserve">proposed </w:t>
      </w:r>
      <w:r w:rsidR="00A970DA" w:rsidRPr="00EF0A1D">
        <w:t xml:space="preserve">theories; </w:t>
      </w:r>
      <w:r w:rsidR="00146E55" w:rsidRPr="00EF0A1D">
        <w:t>to</w:t>
      </w:r>
      <w:r w:rsidR="000B4377" w:rsidRPr="00EF0A1D">
        <w:t xml:space="preserve"> p</w:t>
      </w:r>
      <w:r w:rsidR="00763CD2" w:rsidRPr="00EF0A1D">
        <w:t>ut forward</w:t>
      </w:r>
      <w:r w:rsidR="000B4377" w:rsidRPr="00EF0A1D">
        <w:t xml:space="preserve"> </w:t>
      </w:r>
      <w:r w:rsidR="00591B4E" w:rsidRPr="00EF0A1D">
        <w:t xml:space="preserve">user-centric guidelines </w:t>
      </w:r>
      <w:r w:rsidR="0001209F" w:rsidRPr="00EF0A1D">
        <w:t>and e</w:t>
      </w:r>
      <w:r w:rsidR="00591B4E" w:rsidRPr="00EF0A1D">
        <w:t>stablish the value of the UDHR and the SDGs in efforts to enable these guidelines</w:t>
      </w:r>
      <w:r w:rsidR="0001209F" w:rsidRPr="00EF0A1D">
        <w:t>.</w:t>
      </w:r>
    </w:p>
    <w:p w14:paraId="1337FDCF" w14:textId="66C4C0B4" w:rsidR="008E7DFF" w:rsidRPr="00EF0A1D" w:rsidRDefault="006C4F3C" w:rsidP="00D83058">
      <w:r w:rsidRPr="00EF0A1D">
        <w:t>It should be noted that, wi</w:t>
      </w:r>
      <w:r w:rsidR="009707FF" w:rsidRPr="00EF0A1D">
        <w:t>t</w:t>
      </w:r>
      <w:r w:rsidR="00B75E75" w:rsidRPr="00EF0A1D">
        <w:t xml:space="preserve">h the metaverse still in </w:t>
      </w:r>
      <w:r w:rsidR="0001209F" w:rsidRPr="00EF0A1D">
        <w:t>its</w:t>
      </w:r>
      <w:r w:rsidR="00B75E75" w:rsidRPr="00EF0A1D">
        <w:t xml:space="preserve"> nascent phase </w:t>
      </w:r>
      <w:r w:rsidR="0001209F" w:rsidRPr="00EF0A1D">
        <w:t>of</w:t>
      </w:r>
      <w:r w:rsidR="00B75E75" w:rsidRPr="00EF0A1D">
        <w:t xml:space="preserve"> development</w:t>
      </w:r>
      <w:r w:rsidR="00AD1C39" w:rsidRPr="00EF0A1D">
        <w:t xml:space="preserve">, its ultimate direction is </w:t>
      </w:r>
      <w:r w:rsidR="00021084" w:rsidRPr="00EF0A1D">
        <w:t>far from known.</w:t>
      </w:r>
      <w:r w:rsidR="00922677" w:rsidRPr="00EF0A1D">
        <w:t xml:space="preserve"> These guidelines </w:t>
      </w:r>
      <w:r w:rsidR="00AC653F" w:rsidRPr="00EF0A1D">
        <w:t>are meant to be broad and</w:t>
      </w:r>
      <w:r w:rsidR="00773555" w:rsidRPr="00EF0A1D">
        <w:t xml:space="preserve"> </w:t>
      </w:r>
      <w:r w:rsidR="00660D7B" w:rsidRPr="00EF0A1D">
        <w:t xml:space="preserve">flexible </w:t>
      </w:r>
      <w:r w:rsidR="00773555" w:rsidRPr="00EF0A1D">
        <w:t>for the dynamic nature of that conte</w:t>
      </w:r>
      <w:r w:rsidR="00660D7B" w:rsidRPr="00EF0A1D">
        <w:t>xt.</w:t>
      </w:r>
    </w:p>
    <w:p w14:paraId="04929C3F" w14:textId="1BBD0D2D" w:rsidR="00AE5751" w:rsidRPr="00EF0A1D" w:rsidRDefault="00AE5751" w:rsidP="00D83058">
      <w:r w:rsidRPr="00EF0A1D">
        <w:br w:type="page"/>
      </w:r>
    </w:p>
    <w:p w14:paraId="597452D4" w14:textId="3B9CAC81" w:rsidR="008E23DD" w:rsidRPr="00EF0A1D" w:rsidRDefault="008E23DD" w:rsidP="00D83058">
      <w:pPr>
        <w:pStyle w:val="AppendixNoTitle0"/>
      </w:pPr>
      <w:bookmarkStart w:id="77" w:name="_Toc147847260"/>
      <w:bookmarkStart w:id="78" w:name="_Toc167971716"/>
      <w:r w:rsidRPr="00EF0A1D">
        <w:lastRenderedPageBreak/>
        <w:t>Bibliography</w:t>
      </w:r>
      <w:bookmarkEnd w:id="77"/>
      <w:bookmarkEnd w:id="78"/>
    </w:p>
    <w:sdt>
      <w:sdtPr>
        <w:id w:val="111145805"/>
        <w:bibliography/>
      </w:sdtPr>
      <w:sdtContent>
        <w:p w14:paraId="08B7A964" w14:textId="77777777" w:rsidR="00AA7C9D" w:rsidRPr="00EF0A1D" w:rsidRDefault="00AA7C9D" w:rsidP="00AA7C9D"/>
        <w:p w14:paraId="01060E92" w14:textId="4BAB9FD4" w:rsidR="002F502C" w:rsidRDefault="006A71C8" w:rsidP="00426164">
          <w:pPr>
            <w:pStyle w:val="Reftext"/>
            <w:tabs>
              <w:tab w:val="clear" w:pos="794"/>
              <w:tab w:val="clear" w:pos="1191"/>
              <w:tab w:val="clear" w:pos="1588"/>
              <w:tab w:val="clear" w:pos="1985"/>
              <w:tab w:val="left" w:pos="2268"/>
            </w:tabs>
            <w:ind w:left="2268" w:hanging="2268"/>
          </w:pPr>
          <w:r w:rsidRPr="00EF0A1D">
            <w:rPr>
              <w:lang w:eastAsia="ja-JP" w:bidi="ar-DZ"/>
            </w:rPr>
            <w:t>[</w:t>
          </w:r>
          <w:r w:rsidRPr="00426164">
            <w:rPr>
              <w:lang w:eastAsia="ja-JP" w:bidi="ar-DZ"/>
            </w:rPr>
            <w:t>b-ITU-T Y.4906</w:t>
          </w:r>
          <w:r w:rsidRPr="00EF0A1D">
            <w:rPr>
              <w:lang w:eastAsia="ja-JP" w:bidi="ar-DZ"/>
            </w:rPr>
            <w:t>]</w:t>
          </w:r>
          <w:r w:rsidR="00034015">
            <w:rPr>
              <w:lang w:eastAsia="ja-JP" w:bidi="ar-DZ"/>
            </w:rPr>
            <w:tab/>
          </w:r>
          <w:r w:rsidR="00426164" w:rsidRPr="000F44FC">
            <w:rPr>
              <w:rFonts w:eastAsia="MS Mincho"/>
              <w:lang w:eastAsia="ja-JP" w:bidi="ar-DZ"/>
            </w:rPr>
            <w:t xml:space="preserve">Recommendation </w:t>
          </w:r>
          <w:r w:rsidR="00034015">
            <w:rPr>
              <w:lang w:eastAsia="ja-JP" w:bidi="ar-DZ"/>
            </w:rPr>
            <w:t xml:space="preserve">ITU-T Y.4906 (2019), </w:t>
          </w:r>
          <w:r w:rsidR="00034015" w:rsidRPr="00C64E72">
            <w:rPr>
              <w:i/>
              <w:iCs/>
              <w:lang w:eastAsia="ja-JP" w:bidi="ar-DZ"/>
            </w:rPr>
            <w:t>Assessment framework for digital transformation of sectors in smart cities</w:t>
          </w:r>
          <w:r w:rsidR="00034015">
            <w:rPr>
              <w:lang w:eastAsia="ja-JP" w:bidi="ar-DZ"/>
            </w:rPr>
            <w:t>.</w:t>
          </w:r>
        </w:p>
        <w:p w14:paraId="69174A1C" w14:textId="28B88059" w:rsidR="00B91F9C" w:rsidRPr="00426164" w:rsidRDefault="00B91F9C" w:rsidP="00426164">
          <w:pPr>
            <w:pStyle w:val="Reftext"/>
            <w:tabs>
              <w:tab w:val="clear" w:pos="794"/>
              <w:tab w:val="clear" w:pos="1191"/>
              <w:tab w:val="clear" w:pos="1588"/>
              <w:tab w:val="clear" w:pos="1985"/>
              <w:tab w:val="left" w:pos="2268"/>
            </w:tabs>
            <w:ind w:left="2268" w:hanging="2268"/>
            <w:rPr>
              <w:rFonts w:ascii="Arial" w:hAnsi="Arial" w:cs="Arial"/>
              <w:lang w:eastAsia="ja-JP"/>
            </w:rPr>
          </w:pPr>
          <w:r w:rsidRPr="00EF0A1D">
            <w:t>[b-Blank]</w:t>
          </w:r>
          <w:r w:rsidRPr="00EF0A1D">
            <w:tab/>
          </w:r>
          <w:r w:rsidR="00CF7D82" w:rsidRPr="00EF0A1D">
            <w:t>Blank, G</w:t>
          </w:r>
          <w:r w:rsidR="00971C8F" w:rsidRPr="00EF0A1D">
            <w:t>.</w:t>
          </w:r>
          <w:r w:rsidR="00CF7D82" w:rsidRPr="00EF0A1D">
            <w:t xml:space="preserve">, </w:t>
          </w:r>
          <w:r w:rsidR="00426B0D">
            <w:t xml:space="preserve">and </w:t>
          </w:r>
          <w:r w:rsidR="00CF7D82" w:rsidRPr="00EF0A1D">
            <w:t>Reisdorf, B</w:t>
          </w:r>
          <w:r w:rsidRPr="00EF0A1D">
            <w:t>. (</w:t>
          </w:r>
          <w:r w:rsidR="003C02A3" w:rsidRPr="00EF0A1D">
            <w:t>2012</w:t>
          </w:r>
          <w:r w:rsidRPr="00EF0A1D">
            <w:t>)</w:t>
          </w:r>
          <w:r w:rsidR="00426B0D">
            <w:rPr>
              <w:rStyle w:val="footnote-text"/>
            </w:rPr>
            <w:t>,</w:t>
          </w:r>
          <w:r w:rsidRPr="00EF0A1D">
            <w:rPr>
              <w:rStyle w:val="footnote-text"/>
            </w:rPr>
            <w:t xml:space="preserve"> </w:t>
          </w:r>
          <w:r w:rsidR="00971C8F" w:rsidRPr="00EF0A1D">
            <w:rPr>
              <w:i/>
            </w:rPr>
            <w:t>The Participatory Web</w:t>
          </w:r>
          <w:r w:rsidRPr="00EF0A1D">
            <w:rPr>
              <w:rStyle w:val="footnote-text"/>
            </w:rPr>
            <w:t xml:space="preserve">. </w:t>
          </w:r>
          <w:r w:rsidR="00313EB7" w:rsidRPr="00EF0A1D">
            <w:t>Information, Communication &amp; Society</w:t>
          </w:r>
          <w:r w:rsidRPr="00EF0A1D">
            <w:t xml:space="preserve">, </w:t>
          </w:r>
          <w:r w:rsidR="00B8778A">
            <w:t xml:space="preserve">Vol. </w:t>
          </w:r>
          <w:r w:rsidR="008A5AD7" w:rsidRPr="00EF0A1D">
            <w:t>15</w:t>
          </w:r>
          <w:r w:rsidR="00B8778A">
            <w:t>, No.</w:t>
          </w:r>
          <w:r w:rsidR="008A5AD7" w:rsidRPr="00EF0A1D">
            <w:t xml:space="preserve"> 4</w:t>
          </w:r>
          <w:r w:rsidR="00B8778A">
            <w:t>,</w:t>
          </w:r>
          <w:r w:rsidR="008A5AD7" w:rsidRPr="00EF0A1D">
            <w:t xml:space="preserve"> 537</w:t>
          </w:r>
          <w:r w:rsidR="00B8778A">
            <w:t>–</w:t>
          </w:r>
          <w:r w:rsidR="008A5AD7" w:rsidRPr="00EF0A1D">
            <w:t>554</w:t>
          </w:r>
          <w:r w:rsidRPr="00EF0A1D">
            <w:t>.</w:t>
          </w:r>
          <w:r w:rsidRPr="00EF0A1D">
            <w:rPr>
              <w:rStyle w:val="footnote-text"/>
            </w:rPr>
            <w:t xml:space="preserve"> </w:t>
          </w:r>
          <w:hyperlink r:id="rId40" w:history="1">
            <w:r w:rsidR="00BA3F6C" w:rsidRPr="00426164">
              <w:rPr>
                <w:rStyle w:val="Hyperlink"/>
                <w:rFonts w:ascii="Arial" w:hAnsi="Arial" w:cs="Arial"/>
                <w:sz w:val="16"/>
                <w:szCs w:val="16"/>
              </w:rPr>
              <w:t>http://dx.doi.org/10.1080/1369118X.2012.665935</w:t>
            </w:r>
          </w:hyperlink>
        </w:p>
        <w:p w14:paraId="6E582995" w14:textId="23B4D653" w:rsidR="008461A3" w:rsidRPr="00426164" w:rsidRDefault="00034015" w:rsidP="00426164">
          <w:pPr>
            <w:pStyle w:val="Reftext"/>
            <w:tabs>
              <w:tab w:val="clear" w:pos="794"/>
              <w:tab w:val="clear" w:pos="1191"/>
              <w:tab w:val="clear" w:pos="1588"/>
              <w:tab w:val="clear" w:pos="1985"/>
              <w:tab w:val="left" w:pos="2268"/>
            </w:tabs>
            <w:ind w:left="2268" w:hanging="2268"/>
            <w:rPr>
              <w:rFonts w:ascii="Arial" w:hAnsi="Arial" w:cs="Arial"/>
              <w:szCs w:val="24"/>
            </w:rPr>
          </w:pPr>
          <w:r w:rsidRPr="00C64E72">
            <w:rPr>
              <w:szCs w:val="24"/>
            </w:rPr>
            <w:t>[b-Build</w:t>
          </w:r>
          <w:r w:rsidR="008461A3">
            <w:t xml:space="preserve"> </w:t>
          </w:r>
          <w:r w:rsidRPr="00C64E72">
            <w:rPr>
              <w:szCs w:val="24"/>
            </w:rPr>
            <w:t>n</w:t>
          </w:r>
          <w:r w:rsidR="008461A3">
            <w:t xml:space="preserve"> </w:t>
          </w:r>
          <w:r w:rsidRPr="00C64E72">
            <w:rPr>
              <w:szCs w:val="24"/>
            </w:rPr>
            <w:t>Blaze]</w:t>
          </w:r>
          <w:r w:rsidR="008461A3">
            <w:tab/>
          </w:r>
          <w:r w:rsidRPr="00C64E72">
            <w:rPr>
              <w:szCs w:val="24"/>
            </w:rPr>
            <w:t>Gifted Citizen, Ciudad de las Ideas (2017)</w:t>
          </w:r>
          <w:r w:rsidR="008461A3">
            <w:t>,</w:t>
          </w:r>
          <w:r w:rsidRPr="00C64E72">
            <w:rPr>
              <w:szCs w:val="24"/>
            </w:rPr>
            <w:t xml:space="preserve"> </w:t>
          </w:r>
          <w:r w:rsidRPr="00C64E72">
            <w:rPr>
              <w:i/>
              <w:iCs/>
              <w:szCs w:val="24"/>
            </w:rPr>
            <w:t>The Exponential Human: Can 4ir Usher in a Gender-Neutral Economy?</w:t>
          </w:r>
          <w:r w:rsidRPr="00C64E72">
            <w:rPr>
              <w:szCs w:val="24"/>
            </w:rPr>
            <w:t xml:space="preserve"> </w:t>
          </w:r>
          <w:hyperlink r:id="rId41" w:tgtFrame="_blank" w:tooltip="Original URL: https://www.facebook.com/watch/live/?ref=watch_permalink&amp;v=1367284216714227. Click or tap if you trust this link." w:history="1">
            <w:r w:rsidRPr="00426164">
              <w:rPr>
                <w:rStyle w:val="Hyperlink"/>
                <w:rFonts w:ascii="Arial" w:eastAsia="Times New Roman" w:hAnsi="Arial" w:cs="Arial"/>
                <w:sz w:val="16"/>
                <w:szCs w:val="16"/>
              </w:rPr>
              <w:t>https://www.facebook.com/watch/live/?ref=watch_permalink&amp;v=1367284216714227</w:t>
            </w:r>
          </w:hyperlink>
        </w:p>
        <w:p w14:paraId="745AFBA5" w14:textId="45D86AD0" w:rsidR="002F4127" w:rsidRPr="00426164" w:rsidRDefault="002F4127" w:rsidP="00426164">
          <w:pPr>
            <w:pStyle w:val="Reftext"/>
            <w:tabs>
              <w:tab w:val="clear" w:pos="794"/>
              <w:tab w:val="clear" w:pos="1191"/>
              <w:tab w:val="clear" w:pos="1588"/>
              <w:tab w:val="clear" w:pos="1985"/>
              <w:tab w:val="left" w:pos="2268"/>
            </w:tabs>
            <w:ind w:left="2268" w:hanging="2268"/>
            <w:rPr>
              <w:rFonts w:ascii="Arial" w:hAnsi="Arial" w:cs="Arial"/>
            </w:rPr>
          </w:pPr>
          <w:r w:rsidRPr="00EF0A1D">
            <w:t>[</w:t>
          </w:r>
          <w:r w:rsidR="00B170C8" w:rsidRPr="00EF0A1D">
            <w:t>b-Clarke</w:t>
          </w:r>
          <w:r w:rsidRPr="00EF0A1D">
            <w:t>]</w:t>
          </w:r>
          <w:r w:rsidRPr="00EF0A1D">
            <w:tab/>
          </w:r>
          <w:r w:rsidR="00B170C8" w:rsidRPr="00EF0A1D">
            <w:t>Clarke, L</w:t>
          </w:r>
          <w:r w:rsidRPr="00EF0A1D">
            <w:t>.</w:t>
          </w:r>
          <w:r w:rsidRPr="00EF0A1D">
            <w:rPr>
              <w:rStyle w:val="footnote-text"/>
            </w:rPr>
            <w:t xml:space="preserve"> (202</w:t>
          </w:r>
          <w:r w:rsidR="00B170C8" w:rsidRPr="00EF0A1D">
            <w:rPr>
              <w:rStyle w:val="footnote-text"/>
            </w:rPr>
            <w:t>2</w:t>
          </w:r>
          <w:r w:rsidRPr="00EF0A1D">
            <w:rPr>
              <w:rStyle w:val="footnote-text"/>
            </w:rPr>
            <w:t>)</w:t>
          </w:r>
          <w:r w:rsidR="00B8778A">
            <w:rPr>
              <w:rStyle w:val="footnote-text"/>
            </w:rPr>
            <w:t>,</w:t>
          </w:r>
          <w:r w:rsidRPr="00EF0A1D">
            <w:rPr>
              <w:rStyle w:val="footnote-text"/>
            </w:rPr>
            <w:t xml:space="preserve"> </w:t>
          </w:r>
          <w:r w:rsidR="00853BE2" w:rsidRPr="00EF0A1D">
            <w:rPr>
              <w:i/>
            </w:rPr>
            <w:t>Can we create a moral metaverse?</w:t>
          </w:r>
          <w:r w:rsidRPr="00EF0A1D">
            <w:rPr>
              <w:rStyle w:val="footnote-text"/>
            </w:rPr>
            <w:t xml:space="preserve"> </w:t>
          </w:r>
          <w:r w:rsidR="00B8778A">
            <w:rPr>
              <w:rStyle w:val="footnote-text"/>
            </w:rPr>
            <w:t>The Guardian.</w:t>
          </w:r>
          <w:r w:rsidRPr="00EF0A1D">
            <w:t xml:space="preserve"> </w:t>
          </w:r>
          <w:hyperlink r:id="rId42" w:history="1">
            <w:r w:rsidR="00653631" w:rsidRPr="00426164">
              <w:rPr>
                <w:rStyle w:val="Hyperlink"/>
                <w:rFonts w:ascii="Arial" w:hAnsi="Arial" w:cs="Arial"/>
                <w:sz w:val="16"/>
                <w:szCs w:val="16"/>
              </w:rPr>
              <w:t>https://www.theguardian.com/technology/2022/may/14/can-we-create-a-moral-metaverse</w:t>
            </w:r>
          </w:hyperlink>
        </w:p>
        <w:p w14:paraId="688C7BE1" w14:textId="6632E4E7" w:rsidR="004672A7" w:rsidRPr="00EF0A1D" w:rsidRDefault="004672A7" w:rsidP="00426164">
          <w:pPr>
            <w:pStyle w:val="Reftext"/>
            <w:tabs>
              <w:tab w:val="clear" w:pos="794"/>
              <w:tab w:val="clear" w:pos="1191"/>
              <w:tab w:val="clear" w:pos="1588"/>
              <w:tab w:val="clear" w:pos="1985"/>
              <w:tab w:val="left" w:pos="2268"/>
            </w:tabs>
            <w:ind w:left="2268" w:hanging="2268"/>
          </w:pPr>
          <w:r w:rsidRPr="00EF0A1D">
            <w:t>[b-Davies]</w:t>
          </w:r>
          <w:r w:rsidRPr="00EF0A1D">
            <w:tab/>
          </w:r>
          <w:r w:rsidR="005F34F1" w:rsidRPr="00EF0A1D">
            <w:t>Davies, P</w:t>
          </w:r>
          <w:r w:rsidRPr="00EF0A1D">
            <w:t>.</w:t>
          </w:r>
          <w:r w:rsidRPr="00EF0A1D">
            <w:rPr>
              <w:rStyle w:val="footnote-text"/>
            </w:rPr>
            <w:t xml:space="preserve"> (20</w:t>
          </w:r>
          <w:r w:rsidR="005F34F1" w:rsidRPr="00EF0A1D">
            <w:rPr>
              <w:rStyle w:val="footnote-text"/>
            </w:rPr>
            <w:t>14</w:t>
          </w:r>
          <w:r w:rsidRPr="00EF0A1D">
            <w:rPr>
              <w:rStyle w:val="footnote-text"/>
            </w:rPr>
            <w:t>)</w:t>
          </w:r>
          <w:r w:rsidR="00B8778A">
            <w:rPr>
              <w:rStyle w:val="footnote-text"/>
            </w:rPr>
            <w:t>,</w:t>
          </w:r>
          <w:r w:rsidRPr="00EF0A1D">
            <w:rPr>
              <w:rStyle w:val="footnote-text"/>
            </w:rPr>
            <w:t xml:space="preserve"> </w:t>
          </w:r>
          <w:r w:rsidR="00900CAE" w:rsidRPr="00EF0A1D">
            <w:rPr>
              <w:i/>
            </w:rPr>
            <w:t>Time</w:t>
          </w:r>
          <w:r w:rsidR="00DA7939">
            <w:rPr>
              <w:i/>
            </w:rPr>
            <w:t>'</w:t>
          </w:r>
          <w:r w:rsidR="00900CAE" w:rsidRPr="00EF0A1D">
            <w:rPr>
              <w:i/>
            </w:rPr>
            <w:t>s Passage is Probably an Illusion</w:t>
          </w:r>
          <w:r w:rsidR="00B8778A">
            <w:rPr>
              <w:i/>
            </w:rPr>
            <w:t>,</w:t>
          </w:r>
          <w:r w:rsidRPr="00EF0A1D">
            <w:rPr>
              <w:rStyle w:val="footnote-text"/>
            </w:rPr>
            <w:t xml:space="preserve"> </w:t>
          </w:r>
          <w:r w:rsidR="00211226" w:rsidRPr="00EF0A1D">
            <w:t xml:space="preserve">Scientific American. </w:t>
          </w:r>
          <w:hyperlink r:id="rId43" w:history="1">
            <w:r w:rsidR="00DF71F0" w:rsidRPr="00426164">
              <w:rPr>
                <w:rStyle w:val="Hyperlink"/>
                <w:rFonts w:ascii="Arial" w:hAnsi="Arial" w:cs="Arial"/>
                <w:sz w:val="16"/>
                <w:szCs w:val="16"/>
              </w:rPr>
              <w:t>https://www.scientificamerican.com/article/time-s-passage-is-probably-an-illusion/</w:t>
            </w:r>
          </w:hyperlink>
        </w:p>
        <w:p w14:paraId="70795D1F" w14:textId="1DBC3CCF" w:rsidR="004672A7" w:rsidRPr="00EF0A1D" w:rsidRDefault="00500138" w:rsidP="00426164">
          <w:pPr>
            <w:pStyle w:val="Reftext"/>
            <w:tabs>
              <w:tab w:val="clear" w:pos="794"/>
              <w:tab w:val="clear" w:pos="1191"/>
              <w:tab w:val="clear" w:pos="1588"/>
              <w:tab w:val="clear" w:pos="1985"/>
              <w:tab w:val="left" w:pos="2268"/>
            </w:tabs>
            <w:ind w:left="2268" w:hanging="2268"/>
          </w:pPr>
          <w:r w:rsidRPr="00EF0A1D">
            <w:t>[</w:t>
          </w:r>
          <w:r w:rsidR="009067B2" w:rsidRPr="00EF0A1D">
            <w:t>b-Dreamson</w:t>
          </w:r>
          <w:r w:rsidR="00426B0D">
            <w:t>-1</w:t>
          </w:r>
          <w:r w:rsidRPr="00EF0A1D">
            <w:t>]</w:t>
          </w:r>
          <w:r w:rsidRPr="00EF0A1D">
            <w:tab/>
          </w:r>
          <w:r w:rsidR="007F4CDD" w:rsidRPr="00EF0A1D">
            <w:t>Dreamson, N. (2020)</w:t>
          </w:r>
          <w:r w:rsidR="00B8778A">
            <w:t>,</w:t>
          </w:r>
          <w:r w:rsidRPr="00EF0A1D">
            <w:t xml:space="preserve"> </w:t>
          </w:r>
          <w:r w:rsidR="00E77068" w:rsidRPr="00EF0A1D">
            <w:rPr>
              <w:i/>
              <w:iCs/>
            </w:rPr>
            <w:t>Critical Understanding of Digital Technology in Education: Meta-Connective Pedagogy</w:t>
          </w:r>
          <w:r w:rsidR="00B8778A">
            <w:rPr>
              <w:iCs/>
            </w:rPr>
            <w:t>,</w:t>
          </w:r>
          <w:r w:rsidRPr="00EF0A1D">
            <w:t xml:space="preserve"> </w:t>
          </w:r>
          <w:r w:rsidR="00385DD6" w:rsidRPr="00EF0A1D">
            <w:t>London</w:t>
          </w:r>
          <w:r w:rsidRPr="00EF0A1D">
            <w:t xml:space="preserve">: </w:t>
          </w:r>
          <w:r w:rsidR="00385DD6" w:rsidRPr="00EF0A1D">
            <w:t>Routledge</w:t>
          </w:r>
          <w:r w:rsidRPr="00EF0A1D">
            <w:t xml:space="preserve">. </w:t>
          </w:r>
          <w:r w:rsidR="002C5CD5" w:rsidRPr="00EF0A1D">
            <w:t>212</w:t>
          </w:r>
          <w:r w:rsidRPr="00EF0A1D">
            <w:t xml:space="preserve"> pp.</w:t>
          </w:r>
        </w:p>
        <w:p w14:paraId="7ACE8E5E" w14:textId="648F2B78" w:rsidR="00035151" w:rsidRPr="00EF0A1D" w:rsidRDefault="00035151" w:rsidP="00426164">
          <w:pPr>
            <w:pStyle w:val="Reftext"/>
            <w:tabs>
              <w:tab w:val="clear" w:pos="794"/>
              <w:tab w:val="clear" w:pos="1191"/>
              <w:tab w:val="clear" w:pos="1588"/>
              <w:tab w:val="clear" w:pos="1985"/>
              <w:tab w:val="left" w:pos="2268"/>
            </w:tabs>
            <w:ind w:left="2268" w:hanging="2268"/>
          </w:pPr>
          <w:r w:rsidRPr="00EF0A1D">
            <w:t>[</w:t>
          </w:r>
          <w:r w:rsidR="00DF7DA2" w:rsidRPr="00EF0A1D">
            <w:t>b-Dreamson-</w:t>
          </w:r>
          <w:r w:rsidR="00426B0D">
            <w:t>2</w:t>
          </w:r>
          <w:r w:rsidRPr="00EF0A1D">
            <w:t>]</w:t>
          </w:r>
          <w:r w:rsidRPr="00EF0A1D">
            <w:tab/>
          </w:r>
          <w:r w:rsidR="00A75787" w:rsidRPr="00EF0A1D">
            <w:t xml:space="preserve">Dreamson, N., </w:t>
          </w:r>
          <w:r w:rsidR="00426B0D">
            <w:t xml:space="preserve">and </w:t>
          </w:r>
          <w:r w:rsidR="00A75787" w:rsidRPr="00EF0A1D">
            <w:t>Park, G. (2023)</w:t>
          </w:r>
          <w:r w:rsidR="00B8778A">
            <w:rPr>
              <w:rStyle w:val="footnote-text"/>
            </w:rPr>
            <w:t>,</w:t>
          </w:r>
          <w:r w:rsidRPr="00EF0A1D">
            <w:rPr>
              <w:rStyle w:val="footnote-text"/>
            </w:rPr>
            <w:t xml:space="preserve"> </w:t>
          </w:r>
          <w:r w:rsidR="005A1AC3" w:rsidRPr="00EF0A1D">
            <w:rPr>
              <w:i/>
            </w:rPr>
            <w:t>Metaverse-Based Learning Through Children</w:t>
          </w:r>
          <w:r w:rsidR="00DA7939">
            <w:rPr>
              <w:i/>
            </w:rPr>
            <w:t>'</w:t>
          </w:r>
          <w:r w:rsidR="005A1AC3" w:rsidRPr="00EF0A1D">
            <w:rPr>
              <w:i/>
            </w:rPr>
            <w:t>s School Space Design</w:t>
          </w:r>
          <w:r w:rsidR="00B8778A">
            <w:rPr>
              <w:i/>
            </w:rPr>
            <w:t>,</w:t>
          </w:r>
          <w:r w:rsidRPr="00EF0A1D">
            <w:rPr>
              <w:rStyle w:val="footnote-text"/>
            </w:rPr>
            <w:t xml:space="preserve"> </w:t>
          </w:r>
          <w:r w:rsidR="005A1AC3" w:rsidRPr="00EF0A1D">
            <w:t>International Journal of Art &amp; Design Education</w:t>
          </w:r>
          <w:r w:rsidRPr="00EF0A1D">
            <w:t xml:space="preserve">. </w:t>
          </w:r>
          <w:hyperlink r:id="rId44" w:history="1">
            <w:r w:rsidR="001C7AE3" w:rsidRPr="00426164">
              <w:rPr>
                <w:rStyle w:val="Hyperlink"/>
                <w:rFonts w:ascii="Arial" w:hAnsi="Arial" w:cs="Arial"/>
                <w:sz w:val="16"/>
                <w:szCs w:val="16"/>
              </w:rPr>
              <w:t>https://doi.org/10.1111/jade.12449</w:t>
            </w:r>
          </w:hyperlink>
        </w:p>
        <w:p w14:paraId="03FD1F42" w14:textId="0D4891BC" w:rsidR="00532962" w:rsidRPr="00EF0A1D" w:rsidRDefault="00532962" w:rsidP="00426164">
          <w:pPr>
            <w:pStyle w:val="Reftext"/>
            <w:tabs>
              <w:tab w:val="clear" w:pos="794"/>
              <w:tab w:val="clear" w:pos="1191"/>
              <w:tab w:val="clear" w:pos="1588"/>
              <w:tab w:val="clear" w:pos="1985"/>
              <w:tab w:val="left" w:pos="2268"/>
            </w:tabs>
            <w:ind w:left="2268" w:hanging="2268"/>
          </w:pPr>
          <w:r w:rsidRPr="00EF0A1D">
            <w:t>[</w:t>
          </w:r>
          <w:r w:rsidR="00AE46D2" w:rsidRPr="00EF0A1D">
            <w:t>b-Funna</w:t>
          </w:r>
          <w:r w:rsidR="009A1344">
            <w:t>-2</w:t>
          </w:r>
          <w:r w:rsidRPr="00EF0A1D">
            <w:t>]</w:t>
          </w:r>
          <w:r w:rsidRPr="00EF0A1D">
            <w:tab/>
          </w:r>
          <w:r w:rsidR="009A17FA" w:rsidRPr="00EF0A1D">
            <w:t>Funna, R</w:t>
          </w:r>
          <w:r w:rsidRPr="00EF0A1D">
            <w:t>. (2023)</w:t>
          </w:r>
          <w:r w:rsidR="00B8778A">
            <w:rPr>
              <w:rStyle w:val="footnote-text"/>
            </w:rPr>
            <w:t>,</w:t>
          </w:r>
          <w:r w:rsidRPr="00EF0A1D">
            <w:rPr>
              <w:rStyle w:val="footnote-text"/>
            </w:rPr>
            <w:t xml:space="preserve"> </w:t>
          </w:r>
          <w:r w:rsidR="00C353ED" w:rsidRPr="00EF0A1D">
            <w:rPr>
              <w:i/>
              <w:iCs/>
            </w:rPr>
            <w:t>Proposed scope of TG on Building confidence and security in the metaverse</w:t>
          </w:r>
          <w:r w:rsidRPr="00EF0A1D">
            <w:t xml:space="preserve">. </w:t>
          </w:r>
          <w:hyperlink r:id="rId45" w:history="1">
            <w:r w:rsidR="00186D44" w:rsidRPr="00426164">
              <w:rPr>
                <w:rStyle w:val="Hyperlink"/>
                <w:rFonts w:ascii="Arial" w:hAnsi="Arial" w:cs="Arial"/>
                <w:sz w:val="16"/>
                <w:szCs w:val="16"/>
              </w:rPr>
              <w:t>https://extranet.itu.int/sites/itu-t/focusgroups/mv/wg/wg6_output/FGMV-O-WG6-TG-building-001.docx</w:t>
            </w:r>
          </w:hyperlink>
        </w:p>
        <w:p w14:paraId="162F6DD1" w14:textId="6B0778B9" w:rsidR="00D30325" w:rsidRPr="00EF0A1D" w:rsidRDefault="00D30325" w:rsidP="00426164">
          <w:pPr>
            <w:pStyle w:val="Reftext"/>
            <w:tabs>
              <w:tab w:val="clear" w:pos="794"/>
              <w:tab w:val="clear" w:pos="1191"/>
              <w:tab w:val="clear" w:pos="1588"/>
              <w:tab w:val="clear" w:pos="1985"/>
              <w:tab w:val="left" w:pos="2268"/>
            </w:tabs>
            <w:ind w:left="2268" w:hanging="2268"/>
          </w:pPr>
          <w:r w:rsidRPr="00EF0A1D">
            <w:t>[b-Funna</w:t>
          </w:r>
          <w:r w:rsidR="009A1344">
            <w:t>-1</w:t>
          </w:r>
          <w:r w:rsidRPr="00EF0A1D">
            <w:t>]</w:t>
          </w:r>
          <w:r w:rsidRPr="00EF0A1D">
            <w:tab/>
            <w:t>Funna, R. (2018)</w:t>
          </w:r>
          <w:r w:rsidR="00B8778A">
            <w:rPr>
              <w:rStyle w:val="footnote-text"/>
            </w:rPr>
            <w:t>,</w:t>
          </w:r>
          <w:r w:rsidRPr="00EF0A1D">
            <w:rPr>
              <w:rStyle w:val="footnote-text"/>
            </w:rPr>
            <w:t xml:space="preserve"> </w:t>
          </w:r>
          <w:r w:rsidR="00837572" w:rsidRPr="00EF0A1D">
            <w:rPr>
              <w:i/>
              <w:iCs/>
            </w:rPr>
            <w:t>The fourth industrial revolution will eliminate the gender stereotypes created by the first</w:t>
          </w:r>
          <w:r w:rsidRPr="00EF0A1D">
            <w:t xml:space="preserve">. </w:t>
          </w:r>
          <w:hyperlink r:id="rId46" w:history="1">
            <w:r w:rsidR="009E07D3" w:rsidRPr="00426164">
              <w:rPr>
                <w:rStyle w:val="Hyperlink"/>
                <w:rFonts w:ascii="Arial" w:hAnsi="Arial" w:cs="Arial"/>
                <w:sz w:val="16"/>
                <w:szCs w:val="16"/>
              </w:rPr>
              <w:t>https://qz.com/1177843/the-fourth-industrial-revolution-will-eliminate-the-gender-stereotypes-created-by-the-first</w:t>
            </w:r>
          </w:hyperlink>
        </w:p>
        <w:p w14:paraId="023F8FB6" w14:textId="541A89CA" w:rsidR="00FC014B" w:rsidRPr="00EF0A1D" w:rsidRDefault="00CE6AA6" w:rsidP="00426164">
          <w:pPr>
            <w:pStyle w:val="Reftext"/>
            <w:tabs>
              <w:tab w:val="clear" w:pos="794"/>
              <w:tab w:val="clear" w:pos="1191"/>
              <w:tab w:val="clear" w:pos="1588"/>
              <w:tab w:val="clear" w:pos="1985"/>
              <w:tab w:val="left" w:pos="2268"/>
            </w:tabs>
            <w:ind w:left="2268" w:hanging="2268"/>
          </w:pPr>
          <w:r w:rsidRPr="00C64E72">
            <w:rPr>
              <w:lang w:val="de-DE"/>
            </w:rPr>
            <w:t>[</w:t>
          </w:r>
          <w:r w:rsidRPr="00C64E72">
            <w:rPr>
              <w:lang w:val="de-DE" w:bidi="ar-DZ"/>
            </w:rPr>
            <w:t>b-Gefen</w:t>
          </w:r>
          <w:r w:rsidRPr="00C64E72">
            <w:rPr>
              <w:lang w:val="de-DE"/>
            </w:rPr>
            <w:t>]</w:t>
          </w:r>
          <w:r w:rsidRPr="00C64E72">
            <w:rPr>
              <w:lang w:val="de-DE"/>
            </w:rPr>
            <w:tab/>
            <w:t xml:space="preserve">Gefen, D., Karahanna, E., </w:t>
          </w:r>
          <w:r w:rsidR="00426B0D" w:rsidRPr="00C64E72">
            <w:rPr>
              <w:lang w:val="de-DE"/>
            </w:rPr>
            <w:t xml:space="preserve">and </w:t>
          </w:r>
          <w:r w:rsidRPr="00C64E72">
            <w:rPr>
              <w:lang w:val="de-DE"/>
            </w:rPr>
            <w:t xml:space="preserve">Straub, D.W. (2003). </w:t>
          </w:r>
          <w:r w:rsidR="003531CF" w:rsidRPr="00EF0A1D">
            <w:rPr>
              <w:i/>
            </w:rPr>
            <w:t>Trust and TAM in Online Shopping: An Integrated Model</w:t>
          </w:r>
          <w:r w:rsidRPr="00EF0A1D">
            <w:rPr>
              <w:i/>
            </w:rPr>
            <w:t>.</w:t>
          </w:r>
          <w:r w:rsidRPr="00EF0A1D">
            <w:t xml:space="preserve"> </w:t>
          </w:r>
          <w:r w:rsidR="0071409C" w:rsidRPr="00EF0A1D">
            <w:t>MIS Quarterly, 27 (1): 51–90.</w:t>
          </w:r>
          <w:r w:rsidRPr="00EF0A1D">
            <w:t xml:space="preserve"> </w:t>
          </w:r>
          <w:hyperlink r:id="rId47" w:history="1">
            <w:r w:rsidRPr="00426164">
              <w:rPr>
                <w:rStyle w:val="Hyperlink"/>
                <w:rFonts w:ascii="Arial" w:hAnsi="Arial" w:cs="Arial"/>
                <w:sz w:val="16"/>
                <w:szCs w:val="16"/>
              </w:rPr>
              <w:t>https://doi.org/10.2307/30036519</w:t>
            </w:r>
          </w:hyperlink>
        </w:p>
        <w:p w14:paraId="028F5DE0" w14:textId="60428B7D" w:rsidR="002A7685" w:rsidRPr="00EF0A1D" w:rsidRDefault="00194761" w:rsidP="00426164">
          <w:pPr>
            <w:pStyle w:val="Reftext"/>
            <w:tabs>
              <w:tab w:val="clear" w:pos="794"/>
              <w:tab w:val="clear" w:pos="1191"/>
              <w:tab w:val="clear" w:pos="1588"/>
              <w:tab w:val="clear" w:pos="1985"/>
              <w:tab w:val="left" w:pos="2268"/>
            </w:tabs>
            <w:ind w:left="2268" w:hanging="2268"/>
          </w:pPr>
          <w:r w:rsidRPr="00EF0A1D">
            <w:t>[</w:t>
          </w:r>
          <w:r w:rsidRPr="00EF0A1D">
            <w:rPr>
              <w:lang w:bidi="ar-DZ"/>
            </w:rPr>
            <w:t>b-</w:t>
          </w:r>
          <w:r w:rsidRPr="00EF0A1D">
            <w:t>Grinbaum]</w:t>
          </w:r>
          <w:r w:rsidRPr="00EF0A1D">
            <w:tab/>
            <w:t xml:space="preserve">Grinbaum, A., </w:t>
          </w:r>
          <w:r w:rsidR="00426B0D">
            <w:t xml:space="preserve">and </w:t>
          </w:r>
          <w:r w:rsidRPr="00EF0A1D">
            <w:t>Adomaitis, L. (2022)</w:t>
          </w:r>
          <w:r w:rsidR="00B8778A">
            <w:t>,</w:t>
          </w:r>
          <w:r w:rsidRPr="00EF0A1D">
            <w:t xml:space="preserve"> </w:t>
          </w:r>
          <w:r w:rsidR="002C6C44" w:rsidRPr="00EF0A1D">
            <w:rPr>
              <w:i/>
            </w:rPr>
            <w:t>Moral Equivalence in the Metaverse</w:t>
          </w:r>
          <w:r w:rsidR="00B8778A">
            <w:rPr>
              <w:i/>
            </w:rPr>
            <w:t>,</w:t>
          </w:r>
          <w:r w:rsidRPr="00EF0A1D">
            <w:t xml:space="preserve"> </w:t>
          </w:r>
          <w:r w:rsidR="002C6C44" w:rsidRPr="00EF0A1D">
            <w:t>Nanoethics</w:t>
          </w:r>
          <w:r w:rsidRPr="00EF0A1D">
            <w:t xml:space="preserve">, </w:t>
          </w:r>
          <w:r w:rsidR="00B8778A">
            <w:t xml:space="preserve">Vol. </w:t>
          </w:r>
          <w:r w:rsidR="000E040B" w:rsidRPr="00EF0A1D">
            <w:t>16</w:t>
          </w:r>
          <w:r w:rsidR="00B8778A">
            <w:t>,</w:t>
          </w:r>
          <w:r w:rsidR="000E040B" w:rsidRPr="00EF0A1D">
            <w:t xml:space="preserve"> 257–270</w:t>
          </w:r>
          <w:r w:rsidRPr="00EF0A1D">
            <w:t xml:space="preserve">. </w:t>
          </w:r>
          <w:hyperlink r:id="rId48" w:history="1">
            <w:r w:rsidR="00125CCB" w:rsidRPr="00426164">
              <w:rPr>
                <w:rStyle w:val="Hyperlink"/>
                <w:rFonts w:ascii="Arial" w:hAnsi="Arial" w:cs="Arial"/>
                <w:sz w:val="16"/>
                <w:szCs w:val="16"/>
              </w:rPr>
              <w:t>https://doi.org/10.1007/s11569-022-00426-x</w:t>
            </w:r>
          </w:hyperlink>
        </w:p>
        <w:p w14:paraId="31453B8D" w14:textId="15F89930" w:rsidR="00F172A2" w:rsidRPr="00426164" w:rsidRDefault="00F172A2" w:rsidP="00426164">
          <w:pPr>
            <w:pStyle w:val="Reftext"/>
            <w:tabs>
              <w:tab w:val="clear" w:pos="794"/>
              <w:tab w:val="clear" w:pos="1191"/>
              <w:tab w:val="clear" w:pos="1588"/>
              <w:tab w:val="clear" w:pos="1985"/>
              <w:tab w:val="left" w:pos="2268"/>
            </w:tabs>
            <w:ind w:left="2268" w:hanging="2268"/>
            <w:rPr>
              <w:rStyle w:val="Hyperlink"/>
              <w:rFonts w:ascii="Arial" w:hAnsi="Arial" w:cs="Arial"/>
              <w:sz w:val="16"/>
              <w:szCs w:val="16"/>
            </w:rPr>
          </w:pPr>
          <w:r w:rsidRPr="00C64E72">
            <w:rPr>
              <w:lang w:val="de-DE"/>
            </w:rPr>
            <w:t>[</w:t>
          </w:r>
          <w:r w:rsidRPr="00C64E72">
            <w:rPr>
              <w:lang w:val="de-DE" w:bidi="ar-DZ"/>
            </w:rPr>
            <w:t>b-Lee</w:t>
          </w:r>
          <w:r w:rsidRPr="00C64E72">
            <w:rPr>
              <w:lang w:val="de-DE"/>
            </w:rPr>
            <w:t>]</w:t>
          </w:r>
          <w:r w:rsidRPr="00C64E72">
            <w:rPr>
              <w:lang w:val="de-DE"/>
            </w:rPr>
            <w:tab/>
          </w:r>
          <w:r w:rsidR="00654D63" w:rsidRPr="00C64E72">
            <w:rPr>
              <w:lang w:val="de-DE"/>
            </w:rPr>
            <w:t xml:space="preserve">Lee, L., Braud, T., Zhou, P. et. al. </w:t>
          </w:r>
          <w:r w:rsidR="00654D63" w:rsidRPr="00EF0A1D">
            <w:t>(2021)</w:t>
          </w:r>
          <w:r w:rsidR="00B8778A">
            <w:t>,</w:t>
          </w:r>
          <w:r w:rsidRPr="00EF0A1D">
            <w:t xml:space="preserve"> </w:t>
          </w:r>
          <w:r w:rsidR="00295C52" w:rsidRPr="00EF0A1D">
            <w:rPr>
              <w:i/>
            </w:rPr>
            <w:t>All One Needs to Know about Metaverse: A Complete Survey on Technological Singularity, Virtual Ecosystem, and Research Agenda</w:t>
          </w:r>
          <w:r w:rsidRPr="00EF0A1D">
            <w:t xml:space="preserve">. </w:t>
          </w:r>
          <w:hyperlink r:id="rId49" w:history="1">
            <w:r w:rsidR="00654D63" w:rsidRPr="00426164">
              <w:rPr>
                <w:rStyle w:val="Hyperlink"/>
                <w:rFonts w:ascii="Arial" w:hAnsi="Arial" w:cs="Arial"/>
                <w:sz w:val="16"/>
                <w:szCs w:val="16"/>
              </w:rPr>
              <w:t>http://dx.doi.org/10.13140/RG.2.2.11200.05124/8</w:t>
            </w:r>
          </w:hyperlink>
        </w:p>
        <w:p w14:paraId="25ACDD6C" w14:textId="15381398" w:rsidR="00206E8F" w:rsidRPr="00426164" w:rsidRDefault="00206E8F" w:rsidP="00426164">
          <w:pPr>
            <w:pStyle w:val="Reftext"/>
            <w:tabs>
              <w:tab w:val="clear" w:pos="794"/>
              <w:tab w:val="clear" w:pos="1191"/>
              <w:tab w:val="clear" w:pos="1588"/>
              <w:tab w:val="clear" w:pos="1985"/>
              <w:tab w:val="left" w:pos="2268"/>
            </w:tabs>
            <w:ind w:left="2268" w:hanging="2268"/>
            <w:rPr>
              <w:rFonts w:ascii="Arial" w:hAnsi="Arial" w:cs="Arial"/>
              <w:sz w:val="16"/>
              <w:szCs w:val="16"/>
            </w:rPr>
          </w:pPr>
          <w:r w:rsidRPr="00EF0A1D">
            <w:t>[b-McKinsey]</w:t>
          </w:r>
          <w:r w:rsidRPr="00EF0A1D">
            <w:tab/>
          </w:r>
          <w:r w:rsidR="001D20E6" w:rsidRPr="00EF0A1D">
            <w:t>McKinsey &amp; Company (2022)</w:t>
          </w:r>
          <w:r w:rsidR="00B8778A">
            <w:rPr>
              <w:rStyle w:val="footnote-text"/>
            </w:rPr>
            <w:t>,</w:t>
          </w:r>
          <w:r w:rsidRPr="00EF0A1D">
            <w:rPr>
              <w:rStyle w:val="footnote-text"/>
            </w:rPr>
            <w:t xml:space="preserve"> </w:t>
          </w:r>
          <w:r w:rsidR="00E8565F" w:rsidRPr="00EF0A1D">
            <w:rPr>
              <w:i/>
            </w:rPr>
            <w:t>Value creation in the metaverse: The real business of the virtual world</w:t>
          </w:r>
          <w:r w:rsidRPr="00EF0A1D">
            <w:rPr>
              <w:rStyle w:val="footnote-text"/>
            </w:rPr>
            <w:t xml:space="preserve">. </w:t>
          </w:r>
          <w:hyperlink r:id="rId50" w:history="1">
            <w:r w:rsidR="00C15EA9" w:rsidRPr="00426164">
              <w:rPr>
                <w:rStyle w:val="Hyperlink"/>
                <w:rFonts w:ascii="Arial" w:hAnsi="Arial" w:cs="Arial"/>
                <w:sz w:val="16"/>
                <w:szCs w:val="16"/>
              </w:rPr>
              <w:t>https://www.mckinsey.com/~/media/mckinsey/business%20functions/marketing%20and%20sales/our%20insights/value%20creation%20in%20the%20metaverse/Value-creation-in-the-metaverse.pdf</w:t>
            </w:r>
          </w:hyperlink>
        </w:p>
        <w:p w14:paraId="31D8B57C" w14:textId="30EC87FC" w:rsidR="005B3F2B" w:rsidRPr="00C64E72" w:rsidRDefault="005B3F2B" w:rsidP="00426164">
          <w:pPr>
            <w:pStyle w:val="Reftext"/>
            <w:tabs>
              <w:tab w:val="clear" w:pos="794"/>
              <w:tab w:val="clear" w:pos="1191"/>
              <w:tab w:val="clear" w:pos="1588"/>
              <w:tab w:val="clear" w:pos="1985"/>
              <w:tab w:val="left" w:pos="2268"/>
            </w:tabs>
            <w:ind w:left="2268" w:hanging="2268"/>
          </w:pPr>
          <w:r w:rsidRPr="00EF0A1D">
            <w:t>[b-</w:t>
          </w:r>
          <w:r>
            <w:t>Rimol</w:t>
          </w:r>
          <w:r w:rsidRPr="00EF0A1D">
            <w:t>]</w:t>
          </w:r>
          <w:r w:rsidRPr="00EF0A1D">
            <w:tab/>
            <w:t>Rimol, M. (2022)</w:t>
          </w:r>
          <w:r>
            <w:t>,</w:t>
          </w:r>
          <w:r w:rsidRPr="00EF0A1D">
            <w:t xml:space="preserve"> </w:t>
          </w:r>
          <w:r w:rsidRPr="00EF0A1D">
            <w:rPr>
              <w:i/>
            </w:rPr>
            <w:t>Gartner Predicts 25% of People Will Spend At Least One Hour Per Day in the Metaverse by 2026.</w:t>
          </w:r>
          <w:r w:rsidRPr="00EF0A1D">
            <w:t xml:space="preserve"> </w:t>
          </w:r>
          <w:hyperlink r:id="rId51" w:history="1">
            <w:r w:rsidRPr="00426164">
              <w:rPr>
                <w:rStyle w:val="Hyperlink"/>
                <w:rFonts w:ascii="Arial" w:hAnsi="Arial" w:cs="Arial"/>
                <w:sz w:val="16"/>
                <w:szCs w:val="16"/>
              </w:rPr>
              <w:t>https://www.gartner.com/en/newsroom/press-releases/2022-02-07-gartner-predicts-25-percent-of-people-will-spend-at-least-one-hour-per-day-in-the-metaverse-by-2026</w:t>
            </w:r>
          </w:hyperlink>
        </w:p>
        <w:p w14:paraId="5E1F2E44" w14:textId="2744B611" w:rsidR="00973F06" w:rsidRPr="00EF0A1D" w:rsidRDefault="00973F06" w:rsidP="00426164">
          <w:pPr>
            <w:pStyle w:val="Reftext"/>
            <w:tabs>
              <w:tab w:val="clear" w:pos="794"/>
              <w:tab w:val="clear" w:pos="1191"/>
              <w:tab w:val="clear" w:pos="1588"/>
              <w:tab w:val="clear" w:pos="1985"/>
              <w:tab w:val="left" w:pos="2268"/>
            </w:tabs>
            <w:ind w:left="2268" w:hanging="2268"/>
          </w:pPr>
          <w:r w:rsidRPr="00EF0A1D">
            <w:t>[b-WEF]</w:t>
          </w:r>
          <w:r w:rsidRPr="00EF0A1D">
            <w:tab/>
            <w:t>World Economic Forum</w:t>
          </w:r>
          <w:r w:rsidR="00316503" w:rsidRPr="00EF0A1D">
            <w:t xml:space="preserve">, </w:t>
          </w:r>
          <w:r w:rsidRPr="00EF0A1D">
            <w:t>Accenture (2023)</w:t>
          </w:r>
          <w:r w:rsidR="00B8778A">
            <w:rPr>
              <w:rStyle w:val="footnote-text"/>
            </w:rPr>
            <w:t>,</w:t>
          </w:r>
          <w:r w:rsidRPr="00EF0A1D">
            <w:rPr>
              <w:rStyle w:val="footnote-text"/>
            </w:rPr>
            <w:t xml:space="preserve"> </w:t>
          </w:r>
          <w:r w:rsidR="00F55720" w:rsidRPr="00EF0A1D">
            <w:rPr>
              <w:i/>
              <w:iCs/>
            </w:rPr>
            <w:t>Metaverse Privacy and Safety</w:t>
          </w:r>
          <w:r w:rsidR="00B8778A">
            <w:rPr>
              <w:i/>
              <w:iCs/>
            </w:rPr>
            <w:t>.</w:t>
          </w:r>
          <w:r w:rsidRPr="00EF0A1D">
            <w:t xml:space="preserve"> </w:t>
          </w:r>
          <w:hyperlink r:id="rId52" w:history="1">
            <w:r w:rsidR="00F55720" w:rsidRPr="00426164">
              <w:rPr>
                <w:rStyle w:val="Hyperlink"/>
                <w:rFonts w:ascii="Arial" w:hAnsi="Arial" w:cs="Arial"/>
                <w:sz w:val="16"/>
                <w:szCs w:val="16"/>
              </w:rPr>
              <w:t>https://www3.weforum.org/docs/WEF_Metaverse_Privacy_and_Safety_2023.pdf</w:t>
            </w:r>
          </w:hyperlink>
        </w:p>
        <w:p w14:paraId="22286815" w14:textId="38F95B5F" w:rsidR="00583B63" w:rsidRPr="00EF0A1D" w:rsidRDefault="008461A3" w:rsidP="00426164">
          <w:pPr>
            <w:pStyle w:val="Reftext"/>
            <w:tabs>
              <w:tab w:val="clear" w:pos="794"/>
              <w:tab w:val="clear" w:pos="1191"/>
              <w:tab w:val="clear" w:pos="1588"/>
              <w:tab w:val="clear" w:pos="1985"/>
              <w:tab w:val="left" w:pos="2268"/>
            </w:tabs>
            <w:ind w:left="2268" w:hanging="2268"/>
          </w:pPr>
          <w:r w:rsidRPr="00EF0A1D">
            <w:t>[b-Zheng]</w:t>
          </w:r>
          <w:r w:rsidRPr="00EF0A1D">
            <w:tab/>
            <w:t xml:space="preserve">Zheng, D., </w:t>
          </w:r>
          <w:r>
            <w:t xml:space="preserve">and </w:t>
          </w:r>
          <w:r w:rsidRPr="00EF0A1D">
            <w:t>Daugherty, P.</w:t>
          </w:r>
          <w:r w:rsidRPr="00EF0A1D">
            <w:rPr>
              <w:rStyle w:val="footnote-text"/>
            </w:rPr>
            <w:t xml:space="preserve"> (2023)</w:t>
          </w:r>
          <w:r w:rsidR="007B48C1">
            <w:rPr>
              <w:rStyle w:val="footnote-text"/>
            </w:rPr>
            <w:t>,</w:t>
          </w:r>
          <w:r w:rsidRPr="00EF0A1D">
            <w:rPr>
              <w:rStyle w:val="footnote-text"/>
            </w:rPr>
            <w:t xml:space="preserve"> </w:t>
          </w:r>
          <w:r w:rsidRPr="00EF0A1D">
            <w:rPr>
              <w:rStyle w:val="footnote-text"/>
              <w:i/>
            </w:rPr>
            <w:t>Building a Responsible Metaverse</w:t>
          </w:r>
          <w:r>
            <w:rPr>
              <w:rStyle w:val="footnote-text"/>
            </w:rPr>
            <w:t>,</w:t>
          </w:r>
          <w:r w:rsidRPr="00EF0A1D">
            <w:rPr>
              <w:rStyle w:val="footnote-text"/>
            </w:rPr>
            <w:t xml:space="preserve"> Accenture. </w:t>
          </w:r>
          <w:hyperlink r:id="rId53" w:history="1">
            <w:r w:rsidRPr="00426164">
              <w:rPr>
                <w:rStyle w:val="Hyperlink"/>
                <w:rFonts w:ascii="Arial" w:hAnsi="Arial" w:cs="Arial"/>
                <w:sz w:val="16"/>
                <w:szCs w:val="16"/>
              </w:rPr>
              <w:t>https://www.accenture.com/content/dam/accenture/final/accenture-com/document/Accenture-Metaverse-Building-Responsible-Metaverse.pdf</w:t>
            </w:r>
          </w:hyperlink>
        </w:p>
      </w:sdtContent>
    </w:sdt>
    <w:p w14:paraId="62BFE36A" w14:textId="77777777" w:rsidR="00426164" w:rsidRDefault="00426164" w:rsidP="00426164"/>
    <w:p w14:paraId="768445C7" w14:textId="77777777" w:rsidR="00426164" w:rsidRPr="000B31BF" w:rsidRDefault="00426164" w:rsidP="00426164">
      <w:pPr>
        <w:jc w:val="center"/>
      </w:pPr>
      <w:r>
        <w:t>___________</w:t>
      </w:r>
    </w:p>
    <w:sectPr w:rsidR="00426164" w:rsidRPr="000B31BF" w:rsidSect="00FC3802">
      <w:type w:val="oddPage"/>
      <w:pgSz w:w="11907" w:h="16840" w:code="9"/>
      <w:pgMar w:top="1134" w:right="1134" w:bottom="1134" w:left="113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42F5D" w14:textId="77777777" w:rsidR="009C392A" w:rsidRDefault="009C392A">
      <w:r>
        <w:separator/>
      </w:r>
    </w:p>
  </w:endnote>
  <w:endnote w:type="continuationSeparator" w:id="0">
    <w:p w14:paraId="223CC734" w14:textId="77777777" w:rsidR="009C392A" w:rsidRDefault="009C392A">
      <w:r>
        <w:continuationSeparator/>
      </w:r>
    </w:p>
  </w:endnote>
  <w:endnote w:type="continuationNotice" w:id="1">
    <w:p w14:paraId="3B532E3A" w14:textId="77777777" w:rsidR="009C392A" w:rsidRDefault="009C39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9312041"/>
      <w:docPartObj>
        <w:docPartGallery w:val="Page Numbers (Bottom of Page)"/>
        <w:docPartUnique/>
      </w:docPartObj>
    </w:sdtPr>
    <w:sdtContent>
      <w:p w14:paraId="2AFC2480" w14:textId="77777777" w:rsidR="00FB1398" w:rsidRDefault="00FB1398">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x</w:t>
        </w:r>
        <w:r>
          <w:rPr>
            <w:rStyle w:val="PageNumber"/>
          </w:rPr>
          <w:fldChar w:fldCharType="end"/>
        </w:r>
      </w:p>
    </w:sdtContent>
  </w:sdt>
  <w:p w14:paraId="78E38E00" w14:textId="2BECA255" w:rsidR="00FB1398" w:rsidRDefault="00FB1398" w:rsidP="004F4ADD">
    <w:pPr>
      <w:pStyle w:val="Footer"/>
      <w:ind w:right="360" w:firstLineChars="650" w:firstLine="1044"/>
    </w:pPr>
    <w:r w:rsidRPr="00FB1398">
      <w:rPr>
        <w:b/>
        <w:bCs/>
      </w:rPr>
      <w:t xml:space="preserve">FGMV-06 </w:t>
    </w:r>
    <w:r w:rsidRPr="00926B6C">
      <w:rPr>
        <w:b/>
        <w:bCs/>
      </w:rPr>
      <w:t>(</w:t>
    </w:r>
    <w:r>
      <w:rPr>
        <w:b/>
        <w:bCs/>
      </w:rPr>
      <w:t>2023</w:t>
    </w:r>
    <w:r w:rsidRPr="00926B6C">
      <w:rPr>
        <w:b/>
        <w:bCs/>
      </w:rPr>
      <w:t>-</w:t>
    </w:r>
    <w:r>
      <w:rPr>
        <w:b/>
        <w:bCs/>
      </w:rPr>
      <w:t>10</w:t>
    </w:r>
    <w:r w:rsidRPr="00926B6C">
      <w:rPr>
        <w:b/>
        <w:bC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EE29" w14:textId="0FBC38F8" w:rsidR="00CA67FF" w:rsidRDefault="00CA67FF" w:rsidP="00CA67FF">
    <w:pPr>
      <w:pStyle w:val="Footer"/>
      <w:ind w:right="360" w:firstLine="360"/>
    </w:pPr>
    <w:r>
      <w:rPr>
        <w:rStyle w:val="PageNumber"/>
      </w:rPr>
      <w:t xml:space="preserve">             </w:t>
    </w:r>
    <w:r>
      <w:rPr>
        <w:b/>
        <w:bCs/>
      </w:rPr>
      <w:t xml:space="preserve"> </w:t>
    </w:r>
    <w:r>
      <w:rPr>
        <w:rFonts w:hint="eastAsia"/>
      </w:rPr>
      <w:t xml:space="preserve"> </w:t>
    </w:r>
    <w:r>
      <w:t xml:space="preserve">                                                                                                 </w:t>
    </w:r>
    <w:bookmarkStart w:id="19" w:name="OLE_LINK260"/>
    <w:bookmarkStart w:id="20" w:name="OLE_LINK261"/>
    <w:r w:rsidRPr="000B5A74">
      <w:rPr>
        <w:b/>
        <w:bCs/>
        <w:lang w:val="fr-CH"/>
      </w:rPr>
      <w:t>FGMV-D.WG1-01</w:t>
    </w:r>
    <w:r w:rsidRPr="000B5A74">
      <w:rPr>
        <w:b/>
        <w:bCs/>
      </w:rPr>
      <w:t xml:space="preserve"> </w:t>
    </w:r>
    <w:r w:rsidRPr="00926B6C">
      <w:rPr>
        <w:b/>
        <w:bCs/>
      </w:rPr>
      <w:t>(</w:t>
    </w:r>
    <w:r>
      <w:rPr>
        <w:b/>
        <w:bCs/>
      </w:rPr>
      <w:t>2023</w:t>
    </w:r>
    <w:r w:rsidRPr="00926B6C">
      <w:rPr>
        <w:b/>
        <w:bCs/>
      </w:rPr>
      <w:t>-</w:t>
    </w:r>
    <w:r>
      <w:rPr>
        <w:b/>
        <w:bCs/>
      </w:rPr>
      <w:t>10</w:t>
    </w:r>
    <w:r w:rsidRPr="00926B6C">
      <w:rPr>
        <w:b/>
        <w:bCs/>
      </w:rPr>
      <w:t>)</w:t>
    </w:r>
  </w:p>
  <w:bookmarkEnd w:id="19"/>
  <w:bookmarkEnd w:id="20"/>
  <w:p w14:paraId="1483CE34" w14:textId="3DC67449" w:rsidR="00CA67FF" w:rsidRPr="008F0E27" w:rsidRDefault="00CA67FF">
    <w:pPr>
      <w:pStyle w:val="Footer"/>
      <w:tabs>
        <w:tab w:val="clear" w:pos="5954"/>
        <w:tab w:val="right" w:pos="8789"/>
      </w:tabs>
      <w:ind w:right="36" w:firstLine="360"/>
      <w:jc w:val="right"/>
      <w:rPr>
        <w:b/>
        <w:bCs/>
      </w:rPr>
    </w:pPr>
    <w:r w:rsidRPr="00926B6C">
      <w:rPr>
        <w:b/>
        <w:b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7134181"/>
      <w:docPartObj>
        <w:docPartGallery w:val="Page Numbers (Bottom of Page)"/>
        <w:docPartUnique/>
      </w:docPartObj>
    </w:sdtPr>
    <w:sdtContent>
      <w:p w14:paraId="48AA73D1" w14:textId="77777777" w:rsidR="00FC3802" w:rsidRDefault="00FC380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x</w:t>
        </w:r>
        <w:r>
          <w:rPr>
            <w:rStyle w:val="PageNumber"/>
          </w:rPr>
          <w:fldChar w:fldCharType="end"/>
        </w:r>
      </w:p>
    </w:sdtContent>
  </w:sdt>
  <w:p w14:paraId="604DE102" w14:textId="103F4EEE" w:rsidR="00FC3802" w:rsidRPr="00B86539" w:rsidRDefault="00FC3802" w:rsidP="00FC3802">
    <w:pPr>
      <w:pStyle w:val="Footer"/>
      <w:tabs>
        <w:tab w:val="clear" w:pos="5954"/>
        <w:tab w:val="left" w:pos="851"/>
      </w:tabs>
      <w:rPr>
        <w:color w:val="262626" w:themeColor="text1" w:themeTint="D9"/>
        <w:szCs w:val="16"/>
      </w:rPr>
    </w:pPr>
    <w:r w:rsidRPr="0080062B">
      <w:rPr>
        <w:color w:val="262626" w:themeColor="text1" w:themeTint="D9"/>
        <w:szCs w:val="16"/>
      </w:rPr>
      <w:fldChar w:fldCharType="begin"/>
    </w:r>
    <w:r w:rsidRPr="0080062B">
      <w:rPr>
        <w:color w:val="262626" w:themeColor="text1" w:themeTint="D9"/>
        <w:szCs w:val="16"/>
      </w:rPr>
      <w:instrText xml:space="preserve"> PAGE </w:instrText>
    </w:r>
    <w:r w:rsidRPr="0080062B">
      <w:rPr>
        <w:color w:val="262626" w:themeColor="text1" w:themeTint="D9"/>
        <w:szCs w:val="16"/>
      </w:rPr>
      <w:fldChar w:fldCharType="separate"/>
    </w:r>
    <w:r>
      <w:rPr>
        <w:color w:val="262626" w:themeColor="text1" w:themeTint="D9"/>
        <w:szCs w:val="16"/>
      </w:rPr>
      <w:t>ii</w:t>
    </w:r>
    <w:r w:rsidRPr="0080062B">
      <w:rPr>
        <w:color w:val="262626" w:themeColor="text1" w:themeTint="D9"/>
        <w:szCs w:val="16"/>
      </w:rPr>
      <w:fldChar w:fldCharType="end"/>
    </w:r>
    <w:r>
      <w:rPr>
        <w:color w:val="262626" w:themeColor="text1" w:themeTint="D9"/>
        <w:szCs w:val="16"/>
      </w:rPr>
      <w:tab/>
    </w:r>
    <w:r w:rsidRPr="0080062B">
      <w:rPr>
        <w:b/>
        <w:bCs/>
        <w:color w:val="262626" w:themeColor="text1" w:themeTint="D9"/>
        <w:szCs w:val="16"/>
      </w:rPr>
      <w:t>FGMV</w:t>
    </w:r>
    <w:r>
      <w:rPr>
        <w:b/>
        <w:bCs/>
        <w:color w:val="262626" w:themeColor="text1" w:themeTint="D9"/>
        <w:szCs w:val="16"/>
      </w:rPr>
      <w:t xml:space="preserve">-06 </w:t>
    </w:r>
    <w:r w:rsidRPr="0080062B">
      <w:rPr>
        <w:b/>
        <w:bCs/>
        <w:color w:val="262626" w:themeColor="text1" w:themeTint="D9"/>
        <w:szCs w:val="16"/>
      </w:rPr>
      <w:t>(2023-</w:t>
    </w:r>
    <w:r>
      <w:rPr>
        <w:b/>
        <w:bCs/>
        <w:color w:val="262626" w:themeColor="text1" w:themeTint="D9"/>
        <w:szCs w:val="16"/>
      </w:rPr>
      <w:t>10</w:t>
    </w:r>
    <w:r w:rsidRPr="0080062B">
      <w:rPr>
        <w:b/>
        <w:bCs/>
        <w:color w:val="262626" w:themeColor="text1" w:themeTint="D9"/>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988B" w14:textId="10430DB4" w:rsidR="00075FB3" w:rsidRPr="00337EE3" w:rsidRDefault="00075FB3" w:rsidP="00075FB3">
    <w:pPr>
      <w:pStyle w:val="Footer"/>
      <w:tabs>
        <w:tab w:val="clear" w:pos="5954"/>
        <w:tab w:val="right" w:pos="8789"/>
      </w:tabs>
      <w:jc w:val="right"/>
      <w:rPr>
        <w:b/>
        <w:bCs/>
      </w:rPr>
    </w:pPr>
    <w:r w:rsidRPr="00926B6C">
      <w:rPr>
        <w:b/>
        <w:bCs/>
      </w:rPr>
      <w:tab/>
    </w:r>
    <w:r w:rsidRPr="00E401DF">
      <w:rPr>
        <w:b/>
        <w:bCs/>
      </w:rPr>
      <w:t>FG</w:t>
    </w:r>
    <w:r>
      <w:rPr>
        <w:rFonts w:hint="eastAsia"/>
        <w:b/>
        <w:bCs/>
        <w:lang w:eastAsia="zh-CN"/>
      </w:rPr>
      <w:t>MV</w:t>
    </w:r>
    <w:r>
      <w:rPr>
        <w:b/>
        <w:bCs/>
      </w:rPr>
      <w:t xml:space="preserve">-06 </w:t>
    </w:r>
    <w:r>
      <w:rPr>
        <w:rFonts w:hint="eastAsia"/>
        <w:b/>
        <w:bCs/>
        <w:lang w:eastAsia="zh-CN"/>
      </w:rPr>
      <w:t>(</w:t>
    </w:r>
    <w:r>
      <w:rPr>
        <w:b/>
        <w:bCs/>
        <w:lang w:eastAsia="zh-CN"/>
      </w:rPr>
      <w:t>2023-10)</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08928" w14:textId="77777777" w:rsidR="009C392A" w:rsidRDefault="009C392A">
      <w:r>
        <w:separator/>
      </w:r>
    </w:p>
  </w:footnote>
  <w:footnote w:type="continuationSeparator" w:id="0">
    <w:p w14:paraId="51548302" w14:textId="77777777" w:rsidR="009C392A" w:rsidRDefault="009C392A">
      <w:r>
        <w:continuationSeparator/>
      </w:r>
    </w:p>
  </w:footnote>
  <w:footnote w:type="continuationNotice" w:id="1">
    <w:p w14:paraId="60F26616" w14:textId="77777777" w:rsidR="009C392A" w:rsidRDefault="009C39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D5BB" w14:textId="64FBDB0B" w:rsidR="00F31B0E" w:rsidRPr="0012245A" w:rsidRDefault="00F31B0E" w:rsidP="00CA67FF">
    <w:pP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w:lvlJc w:val="left"/>
      <w:pPr>
        <w:tabs>
          <w:tab w:val="num" w:pos="900"/>
        </w:tabs>
        <w:ind w:left="900" w:hanging="420"/>
      </w:pPr>
    </w:lvl>
  </w:abstractNum>
  <w:abstractNum w:abstractNumId="1" w15:restartNumberingAfterBreak="0">
    <w:nsid w:val="00000003"/>
    <w:multiLevelType w:val="singleLevel"/>
    <w:tmpl w:val="00000003"/>
    <w:name w:val="WW8Num5"/>
    <w:lvl w:ilvl="0">
      <w:start w:val="1"/>
      <w:numFmt w:val="decimal"/>
      <w:lvlText w:val="%1."/>
      <w:lvlJc w:val="left"/>
      <w:pPr>
        <w:tabs>
          <w:tab w:val="num" w:pos="1042"/>
        </w:tabs>
        <w:ind w:left="1042" w:hanging="420"/>
      </w:pPr>
    </w:lvl>
  </w:abstractNum>
  <w:abstractNum w:abstractNumId="2" w15:restartNumberingAfterBreak="0">
    <w:nsid w:val="00000004"/>
    <w:multiLevelType w:val="singleLevel"/>
    <w:tmpl w:val="00000004"/>
    <w:name w:val="WW8Num13"/>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14"/>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00000006"/>
    <w:name w:val="WW8Num16"/>
    <w:lvl w:ilvl="0">
      <w:start w:val="1"/>
      <w:numFmt w:val="decimal"/>
      <w:lvlText w:val="%1)"/>
      <w:lvlJc w:val="left"/>
      <w:pPr>
        <w:tabs>
          <w:tab w:val="num" w:pos="420"/>
        </w:tabs>
        <w:ind w:left="420" w:hanging="420"/>
      </w:pPr>
    </w:lvl>
  </w:abstractNum>
  <w:abstractNum w:abstractNumId="5" w15:restartNumberingAfterBreak="0">
    <w:nsid w:val="00000007"/>
    <w:multiLevelType w:val="singleLevel"/>
    <w:tmpl w:val="00000007"/>
    <w:name w:val="WW8Num18"/>
    <w:lvl w:ilvl="0">
      <w:start w:val="1"/>
      <w:numFmt w:val="decimal"/>
      <w:lvlText w:val="%1."/>
      <w:lvlJc w:val="left"/>
      <w:pPr>
        <w:tabs>
          <w:tab w:val="num" w:pos="900"/>
        </w:tabs>
        <w:ind w:left="900" w:hanging="420"/>
      </w:pPr>
    </w:lvl>
  </w:abstractNum>
  <w:abstractNum w:abstractNumId="6" w15:restartNumberingAfterBreak="0">
    <w:nsid w:val="00000008"/>
    <w:multiLevelType w:val="singleLevel"/>
    <w:tmpl w:val="00000008"/>
    <w:name w:val="WW8Num19"/>
    <w:lvl w:ilvl="0">
      <w:start w:val="1"/>
      <w:numFmt w:val="decimal"/>
      <w:lvlText w:val="%1)"/>
      <w:lvlJc w:val="left"/>
      <w:pPr>
        <w:tabs>
          <w:tab w:val="num" w:pos="360"/>
        </w:tabs>
        <w:ind w:left="360" w:hanging="360"/>
      </w:pPr>
    </w:lvl>
  </w:abstractNum>
  <w:abstractNum w:abstractNumId="7" w15:restartNumberingAfterBreak="0">
    <w:nsid w:val="0000000A"/>
    <w:multiLevelType w:val="singleLevel"/>
    <w:tmpl w:val="0000000A"/>
    <w:name w:val="WW8Num22"/>
    <w:lvl w:ilvl="0">
      <w:start w:val="1"/>
      <w:numFmt w:val="decimal"/>
      <w:lvlText w:val="%1)"/>
      <w:lvlJc w:val="left"/>
      <w:pPr>
        <w:tabs>
          <w:tab w:val="num" w:pos="360"/>
        </w:tabs>
        <w:ind w:left="360" w:hanging="360"/>
      </w:pPr>
    </w:lvl>
  </w:abstractNum>
  <w:abstractNum w:abstractNumId="8" w15:restartNumberingAfterBreak="0">
    <w:nsid w:val="0000000B"/>
    <w:multiLevelType w:val="singleLevel"/>
    <w:tmpl w:val="0000000B"/>
    <w:name w:val="WW8Num23"/>
    <w:lvl w:ilvl="0">
      <w:start w:val="1"/>
      <w:numFmt w:val="decimal"/>
      <w:lvlText w:val="%1)"/>
      <w:lvlJc w:val="left"/>
      <w:pPr>
        <w:tabs>
          <w:tab w:val="num" w:pos="400"/>
        </w:tabs>
        <w:ind w:left="400" w:hanging="420"/>
      </w:pPr>
    </w:lvl>
  </w:abstractNum>
  <w:abstractNum w:abstractNumId="9" w15:restartNumberingAfterBreak="0">
    <w:nsid w:val="0000000C"/>
    <w:multiLevelType w:val="singleLevel"/>
    <w:tmpl w:val="0000000C"/>
    <w:name w:val="WW8Num27"/>
    <w:lvl w:ilvl="0">
      <w:start w:val="1"/>
      <w:numFmt w:val="bullet"/>
      <w:lvlText w:val="-"/>
      <w:lvlJc w:val="left"/>
      <w:pPr>
        <w:tabs>
          <w:tab w:val="num" w:pos="420"/>
        </w:tabs>
        <w:ind w:left="420" w:hanging="420"/>
      </w:pPr>
      <w:rPr>
        <w:rFonts w:ascii="SimSun" w:hAnsi="SimSun"/>
      </w:rPr>
    </w:lvl>
  </w:abstractNum>
  <w:abstractNum w:abstractNumId="10" w15:restartNumberingAfterBreak="0">
    <w:nsid w:val="0000000D"/>
    <w:multiLevelType w:val="multilevel"/>
    <w:tmpl w:val="0000000D"/>
    <w:name w:val="WW8Num33"/>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E"/>
    <w:multiLevelType w:val="singleLevel"/>
    <w:tmpl w:val="0000000E"/>
    <w:name w:val="WW8Num34"/>
    <w:lvl w:ilvl="0">
      <w:start w:val="1"/>
      <w:numFmt w:val="bullet"/>
      <w:lvlText w:val=""/>
      <w:lvlJc w:val="left"/>
      <w:pPr>
        <w:tabs>
          <w:tab w:val="num" w:pos="397"/>
        </w:tabs>
        <w:ind w:left="454" w:hanging="284"/>
      </w:pPr>
      <w:rPr>
        <w:rFonts w:ascii="Wingdings" w:hAnsi="Wingdings"/>
        <w:sz w:val="21"/>
        <w:szCs w:val="21"/>
      </w:rPr>
    </w:lvl>
  </w:abstractNum>
  <w:abstractNum w:abstractNumId="12" w15:restartNumberingAfterBreak="0">
    <w:nsid w:val="0000000F"/>
    <w:multiLevelType w:val="singleLevel"/>
    <w:tmpl w:val="0000000F"/>
    <w:name w:val="WW8Num38"/>
    <w:lvl w:ilvl="0">
      <w:start w:val="1"/>
      <w:numFmt w:val="bullet"/>
      <w:lvlText w:val="-"/>
      <w:lvlJc w:val="left"/>
      <w:pPr>
        <w:tabs>
          <w:tab w:val="num" w:pos="420"/>
        </w:tabs>
        <w:ind w:left="420" w:hanging="420"/>
      </w:pPr>
      <w:rPr>
        <w:rFonts w:ascii="SimSun" w:hAnsi="SimSun"/>
      </w:rPr>
    </w:lvl>
  </w:abstractNum>
  <w:abstractNum w:abstractNumId="13" w15:restartNumberingAfterBreak="0">
    <w:nsid w:val="00000010"/>
    <w:multiLevelType w:val="singleLevel"/>
    <w:tmpl w:val="00000010"/>
    <w:name w:val="WW8Num40"/>
    <w:lvl w:ilvl="0">
      <w:start w:val="1"/>
      <w:numFmt w:val="decimal"/>
      <w:lvlText w:val="%1)"/>
      <w:lvlJc w:val="left"/>
      <w:pPr>
        <w:tabs>
          <w:tab w:val="num" w:pos="360"/>
        </w:tabs>
        <w:ind w:left="360" w:hanging="360"/>
      </w:pPr>
    </w:lvl>
  </w:abstractNum>
  <w:abstractNum w:abstractNumId="14" w15:restartNumberingAfterBreak="0">
    <w:nsid w:val="125C10A0"/>
    <w:multiLevelType w:val="hybridMultilevel"/>
    <w:tmpl w:val="E61E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6D159E"/>
    <w:multiLevelType w:val="hybridMultilevel"/>
    <w:tmpl w:val="035C49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9D7ED1"/>
    <w:multiLevelType w:val="hybridMultilevel"/>
    <w:tmpl w:val="B12C61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A60B36"/>
    <w:multiLevelType w:val="hybridMultilevel"/>
    <w:tmpl w:val="7DE2D3C8"/>
    <w:lvl w:ilvl="0" w:tplc="7980A43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A2D2E5B"/>
    <w:multiLevelType w:val="hybridMultilevel"/>
    <w:tmpl w:val="266C7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285EA4"/>
    <w:multiLevelType w:val="hybridMultilevel"/>
    <w:tmpl w:val="20E41A9C"/>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0" w15:restartNumberingAfterBreak="0">
    <w:nsid w:val="32342516"/>
    <w:multiLevelType w:val="hybridMultilevel"/>
    <w:tmpl w:val="D458C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226B9C"/>
    <w:multiLevelType w:val="hybridMultilevel"/>
    <w:tmpl w:val="B12A2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471F74"/>
    <w:multiLevelType w:val="hybridMultilevel"/>
    <w:tmpl w:val="B2306EB8"/>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3" w15:restartNumberingAfterBreak="0">
    <w:nsid w:val="7BFF2967"/>
    <w:multiLevelType w:val="hybridMultilevel"/>
    <w:tmpl w:val="EFCAB798"/>
    <w:lvl w:ilvl="0" w:tplc="6FDCDE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911046843">
    <w:abstractNumId w:val="17"/>
  </w:num>
  <w:num w:numId="2" w16cid:durableId="1282346975">
    <w:abstractNumId w:val="16"/>
  </w:num>
  <w:num w:numId="3" w16cid:durableId="1150899670">
    <w:abstractNumId w:val="21"/>
  </w:num>
  <w:num w:numId="4" w16cid:durableId="466511786">
    <w:abstractNumId w:val="23"/>
  </w:num>
  <w:num w:numId="5" w16cid:durableId="895626840">
    <w:abstractNumId w:val="19"/>
  </w:num>
  <w:num w:numId="6" w16cid:durableId="2012826252">
    <w:abstractNumId w:val="14"/>
  </w:num>
  <w:num w:numId="7" w16cid:durableId="1716658257">
    <w:abstractNumId w:val="22"/>
  </w:num>
  <w:num w:numId="8" w16cid:durableId="49424333">
    <w:abstractNumId w:val="20"/>
  </w:num>
  <w:num w:numId="9" w16cid:durableId="1913156751">
    <w:abstractNumId w:val="15"/>
  </w:num>
  <w:num w:numId="10" w16cid:durableId="185259676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de-DE" w:vendorID="9" w:dllVersion="512"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xMDY2MjMzMrAwNbRQ0lEKTi0uzszPAymwqAUAHgnhDywAAAA="/>
  </w:docVars>
  <w:rsids>
    <w:rsidRoot w:val="002B6698"/>
    <w:rsid w:val="000002B1"/>
    <w:rsid w:val="0000106C"/>
    <w:rsid w:val="00001C3E"/>
    <w:rsid w:val="00002073"/>
    <w:rsid w:val="00002DC4"/>
    <w:rsid w:val="00003281"/>
    <w:rsid w:val="00003CA3"/>
    <w:rsid w:val="000058F5"/>
    <w:rsid w:val="00005FFB"/>
    <w:rsid w:val="00006597"/>
    <w:rsid w:val="00006DA1"/>
    <w:rsid w:val="00007AD6"/>
    <w:rsid w:val="00010C87"/>
    <w:rsid w:val="00011251"/>
    <w:rsid w:val="00011764"/>
    <w:rsid w:val="00011E2D"/>
    <w:rsid w:val="0001209F"/>
    <w:rsid w:val="00012FFE"/>
    <w:rsid w:val="00013DD6"/>
    <w:rsid w:val="00014A61"/>
    <w:rsid w:val="000154A2"/>
    <w:rsid w:val="00015761"/>
    <w:rsid w:val="00016084"/>
    <w:rsid w:val="00017B9C"/>
    <w:rsid w:val="00020761"/>
    <w:rsid w:val="00020ECF"/>
    <w:rsid w:val="00021084"/>
    <w:rsid w:val="00021200"/>
    <w:rsid w:val="00021AC8"/>
    <w:rsid w:val="0002250B"/>
    <w:rsid w:val="00022650"/>
    <w:rsid w:val="00022F2B"/>
    <w:rsid w:val="0002337E"/>
    <w:rsid w:val="0002417A"/>
    <w:rsid w:val="00024B32"/>
    <w:rsid w:val="00026176"/>
    <w:rsid w:val="0002664D"/>
    <w:rsid w:val="00026EAD"/>
    <w:rsid w:val="000279E4"/>
    <w:rsid w:val="00030A2E"/>
    <w:rsid w:val="000313FC"/>
    <w:rsid w:val="00031D34"/>
    <w:rsid w:val="00032793"/>
    <w:rsid w:val="00032E67"/>
    <w:rsid w:val="00033C7F"/>
    <w:rsid w:val="00034015"/>
    <w:rsid w:val="00034106"/>
    <w:rsid w:val="00034BA1"/>
    <w:rsid w:val="00034CBA"/>
    <w:rsid w:val="00035151"/>
    <w:rsid w:val="0003571E"/>
    <w:rsid w:val="000357F1"/>
    <w:rsid w:val="000368CC"/>
    <w:rsid w:val="00036F22"/>
    <w:rsid w:val="000373B8"/>
    <w:rsid w:val="00041C9A"/>
    <w:rsid w:val="00042897"/>
    <w:rsid w:val="00042CA0"/>
    <w:rsid w:val="0004322F"/>
    <w:rsid w:val="00044F28"/>
    <w:rsid w:val="00045518"/>
    <w:rsid w:val="000455ED"/>
    <w:rsid w:val="00046939"/>
    <w:rsid w:val="00046FA0"/>
    <w:rsid w:val="000473B5"/>
    <w:rsid w:val="000477E8"/>
    <w:rsid w:val="00047A4B"/>
    <w:rsid w:val="00047C22"/>
    <w:rsid w:val="00047F6B"/>
    <w:rsid w:val="00047F98"/>
    <w:rsid w:val="00051645"/>
    <w:rsid w:val="00052A5D"/>
    <w:rsid w:val="00052BA0"/>
    <w:rsid w:val="00053455"/>
    <w:rsid w:val="000535C8"/>
    <w:rsid w:val="00053ABA"/>
    <w:rsid w:val="00053DE6"/>
    <w:rsid w:val="00053F61"/>
    <w:rsid w:val="00054886"/>
    <w:rsid w:val="00054EA4"/>
    <w:rsid w:val="0005575F"/>
    <w:rsid w:val="00055DA0"/>
    <w:rsid w:val="000561C2"/>
    <w:rsid w:val="0005629E"/>
    <w:rsid w:val="0005642B"/>
    <w:rsid w:val="000564E3"/>
    <w:rsid w:val="00056D7A"/>
    <w:rsid w:val="000614BA"/>
    <w:rsid w:val="00061981"/>
    <w:rsid w:val="00061A01"/>
    <w:rsid w:val="00061B9B"/>
    <w:rsid w:val="0006206F"/>
    <w:rsid w:val="000624ED"/>
    <w:rsid w:val="000624F8"/>
    <w:rsid w:val="00063148"/>
    <w:rsid w:val="000633DC"/>
    <w:rsid w:val="000634BF"/>
    <w:rsid w:val="00063EFB"/>
    <w:rsid w:val="0006404F"/>
    <w:rsid w:val="0006415A"/>
    <w:rsid w:val="000642C2"/>
    <w:rsid w:val="000646D2"/>
    <w:rsid w:val="00064D7B"/>
    <w:rsid w:val="0006568A"/>
    <w:rsid w:val="00065E73"/>
    <w:rsid w:val="00065E9B"/>
    <w:rsid w:val="0006672D"/>
    <w:rsid w:val="000677E1"/>
    <w:rsid w:val="000677E8"/>
    <w:rsid w:val="00067E43"/>
    <w:rsid w:val="00067F43"/>
    <w:rsid w:val="00070361"/>
    <w:rsid w:val="000719CF"/>
    <w:rsid w:val="00072944"/>
    <w:rsid w:val="000745F7"/>
    <w:rsid w:val="00075872"/>
    <w:rsid w:val="00075FB3"/>
    <w:rsid w:val="00077047"/>
    <w:rsid w:val="00081281"/>
    <w:rsid w:val="00083E99"/>
    <w:rsid w:val="00084D55"/>
    <w:rsid w:val="000857BA"/>
    <w:rsid w:val="00085CB5"/>
    <w:rsid w:val="00086942"/>
    <w:rsid w:val="0008721A"/>
    <w:rsid w:val="00087A31"/>
    <w:rsid w:val="0009035F"/>
    <w:rsid w:val="000912AE"/>
    <w:rsid w:val="00094002"/>
    <w:rsid w:val="00094E84"/>
    <w:rsid w:val="000954A8"/>
    <w:rsid w:val="0009614B"/>
    <w:rsid w:val="000976C2"/>
    <w:rsid w:val="00097C16"/>
    <w:rsid w:val="00097DF4"/>
    <w:rsid w:val="000A1CEA"/>
    <w:rsid w:val="000A2420"/>
    <w:rsid w:val="000A26B1"/>
    <w:rsid w:val="000A32C1"/>
    <w:rsid w:val="000A33D7"/>
    <w:rsid w:val="000A3540"/>
    <w:rsid w:val="000A3A8C"/>
    <w:rsid w:val="000A5BA0"/>
    <w:rsid w:val="000A5EEF"/>
    <w:rsid w:val="000A6D37"/>
    <w:rsid w:val="000A7415"/>
    <w:rsid w:val="000A7F07"/>
    <w:rsid w:val="000B03E3"/>
    <w:rsid w:val="000B23C4"/>
    <w:rsid w:val="000B2A86"/>
    <w:rsid w:val="000B4377"/>
    <w:rsid w:val="000B4A11"/>
    <w:rsid w:val="000B4F93"/>
    <w:rsid w:val="000B5C4C"/>
    <w:rsid w:val="000B7DC6"/>
    <w:rsid w:val="000C05B1"/>
    <w:rsid w:val="000C2522"/>
    <w:rsid w:val="000C26F6"/>
    <w:rsid w:val="000C2DC1"/>
    <w:rsid w:val="000C4D36"/>
    <w:rsid w:val="000C4ED6"/>
    <w:rsid w:val="000C4EDD"/>
    <w:rsid w:val="000C5D6F"/>
    <w:rsid w:val="000C6118"/>
    <w:rsid w:val="000C6580"/>
    <w:rsid w:val="000C6831"/>
    <w:rsid w:val="000C69FC"/>
    <w:rsid w:val="000C7254"/>
    <w:rsid w:val="000C74CA"/>
    <w:rsid w:val="000C7789"/>
    <w:rsid w:val="000D0A69"/>
    <w:rsid w:val="000D173C"/>
    <w:rsid w:val="000D18E8"/>
    <w:rsid w:val="000D2440"/>
    <w:rsid w:val="000D5A41"/>
    <w:rsid w:val="000D609A"/>
    <w:rsid w:val="000D60DD"/>
    <w:rsid w:val="000D656F"/>
    <w:rsid w:val="000D718E"/>
    <w:rsid w:val="000E040B"/>
    <w:rsid w:val="000E0EB4"/>
    <w:rsid w:val="000E123F"/>
    <w:rsid w:val="000E140F"/>
    <w:rsid w:val="000E1A1F"/>
    <w:rsid w:val="000E20BE"/>
    <w:rsid w:val="000E264A"/>
    <w:rsid w:val="000E360D"/>
    <w:rsid w:val="000E3ACF"/>
    <w:rsid w:val="000E4101"/>
    <w:rsid w:val="000E43EC"/>
    <w:rsid w:val="000E4C37"/>
    <w:rsid w:val="000E4E38"/>
    <w:rsid w:val="000E5B58"/>
    <w:rsid w:val="000E66D2"/>
    <w:rsid w:val="000E6A8C"/>
    <w:rsid w:val="000E74E9"/>
    <w:rsid w:val="000E7E9B"/>
    <w:rsid w:val="000F0833"/>
    <w:rsid w:val="000F114D"/>
    <w:rsid w:val="000F25BA"/>
    <w:rsid w:val="000F25D6"/>
    <w:rsid w:val="000F311E"/>
    <w:rsid w:val="000F317B"/>
    <w:rsid w:val="000F39AD"/>
    <w:rsid w:val="000F4849"/>
    <w:rsid w:val="000F5C5D"/>
    <w:rsid w:val="000F5E25"/>
    <w:rsid w:val="000F6AFB"/>
    <w:rsid w:val="000F752F"/>
    <w:rsid w:val="00101CAE"/>
    <w:rsid w:val="00101E48"/>
    <w:rsid w:val="001028A6"/>
    <w:rsid w:val="00102B3E"/>
    <w:rsid w:val="00103611"/>
    <w:rsid w:val="00103A96"/>
    <w:rsid w:val="00104618"/>
    <w:rsid w:val="0010485E"/>
    <w:rsid w:val="001052F3"/>
    <w:rsid w:val="001053F2"/>
    <w:rsid w:val="001054F7"/>
    <w:rsid w:val="00105689"/>
    <w:rsid w:val="00107587"/>
    <w:rsid w:val="00110090"/>
    <w:rsid w:val="001113BE"/>
    <w:rsid w:val="0011161A"/>
    <w:rsid w:val="001145A6"/>
    <w:rsid w:val="00114BE3"/>
    <w:rsid w:val="001153BD"/>
    <w:rsid w:val="00115B91"/>
    <w:rsid w:val="00115C41"/>
    <w:rsid w:val="00116F0B"/>
    <w:rsid w:val="001219A7"/>
    <w:rsid w:val="00121C85"/>
    <w:rsid w:val="0012220B"/>
    <w:rsid w:val="00122447"/>
    <w:rsid w:val="0012245A"/>
    <w:rsid w:val="001233A9"/>
    <w:rsid w:val="001239A0"/>
    <w:rsid w:val="00123E1A"/>
    <w:rsid w:val="00123E45"/>
    <w:rsid w:val="00125CCB"/>
    <w:rsid w:val="00126447"/>
    <w:rsid w:val="00126CB4"/>
    <w:rsid w:val="00127FD4"/>
    <w:rsid w:val="00130134"/>
    <w:rsid w:val="001305E1"/>
    <w:rsid w:val="00131771"/>
    <w:rsid w:val="00132D76"/>
    <w:rsid w:val="00132FF1"/>
    <w:rsid w:val="00133E03"/>
    <w:rsid w:val="001340C3"/>
    <w:rsid w:val="00134CB2"/>
    <w:rsid w:val="00136FF3"/>
    <w:rsid w:val="00137464"/>
    <w:rsid w:val="0014047B"/>
    <w:rsid w:val="001404E0"/>
    <w:rsid w:val="00140A76"/>
    <w:rsid w:val="00140DBC"/>
    <w:rsid w:val="00141A8F"/>
    <w:rsid w:val="001424EA"/>
    <w:rsid w:val="0014257B"/>
    <w:rsid w:val="00142922"/>
    <w:rsid w:val="00143476"/>
    <w:rsid w:val="00143522"/>
    <w:rsid w:val="00143617"/>
    <w:rsid w:val="00143663"/>
    <w:rsid w:val="00143DC5"/>
    <w:rsid w:val="00143E5F"/>
    <w:rsid w:val="00144072"/>
    <w:rsid w:val="001466D5"/>
    <w:rsid w:val="00146D73"/>
    <w:rsid w:val="00146E55"/>
    <w:rsid w:val="001472AB"/>
    <w:rsid w:val="00147570"/>
    <w:rsid w:val="00150331"/>
    <w:rsid w:val="0015046B"/>
    <w:rsid w:val="00150753"/>
    <w:rsid w:val="0015124C"/>
    <w:rsid w:val="001532F5"/>
    <w:rsid w:val="0015387E"/>
    <w:rsid w:val="00153F50"/>
    <w:rsid w:val="00154299"/>
    <w:rsid w:val="00154B6B"/>
    <w:rsid w:val="001554FB"/>
    <w:rsid w:val="001555ED"/>
    <w:rsid w:val="00156B78"/>
    <w:rsid w:val="00156FD8"/>
    <w:rsid w:val="00157DF0"/>
    <w:rsid w:val="001606D4"/>
    <w:rsid w:val="00160C7E"/>
    <w:rsid w:val="00161800"/>
    <w:rsid w:val="001620F7"/>
    <w:rsid w:val="00171A86"/>
    <w:rsid w:val="00172684"/>
    <w:rsid w:val="00172A4F"/>
    <w:rsid w:val="00172E41"/>
    <w:rsid w:val="001735C0"/>
    <w:rsid w:val="00173A7F"/>
    <w:rsid w:val="001742BC"/>
    <w:rsid w:val="00175CE2"/>
    <w:rsid w:val="001767F0"/>
    <w:rsid w:val="001773D9"/>
    <w:rsid w:val="001779B9"/>
    <w:rsid w:val="00177C57"/>
    <w:rsid w:val="00180304"/>
    <w:rsid w:val="00180427"/>
    <w:rsid w:val="00181FE9"/>
    <w:rsid w:val="00182ACC"/>
    <w:rsid w:val="00183686"/>
    <w:rsid w:val="001837DC"/>
    <w:rsid w:val="00184FE2"/>
    <w:rsid w:val="00185230"/>
    <w:rsid w:val="001859B5"/>
    <w:rsid w:val="00186BB2"/>
    <w:rsid w:val="00186D44"/>
    <w:rsid w:val="00187353"/>
    <w:rsid w:val="00190C68"/>
    <w:rsid w:val="001912C3"/>
    <w:rsid w:val="00192357"/>
    <w:rsid w:val="0019303E"/>
    <w:rsid w:val="00194077"/>
    <w:rsid w:val="00194761"/>
    <w:rsid w:val="001953A4"/>
    <w:rsid w:val="001954DC"/>
    <w:rsid w:val="00196189"/>
    <w:rsid w:val="0019683D"/>
    <w:rsid w:val="00196FC9"/>
    <w:rsid w:val="00197012"/>
    <w:rsid w:val="001A00E8"/>
    <w:rsid w:val="001A040E"/>
    <w:rsid w:val="001A07D5"/>
    <w:rsid w:val="001A1AF3"/>
    <w:rsid w:val="001A1B5E"/>
    <w:rsid w:val="001A2A68"/>
    <w:rsid w:val="001A2E04"/>
    <w:rsid w:val="001A46B3"/>
    <w:rsid w:val="001A4EA8"/>
    <w:rsid w:val="001A50F2"/>
    <w:rsid w:val="001A569E"/>
    <w:rsid w:val="001A5C78"/>
    <w:rsid w:val="001A5FD3"/>
    <w:rsid w:val="001A629A"/>
    <w:rsid w:val="001A6741"/>
    <w:rsid w:val="001A6FF6"/>
    <w:rsid w:val="001A76DF"/>
    <w:rsid w:val="001B0A5C"/>
    <w:rsid w:val="001B1D3B"/>
    <w:rsid w:val="001B2262"/>
    <w:rsid w:val="001B2796"/>
    <w:rsid w:val="001B29BF"/>
    <w:rsid w:val="001B309A"/>
    <w:rsid w:val="001B3534"/>
    <w:rsid w:val="001B3C3F"/>
    <w:rsid w:val="001B4055"/>
    <w:rsid w:val="001B4974"/>
    <w:rsid w:val="001B5D76"/>
    <w:rsid w:val="001B777C"/>
    <w:rsid w:val="001C02DB"/>
    <w:rsid w:val="001C1669"/>
    <w:rsid w:val="001C1F70"/>
    <w:rsid w:val="001C2002"/>
    <w:rsid w:val="001C2338"/>
    <w:rsid w:val="001C30AF"/>
    <w:rsid w:val="001C45A5"/>
    <w:rsid w:val="001C4A99"/>
    <w:rsid w:val="001C548F"/>
    <w:rsid w:val="001C5B61"/>
    <w:rsid w:val="001C682B"/>
    <w:rsid w:val="001C7411"/>
    <w:rsid w:val="001C7463"/>
    <w:rsid w:val="001C75C8"/>
    <w:rsid w:val="001C7AE3"/>
    <w:rsid w:val="001D02BB"/>
    <w:rsid w:val="001D054A"/>
    <w:rsid w:val="001D0E59"/>
    <w:rsid w:val="001D20E6"/>
    <w:rsid w:val="001D278A"/>
    <w:rsid w:val="001D28F2"/>
    <w:rsid w:val="001D3CC0"/>
    <w:rsid w:val="001D492A"/>
    <w:rsid w:val="001D58B4"/>
    <w:rsid w:val="001D58C3"/>
    <w:rsid w:val="001D5E15"/>
    <w:rsid w:val="001D6567"/>
    <w:rsid w:val="001D6A1E"/>
    <w:rsid w:val="001D6BCC"/>
    <w:rsid w:val="001D73C7"/>
    <w:rsid w:val="001E0C8C"/>
    <w:rsid w:val="001E183D"/>
    <w:rsid w:val="001E1C45"/>
    <w:rsid w:val="001E2B74"/>
    <w:rsid w:val="001E2C4E"/>
    <w:rsid w:val="001E3F42"/>
    <w:rsid w:val="001E44BB"/>
    <w:rsid w:val="001E6224"/>
    <w:rsid w:val="001F1867"/>
    <w:rsid w:val="001F2A2A"/>
    <w:rsid w:val="001F2DCB"/>
    <w:rsid w:val="001F3799"/>
    <w:rsid w:val="001F3F2A"/>
    <w:rsid w:val="001F4A14"/>
    <w:rsid w:val="001F5342"/>
    <w:rsid w:val="001F579C"/>
    <w:rsid w:val="001F5E7D"/>
    <w:rsid w:val="001F7360"/>
    <w:rsid w:val="001F7482"/>
    <w:rsid w:val="001F7611"/>
    <w:rsid w:val="001F7D5D"/>
    <w:rsid w:val="00200023"/>
    <w:rsid w:val="002001D5"/>
    <w:rsid w:val="002002D7"/>
    <w:rsid w:val="00200D93"/>
    <w:rsid w:val="002015D6"/>
    <w:rsid w:val="00201B01"/>
    <w:rsid w:val="0020225D"/>
    <w:rsid w:val="00202391"/>
    <w:rsid w:val="002030A4"/>
    <w:rsid w:val="002035D5"/>
    <w:rsid w:val="0020399F"/>
    <w:rsid w:val="002044A4"/>
    <w:rsid w:val="002044DA"/>
    <w:rsid w:val="002054CB"/>
    <w:rsid w:val="00205DF3"/>
    <w:rsid w:val="00206922"/>
    <w:rsid w:val="00206E8F"/>
    <w:rsid w:val="00207CDC"/>
    <w:rsid w:val="00210014"/>
    <w:rsid w:val="00210FFA"/>
    <w:rsid w:val="00211226"/>
    <w:rsid w:val="00212B60"/>
    <w:rsid w:val="00212BA5"/>
    <w:rsid w:val="00213699"/>
    <w:rsid w:val="002140D9"/>
    <w:rsid w:val="002157FE"/>
    <w:rsid w:val="00215E32"/>
    <w:rsid w:val="002160F0"/>
    <w:rsid w:val="002170C2"/>
    <w:rsid w:val="00220376"/>
    <w:rsid w:val="002205DC"/>
    <w:rsid w:val="00221473"/>
    <w:rsid w:val="00221C49"/>
    <w:rsid w:val="00222408"/>
    <w:rsid w:val="00223D6B"/>
    <w:rsid w:val="00224A26"/>
    <w:rsid w:val="00224E23"/>
    <w:rsid w:val="00225F45"/>
    <w:rsid w:val="002260B3"/>
    <w:rsid w:val="002268B8"/>
    <w:rsid w:val="00226E9A"/>
    <w:rsid w:val="00227E65"/>
    <w:rsid w:val="00231659"/>
    <w:rsid w:val="00231908"/>
    <w:rsid w:val="00231C45"/>
    <w:rsid w:val="00231F85"/>
    <w:rsid w:val="002320D7"/>
    <w:rsid w:val="002337E7"/>
    <w:rsid w:val="002357D7"/>
    <w:rsid w:val="002363A6"/>
    <w:rsid w:val="00236496"/>
    <w:rsid w:val="0023670C"/>
    <w:rsid w:val="0024211A"/>
    <w:rsid w:val="00242159"/>
    <w:rsid w:val="00242257"/>
    <w:rsid w:val="0024485E"/>
    <w:rsid w:val="00245263"/>
    <w:rsid w:val="00246C26"/>
    <w:rsid w:val="00252056"/>
    <w:rsid w:val="002521D7"/>
    <w:rsid w:val="0025288A"/>
    <w:rsid w:val="00252F20"/>
    <w:rsid w:val="002530C6"/>
    <w:rsid w:val="00253B16"/>
    <w:rsid w:val="00255022"/>
    <w:rsid w:val="00255D55"/>
    <w:rsid w:val="00256B0C"/>
    <w:rsid w:val="002575A9"/>
    <w:rsid w:val="00257B4B"/>
    <w:rsid w:val="00257DE2"/>
    <w:rsid w:val="002615BB"/>
    <w:rsid w:val="00261D83"/>
    <w:rsid w:val="00261E0D"/>
    <w:rsid w:val="00261E8F"/>
    <w:rsid w:val="00262AED"/>
    <w:rsid w:val="002630D8"/>
    <w:rsid w:val="00263BBF"/>
    <w:rsid w:val="00263C4D"/>
    <w:rsid w:val="00264179"/>
    <w:rsid w:val="00264BFE"/>
    <w:rsid w:val="00264F7C"/>
    <w:rsid w:val="0026590D"/>
    <w:rsid w:val="00266533"/>
    <w:rsid w:val="002669F7"/>
    <w:rsid w:val="00267599"/>
    <w:rsid w:val="002704F4"/>
    <w:rsid w:val="00271209"/>
    <w:rsid w:val="002716D7"/>
    <w:rsid w:val="00271BA6"/>
    <w:rsid w:val="00273247"/>
    <w:rsid w:val="002744CF"/>
    <w:rsid w:val="002746F6"/>
    <w:rsid w:val="00275040"/>
    <w:rsid w:val="00276494"/>
    <w:rsid w:val="0027710F"/>
    <w:rsid w:val="0027755B"/>
    <w:rsid w:val="0028032D"/>
    <w:rsid w:val="00281039"/>
    <w:rsid w:val="002821BB"/>
    <w:rsid w:val="002842BF"/>
    <w:rsid w:val="00284941"/>
    <w:rsid w:val="00285395"/>
    <w:rsid w:val="0028654E"/>
    <w:rsid w:val="00286690"/>
    <w:rsid w:val="00287E9E"/>
    <w:rsid w:val="00290AC7"/>
    <w:rsid w:val="00290B8B"/>
    <w:rsid w:val="00290F19"/>
    <w:rsid w:val="00292D26"/>
    <w:rsid w:val="00294276"/>
    <w:rsid w:val="00294CD9"/>
    <w:rsid w:val="00294D0B"/>
    <w:rsid w:val="00295C52"/>
    <w:rsid w:val="00295D1C"/>
    <w:rsid w:val="00295EF1"/>
    <w:rsid w:val="0029642D"/>
    <w:rsid w:val="002964DD"/>
    <w:rsid w:val="00296979"/>
    <w:rsid w:val="002973F5"/>
    <w:rsid w:val="00297554"/>
    <w:rsid w:val="00297C02"/>
    <w:rsid w:val="002A0325"/>
    <w:rsid w:val="002A14C1"/>
    <w:rsid w:val="002A1843"/>
    <w:rsid w:val="002A1C1D"/>
    <w:rsid w:val="002A30FA"/>
    <w:rsid w:val="002A3952"/>
    <w:rsid w:val="002A657C"/>
    <w:rsid w:val="002A7685"/>
    <w:rsid w:val="002A7A51"/>
    <w:rsid w:val="002B115B"/>
    <w:rsid w:val="002B1C78"/>
    <w:rsid w:val="002B1D40"/>
    <w:rsid w:val="002B1D73"/>
    <w:rsid w:val="002B2F2F"/>
    <w:rsid w:val="002B35BA"/>
    <w:rsid w:val="002B4194"/>
    <w:rsid w:val="002B57CB"/>
    <w:rsid w:val="002B5E9F"/>
    <w:rsid w:val="002B5F45"/>
    <w:rsid w:val="002B6086"/>
    <w:rsid w:val="002B6698"/>
    <w:rsid w:val="002B760B"/>
    <w:rsid w:val="002C14BB"/>
    <w:rsid w:val="002C1608"/>
    <w:rsid w:val="002C1945"/>
    <w:rsid w:val="002C2082"/>
    <w:rsid w:val="002C3342"/>
    <w:rsid w:val="002C3A9C"/>
    <w:rsid w:val="002C3BB9"/>
    <w:rsid w:val="002C3CDB"/>
    <w:rsid w:val="002C3DEA"/>
    <w:rsid w:val="002C4ACE"/>
    <w:rsid w:val="002C52EE"/>
    <w:rsid w:val="002C5CB4"/>
    <w:rsid w:val="002C5CD5"/>
    <w:rsid w:val="002C6544"/>
    <w:rsid w:val="002C6560"/>
    <w:rsid w:val="002C6C44"/>
    <w:rsid w:val="002C78EA"/>
    <w:rsid w:val="002D0865"/>
    <w:rsid w:val="002D0E96"/>
    <w:rsid w:val="002D2255"/>
    <w:rsid w:val="002D289A"/>
    <w:rsid w:val="002D4AE6"/>
    <w:rsid w:val="002D4E1E"/>
    <w:rsid w:val="002D6020"/>
    <w:rsid w:val="002D6459"/>
    <w:rsid w:val="002D748C"/>
    <w:rsid w:val="002E04B7"/>
    <w:rsid w:val="002E0905"/>
    <w:rsid w:val="002E163B"/>
    <w:rsid w:val="002E1736"/>
    <w:rsid w:val="002E28A3"/>
    <w:rsid w:val="002E37AA"/>
    <w:rsid w:val="002E524B"/>
    <w:rsid w:val="002E5293"/>
    <w:rsid w:val="002E53CE"/>
    <w:rsid w:val="002E57D2"/>
    <w:rsid w:val="002E58E3"/>
    <w:rsid w:val="002E641C"/>
    <w:rsid w:val="002E6885"/>
    <w:rsid w:val="002E6C48"/>
    <w:rsid w:val="002E7EB2"/>
    <w:rsid w:val="002F0016"/>
    <w:rsid w:val="002F0CF3"/>
    <w:rsid w:val="002F0E23"/>
    <w:rsid w:val="002F24AD"/>
    <w:rsid w:val="002F24B0"/>
    <w:rsid w:val="002F2D7B"/>
    <w:rsid w:val="002F33B2"/>
    <w:rsid w:val="002F353C"/>
    <w:rsid w:val="002F4127"/>
    <w:rsid w:val="002F4A04"/>
    <w:rsid w:val="002F4D9B"/>
    <w:rsid w:val="002F4EF2"/>
    <w:rsid w:val="002F502C"/>
    <w:rsid w:val="002F54F0"/>
    <w:rsid w:val="002F5770"/>
    <w:rsid w:val="002F6363"/>
    <w:rsid w:val="002F6CB2"/>
    <w:rsid w:val="002F6F37"/>
    <w:rsid w:val="002F7B93"/>
    <w:rsid w:val="00300007"/>
    <w:rsid w:val="00300517"/>
    <w:rsid w:val="003007B2"/>
    <w:rsid w:val="00300932"/>
    <w:rsid w:val="00300C11"/>
    <w:rsid w:val="0030106A"/>
    <w:rsid w:val="003033CA"/>
    <w:rsid w:val="00303D86"/>
    <w:rsid w:val="00303E5E"/>
    <w:rsid w:val="00304262"/>
    <w:rsid w:val="003047C9"/>
    <w:rsid w:val="00304961"/>
    <w:rsid w:val="00304CF6"/>
    <w:rsid w:val="003051EB"/>
    <w:rsid w:val="00305BFC"/>
    <w:rsid w:val="003075AF"/>
    <w:rsid w:val="00311001"/>
    <w:rsid w:val="003119E5"/>
    <w:rsid w:val="00313849"/>
    <w:rsid w:val="00313EB7"/>
    <w:rsid w:val="00314E9E"/>
    <w:rsid w:val="00315935"/>
    <w:rsid w:val="00316503"/>
    <w:rsid w:val="00320BAE"/>
    <w:rsid w:val="0032107B"/>
    <w:rsid w:val="003214D3"/>
    <w:rsid w:val="00321B2B"/>
    <w:rsid w:val="00321D91"/>
    <w:rsid w:val="00322374"/>
    <w:rsid w:val="00322B5B"/>
    <w:rsid w:val="00323A6C"/>
    <w:rsid w:val="00324181"/>
    <w:rsid w:val="003266C5"/>
    <w:rsid w:val="00326AB7"/>
    <w:rsid w:val="00326D87"/>
    <w:rsid w:val="00327486"/>
    <w:rsid w:val="0033130B"/>
    <w:rsid w:val="00331CC4"/>
    <w:rsid w:val="00331D86"/>
    <w:rsid w:val="003326C9"/>
    <w:rsid w:val="003336A6"/>
    <w:rsid w:val="00333B1B"/>
    <w:rsid w:val="00334163"/>
    <w:rsid w:val="00334838"/>
    <w:rsid w:val="00334869"/>
    <w:rsid w:val="00334FF5"/>
    <w:rsid w:val="003352F5"/>
    <w:rsid w:val="003372A5"/>
    <w:rsid w:val="00340420"/>
    <w:rsid w:val="00340B83"/>
    <w:rsid w:val="003435C3"/>
    <w:rsid w:val="003438D2"/>
    <w:rsid w:val="003443EF"/>
    <w:rsid w:val="00344776"/>
    <w:rsid w:val="00345854"/>
    <w:rsid w:val="00346007"/>
    <w:rsid w:val="0034639E"/>
    <w:rsid w:val="00350C17"/>
    <w:rsid w:val="003531CF"/>
    <w:rsid w:val="00353BB7"/>
    <w:rsid w:val="00354B16"/>
    <w:rsid w:val="00356069"/>
    <w:rsid w:val="0035748E"/>
    <w:rsid w:val="0035791A"/>
    <w:rsid w:val="00357952"/>
    <w:rsid w:val="00357AC0"/>
    <w:rsid w:val="00361665"/>
    <w:rsid w:val="00361905"/>
    <w:rsid w:val="0036196A"/>
    <w:rsid w:val="00361B23"/>
    <w:rsid w:val="00361CF5"/>
    <w:rsid w:val="00362BFC"/>
    <w:rsid w:val="003631BB"/>
    <w:rsid w:val="0036347A"/>
    <w:rsid w:val="00365CBC"/>
    <w:rsid w:val="00367064"/>
    <w:rsid w:val="003704C9"/>
    <w:rsid w:val="00372C2F"/>
    <w:rsid w:val="00372EBC"/>
    <w:rsid w:val="00373050"/>
    <w:rsid w:val="003738A5"/>
    <w:rsid w:val="00373E40"/>
    <w:rsid w:val="00375A31"/>
    <w:rsid w:val="00376AC8"/>
    <w:rsid w:val="00380C92"/>
    <w:rsid w:val="0038132E"/>
    <w:rsid w:val="00381856"/>
    <w:rsid w:val="00381CA8"/>
    <w:rsid w:val="00381E40"/>
    <w:rsid w:val="003831DC"/>
    <w:rsid w:val="0038340B"/>
    <w:rsid w:val="003835DC"/>
    <w:rsid w:val="003836B8"/>
    <w:rsid w:val="003848AD"/>
    <w:rsid w:val="00384AD6"/>
    <w:rsid w:val="00384C54"/>
    <w:rsid w:val="00385BFD"/>
    <w:rsid w:val="00385DD6"/>
    <w:rsid w:val="003869D2"/>
    <w:rsid w:val="00387AAA"/>
    <w:rsid w:val="003907F8"/>
    <w:rsid w:val="003912CA"/>
    <w:rsid w:val="00391530"/>
    <w:rsid w:val="003921E6"/>
    <w:rsid w:val="00392A3C"/>
    <w:rsid w:val="003930EE"/>
    <w:rsid w:val="0039367E"/>
    <w:rsid w:val="0039368C"/>
    <w:rsid w:val="003967E3"/>
    <w:rsid w:val="00396EB3"/>
    <w:rsid w:val="00396F4F"/>
    <w:rsid w:val="00397FAF"/>
    <w:rsid w:val="003A041B"/>
    <w:rsid w:val="003A0784"/>
    <w:rsid w:val="003A08D9"/>
    <w:rsid w:val="003A1EE4"/>
    <w:rsid w:val="003A329A"/>
    <w:rsid w:val="003A3B41"/>
    <w:rsid w:val="003A461F"/>
    <w:rsid w:val="003A5006"/>
    <w:rsid w:val="003A5843"/>
    <w:rsid w:val="003A606A"/>
    <w:rsid w:val="003A65F4"/>
    <w:rsid w:val="003A7937"/>
    <w:rsid w:val="003B14CE"/>
    <w:rsid w:val="003B1BC3"/>
    <w:rsid w:val="003B225D"/>
    <w:rsid w:val="003B2AFC"/>
    <w:rsid w:val="003B594A"/>
    <w:rsid w:val="003B66BE"/>
    <w:rsid w:val="003B72AD"/>
    <w:rsid w:val="003B755A"/>
    <w:rsid w:val="003C0084"/>
    <w:rsid w:val="003C02A3"/>
    <w:rsid w:val="003C176A"/>
    <w:rsid w:val="003C18FC"/>
    <w:rsid w:val="003C1FA8"/>
    <w:rsid w:val="003C2039"/>
    <w:rsid w:val="003C2363"/>
    <w:rsid w:val="003C3BA4"/>
    <w:rsid w:val="003C3E5F"/>
    <w:rsid w:val="003C45A1"/>
    <w:rsid w:val="003C4A8C"/>
    <w:rsid w:val="003C5583"/>
    <w:rsid w:val="003C671F"/>
    <w:rsid w:val="003C7494"/>
    <w:rsid w:val="003C7A3D"/>
    <w:rsid w:val="003D2B4D"/>
    <w:rsid w:val="003D30E7"/>
    <w:rsid w:val="003D31B0"/>
    <w:rsid w:val="003D41D5"/>
    <w:rsid w:val="003D515D"/>
    <w:rsid w:val="003D548B"/>
    <w:rsid w:val="003D6E32"/>
    <w:rsid w:val="003D72C4"/>
    <w:rsid w:val="003D73C0"/>
    <w:rsid w:val="003E1757"/>
    <w:rsid w:val="003E2807"/>
    <w:rsid w:val="003E29C4"/>
    <w:rsid w:val="003E4C44"/>
    <w:rsid w:val="003E61A5"/>
    <w:rsid w:val="003E6903"/>
    <w:rsid w:val="003E6B5B"/>
    <w:rsid w:val="003E6C62"/>
    <w:rsid w:val="003E7A63"/>
    <w:rsid w:val="003E7A9F"/>
    <w:rsid w:val="003F1108"/>
    <w:rsid w:val="003F1206"/>
    <w:rsid w:val="003F1F1E"/>
    <w:rsid w:val="003F34CE"/>
    <w:rsid w:val="003F4F3E"/>
    <w:rsid w:val="003F50EA"/>
    <w:rsid w:val="003F51D0"/>
    <w:rsid w:val="003F578A"/>
    <w:rsid w:val="003F62E7"/>
    <w:rsid w:val="003F686B"/>
    <w:rsid w:val="003F6C20"/>
    <w:rsid w:val="003F6CC4"/>
    <w:rsid w:val="00402DE9"/>
    <w:rsid w:val="00403E17"/>
    <w:rsid w:val="004051BA"/>
    <w:rsid w:val="00405660"/>
    <w:rsid w:val="00405826"/>
    <w:rsid w:val="004059CA"/>
    <w:rsid w:val="004059FF"/>
    <w:rsid w:val="00405B19"/>
    <w:rsid w:val="00405E60"/>
    <w:rsid w:val="004068F3"/>
    <w:rsid w:val="00406E21"/>
    <w:rsid w:val="004079D1"/>
    <w:rsid w:val="00407BAE"/>
    <w:rsid w:val="00407F6D"/>
    <w:rsid w:val="004128B1"/>
    <w:rsid w:val="00413A02"/>
    <w:rsid w:val="00414042"/>
    <w:rsid w:val="00414088"/>
    <w:rsid w:val="00414687"/>
    <w:rsid w:val="0041634E"/>
    <w:rsid w:val="00416437"/>
    <w:rsid w:val="00416C61"/>
    <w:rsid w:val="004215E9"/>
    <w:rsid w:val="00421768"/>
    <w:rsid w:val="004217ED"/>
    <w:rsid w:val="00422417"/>
    <w:rsid w:val="0042269F"/>
    <w:rsid w:val="00422C74"/>
    <w:rsid w:val="00423136"/>
    <w:rsid w:val="004238E8"/>
    <w:rsid w:val="00423A86"/>
    <w:rsid w:val="00423B57"/>
    <w:rsid w:val="004255C3"/>
    <w:rsid w:val="00425A37"/>
    <w:rsid w:val="00425B8B"/>
    <w:rsid w:val="00426164"/>
    <w:rsid w:val="00426B0D"/>
    <w:rsid w:val="004279C5"/>
    <w:rsid w:val="00430863"/>
    <w:rsid w:val="00430983"/>
    <w:rsid w:val="004310F6"/>
    <w:rsid w:val="00431570"/>
    <w:rsid w:val="00431BCF"/>
    <w:rsid w:val="00431D50"/>
    <w:rsid w:val="00432876"/>
    <w:rsid w:val="00432D83"/>
    <w:rsid w:val="00433248"/>
    <w:rsid w:val="004340AD"/>
    <w:rsid w:val="00435131"/>
    <w:rsid w:val="00435B30"/>
    <w:rsid w:val="004363A5"/>
    <w:rsid w:val="00437793"/>
    <w:rsid w:val="00437D98"/>
    <w:rsid w:val="004405C6"/>
    <w:rsid w:val="0044145A"/>
    <w:rsid w:val="00442210"/>
    <w:rsid w:val="004429AA"/>
    <w:rsid w:val="00443592"/>
    <w:rsid w:val="00443D11"/>
    <w:rsid w:val="00444534"/>
    <w:rsid w:val="00444D28"/>
    <w:rsid w:val="00444F28"/>
    <w:rsid w:val="00445D2E"/>
    <w:rsid w:val="00445F91"/>
    <w:rsid w:val="0044646D"/>
    <w:rsid w:val="00446FE8"/>
    <w:rsid w:val="00450130"/>
    <w:rsid w:val="00452156"/>
    <w:rsid w:val="004521CE"/>
    <w:rsid w:val="00452EB2"/>
    <w:rsid w:val="0045354B"/>
    <w:rsid w:val="004537A2"/>
    <w:rsid w:val="00453850"/>
    <w:rsid w:val="00453995"/>
    <w:rsid w:val="00455593"/>
    <w:rsid w:val="0045566C"/>
    <w:rsid w:val="00460B7E"/>
    <w:rsid w:val="00461006"/>
    <w:rsid w:val="004618A7"/>
    <w:rsid w:val="00463783"/>
    <w:rsid w:val="00463819"/>
    <w:rsid w:val="0046383E"/>
    <w:rsid w:val="00463A9F"/>
    <w:rsid w:val="00463D07"/>
    <w:rsid w:val="004640E1"/>
    <w:rsid w:val="00464136"/>
    <w:rsid w:val="00465E4D"/>
    <w:rsid w:val="00466A2D"/>
    <w:rsid w:val="004672A7"/>
    <w:rsid w:val="0047053D"/>
    <w:rsid w:val="00470C1F"/>
    <w:rsid w:val="00471575"/>
    <w:rsid w:val="004719FF"/>
    <w:rsid w:val="00471BCE"/>
    <w:rsid w:val="00472642"/>
    <w:rsid w:val="00473B97"/>
    <w:rsid w:val="004741A4"/>
    <w:rsid w:val="00474E45"/>
    <w:rsid w:val="004752B2"/>
    <w:rsid w:val="004765A5"/>
    <w:rsid w:val="00477805"/>
    <w:rsid w:val="004778C8"/>
    <w:rsid w:val="004803C5"/>
    <w:rsid w:val="00481598"/>
    <w:rsid w:val="004826D6"/>
    <w:rsid w:val="00485743"/>
    <w:rsid w:val="00485B36"/>
    <w:rsid w:val="00485C0E"/>
    <w:rsid w:val="00487605"/>
    <w:rsid w:val="00487734"/>
    <w:rsid w:val="00491A03"/>
    <w:rsid w:val="00492A2A"/>
    <w:rsid w:val="004932D1"/>
    <w:rsid w:val="00493471"/>
    <w:rsid w:val="00493D11"/>
    <w:rsid w:val="00494AE9"/>
    <w:rsid w:val="00494F6A"/>
    <w:rsid w:val="004955F6"/>
    <w:rsid w:val="00496058"/>
    <w:rsid w:val="0049699B"/>
    <w:rsid w:val="004969DB"/>
    <w:rsid w:val="00496B75"/>
    <w:rsid w:val="004A0965"/>
    <w:rsid w:val="004A0E5E"/>
    <w:rsid w:val="004A106E"/>
    <w:rsid w:val="004A1485"/>
    <w:rsid w:val="004A1775"/>
    <w:rsid w:val="004A185C"/>
    <w:rsid w:val="004A1B6F"/>
    <w:rsid w:val="004A2854"/>
    <w:rsid w:val="004A2EBE"/>
    <w:rsid w:val="004A3327"/>
    <w:rsid w:val="004A3462"/>
    <w:rsid w:val="004A3B65"/>
    <w:rsid w:val="004A4FDE"/>
    <w:rsid w:val="004A531A"/>
    <w:rsid w:val="004A5CE3"/>
    <w:rsid w:val="004A6484"/>
    <w:rsid w:val="004A69D7"/>
    <w:rsid w:val="004A6AF6"/>
    <w:rsid w:val="004B060B"/>
    <w:rsid w:val="004B1BB1"/>
    <w:rsid w:val="004B1BBF"/>
    <w:rsid w:val="004B2CAC"/>
    <w:rsid w:val="004B6A33"/>
    <w:rsid w:val="004B6B11"/>
    <w:rsid w:val="004B74EF"/>
    <w:rsid w:val="004B76DB"/>
    <w:rsid w:val="004C03A3"/>
    <w:rsid w:val="004C06C7"/>
    <w:rsid w:val="004C1010"/>
    <w:rsid w:val="004C2B6A"/>
    <w:rsid w:val="004C31A8"/>
    <w:rsid w:val="004C3E75"/>
    <w:rsid w:val="004C3EF5"/>
    <w:rsid w:val="004C425B"/>
    <w:rsid w:val="004C58D2"/>
    <w:rsid w:val="004C5FF3"/>
    <w:rsid w:val="004C62C5"/>
    <w:rsid w:val="004C7157"/>
    <w:rsid w:val="004C73E3"/>
    <w:rsid w:val="004C7DAC"/>
    <w:rsid w:val="004C7ED2"/>
    <w:rsid w:val="004D0259"/>
    <w:rsid w:val="004D0670"/>
    <w:rsid w:val="004D209B"/>
    <w:rsid w:val="004D33C6"/>
    <w:rsid w:val="004D38FA"/>
    <w:rsid w:val="004D50FF"/>
    <w:rsid w:val="004D563D"/>
    <w:rsid w:val="004D6DCF"/>
    <w:rsid w:val="004D77E8"/>
    <w:rsid w:val="004E0B1D"/>
    <w:rsid w:val="004E2F50"/>
    <w:rsid w:val="004E3B35"/>
    <w:rsid w:val="004E5159"/>
    <w:rsid w:val="004E5CCA"/>
    <w:rsid w:val="004E7496"/>
    <w:rsid w:val="004E75C7"/>
    <w:rsid w:val="004E7803"/>
    <w:rsid w:val="004E7BE2"/>
    <w:rsid w:val="004E7E59"/>
    <w:rsid w:val="004F0464"/>
    <w:rsid w:val="004F311C"/>
    <w:rsid w:val="004F34FC"/>
    <w:rsid w:val="004F43F9"/>
    <w:rsid w:val="004F47DC"/>
    <w:rsid w:val="004F4ADD"/>
    <w:rsid w:val="004F4F76"/>
    <w:rsid w:val="004F50F2"/>
    <w:rsid w:val="004F5B29"/>
    <w:rsid w:val="004F688D"/>
    <w:rsid w:val="004F6B3B"/>
    <w:rsid w:val="00500138"/>
    <w:rsid w:val="00500651"/>
    <w:rsid w:val="005011AE"/>
    <w:rsid w:val="00501DD2"/>
    <w:rsid w:val="0050256B"/>
    <w:rsid w:val="00502B1C"/>
    <w:rsid w:val="00502B89"/>
    <w:rsid w:val="005034B7"/>
    <w:rsid w:val="005039B9"/>
    <w:rsid w:val="00504BB4"/>
    <w:rsid w:val="005050D9"/>
    <w:rsid w:val="005058F0"/>
    <w:rsid w:val="00505EF7"/>
    <w:rsid w:val="0050721C"/>
    <w:rsid w:val="005079E9"/>
    <w:rsid w:val="00512A9A"/>
    <w:rsid w:val="00512CA8"/>
    <w:rsid w:val="00513F40"/>
    <w:rsid w:val="00514275"/>
    <w:rsid w:val="0051489C"/>
    <w:rsid w:val="005149CB"/>
    <w:rsid w:val="0051533F"/>
    <w:rsid w:val="0051600E"/>
    <w:rsid w:val="005169FC"/>
    <w:rsid w:val="005172D4"/>
    <w:rsid w:val="00517309"/>
    <w:rsid w:val="0051798E"/>
    <w:rsid w:val="005214EC"/>
    <w:rsid w:val="00521A7C"/>
    <w:rsid w:val="00522C7E"/>
    <w:rsid w:val="0052348B"/>
    <w:rsid w:val="00523C2F"/>
    <w:rsid w:val="00524BB6"/>
    <w:rsid w:val="00526AC0"/>
    <w:rsid w:val="0052752D"/>
    <w:rsid w:val="0052767F"/>
    <w:rsid w:val="00527684"/>
    <w:rsid w:val="00527E62"/>
    <w:rsid w:val="005309E6"/>
    <w:rsid w:val="005312F9"/>
    <w:rsid w:val="00531BF6"/>
    <w:rsid w:val="00532962"/>
    <w:rsid w:val="005345D1"/>
    <w:rsid w:val="00534AB4"/>
    <w:rsid w:val="00534DA7"/>
    <w:rsid w:val="005357FB"/>
    <w:rsid w:val="0053582C"/>
    <w:rsid w:val="005363D8"/>
    <w:rsid w:val="005365F6"/>
    <w:rsid w:val="00536A18"/>
    <w:rsid w:val="00536EA1"/>
    <w:rsid w:val="0054018A"/>
    <w:rsid w:val="00540EED"/>
    <w:rsid w:val="00540F6C"/>
    <w:rsid w:val="0054192D"/>
    <w:rsid w:val="00541F62"/>
    <w:rsid w:val="00543D02"/>
    <w:rsid w:val="0054411F"/>
    <w:rsid w:val="00544860"/>
    <w:rsid w:val="00544DC9"/>
    <w:rsid w:val="00545646"/>
    <w:rsid w:val="005457FF"/>
    <w:rsid w:val="00546030"/>
    <w:rsid w:val="0054651B"/>
    <w:rsid w:val="00547328"/>
    <w:rsid w:val="00547901"/>
    <w:rsid w:val="00547D24"/>
    <w:rsid w:val="005519A6"/>
    <w:rsid w:val="00552B0A"/>
    <w:rsid w:val="00553E68"/>
    <w:rsid w:val="00554231"/>
    <w:rsid w:val="005544EF"/>
    <w:rsid w:val="00555379"/>
    <w:rsid w:val="0055588C"/>
    <w:rsid w:val="00555A86"/>
    <w:rsid w:val="00555C5E"/>
    <w:rsid w:val="00557041"/>
    <w:rsid w:val="00557119"/>
    <w:rsid w:val="005573E6"/>
    <w:rsid w:val="00557FCE"/>
    <w:rsid w:val="005603EF"/>
    <w:rsid w:val="00560D06"/>
    <w:rsid w:val="00560D7E"/>
    <w:rsid w:val="0056144B"/>
    <w:rsid w:val="00561510"/>
    <w:rsid w:val="0056170D"/>
    <w:rsid w:val="0056222C"/>
    <w:rsid w:val="005635B6"/>
    <w:rsid w:val="00563878"/>
    <w:rsid w:val="005653B8"/>
    <w:rsid w:val="0056545C"/>
    <w:rsid w:val="00566C09"/>
    <w:rsid w:val="0057003B"/>
    <w:rsid w:val="00570404"/>
    <w:rsid w:val="005719AD"/>
    <w:rsid w:val="005726FE"/>
    <w:rsid w:val="00573084"/>
    <w:rsid w:val="00573669"/>
    <w:rsid w:val="00573D70"/>
    <w:rsid w:val="005743F9"/>
    <w:rsid w:val="00574E95"/>
    <w:rsid w:val="005753F8"/>
    <w:rsid w:val="00575604"/>
    <w:rsid w:val="00576021"/>
    <w:rsid w:val="005767DE"/>
    <w:rsid w:val="00576CA1"/>
    <w:rsid w:val="00577510"/>
    <w:rsid w:val="00580180"/>
    <w:rsid w:val="005801FF"/>
    <w:rsid w:val="00581B7F"/>
    <w:rsid w:val="00582449"/>
    <w:rsid w:val="005826F6"/>
    <w:rsid w:val="0058353D"/>
    <w:rsid w:val="00583769"/>
    <w:rsid w:val="00583B63"/>
    <w:rsid w:val="00584B75"/>
    <w:rsid w:val="00584E43"/>
    <w:rsid w:val="0058516F"/>
    <w:rsid w:val="005856DC"/>
    <w:rsid w:val="0058571D"/>
    <w:rsid w:val="005857ED"/>
    <w:rsid w:val="00585A2A"/>
    <w:rsid w:val="00585C05"/>
    <w:rsid w:val="00587926"/>
    <w:rsid w:val="00590704"/>
    <w:rsid w:val="00590C06"/>
    <w:rsid w:val="00591B4E"/>
    <w:rsid w:val="00591B72"/>
    <w:rsid w:val="00591BDC"/>
    <w:rsid w:val="0059253A"/>
    <w:rsid w:val="00592660"/>
    <w:rsid w:val="00593050"/>
    <w:rsid w:val="00593085"/>
    <w:rsid w:val="0059362F"/>
    <w:rsid w:val="00594929"/>
    <w:rsid w:val="005950FB"/>
    <w:rsid w:val="00595266"/>
    <w:rsid w:val="0059547B"/>
    <w:rsid w:val="00596F3C"/>
    <w:rsid w:val="0059710E"/>
    <w:rsid w:val="005A0DA5"/>
    <w:rsid w:val="005A1AC3"/>
    <w:rsid w:val="005A1D36"/>
    <w:rsid w:val="005A23C1"/>
    <w:rsid w:val="005A2EE1"/>
    <w:rsid w:val="005A3A1F"/>
    <w:rsid w:val="005A4B23"/>
    <w:rsid w:val="005A5905"/>
    <w:rsid w:val="005A71C2"/>
    <w:rsid w:val="005A72C5"/>
    <w:rsid w:val="005A7987"/>
    <w:rsid w:val="005A7B1D"/>
    <w:rsid w:val="005A7B39"/>
    <w:rsid w:val="005B017A"/>
    <w:rsid w:val="005B02FD"/>
    <w:rsid w:val="005B0D6A"/>
    <w:rsid w:val="005B26E2"/>
    <w:rsid w:val="005B2990"/>
    <w:rsid w:val="005B3440"/>
    <w:rsid w:val="005B352A"/>
    <w:rsid w:val="005B37DD"/>
    <w:rsid w:val="005B3A27"/>
    <w:rsid w:val="005B3F2B"/>
    <w:rsid w:val="005B3FA3"/>
    <w:rsid w:val="005B5148"/>
    <w:rsid w:val="005B5901"/>
    <w:rsid w:val="005B691B"/>
    <w:rsid w:val="005B7F98"/>
    <w:rsid w:val="005C01B5"/>
    <w:rsid w:val="005C053E"/>
    <w:rsid w:val="005C05BA"/>
    <w:rsid w:val="005C10DC"/>
    <w:rsid w:val="005C1AB1"/>
    <w:rsid w:val="005C2BC7"/>
    <w:rsid w:val="005C2DB6"/>
    <w:rsid w:val="005C2EA3"/>
    <w:rsid w:val="005C3321"/>
    <w:rsid w:val="005C36ED"/>
    <w:rsid w:val="005C4060"/>
    <w:rsid w:val="005C4B72"/>
    <w:rsid w:val="005C4FDD"/>
    <w:rsid w:val="005C51E7"/>
    <w:rsid w:val="005C59A6"/>
    <w:rsid w:val="005C6B1E"/>
    <w:rsid w:val="005C6C91"/>
    <w:rsid w:val="005C7072"/>
    <w:rsid w:val="005D1BB9"/>
    <w:rsid w:val="005D1DC3"/>
    <w:rsid w:val="005D23BA"/>
    <w:rsid w:val="005D2541"/>
    <w:rsid w:val="005D299E"/>
    <w:rsid w:val="005D2B59"/>
    <w:rsid w:val="005D2E87"/>
    <w:rsid w:val="005D60ED"/>
    <w:rsid w:val="005D7173"/>
    <w:rsid w:val="005D7735"/>
    <w:rsid w:val="005E0021"/>
    <w:rsid w:val="005E010C"/>
    <w:rsid w:val="005E03C1"/>
    <w:rsid w:val="005E1AAC"/>
    <w:rsid w:val="005E3A0E"/>
    <w:rsid w:val="005E3B9E"/>
    <w:rsid w:val="005E4B9E"/>
    <w:rsid w:val="005E4BDA"/>
    <w:rsid w:val="005E4C1F"/>
    <w:rsid w:val="005E5574"/>
    <w:rsid w:val="005E565A"/>
    <w:rsid w:val="005E63CA"/>
    <w:rsid w:val="005E6AC4"/>
    <w:rsid w:val="005E6E57"/>
    <w:rsid w:val="005E712A"/>
    <w:rsid w:val="005E752F"/>
    <w:rsid w:val="005F0C43"/>
    <w:rsid w:val="005F1ACF"/>
    <w:rsid w:val="005F2587"/>
    <w:rsid w:val="005F34F1"/>
    <w:rsid w:val="005F59BE"/>
    <w:rsid w:val="005F5C9D"/>
    <w:rsid w:val="005F60E2"/>
    <w:rsid w:val="005F60E5"/>
    <w:rsid w:val="005F6BD4"/>
    <w:rsid w:val="00601E64"/>
    <w:rsid w:val="00602399"/>
    <w:rsid w:val="00602769"/>
    <w:rsid w:val="00604153"/>
    <w:rsid w:val="00604AE9"/>
    <w:rsid w:val="00604BB9"/>
    <w:rsid w:val="0060509E"/>
    <w:rsid w:val="0060533A"/>
    <w:rsid w:val="0060701A"/>
    <w:rsid w:val="006072CA"/>
    <w:rsid w:val="006104A9"/>
    <w:rsid w:val="00610774"/>
    <w:rsid w:val="00610A58"/>
    <w:rsid w:val="006117D6"/>
    <w:rsid w:val="00614134"/>
    <w:rsid w:val="00614B2D"/>
    <w:rsid w:val="00614FEB"/>
    <w:rsid w:val="006154CF"/>
    <w:rsid w:val="00615F2A"/>
    <w:rsid w:val="00617EB7"/>
    <w:rsid w:val="00621832"/>
    <w:rsid w:val="0062241F"/>
    <w:rsid w:val="00623ABF"/>
    <w:rsid w:val="006244CF"/>
    <w:rsid w:val="00624BA5"/>
    <w:rsid w:val="00625931"/>
    <w:rsid w:val="006265BE"/>
    <w:rsid w:val="006266A0"/>
    <w:rsid w:val="00630156"/>
    <w:rsid w:val="00630C92"/>
    <w:rsid w:val="00630F03"/>
    <w:rsid w:val="006320B0"/>
    <w:rsid w:val="00632360"/>
    <w:rsid w:val="0063295C"/>
    <w:rsid w:val="006338B3"/>
    <w:rsid w:val="00633A3B"/>
    <w:rsid w:val="006340FD"/>
    <w:rsid w:val="00634D20"/>
    <w:rsid w:val="00636E10"/>
    <w:rsid w:val="006406AB"/>
    <w:rsid w:val="00640CC5"/>
    <w:rsid w:val="00641B33"/>
    <w:rsid w:val="0064256E"/>
    <w:rsid w:val="006429B4"/>
    <w:rsid w:val="00642A6A"/>
    <w:rsid w:val="00643794"/>
    <w:rsid w:val="00643D1E"/>
    <w:rsid w:val="00645147"/>
    <w:rsid w:val="006451E1"/>
    <w:rsid w:val="006456F3"/>
    <w:rsid w:val="006457ED"/>
    <w:rsid w:val="006457FF"/>
    <w:rsid w:val="00645E00"/>
    <w:rsid w:val="00646AFD"/>
    <w:rsid w:val="00650EAD"/>
    <w:rsid w:val="006511D7"/>
    <w:rsid w:val="006517F1"/>
    <w:rsid w:val="00651CBE"/>
    <w:rsid w:val="00651E0A"/>
    <w:rsid w:val="00651F4E"/>
    <w:rsid w:val="00653631"/>
    <w:rsid w:val="00654D63"/>
    <w:rsid w:val="00654D72"/>
    <w:rsid w:val="00656CAC"/>
    <w:rsid w:val="00656E1A"/>
    <w:rsid w:val="00656FDC"/>
    <w:rsid w:val="00657AF0"/>
    <w:rsid w:val="00657EF7"/>
    <w:rsid w:val="00657F42"/>
    <w:rsid w:val="00660D7B"/>
    <w:rsid w:val="006615CE"/>
    <w:rsid w:val="00661687"/>
    <w:rsid w:val="00661F62"/>
    <w:rsid w:val="006632BE"/>
    <w:rsid w:val="006642F5"/>
    <w:rsid w:val="00664492"/>
    <w:rsid w:val="006669E2"/>
    <w:rsid w:val="00667088"/>
    <w:rsid w:val="006672A6"/>
    <w:rsid w:val="00670376"/>
    <w:rsid w:val="00670C89"/>
    <w:rsid w:val="00670F1B"/>
    <w:rsid w:val="006717D4"/>
    <w:rsid w:val="00671A1E"/>
    <w:rsid w:val="0067249A"/>
    <w:rsid w:val="00673823"/>
    <w:rsid w:val="00673835"/>
    <w:rsid w:val="00673EDB"/>
    <w:rsid w:val="0067600A"/>
    <w:rsid w:val="00676658"/>
    <w:rsid w:val="0067673F"/>
    <w:rsid w:val="00676A95"/>
    <w:rsid w:val="00677485"/>
    <w:rsid w:val="00677D80"/>
    <w:rsid w:val="006806CF"/>
    <w:rsid w:val="00681641"/>
    <w:rsid w:val="00681D11"/>
    <w:rsid w:val="0068203C"/>
    <w:rsid w:val="0068205C"/>
    <w:rsid w:val="00682D85"/>
    <w:rsid w:val="0068354B"/>
    <w:rsid w:val="006835FF"/>
    <w:rsid w:val="006843ED"/>
    <w:rsid w:val="00684813"/>
    <w:rsid w:val="00685096"/>
    <w:rsid w:val="00685160"/>
    <w:rsid w:val="00685B26"/>
    <w:rsid w:val="00685F2F"/>
    <w:rsid w:val="00686398"/>
    <w:rsid w:val="00687880"/>
    <w:rsid w:val="00687E8B"/>
    <w:rsid w:val="00690028"/>
    <w:rsid w:val="006905AB"/>
    <w:rsid w:val="00690D9A"/>
    <w:rsid w:val="00690DF7"/>
    <w:rsid w:val="00690EDF"/>
    <w:rsid w:val="00691535"/>
    <w:rsid w:val="006915DA"/>
    <w:rsid w:val="00691F83"/>
    <w:rsid w:val="006923CE"/>
    <w:rsid w:val="0069332F"/>
    <w:rsid w:val="006945EC"/>
    <w:rsid w:val="0069518E"/>
    <w:rsid w:val="00695994"/>
    <w:rsid w:val="00695B9E"/>
    <w:rsid w:val="00696E6B"/>
    <w:rsid w:val="006979EA"/>
    <w:rsid w:val="00697B13"/>
    <w:rsid w:val="00697EBF"/>
    <w:rsid w:val="006A070C"/>
    <w:rsid w:val="006A3001"/>
    <w:rsid w:val="006A35F7"/>
    <w:rsid w:val="006A6A09"/>
    <w:rsid w:val="006A6B84"/>
    <w:rsid w:val="006A71C8"/>
    <w:rsid w:val="006A75BD"/>
    <w:rsid w:val="006A7605"/>
    <w:rsid w:val="006A7FCB"/>
    <w:rsid w:val="006B3B28"/>
    <w:rsid w:val="006B43B6"/>
    <w:rsid w:val="006B442A"/>
    <w:rsid w:val="006B69BE"/>
    <w:rsid w:val="006B6D43"/>
    <w:rsid w:val="006B7936"/>
    <w:rsid w:val="006B7A11"/>
    <w:rsid w:val="006C1A78"/>
    <w:rsid w:val="006C2B17"/>
    <w:rsid w:val="006C2D95"/>
    <w:rsid w:val="006C35B9"/>
    <w:rsid w:val="006C3994"/>
    <w:rsid w:val="006C3E22"/>
    <w:rsid w:val="006C40EC"/>
    <w:rsid w:val="006C413A"/>
    <w:rsid w:val="006C45BB"/>
    <w:rsid w:val="006C45CD"/>
    <w:rsid w:val="006C4F3C"/>
    <w:rsid w:val="006C557E"/>
    <w:rsid w:val="006C7E68"/>
    <w:rsid w:val="006D0564"/>
    <w:rsid w:val="006D072E"/>
    <w:rsid w:val="006D12E6"/>
    <w:rsid w:val="006D21FB"/>
    <w:rsid w:val="006D2C4F"/>
    <w:rsid w:val="006D3077"/>
    <w:rsid w:val="006D4215"/>
    <w:rsid w:val="006D4E34"/>
    <w:rsid w:val="006D54DB"/>
    <w:rsid w:val="006D6427"/>
    <w:rsid w:val="006D6CC9"/>
    <w:rsid w:val="006D7E4D"/>
    <w:rsid w:val="006E012B"/>
    <w:rsid w:val="006E04C5"/>
    <w:rsid w:val="006E070F"/>
    <w:rsid w:val="006E0906"/>
    <w:rsid w:val="006E1450"/>
    <w:rsid w:val="006E1A36"/>
    <w:rsid w:val="006E2103"/>
    <w:rsid w:val="006E22AB"/>
    <w:rsid w:val="006E2356"/>
    <w:rsid w:val="006E2488"/>
    <w:rsid w:val="006E307D"/>
    <w:rsid w:val="006E3981"/>
    <w:rsid w:val="006E3C46"/>
    <w:rsid w:val="006E3D90"/>
    <w:rsid w:val="006E49D6"/>
    <w:rsid w:val="006E5A63"/>
    <w:rsid w:val="006E6046"/>
    <w:rsid w:val="006E6EEF"/>
    <w:rsid w:val="006E71B1"/>
    <w:rsid w:val="006E7A52"/>
    <w:rsid w:val="006F0BE8"/>
    <w:rsid w:val="006F1E19"/>
    <w:rsid w:val="006F2377"/>
    <w:rsid w:val="006F2819"/>
    <w:rsid w:val="006F28CE"/>
    <w:rsid w:val="006F2F84"/>
    <w:rsid w:val="006F47E7"/>
    <w:rsid w:val="006F481B"/>
    <w:rsid w:val="006F6902"/>
    <w:rsid w:val="006F705E"/>
    <w:rsid w:val="006F723C"/>
    <w:rsid w:val="00700254"/>
    <w:rsid w:val="0070091F"/>
    <w:rsid w:val="00700A3F"/>
    <w:rsid w:val="00700B5E"/>
    <w:rsid w:val="00701334"/>
    <w:rsid w:val="00701E7C"/>
    <w:rsid w:val="00702A52"/>
    <w:rsid w:val="0070409C"/>
    <w:rsid w:val="0070436B"/>
    <w:rsid w:val="00705175"/>
    <w:rsid w:val="00705DDD"/>
    <w:rsid w:val="00706479"/>
    <w:rsid w:val="00706817"/>
    <w:rsid w:val="00706DE4"/>
    <w:rsid w:val="00706E37"/>
    <w:rsid w:val="00707231"/>
    <w:rsid w:val="0070738D"/>
    <w:rsid w:val="007101E5"/>
    <w:rsid w:val="00710A9C"/>
    <w:rsid w:val="00712251"/>
    <w:rsid w:val="00712F9E"/>
    <w:rsid w:val="00713B5B"/>
    <w:rsid w:val="0071409C"/>
    <w:rsid w:val="00715781"/>
    <w:rsid w:val="007165A3"/>
    <w:rsid w:val="00717E0A"/>
    <w:rsid w:val="00717E0D"/>
    <w:rsid w:val="00720057"/>
    <w:rsid w:val="007217A7"/>
    <w:rsid w:val="00724FF6"/>
    <w:rsid w:val="007251C4"/>
    <w:rsid w:val="0072681A"/>
    <w:rsid w:val="007300AA"/>
    <w:rsid w:val="00730346"/>
    <w:rsid w:val="00730806"/>
    <w:rsid w:val="007321BA"/>
    <w:rsid w:val="00734251"/>
    <w:rsid w:val="0073520C"/>
    <w:rsid w:val="00735E1B"/>
    <w:rsid w:val="00735F13"/>
    <w:rsid w:val="007361C3"/>
    <w:rsid w:val="0073643B"/>
    <w:rsid w:val="007366C3"/>
    <w:rsid w:val="00736F01"/>
    <w:rsid w:val="00740141"/>
    <w:rsid w:val="00742025"/>
    <w:rsid w:val="007425D1"/>
    <w:rsid w:val="00742E14"/>
    <w:rsid w:val="00745FD4"/>
    <w:rsid w:val="00746EE5"/>
    <w:rsid w:val="0074727C"/>
    <w:rsid w:val="00747F92"/>
    <w:rsid w:val="00747FEA"/>
    <w:rsid w:val="007502D4"/>
    <w:rsid w:val="00750753"/>
    <w:rsid w:val="00750C00"/>
    <w:rsid w:val="00751D2B"/>
    <w:rsid w:val="00752EC3"/>
    <w:rsid w:val="00753173"/>
    <w:rsid w:val="007534CE"/>
    <w:rsid w:val="0075452C"/>
    <w:rsid w:val="00754828"/>
    <w:rsid w:val="00754BCC"/>
    <w:rsid w:val="0075542F"/>
    <w:rsid w:val="007554D2"/>
    <w:rsid w:val="0075723E"/>
    <w:rsid w:val="00757373"/>
    <w:rsid w:val="00760346"/>
    <w:rsid w:val="00760BBD"/>
    <w:rsid w:val="0076149F"/>
    <w:rsid w:val="00761A24"/>
    <w:rsid w:val="00762939"/>
    <w:rsid w:val="007636FF"/>
    <w:rsid w:val="00763CD2"/>
    <w:rsid w:val="00763DB7"/>
    <w:rsid w:val="00764155"/>
    <w:rsid w:val="00764A5A"/>
    <w:rsid w:val="0076566E"/>
    <w:rsid w:val="00765B27"/>
    <w:rsid w:val="0076641B"/>
    <w:rsid w:val="007675A0"/>
    <w:rsid w:val="00770F36"/>
    <w:rsid w:val="00771075"/>
    <w:rsid w:val="00772309"/>
    <w:rsid w:val="00772C35"/>
    <w:rsid w:val="00772F7C"/>
    <w:rsid w:val="00773555"/>
    <w:rsid w:val="00773F37"/>
    <w:rsid w:val="00775CEC"/>
    <w:rsid w:val="007762C0"/>
    <w:rsid w:val="00776672"/>
    <w:rsid w:val="00776924"/>
    <w:rsid w:val="00777FC3"/>
    <w:rsid w:val="0078309C"/>
    <w:rsid w:val="00783EBA"/>
    <w:rsid w:val="00784147"/>
    <w:rsid w:val="00784500"/>
    <w:rsid w:val="00784F01"/>
    <w:rsid w:val="00785704"/>
    <w:rsid w:val="007857C2"/>
    <w:rsid w:val="00785AA1"/>
    <w:rsid w:val="00786314"/>
    <w:rsid w:val="0078726C"/>
    <w:rsid w:val="007872F3"/>
    <w:rsid w:val="007878BD"/>
    <w:rsid w:val="007906A3"/>
    <w:rsid w:val="007911B2"/>
    <w:rsid w:val="0079148A"/>
    <w:rsid w:val="007915F4"/>
    <w:rsid w:val="00792464"/>
    <w:rsid w:val="0079298A"/>
    <w:rsid w:val="00792A84"/>
    <w:rsid w:val="00793853"/>
    <w:rsid w:val="00794EE3"/>
    <w:rsid w:val="007964D2"/>
    <w:rsid w:val="00797522"/>
    <w:rsid w:val="00797857"/>
    <w:rsid w:val="007A058A"/>
    <w:rsid w:val="007A0708"/>
    <w:rsid w:val="007A12BC"/>
    <w:rsid w:val="007A253D"/>
    <w:rsid w:val="007A3F96"/>
    <w:rsid w:val="007A56E4"/>
    <w:rsid w:val="007A5959"/>
    <w:rsid w:val="007A5FA9"/>
    <w:rsid w:val="007A6DC3"/>
    <w:rsid w:val="007A7BC4"/>
    <w:rsid w:val="007B06CD"/>
    <w:rsid w:val="007B0B1F"/>
    <w:rsid w:val="007B11DF"/>
    <w:rsid w:val="007B2077"/>
    <w:rsid w:val="007B2968"/>
    <w:rsid w:val="007B3617"/>
    <w:rsid w:val="007B48C1"/>
    <w:rsid w:val="007B4C2C"/>
    <w:rsid w:val="007B5448"/>
    <w:rsid w:val="007B5B55"/>
    <w:rsid w:val="007B63E5"/>
    <w:rsid w:val="007B66BA"/>
    <w:rsid w:val="007B6E83"/>
    <w:rsid w:val="007B70D3"/>
    <w:rsid w:val="007C078F"/>
    <w:rsid w:val="007C0A80"/>
    <w:rsid w:val="007C1556"/>
    <w:rsid w:val="007C2C52"/>
    <w:rsid w:val="007C2FC8"/>
    <w:rsid w:val="007C4AA9"/>
    <w:rsid w:val="007C4BD3"/>
    <w:rsid w:val="007D027E"/>
    <w:rsid w:val="007D07B6"/>
    <w:rsid w:val="007D144D"/>
    <w:rsid w:val="007D2405"/>
    <w:rsid w:val="007D3C11"/>
    <w:rsid w:val="007D5332"/>
    <w:rsid w:val="007D7111"/>
    <w:rsid w:val="007E296E"/>
    <w:rsid w:val="007E315C"/>
    <w:rsid w:val="007E3E72"/>
    <w:rsid w:val="007E4120"/>
    <w:rsid w:val="007E432D"/>
    <w:rsid w:val="007E46B1"/>
    <w:rsid w:val="007E6EA9"/>
    <w:rsid w:val="007E767E"/>
    <w:rsid w:val="007E7810"/>
    <w:rsid w:val="007E7A07"/>
    <w:rsid w:val="007E7C41"/>
    <w:rsid w:val="007F0BFD"/>
    <w:rsid w:val="007F204F"/>
    <w:rsid w:val="007F31BF"/>
    <w:rsid w:val="007F4930"/>
    <w:rsid w:val="007F4CDD"/>
    <w:rsid w:val="007F4E8A"/>
    <w:rsid w:val="007F5EF3"/>
    <w:rsid w:val="007F5F85"/>
    <w:rsid w:val="007F6987"/>
    <w:rsid w:val="007F6ED6"/>
    <w:rsid w:val="007F6F6B"/>
    <w:rsid w:val="007F7BDD"/>
    <w:rsid w:val="00800265"/>
    <w:rsid w:val="008014B1"/>
    <w:rsid w:val="00801EB7"/>
    <w:rsid w:val="00802232"/>
    <w:rsid w:val="00802273"/>
    <w:rsid w:val="008049A4"/>
    <w:rsid w:val="00804AB7"/>
    <w:rsid w:val="00804B50"/>
    <w:rsid w:val="0080552C"/>
    <w:rsid w:val="008056DC"/>
    <w:rsid w:val="008063FD"/>
    <w:rsid w:val="00806C40"/>
    <w:rsid w:val="00807D2A"/>
    <w:rsid w:val="00810E56"/>
    <w:rsid w:val="00812CF1"/>
    <w:rsid w:val="008131C5"/>
    <w:rsid w:val="00813216"/>
    <w:rsid w:val="00813715"/>
    <w:rsid w:val="00814515"/>
    <w:rsid w:val="0081473B"/>
    <w:rsid w:val="0081569F"/>
    <w:rsid w:val="00815794"/>
    <w:rsid w:val="00815DB3"/>
    <w:rsid w:val="00815EEC"/>
    <w:rsid w:val="00816295"/>
    <w:rsid w:val="00816846"/>
    <w:rsid w:val="00817E7A"/>
    <w:rsid w:val="0082033A"/>
    <w:rsid w:val="008205B1"/>
    <w:rsid w:val="00821B65"/>
    <w:rsid w:val="008223AD"/>
    <w:rsid w:val="00822435"/>
    <w:rsid w:val="00822827"/>
    <w:rsid w:val="00824830"/>
    <w:rsid w:val="00824E53"/>
    <w:rsid w:val="00824F9E"/>
    <w:rsid w:val="0082587F"/>
    <w:rsid w:val="0082588D"/>
    <w:rsid w:val="00825AD4"/>
    <w:rsid w:val="00826028"/>
    <w:rsid w:val="00826AA5"/>
    <w:rsid w:val="008271C7"/>
    <w:rsid w:val="00831622"/>
    <w:rsid w:val="00831B70"/>
    <w:rsid w:val="00831BE1"/>
    <w:rsid w:val="00832020"/>
    <w:rsid w:val="008333C7"/>
    <w:rsid w:val="00833E4E"/>
    <w:rsid w:val="00835C1E"/>
    <w:rsid w:val="00835D96"/>
    <w:rsid w:val="00835F2E"/>
    <w:rsid w:val="0083627E"/>
    <w:rsid w:val="00836E20"/>
    <w:rsid w:val="008371FA"/>
    <w:rsid w:val="008372AC"/>
    <w:rsid w:val="00837572"/>
    <w:rsid w:val="0084067C"/>
    <w:rsid w:val="008409BB"/>
    <w:rsid w:val="00840E20"/>
    <w:rsid w:val="00842D74"/>
    <w:rsid w:val="00842F79"/>
    <w:rsid w:val="00843C2A"/>
    <w:rsid w:val="008440B5"/>
    <w:rsid w:val="0084443C"/>
    <w:rsid w:val="00845036"/>
    <w:rsid w:val="008452B0"/>
    <w:rsid w:val="008461A3"/>
    <w:rsid w:val="0084655B"/>
    <w:rsid w:val="00847094"/>
    <w:rsid w:val="008500F9"/>
    <w:rsid w:val="008504CC"/>
    <w:rsid w:val="0085079F"/>
    <w:rsid w:val="008518CE"/>
    <w:rsid w:val="00851C43"/>
    <w:rsid w:val="00853A1B"/>
    <w:rsid w:val="00853BE2"/>
    <w:rsid w:val="00854097"/>
    <w:rsid w:val="0085508E"/>
    <w:rsid w:val="00856C4A"/>
    <w:rsid w:val="00856F39"/>
    <w:rsid w:val="008578E3"/>
    <w:rsid w:val="00857DF6"/>
    <w:rsid w:val="00860B9E"/>
    <w:rsid w:val="00861670"/>
    <w:rsid w:val="008632AB"/>
    <w:rsid w:val="00863448"/>
    <w:rsid w:val="00863613"/>
    <w:rsid w:val="008637EA"/>
    <w:rsid w:val="00863F8C"/>
    <w:rsid w:val="00863FAB"/>
    <w:rsid w:val="008640B5"/>
    <w:rsid w:val="00864134"/>
    <w:rsid w:val="0086516A"/>
    <w:rsid w:val="008651A7"/>
    <w:rsid w:val="00865350"/>
    <w:rsid w:val="00865493"/>
    <w:rsid w:val="00870558"/>
    <w:rsid w:val="008708CE"/>
    <w:rsid w:val="00870A45"/>
    <w:rsid w:val="00871558"/>
    <w:rsid w:val="008717FB"/>
    <w:rsid w:val="00871A8C"/>
    <w:rsid w:val="00873069"/>
    <w:rsid w:val="00874038"/>
    <w:rsid w:val="0087444D"/>
    <w:rsid w:val="00874667"/>
    <w:rsid w:val="00874687"/>
    <w:rsid w:val="00874D0C"/>
    <w:rsid w:val="008754AC"/>
    <w:rsid w:val="00876CA3"/>
    <w:rsid w:val="0087720C"/>
    <w:rsid w:val="00877364"/>
    <w:rsid w:val="00877F02"/>
    <w:rsid w:val="008804F6"/>
    <w:rsid w:val="008818A8"/>
    <w:rsid w:val="008824AE"/>
    <w:rsid w:val="00886628"/>
    <w:rsid w:val="00886C53"/>
    <w:rsid w:val="00886EE2"/>
    <w:rsid w:val="0088792D"/>
    <w:rsid w:val="00890689"/>
    <w:rsid w:val="00890CCD"/>
    <w:rsid w:val="00891BAE"/>
    <w:rsid w:val="0089258D"/>
    <w:rsid w:val="00892AF7"/>
    <w:rsid w:val="008931DA"/>
    <w:rsid w:val="008969BC"/>
    <w:rsid w:val="0089787B"/>
    <w:rsid w:val="008A0093"/>
    <w:rsid w:val="008A011E"/>
    <w:rsid w:val="008A1664"/>
    <w:rsid w:val="008A16BB"/>
    <w:rsid w:val="008A314B"/>
    <w:rsid w:val="008A4B8A"/>
    <w:rsid w:val="008A5418"/>
    <w:rsid w:val="008A5ACA"/>
    <w:rsid w:val="008A5AD7"/>
    <w:rsid w:val="008A6476"/>
    <w:rsid w:val="008A7AC4"/>
    <w:rsid w:val="008B00B7"/>
    <w:rsid w:val="008B183F"/>
    <w:rsid w:val="008B245F"/>
    <w:rsid w:val="008B3578"/>
    <w:rsid w:val="008B3856"/>
    <w:rsid w:val="008B3CB6"/>
    <w:rsid w:val="008B4B29"/>
    <w:rsid w:val="008B5832"/>
    <w:rsid w:val="008B5C10"/>
    <w:rsid w:val="008B5C79"/>
    <w:rsid w:val="008B6222"/>
    <w:rsid w:val="008B7CAE"/>
    <w:rsid w:val="008C022D"/>
    <w:rsid w:val="008C04A1"/>
    <w:rsid w:val="008C0918"/>
    <w:rsid w:val="008C0CFB"/>
    <w:rsid w:val="008C1165"/>
    <w:rsid w:val="008C1B2D"/>
    <w:rsid w:val="008C2706"/>
    <w:rsid w:val="008C2A86"/>
    <w:rsid w:val="008C2D84"/>
    <w:rsid w:val="008C2EBF"/>
    <w:rsid w:val="008C3834"/>
    <w:rsid w:val="008C473D"/>
    <w:rsid w:val="008C4B4D"/>
    <w:rsid w:val="008C54D0"/>
    <w:rsid w:val="008C5B03"/>
    <w:rsid w:val="008C5B37"/>
    <w:rsid w:val="008C6AF9"/>
    <w:rsid w:val="008C6C9E"/>
    <w:rsid w:val="008C6CEF"/>
    <w:rsid w:val="008C7E60"/>
    <w:rsid w:val="008D074C"/>
    <w:rsid w:val="008D16F7"/>
    <w:rsid w:val="008D29D1"/>
    <w:rsid w:val="008D30FC"/>
    <w:rsid w:val="008D3ADF"/>
    <w:rsid w:val="008D4A87"/>
    <w:rsid w:val="008D4C7D"/>
    <w:rsid w:val="008D77C2"/>
    <w:rsid w:val="008D7CD8"/>
    <w:rsid w:val="008E05FE"/>
    <w:rsid w:val="008E0D3F"/>
    <w:rsid w:val="008E0DE6"/>
    <w:rsid w:val="008E146E"/>
    <w:rsid w:val="008E23DD"/>
    <w:rsid w:val="008E29E7"/>
    <w:rsid w:val="008E4EE8"/>
    <w:rsid w:val="008E5955"/>
    <w:rsid w:val="008E59B3"/>
    <w:rsid w:val="008E5DD2"/>
    <w:rsid w:val="008E666B"/>
    <w:rsid w:val="008E67EF"/>
    <w:rsid w:val="008E6E66"/>
    <w:rsid w:val="008E7087"/>
    <w:rsid w:val="008E779B"/>
    <w:rsid w:val="008E7DFF"/>
    <w:rsid w:val="008F2B5A"/>
    <w:rsid w:val="008F3577"/>
    <w:rsid w:val="008F35F1"/>
    <w:rsid w:val="008F3B58"/>
    <w:rsid w:val="008F55EA"/>
    <w:rsid w:val="008F635D"/>
    <w:rsid w:val="008F6B47"/>
    <w:rsid w:val="008F72BD"/>
    <w:rsid w:val="008F7E76"/>
    <w:rsid w:val="00900CAE"/>
    <w:rsid w:val="00900DC6"/>
    <w:rsid w:val="0090109F"/>
    <w:rsid w:val="009013DE"/>
    <w:rsid w:val="009017BB"/>
    <w:rsid w:val="00901AAC"/>
    <w:rsid w:val="00902B79"/>
    <w:rsid w:val="00903F15"/>
    <w:rsid w:val="0090456B"/>
    <w:rsid w:val="00904825"/>
    <w:rsid w:val="00904A03"/>
    <w:rsid w:val="00905390"/>
    <w:rsid w:val="00905698"/>
    <w:rsid w:val="009067B2"/>
    <w:rsid w:val="00907CC6"/>
    <w:rsid w:val="009107E9"/>
    <w:rsid w:val="00910899"/>
    <w:rsid w:val="00910F51"/>
    <w:rsid w:val="00911872"/>
    <w:rsid w:val="00911F8B"/>
    <w:rsid w:val="009125AD"/>
    <w:rsid w:val="00912D38"/>
    <w:rsid w:val="009143FB"/>
    <w:rsid w:val="00914D1A"/>
    <w:rsid w:val="00914E50"/>
    <w:rsid w:val="00915D41"/>
    <w:rsid w:val="00916CEC"/>
    <w:rsid w:val="0091748C"/>
    <w:rsid w:val="00917F7C"/>
    <w:rsid w:val="009209BA"/>
    <w:rsid w:val="00920ADE"/>
    <w:rsid w:val="00921721"/>
    <w:rsid w:val="009217F4"/>
    <w:rsid w:val="00921CBE"/>
    <w:rsid w:val="00922677"/>
    <w:rsid w:val="0092270E"/>
    <w:rsid w:val="0092328C"/>
    <w:rsid w:val="00923DD6"/>
    <w:rsid w:val="00924912"/>
    <w:rsid w:val="00925BBB"/>
    <w:rsid w:val="00926158"/>
    <w:rsid w:val="009273D8"/>
    <w:rsid w:val="009275D2"/>
    <w:rsid w:val="00927EBA"/>
    <w:rsid w:val="00931417"/>
    <w:rsid w:val="00931F6B"/>
    <w:rsid w:val="009328E5"/>
    <w:rsid w:val="00934077"/>
    <w:rsid w:val="00935334"/>
    <w:rsid w:val="00936CC5"/>
    <w:rsid w:val="00936FDA"/>
    <w:rsid w:val="0093739B"/>
    <w:rsid w:val="0093761F"/>
    <w:rsid w:val="00937CB0"/>
    <w:rsid w:val="00940B49"/>
    <w:rsid w:val="009411B3"/>
    <w:rsid w:val="00941889"/>
    <w:rsid w:val="00943312"/>
    <w:rsid w:val="009436F5"/>
    <w:rsid w:val="00943A55"/>
    <w:rsid w:val="009446EB"/>
    <w:rsid w:val="00944E1C"/>
    <w:rsid w:val="0094533D"/>
    <w:rsid w:val="00945D32"/>
    <w:rsid w:val="00945F83"/>
    <w:rsid w:val="009461CD"/>
    <w:rsid w:val="0094720C"/>
    <w:rsid w:val="00947570"/>
    <w:rsid w:val="0095043A"/>
    <w:rsid w:val="0095054F"/>
    <w:rsid w:val="009528B5"/>
    <w:rsid w:val="00953064"/>
    <w:rsid w:val="009553B5"/>
    <w:rsid w:val="00955DDF"/>
    <w:rsid w:val="00955E98"/>
    <w:rsid w:val="00956181"/>
    <w:rsid w:val="00956C48"/>
    <w:rsid w:val="00956F96"/>
    <w:rsid w:val="009610C4"/>
    <w:rsid w:val="009611DA"/>
    <w:rsid w:val="009615C1"/>
    <w:rsid w:val="0096177C"/>
    <w:rsid w:val="0096273A"/>
    <w:rsid w:val="00963D22"/>
    <w:rsid w:val="00965CAD"/>
    <w:rsid w:val="00967215"/>
    <w:rsid w:val="009673CB"/>
    <w:rsid w:val="00967D4E"/>
    <w:rsid w:val="0097001B"/>
    <w:rsid w:val="009707FF"/>
    <w:rsid w:val="00971C8F"/>
    <w:rsid w:val="00972275"/>
    <w:rsid w:val="00973F06"/>
    <w:rsid w:val="00975949"/>
    <w:rsid w:val="00976052"/>
    <w:rsid w:val="009777F7"/>
    <w:rsid w:val="00977E62"/>
    <w:rsid w:val="00980DA8"/>
    <w:rsid w:val="0098182F"/>
    <w:rsid w:val="00983934"/>
    <w:rsid w:val="00984825"/>
    <w:rsid w:val="00984836"/>
    <w:rsid w:val="00985F01"/>
    <w:rsid w:val="009911C3"/>
    <w:rsid w:val="009911D6"/>
    <w:rsid w:val="00993B7D"/>
    <w:rsid w:val="00994B50"/>
    <w:rsid w:val="00995F8A"/>
    <w:rsid w:val="009968C4"/>
    <w:rsid w:val="00996960"/>
    <w:rsid w:val="00997983"/>
    <w:rsid w:val="00997DF1"/>
    <w:rsid w:val="009A01C4"/>
    <w:rsid w:val="009A0E96"/>
    <w:rsid w:val="009A131B"/>
    <w:rsid w:val="009A1344"/>
    <w:rsid w:val="009A17D2"/>
    <w:rsid w:val="009A17FA"/>
    <w:rsid w:val="009A1F2F"/>
    <w:rsid w:val="009A22AB"/>
    <w:rsid w:val="009A4160"/>
    <w:rsid w:val="009A43F0"/>
    <w:rsid w:val="009A48ED"/>
    <w:rsid w:val="009A5048"/>
    <w:rsid w:val="009A68D2"/>
    <w:rsid w:val="009B0451"/>
    <w:rsid w:val="009B0631"/>
    <w:rsid w:val="009B19EC"/>
    <w:rsid w:val="009B1BD8"/>
    <w:rsid w:val="009B32BD"/>
    <w:rsid w:val="009B4026"/>
    <w:rsid w:val="009B546B"/>
    <w:rsid w:val="009B5487"/>
    <w:rsid w:val="009B6C18"/>
    <w:rsid w:val="009B7DFA"/>
    <w:rsid w:val="009B7FE3"/>
    <w:rsid w:val="009C0062"/>
    <w:rsid w:val="009C028E"/>
    <w:rsid w:val="009C042E"/>
    <w:rsid w:val="009C0A49"/>
    <w:rsid w:val="009C1D69"/>
    <w:rsid w:val="009C280A"/>
    <w:rsid w:val="009C2861"/>
    <w:rsid w:val="009C29E4"/>
    <w:rsid w:val="009C392A"/>
    <w:rsid w:val="009C404B"/>
    <w:rsid w:val="009C42A8"/>
    <w:rsid w:val="009C4EE9"/>
    <w:rsid w:val="009C572E"/>
    <w:rsid w:val="009C6E83"/>
    <w:rsid w:val="009C7164"/>
    <w:rsid w:val="009D00DE"/>
    <w:rsid w:val="009D02E9"/>
    <w:rsid w:val="009D0ED0"/>
    <w:rsid w:val="009D1225"/>
    <w:rsid w:val="009D1304"/>
    <w:rsid w:val="009D235C"/>
    <w:rsid w:val="009D2D84"/>
    <w:rsid w:val="009D300E"/>
    <w:rsid w:val="009D318C"/>
    <w:rsid w:val="009D60C2"/>
    <w:rsid w:val="009D770A"/>
    <w:rsid w:val="009D7BB8"/>
    <w:rsid w:val="009D7ECB"/>
    <w:rsid w:val="009E0253"/>
    <w:rsid w:val="009E07D3"/>
    <w:rsid w:val="009E082A"/>
    <w:rsid w:val="009E096A"/>
    <w:rsid w:val="009E0F45"/>
    <w:rsid w:val="009E0FCE"/>
    <w:rsid w:val="009E1A79"/>
    <w:rsid w:val="009E2801"/>
    <w:rsid w:val="009E2916"/>
    <w:rsid w:val="009E4336"/>
    <w:rsid w:val="009E4A1B"/>
    <w:rsid w:val="009E5ECD"/>
    <w:rsid w:val="009E6B81"/>
    <w:rsid w:val="009F062A"/>
    <w:rsid w:val="009F087E"/>
    <w:rsid w:val="009F17AF"/>
    <w:rsid w:val="009F1CD0"/>
    <w:rsid w:val="009F4D76"/>
    <w:rsid w:val="009F4FA0"/>
    <w:rsid w:val="009F5D4E"/>
    <w:rsid w:val="009F60AE"/>
    <w:rsid w:val="009F6474"/>
    <w:rsid w:val="009F6A16"/>
    <w:rsid w:val="009F7172"/>
    <w:rsid w:val="009F720F"/>
    <w:rsid w:val="009F7E36"/>
    <w:rsid w:val="009F7F87"/>
    <w:rsid w:val="00A007A1"/>
    <w:rsid w:val="00A026BA"/>
    <w:rsid w:val="00A02C05"/>
    <w:rsid w:val="00A03007"/>
    <w:rsid w:val="00A0368D"/>
    <w:rsid w:val="00A03C9C"/>
    <w:rsid w:val="00A0416B"/>
    <w:rsid w:val="00A05DD1"/>
    <w:rsid w:val="00A06352"/>
    <w:rsid w:val="00A06D6F"/>
    <w:rsid w:val="00A071CA"/>
    <w:rsid w:val="00A07704"/>
    <w:rsid w:val="00A10C00"/>
    <w:rsid w:val="00A11180"/>
    <w:rsid w:val="00A1153A"/>
    <w:rsid w:val="00A12145"/>
    <w:rsid w:val="00A121BF"/>
    <w:rsid w:val="00A12530"/>
    <w:rsid w:val="00A1316E"/>
    <w:rsid w:val="00A13504"/>
    <w:rsid w:val="00A13941"/>
    <w:rsid w:val="00A13A2C"/>
    <w:rsid w:val="00A14E4D"/>
    <w:rsid w:val="00A1506D"/>
    <w:rsid w:val="00A1598D"/>
    <w:rsid w:val="00A15A50"/>
    <w:rsid w:val="00A16A4E"/>
    <w:rsid w:val="00A202EB"/>
    <w:rsid w:val="00A21A25"/>
    <w:rsid w:val="00A22199"/>
    <w:rsid w:val="00A23490"/>
    <w:rsid w:val="00A23595"/>
    <w:rsid w:val="00A23AA6"/>
    <w:rsid w:val="00A23CF5"/>
    <w:rsid w:val="00A23D1B"/>
    <w:rsid w:val="00A23F10"/>
    <w:rsid w:val="00A2424F"/>
    <w:rsid w:val="00A24D33"/>
    <w:rsid w:val="00A25111"/>
    <w:rsid w:val="00A25205"/>
    <w:rsid w:val="00A25DFB"/>
    <w:rsid w:val="00A31D02"/>
    <w:rsid w:val="00A341F4"/>
    <w:rsid w:val="00A357EB"/>
    <w:rsid w:val="00A35D49"/>
    <w:rsid w:val="00A35E8F"/>
    <w:rsid w:val="00A365E0"/>
    <w:rsid w:val="00A366BB"/>
    <w:rsid w:val="00A3738B"/>
    <w:rsid w:val="00A408F7"/>
    <w:rsid w:val="00A40A28"/>
    <w:rsid w:val="00A41510"/>
    <w:rsid w:val="00A42209"/>
    <w:rsid w:val="00A43021"/>
    <w:rsid w:val="00A43637"/>
    <w:rsid w:val="00A4451B"/>
    <w:rsid w:val="00A44C66"/>
    <w:rsid w:val="00A455BC"/>
    <w:rsid w:val="00A455C3"/>
    <w:rsid w:val="00A46837"/>
    <w:rsid w:val="00A46D99"/>
    <w:rsid w:val="00A46F6E"/>
    <w:rsid w:val="00A47744"/>
    <w:rsid w:val="00A514DA"/>
    <w:rsid w:val="00A5165F"/>
    <w:rsid w:val="00A52915"/>
    <w:rsid w:val="00A52C29"/>
    <w:rsid w:val="00A5309A"/>
    <w:rsid w:val="00A53A2A"/>
    <w:rsid w:val="00A547D4"/>
    <w:rsid w:val="00A54E40"/>
    <w:rsid w:val="00A555AD"/>
    <w:rsid w:val="00A5677B"/>
    <w:rsid w:val="00A5710D"/>
    <w:rsid w:val="00A6029B"/>
    <w:rsid w:val="00A60BBF"/>
    <w:rsid w:val="00A61583"/>
    <w:rsid w:val="00A62BF8"/>
    <w:rsid w:val="00A62D3C"/>
    <w:rsid w:val="00A641A5"/>
    <w:rsid w:val="00A6537F"/>
    <w:rsid w:val="00A65584"/>
    <w:rsid w:val="00A656E4"/>
    <w:rsid w:val="00A66027"/>
    <w:rsid w:val="00A66311"/>
    <w:rsid w:val="00A663C2"/>
    <w:rsid w:val="00A66557"/>
    <w:rsid w:val="00A672C7"/>
    <w:rsid w:val="00A675BA"/>
    <w:rsid w:val="00A70DD1"/>
    <w:rsid w:val="00A7181D"/>
    <w:rsid w:val="00A71D5E"/>
    <w:rsid w:val="00A7240A"/>
    <w:rsid w:val="00A72485"/>
    <w:rsid w:val="00A73CB7"/>
    <w:rsid w:val="00A7409F"/>
    <w:rsid w:val="00A75787"/>
    <w:rsid w:val="00A75B01"/>
    <w:rsid w:val="00A81C55"/>
    <w:rsid w:val="00A8266E"/>
    <w:rsid w:val="00A82FF3"/>
    <w:rsid w:val="00A830E5"/>
    <w:rsid w:val="00A84D99"/>
    <w:rsid w:val="00A84DEB"/>
    <w:rsid w:val="00A85CBD"/>
    <w:rsid w:val="00A87A38"/>
    <w:rsid w:val="00A87E59"/>
    <w:rsid w:val="00A9142F"/>
    <w:rsid w:val="00A915FA"/>
    <w:rsid w:val="00A917A7"/>
    <w:rsid w:val="00A917FF"/>
    <w:rsid w:val="00A927EF"/>
    <w:rsid w:val="00A949B1"/>
    <w:rsid w:val="00A95989"/>
    <w:rsid w:val="00A95D42"/>
    <w:rsid w:val="00A96DAC"/>
    <w:rsid w:val="00A970DA"/>
    <w:rsid w:val="00AA2A22"/>
    <w:rsid w:val="00AA2F7E"/>
    <w:rsid w:val="00AA494D"/>
    <w:rsid w:val="00AA61E0"/>
    <w:rsid w:val="00AA6518"/>
    <w:rsid w:val="00AA7703"/>
    <w:rsid w:val="00AA782D"/>
    <w:rsid w:val="00AA7C9D"/>
    <w:rsid w:val="00AB0925"/>
    <w:rsid w:val="00AB171B"/>
    <w:rsid w:val="00AB2F8D"/>
    <w:rsid w:val="00AB37C7"/>
    <w:rsid w:val="00AB4AF0"/>
    <w:rsid w:val="00AB536E"/>
    <w:rsid w:val="00AB5D62"/>
    <w:rsid w:val="00AB6FC4"/>
    <w:rsid w:val="00AB70D0"/>
    <w:rsid w:val="00AB730F"/>
    <w:rsid w:val="00AC0C13"/>
    <w:rsid w:val="00AC0C48"/>
    <w:rsid w:val="00AC1035"/>
    <w:rsid w:val="00AC12AF"/>
    <w:rsid w:val="00AC14DF"/>
    <w:rsid w:val="00AC2258"/>
    <w:rsid w:val="00AC29DD"/>
    <w:rsid w:val="00AC2A94"/>
    <w:rsid w:val="00AC3F9A"/>
    <w:rsid w:val="00AC4207"/>
    <w:rsid w:val="00AC47AE"/>
    <w:rsid w:val="00AC4AAE"/>
    <w:rsid w:val="00AC5380"/>
    <w:rsid w:val="00AC5C81"/>
    <w:rsid w:val="00AC6450"/>
    <w:rsid w:val="00AC653F"/>
    <w:rsid w:val="00AC70C5"/>
    <w:rsid w:val="00AC77B4"/>
    <w:rsid w:val="00AD1AF9"/>
    <w:rsid w:val="00AD1C39"/>
    <w:rsid w:val="00AD221B"/>
    <w:rsid w:val="00AD2888"/>
    <w:rsid w:val="00AD2A02"/>
    <w:rsid w:val="00AD32AE"/>
    <w:rsid w:val="00AD3E87"/>
    <w:rsid w:val="00AD4196"/>
    <w:rsid w:val="00AD5DAD"/>
    <w:rsid w:val="00AD6A4D"/>
    <w:rsid w:val="00AE0C35"/>
    <w:rsid w:val="00AE0D47"/>
    <w:rsid w:val="00AE0EC4"/>
    <w:rsid w:val="00AE1A9B"/>
    <w:rsid w:val="00AE3654"/>
    <w:rsid w:val="00AE38B4"/>
    <w:rsid w:val="00AE3DA2"/>
    <w:rsid w:val="00AE46D2"/>
    <w:rsid w:val="00AE4E2F"/>
    <w:rsid w:val="00AE4F57"/>
    <w:rsid w:val="00AE5751"/>
    <w:rsid w:val="00AE5A98"/>
    <w:rsid w:val="00AE63F6"/>
    <w:rsid w:val="00AF0231"/>
    <w:rsid w:val="00AF0800"/>
    <w:rsid w:val="00AF0852"/>
    <w:rsid w:val="00AF0FD6"/>
    <w:rsid w:val="00AF1B04"/>
    <w:rsid w:val="00AF1BB5"/>
    <w:rsid w:val="00AF235E"/>
    <w:rsid w:val="00AF2A0E"/>
    <w:rsid w:val="00AF3372"/>
    <w:rsid w:val="00AF3B14"/>
    <w:rsid w:val="00AF47C6"/>
    <w:rsid w:val="00AF530F"/>
    <w:rsid w:val="00AF5FDA"/>
    <w:rsid w:val="00AF69EB"/>
    <w:rsid w:val="00AF720A"/>
    <w:rsid w:val="00B0049D"/>
    <w:rsid w:val="00B00ABF"/>
    <w:rsid w:val="00B024B7"/>
    <w:rsid w:val="00B02995"/>
    <w:rsid w:val="00B02A96"/>
    <w:rsid w:val="00B03356"/>
    <w:rsid w:val="00B03759"/>
    <w:rsid w:val="00B03C67"/>
    <w:rsid w:val="00B04A56"/>
    <w:rsid w:val="00B0515F"/>
    <w:rsid w:val="00B06173"/>
    <w:rsid w:val="00B072C3"/>
    <w:rsid w:val="00B079EE"/>
    <w:rsid w:val="00B07EB2"/>
    <w:rsid w:val="00B10100"/>
    <w:rsid w:val="00B10CA8"/>
    <w:rsid w:val="00B11451"/>
    <w:rsid w:val="00B11653"/>
    <w:rsid w:val="00B119C6"/>
    <w:rsid w:val="00B12356"/>
    <w:rsid w:val="00B127B5"/>
    <w:rsid w:val="00B129D9"/>
    <w:rsid w:val="00B1536D"/>
    <w:rsid w:val="00B15DEE"/>
    <w:rsid w:val="00B1621A"/>
    <w:rsid w:val="00B165E1"/>
    <w:rsid w:val="00B166A4"/>
    <w:rsid w:val="00B170C8"/>
    <w:rsid w:val="00B17E17"/>
    <w:rsid w:val="00B21A9F"/>
    <w:rsid w:val="00B21EC7"/>
    <w:rsid w:val="00B226F3"/>
    <w:rsid w:val="00B229BF"/>
    <w:rsid w:val="00B251B3"/>
    <w:rsid w:val="00B26044"/>
    <w:rsid w:val="00B272C3"/>
    <w:rsid w:val="00B30443"/>
    <w:rsid w:val="00B30A53"/>
    <w:rsid w:val="00B30DB7"/>
    <w:rsid w:val="00B31C7A"/>
    <w:rsid w:val="00B31EAA"/>
    <w:rsid w:val="00B32407"/>
    <w:rsid w:val="00B32C11"/>
    <w:rsid w:val="00B3423D"/>
    <w:rsid w:val="00B34BA1"/>
    <w:rsid w:val="00B358D6"/>
    <w:rsid w:val="00B35A97"/>
    <w:rsid w:val="00B36073"/>
    <w:rsid w:val="00B36D9A"/>
    <w:rsid w:val="00B37D9A"/>
    <w:rsid w:val="00B4054A"/>
    <w:rsid w:val="00B416EC"/>
    <w:rsid w:val="00B4428D"/>
    <w:rsid w:val="00B44788"/>
    <w:rsid w:val="00B44C2D"/>
    <w:rsid w:val="00B44E80"/>
    <w:rsid w:val="00B45241"/>
    <w:rsid w:val="00B45C47"/>
    <w:rsid w:val="00B468E5"/>
    <w:rsid w:val="00B47C47"/>
    <w:rsid w:val="00B50F6A"/>
    <w:rsid w:val="00B5127F"/>
    <w:rsid w:val="00B515FB"/>
    <w:rsid w:val="00B51B4D"/>
    <w:rsid w:val="00B527E0"/>
    <w:rsid w:val="00B53F67"/>
    <w:rsid w:val="00B5481C"/>
    <w:rsid w:val="00B55D6A"/>
    <w:rsid w:val="00B560F8"/>
    <w:rsid w:val="00B60F32"/>
    <w:rsid w:val="00B62186"/>
    <w:rsid w:val="00B621AB"/>
    <w:rsid w:val="00B64286"/>
    <w:rsid w:val="00B66CEF"/>
    <w:rsid w:val="00B6743E"/>
    <w:rsid w:val="00B67B33"/>
    <w:rsid w:val="00B70798"/>
    <w:rsid w:val="00B715D5"/>
    <w:rsid w:val="00B7197A"/>
    <w:rsid w:val="00B71F73"/>
    <w:rsid w:val="00B729DC"/>
    <w:rsid w:val="00B73522"/>
    <w:rsid w:val="00B7398C"/>
    <w:rsid w:val="00B73E8D"/>
    <w:rsid w:val="00B752D1"/>
    <w:rsid w:val="00B75C8B"/>
    <w:rsid w:val="00B75E75"/>
    <w:rsid w:val="00B75F6E"/>
    <w:rsid w:val="00B76222"/>
    <w:rsid w:val="00B76A7C"/>
    <w:rsid w:val="00B76EED"/>
    <w:rsid w:val="00B774CF"/>
    <w:rsid w:val="00B81357"/>
    <w:rsid w:val="00B815A8"/>
    <w:rsid w:val="00B81B94"/>
    <w:rsid w:val="00B83056"/>
    <w:rsid w:val="00B83B73"/>
    <w:rsid w:val="00B84C23"/>
    <w:rsid w:val="00B84E3F"/>
    <w:rsid w:val="00B86AD6"/>
    <w:rsid w:val="00B86D4B"/>
    <w:rsid w:val="00B8778A"/>
    <w:rsid w:val="00B91439"/>
    <w:rsid w:val="00B91C44"/>
    <w:rsid w:val="00B91E67"/>
    <w:rsid w:val="00B91F9C"/>
    <w:rsid w:val="00B92D23"/>
    <w:rsid w:val="00B948E9"/>
    <w:rsid w:val="00B94B52"/>
    <w:rsid w:val="00B95129"/>
    <w:rsid w:val="00B95160"/>
    <w:rsid w:val="00B954FD"/>
    <w:rsid w:val="00B96BF4"/>
    <w:rsid w:val="00B97B07"/>
    <w:rsid w:val="00B97BA4"/>
    <w:rsid w:val="00B97F13"/>
    <w:rsid w:val="00BA0BA8"/>
    <w:rsid w:val="00BA2923"/>
    <w:rsid w:val="00BA33F4"/>
    <w:rsid w:val="00BA3F6C"/>
    <w:rsid w:val="00BA43EC"/>
    <w:rsid w:val="00BA492C"/>
    <w:rsid w:val="00BA497D"/>
    <w:rsid w:val="00BA4C23"/>
    <w:rsid w:val="00BA4E79"/>
    <w:rsid w:val="00BA5DDA"/>
    <w:rsid w:val="00BA62AC"/>
    <w:rsid w:val="00BA66A5"/>
    <w:rsid w:val="00BB04CB"/>
    <w:rsid w:val="00BB0ACA"/>
    <w:rsid w:val="00BB2097"/>
    <w:rsid w:val="00BB25D9"/>
    <w:rsid w:val="00BB28A1"/>
    <w:rsid w:val="00BB37ED"/>
    <w:rsid w:val="00BB4188"/>
    <w:rsid w:val="00BB4B95"/>
    <w:rsid w:val="00BB4C2A"/>
    <w:rsid w:val="00BB4E1C"/>
    <w:rsid w:val="00BB5DA1"/>
    <w:rsid w:val="00BB6684"/>
    <w:rsid w:val="00BB6D95"/>
    <w:rsid w:val="00BB6EE2"/>
    <w:rsid w:val="00BB7616"/>
    <w:rsid w:val="00BC0595"/>
    <w:rsid w:val="00BC05BA"/>
    <w:rsid w:val="00BC142C"/>
    <w:rsid w:val="00BC3639"/>
    <w:rsid w:val="00BC4595"/>
    <w:rsid w:val="00BC6533"/>
    <w:rsid w:val="00BC6D17"/>
    <w:rsid w:val="00BC71F5"/>
    <w:rsid w:val="00BC7E27"/>
    <w:rsid w:val="00BD1398"/>
    <w:rsid w:val="00BD1A36"/>
    <w:rsid w:val="00BD1F21"/>
    <w:rsid w:val="00BD2EFE"/>
    <w:rsid w:val="00BD34A8"/>
    <w:rsid w:val="00BD3C12"/>
    <w:rsid w:val="00BD3EEC"/>
    <w:rsid w:val="00BD4207"/>
    <w:rsid w:val="00BD4F49"/>
    <w:rsid w:val="00BD50A0"/>
    <w:rsid w:val="00BD56E1"/>
    <w:rsid w:val="00BD59B7"/>
    <w:rsid w:val="00BD5DB7"/>
    <w:rsid w:val="00BD5DC4"/>
    <w:rsid w:val="00BD6E12"/>
    <w:rsid w:val="00BD7FBE"/>
    <w:rsid w:val="00BE04AF"/>
    <w:rsid w:val="00BE1863"/>
    <w:rsid w:val="00BE1E84"/>
    <w:rsid w:val="00BE2D67"/>
    <w:rsid w:val="00BE3477"/>
    <w:rsid w:val="00BE3C89"/>
    <w:rsid w:val="00BE4790"/>
    <w:rsid w:val="00BE493E"/>
    <w:rsid w:val="00BE4BCD"/>
    <w:rsid w:val="00BE4C73"/>
    <w:rsid w:val="00BE579D"/>
    <w:rsid w:val="00BE68F5"/>
    <w:rsid w:val="00BE6F3B"/>
    <w:rsid w:val="00BE7AF7"/>
    <w:rsid w:val="00BF0A18"/>
    <w:rsid w:val="00BF0B28"/>
    <w:rsid w:val="00BF242F"/>
    <w:rsid w:val="00BF2DF4"/>
    <w:rsid w:val="00BF2ED4"/>
    <w:rsid w:val="00BF3A77"/>
    <w:rsid w:val="00BF44AE"/>
    <w:rsid w:val="00BF4562"/>
    <w:rsid w:val="00BF5021"/>
    <w:rsid w:val="00BF5396"/>
    <w:rsid w:val="00BF71CE"/>
    <w:rsid w:val="00BF7B67"/>
    <w:rsid w:val="00C00255"/>
    <w:rsid w:val="00C00A55"/>
    <w:rsid w:val="00C01580"/>
    <w:rsid w:val="00C02490"/>
    <w:rsid w:val="00C02C4B"/>
    <w:rsid w:val="00C046CA"/>
    <w:rsid w:val="00C052B9"/>
    <w:rsid w:val="00C0541B"/>
    <w:rsid w:val="00C05770"/>
    <w:rsid w:val="00C05A6D"/>
    <w:rsid w:val="00C06146"/>
    <w:rsid w:val="00C063A6"/>
    <w:rsid w:val="00C07E40"/>
    <w:rsid w:val="00C10588"/>
    <w:rsid w:val="00C11314"/>
    <w:rsid w:val="00C11D0D"/>
    <w:rsid w:val="00C12CD9"/>
    <w:rsid w:val="00C13319"/>
    <w:rsid w:val="00C15D13"/>
    <w:rsid w:val="00C15EA9"/>
    <w:rsid w:val="00C16629"/>
    <w:rsid w:val="00C16749"/>
    <w:rsid w:val="00C17293"/>
    <w:rsid w:val="00C20064"/>
    <w:rsid w:val="00C201F8"/>
    <w:rsid w:val="00C20FB0"/>
    <w:rsid w:val="00C219CE"/>
    <w:rsid w:val="00C22047"/>
    <w:rsid w:val="00C24422"/>
    <w:rsid w:val="00C24426"/>
    <w:rsid w:val="00C248A2"/>
    <w:rsid w:val="00C25168"/>
    <w:rsid w:val="00C26301"/>
    <w:rsid w:val="00C26706"/>
    <w:rsid w:val="00C269E7"/>
    <w:rsid w:val="00C26AE3"/>
    <w:rsid w:val="00C27220"/>
    <w:rsid w:val="00C27BB9"/>
    <w:rsid w:val="00C30338"/>
    <w:rsid w:val="00C308E8"/>
    <w:rsid w:val="00C32B68"/>
    <w:rsid w:val="00C33250"/>
    <w:rsid w:val="00C33E19"/>
    <w:rsid w:val="00C34199"/>
    <w:rsid w:val="00C353ED"/>
    <w:rsid w:val="00C3646D"/>
    <w:rsid w:val="00C368A4"/>
    <w:rsid w:val="00C3701B"/>
    <w:rsid w:val="00C37392"/>
    <w:rsid w:val="00C3746B"/>
    <w:rsid w:val="00C37B0E"/>
    <w:rsid w:val="00C4141B"/>
    <w:rsid w:val="00C428E3"/>
    <w:rsid w:val="00C440B4"/>
    <w:rsid w:val="00C44DD7"/>
    <w:rsid w:val="00C45982"/>
    <w:rsid w:val="00C46456"/>
    <w:rsid w:val="00C46BA6"/>
    <w:rsid w:val="00C470A5"/>
    <w:rsid w:val="00C47277"/>
    <w:rsid w:val="00C473C0"/>
    <w:rsid w:val="00C477B7"/>
    <w:rsid w:val="00C50487"/>
    <w:rsid w:val="00C5098F"/>
    <w:rsid w:val="00C50C72"/>
    <w:rsid w:val="00C5189F"/>
    <w:rsid w:val="00C51C2B"/>
    <w:rsid w:val="00C522A0"/>
    <w:rsid w:val="00C5589D"/>
    <w:rsid w:val="00C55B8A"/>
    <w:rsid w:val="00C57032"/>
    <w:rsid w:val="00C5715B"/>
    <w:rsid w:val="00C61330"/>
    <w:rsid w:val="00C61733"/>
    <w:rsid w:val="00C618ED"/>
    <w:rsid w:val="00C61EDD"/>
    <w:rsid w:val="00C6491F"/>
    <w:rsid w:val="00C64E72"/>
    <w:rsid w:val="00C65248"/>
    <w:rsid w:val="00C65EA7"/>
    <w:rsid w:val="00C66F28"/>
    <w:rsid w:val="00C71D9C"/>
    <w:rsid w:val="00C73003"/>
    <w:rsid w:val="00C7393C"/>
    <w:rsid w:val="00C74408"/>
    <w:rsid w:val="00C74C9E"/>
    <w:rsid w:val="00C74FD7"/>
    <w:rsid w:val="00C7554A"/>
    <w:rsid w:val="00C75F1E"/>
    <w:rsid w:val="00C7636F"/>
    <w:rsid w:val="00C767ED"/>
    <w:rsid w:val="00C77A42"/>
    <w:rsid w:val="00C77F39"/>
    <w:rsid w:val="00C802FE"/>
    <w:rsid w:val="00C80F1E"/>
    <w:rsid w:val="00C82D8A"/>
    <w:rsid w:val="00C835B6"/>
    <w:rsid w:val="00C85BA7"/>
    <w:rsid w:val="00C868B9"/>
    <w:rsid w:val="00C86C62"/>
    <w:rsid w:val="00C8730B"/>
    <w:rsid w:val="00C8793E"/>
    <w:rsid w:val="00C87E19"/>
    <w:rsid w:val="00C90A88"/>
    <w:rsid w:val="00C91C28"/>
    <w:rsid w:val="00C93446"/>
    <w:rsid w:val="00C93D52"/>
    <w:rsid w:val="00C9520D"/>
    <w:rsid w:val="00C958E8"/>
    <w:rsid w:val="00C96C1A"/>
    <w:rsid w:val="00C97A58"/>
    <w:rsid w:val="00CA0774"/>
    <w:rsid w:val="00CA1188"/>
    <w:rsid w:val="00CA14CE"/>
    <w:rsid w:val="00CA2A64"/>
    <w:rsid w:val="00CA3132"/>
    <w:rsid w:val="00CA325A"/>
    <w:rsid w:val="00CA46F2"/>
    <w:rsid w:val="00CA4C7D"/>
    <w:rsid w:val="00CA5AF4"/>
    <w:rsid w:val="00CA67FF"/>
    <w:rsid w:val="00CA69AB"/>
    <w:rsid w:val="00CA794D"/>
    <w:rsid w:val="00CA79CC"/>
    <w:rsid w:val="00CB0099"/>
    <w:rsid w:val="00CB0271"/>
    <w:rsid w:val="00CB1699"/>
    <w:rsid w:val="00CB27A9"/>
    <w:rsid w:val="00CB2970"/>
    <w:rsid w:val="00CB2CE6"/>
    <w:rsid w:val="00CB2CEA"/>
    <w:rsid w:val="00CB49A2"/>
    <w:rsid w:val="00CB4C7A"/>
    <w:rsid w:val="00CB4DE7"/>
    <w:rsid w:val="00CB6109"/>
    <w:rsid w:val="00CC0388"/>
    <w:rsid w:val="00CC08D6"/>
    <w:rsid w:val="00CC20A2"/>
    <w:rsid w:val="00CC3A2A"/>
    <w:rsid w:val="00CC3A78"/>
    <w:rsid w:val="00CC59DB"/>
    <w:rsid w:val="00CC6890"/>
    <w:rsid w:val="00CC7E8B"/>
    <w:rsid w:val="00CD1B49"/>
    <w:rsid w:val="00CD1D4C"/>
    <w:rsid w:val="00CD2B68"/>
    <w:rsid w:val="00CD49FC"/>
    <w:rsid w:val="00CD4B41"/>
    <w:rsid w:val="00CD7190"/>
    <w:rsid w:val="00CE1E10"/>
    <w:rsid w:val="00CE29FA"/>
    <w:rsid w:val="00CE2EB9"/>
    <w:rsid w:val="00CE31CC"/>
    <w:rsid w:val="00CE3663"/>
    <w:rsid w:val="00CE3CCF"/>
    <w:rsid w:val="00CE444A"/>
    <w:rsid w:val="00CE45B4"/>
    <w:rsid w:val="00CE4614"/>
    <w:rsid w:val="00CE4848"/>
    <w:rsid w:val="00CE4A65"/>
    <w:rsid w:val="00CE570B"/>
    <w:rsid w:val="00CE5EA8"/>
    <w:rsid w:val="00CE6AA6"/>
    <w:rsid w:val="00CE7435"/>
    <w:rsid w:val="00CE745C"/>
    <w:rsid w:val="00CE74B0"/>
    <w:rsid w:val="00CE7E27"/>
    <w:rsid w:val="00CE7FEE"/>
    <w:rsid w:val="00CF059D"/>
    <w:rsid w:val="00CF084A"/>
    <w:rsid w:val="00CF0C3E"/>
    <w:rsid w:val="00CF1586"/>
    <w:rsid w:val="00CF3115"/>
    <w:rsid w:val="00CF39F8"/>
    <w:rsid w:val="00CF526B"/>
    <w:rsid w:val="00CF535B"/>
    <w:rsid w:val="00CF598E"/>
    <w:rsid w:val="00CF7973"/>
    <w:rsid w:val="00CF7D82"/>
    <w:rsid w:val="00CF7F56"/>
    <w:rsid w:val="00D0037A"/>
    <w:rsid w:val="00D0083B"/>
    <w:rsid w:val="00D00E0A"/>
    <w:rsid w:val="00D00FDC"/>
    <w:rsid w:val="00D016E0"/>
    <w:rsid w:val="00D032D7"/>
    <w:rsid w:val="00D0389F"/>
    <w:rsid w:val="00D039CF"/>
    <w:rsid w:val="00D0478F"/>
    <w:rsid w:val="00D058A0"/>
    <w:rsid w:val="00D05A33"/>
    <w:rsid w:val="00D06D01"/>
    <w:rsid w:val="00D07165"/>
    <w:rsid w:val="00D07575"/>
    <w:rsid w:val="00D07E6D"/>
    <w:rsid w:val="00D11493"/>
    <w:rsid w:val="00D11965"/>
    <w:rsid w:val="00D12916"/>
    <w:rsid w:val="00D12BA0"/>
    <w:rsid w:val="00D13885"/>
    <w:rsid w:val="00D13F72"/>
    <w:rsid w:val="00D14925"/>
    <w:rsid w:val="00D15D9C"/>
    <w:rsid w:val="00D16A68"/>
    <w:rsid w:val="00D17164"/>
    <w:rsid w:val="00D17267"/>
    <w:rsid w:val="00D208A2"/>
    <w:rsid w:val="00D21012"/>
    <w:rsid w:val="00D2239C"/>
    <w:rsid w:val="00D224CF"/>
    <w:rsid w:val="00D234A7"/>
    <w:rsid w:val="00D23AAF"/>
    <w:rsid w:val="00D23C26"/>
    <w:rsid w:val="00D247AB"/>
    <w:rsid w:val="00D249DF"/>
    <w:rsid w:val="00D26044"/>
    <w:rsid w:val="00D2693F"/>
    <w:rsid w:val="00D30325"/>
    <w:rsid w:val="00D308F0"/>
    <w:rsid w:val="00D318C7"/>
    <w:rsid w:val="00D31BE6"/>
    <w:rsid w:val="00D325CF"/>
    <w:rsid w:val="00D33230"/>
    <w:rsid w:val="00D33323"/>
    <w:rsid w:val="00D334F9"/>
    <w:rsid w:val="00D342A6"/>
    <w:rsid w:val="00D34443"/>
    <w:rsid w:val="00D34D71"/>
    <w:rsid w:val="00D36F22"/>
    <w:rsid w:val="00D36F98"/>
    <w:rsid w:val="00D417CD"/>
    <w:rsid w:val="00D41E3B"/>
    <w:rsid w:val="00D42E36"/>
    <w:rsid w:val="00D42E5A"/>
    <w:rsid w:val="00D43431"/>
    <w:rsid w:val="00D43C82"/>
    <w:rsid w:val="00D45745"/>
    <w:rsid w:val="00D46EC4"/>
    <w:rsid w:val="00D46FC3"/>
    <w:rsid w:val="00D471F3"/>
    <w:rsid w:val="00D500B7"/>
    <w:rsid w:val="00D50F1C"/>
    <w:rsid w:val="00D511E0"/>
    <w:rsid w:val="00D51F49"/>
    <w:rsid w:val="00D52170"/>
    <w:rsid w:val="00D5222B"/>
    <w:rsid w:val="00D5254C"/>
    <w:rsid w:val="00D52D8F"/>
    <w:rsid w:val="00D52EE2"/>
    <w:rsid w:val="00D53721"/>
    <w:rsid w:val="00D544AE"/>
    <w:rsid w:val="00D5472B"/>
    <w:rsid w:val="00D54C65"/>
    <w:rsid w:val="00D54F46"/>
    <w:rsid w:val="00D555C8"/>
    <w:rsid w:val="00D55DA1"/>
    <w:rsid w:val="00D55FDC"/>
    <w:rsid w:val="00D56000"/>
    <w:rsid w:val="00D56491"/>
    <w:rsid w:val="00D57AA6"/>
    <w:rsid w:val="00D6010A"/>
    <w:rsid w:val="00D603EE"/>
    <w:rsid w:val="00D604DC"/>
    <w:rsid w:val="00D61ED3"/>
    <w:rsid w:val="00D61EF5"/>
    <w:rsid w:val="00D6286F"/>
    <w:rsid w:val="00D63F86"/>
    <w:rsid w:val="00D64B2C"/>
    <w:rsid w:val="00D65350"/>
    <w:rsid w:val="00D65E61"/>
    <w:rsid w:val="00D66687"/>
    <w:rsid w:val="00D66A81"/>
    <w:rsid w:val="00D67CD4"/>
    <w:rsid w:val="00D70A73"/>
    <w:rsid w:val="00D71034"/>
    <w:rsid w:val="00D71DE0"/>
    <w:rsid w:val="00D73479"/>
    <w:rsid w:val="00D73641"/>
    <w:rsid w:val="00D737DF"/>
    <w:rsid w:val="00D73FF6"/>
    <w:rsid w:val="00D7406C"/>
    <w:rsid w:val="00D74855"/>
    <w:rsid w:val="00D74893"/>
    <w:rsid w:val="00D74CF3"/>
    <w:rsid w:val="00D754FB"/>
    <w:rsid w:val="00D757B9"/>
    <w:rsid w:val="00D7592C"/>
    <w:rsid w:val="00D7605E"/>
    <w:rsid w:val="00D77CA5"/>
    <w:rsid w:val="00D80409"/>
    <w:rsid w:val="00D80BF0"/>
    <w:rsid w:val="00D812F1"/>
    <w:rsid w:val="00D813B0"/>
    <w:rsid w:val="00D818A3"/>
    <w:rsid w:val="00D828B7"/>
    <w:rsid w:val="00D83058"/>
    <w:rsid w:val="00D855C0"/>
    <w:rsid w:val="00D861D2"/>
    <w:rsid w:val="00D866AD"/>
    <w:rsid w:val="00D86AAD"/>
    <w:rsid w:val="00D87B65"/>
    <w:rsid w:val="00D87F3D"/>
    <w:rsid w:val="00D90448"/>
    <w:rsid w:val="00D90508"/>
    <w:rsid w:val="00D90F73"/>
    <w:rsid w:val="00D91D13"/>
    <w:rsid w:val="00D920BA"/>
    <w:rsid w:val="00D92D5C"/>
    <w:rsid w:val="00D93197"/>
    <w:rsid w:val="00D93C62"/>
    <w:rsid w:val="00D93DC3"/>
    <w:rsid w:val="00D94804"/>
    <w:rsid w:val="00D94E88"/>
    <w:rsid w:val="00D96543"/>
    <w:rsid w:val="00D96607"/>
    <w:rsid w:val="00D97236"/>
    <w:rsid w:val="00DA0C9D"/>
    <w:rsid w:val="00DA1148"/>
    <w:rsid w:val="00DA136C"/>
    <w:rsid w:val="00DA1384"/>
    <w:rsid w:val="00DA1715"/>
    <w:rsid w:val="00DA260D"/>
    <w:rsid w:val="00DA2C86"/>
    <w:rsid w:val="00DA38DD"/>
    <w:rsid w:val="00DA45A0"/>
    <w:rsid w:val="00DA45C0"/>
    <w:rsid w:val="00DA4BD1"/>
    <w:rsid w:val="00DA61B3"/>
    <w:rsid w:val="00DA6C23"/>
    <w:rsid w:val="00DA700D"/>
    <w:rsid w:val="00DA73A2"/>
    <w:rsid w:val="00DA7939"/>
    <w:rsid w:val="00DB02F6"/>
    <w:rsid w:val="00DB1259"/>
    <w:rsid w:val="00DB1843"/>
    <w:rsid w:val="00DB21FF"/>
    <w:rsid w:val="00DB315F"/>
    <w:rsid w:val="00DB3D69"/>
    <w:rsid w:val="00DB42D3"/>
    <w:rsid w:val="00DB4E43"/>
    <w:rsid w:val="00DB5B2D"/>
    <w:rsid w:val="00DB7483"/>
    <w:rsid w:val="00DB7BE5"/>
    <w:rsid w:val="00DC1057"/>
    <w:rsid w:val="00DC1286"/>
    <w:rsid w:val="00DC1B73"/>
    <w:rsid w:val="00DC222E"/>
    <w:rsid w:val="00DC278C"/>
    <w:rsid w:val="00DC2C08"/>
    <w:rsid w:val="00DC5E26"/>
    <w:rsid w:val="00DC7B5E"/>
    <w:rsid w:val="00DD03F7"/>
    <w:rsid w:val="00DD2197"/>
    <w:rsid w:val="00DD2FBB"/>
    <w:rsid w:val="00DD313D"/>
    <w:rsid w:val="00DD38C7"/>
    <w:rsid w:val="00DD41F1"/>
    <w:rsid w:val="00DD5EDD"/>
    <w:rsid w:val="00DD6338"/>
    <w:rsid w:val="00DD6705"/>
    <w:rsid w:val="00DD670F"/>
    <w:rsid w:val="00DD6B53"/>
    <w:rsid w:val="00DD6D4E"/>
    <w:rsid w:val="00DD70C9"/>
    <w:rsid w:val="00DD722C"/>
    <w:rsid w:val="00DE02E3"/>
    <w:rsid w:val="00DE02EC"/>
    <w:rsid w:val="00DE1339"/>
    <w:rsid w:val="00DE2703"/>
    <w:rsid w:val="00DE2884"/>
    <w:rsid w:val="00DE30A7"/>
    <w:rsid w:val="00DE3B21"/>
    <w:rsid w:val="00DE44A2"/>
    <w:rsid w:val="00DE4F4C"/>
    <w:rsid w:val="00DE5E02"/>
    <w:rsid w:val="00DE5E2B"/>
    <w:rsid w:val="00DE6209"/>
    <w:rsid w:val="00DE6B50"/>
    <w:rsid w:val="00DE7276"/>
    <w:rsid w:val="00DE7DCD"/>
    <w:rsid w:val="00DF0AB8"/>
    <w:rsid w:val="00DF0D21"/>
    <w:rsid w:val="00DF10C9"/>
    <w:rsid w:val="00DF15FA"/>
    <w:rsid w:val="00DF1B7A"/>
    <w:rsid w:val="00DF3919"/>
    <w:rsid w:val="00DF3FA7"/>
    <w:rsid w:val="00DF45A4"/>
    <w:rsid w:val="00DF6B5D"/>
    <w:rsid w:val="00DF6D9A"/>
    <w:rsid w:val="00DF71F0"/>
    <w:rsid w:val="00DF7B0E"/>
    <w:rsid w:val="00DF7DA2"/>
    <w:rsid w:val="00E00705"/>
    <w:rsid w:val="00E010AD"/>
    <w:rsid w:val="00E02348"/>
    <w:rsid w:val="00E03933"/>
    <w:rsid w:val="00E05BBA"/>
    <w:rsid w:val="00E0724C"/>
    <w:rsid w:val="00E07B51"/>
    <w:rsid w:val="00E10AE4"/>
    <w:rsid w:val="00E1114E"/>
    <w:rsid w:val="00E113F2"/>
    <w:rsid w:val="00E11BC8"/>
    <w:rsid w:val="00E1287D"/>
    <w:rsid w:val="00E13ADE"/>
    <w:rsid w:val="00E1444C"/>
    <w:rsid w:val="00E148B9"/>
    <w:rsid w:val="00E14982"/>
    <w:rsid w:val="00E17F7D"/>
    <w:rsid w:val="00E17FD5"/>
    <w:rsid w:val="00E2097A"/>
    <w:rsid w:val="00E21CE6"/>
    <w:rsid w:val="00E21F1D"/>
    <w:rsid w:val="00E23B36"/>
    <w:rsid w:val="00E24200"/>
    <w:rsid w:val="00E25E5B"/>
    <w:rsid w:val="00E26007"/>
    <w:rsid w:val="00E26D64"/>
    <w:rsid w:val="00E27CF8"/>
    <w:rsid w:val="00E27D3A"/>
    <w:rsid w:val="00E300B5"/>
    <w:rsid w:val="00E307C6"/>
    <w:rsid w:val="00E32016"/>
    <w:rsid w:val="00E33087"/>
    <w:rsid w:val="00E331B7"/>
    <w:rsid w:val="00E33227"/>
    <w:rsid w:val="00E333C5"/>
    <w:rsid w:val="00E33A59"/>
    <w:rsid w:val="00E34565"/>
    <w:rsid w:val="00E3468D"/>
    <w:rsid w:val="00E36C49"/>
    <w:rsid w:val="00E370DF"/>
    <w:rsid w:val="00E3723B"/>
    <w:rsid w:val="00E378BF"/>
    <w:rsid w:val="00E403DC"/>
    <w:rsid w:val="00E405D7"/>
    <w:rsid w:val="00E4115A"/>
    <w:rsid w:val="00E41891"/>
    <w:rsid w:val="00E41B61"/>
    <w:rsid w:val="00E42246"/>
    <w:rsid w:val="00E42CFF"/>
    <w:rsid w:val="00E42F72"/>
    <w:rsid w:val="00E431E4"/>
    <w:rsid w:val="00E431E6"/>
    <w:rsid w:val="00E4394E"/>
    <w:rsid w:val="00E44CC2"/>
    <w:rsid w:val="00E4500A"/>
    <w:rsid w:val="00E45C97"/>
    <w:rsid w:val="00E4610B"/>
    <w:rsid w:val="00E4727F"/>
    <w:rsid w:val="00E47C0F"/>
    <w:rsid w:val="00E507E6"/>
    <w:rsid w:val="00E518B5"/>
    <w:rsid w:val="00E52F9A"/>
    <w:rsid w:val="00E53126"/>
    <w:rsid w:val="00E544DA"/>
    <w:rsid w:val="00E551D6"/>
    <w:rsid w:val="00E561C9"/>
    <w:rsid w:val="00E56B41"/>
    <w:rsid w:val="00E56CDF"/>
    <w:rsid w:val="00E57A4A"/>
    <w:rsid w:val="00E57D60"/>
    <w:rsid w:val="00E57DC5"/>
    <w:rsid w:val="00E60017"/>
    <w:rsid w:val="00E61159"/>
    <w:rsid w:val="00E6157D"/>
    <w:rsid w:val="00E61660"/>
    <w:rsid w:val="00E627F6"/>
    <w:rsid w:val="00E628AB"/>
    <w:rsid w:val="00E6342F"/>
    <w:rsid w:val="00E63514"/>
    <w:rsid w:val="00E636E7"/>
    <w:rsid w:val="00E63DF1"/>
    <w:rsid w:val="00E6409B"/>
    <w:rsid w:val="00E643BF"/>
    <w:rsid w:val="00E64A86"/>
    <w:rsid w:val="00E65107"/>
    <w:rsid w:val="00E6547E"/>
    <w:rsid w:val="00E66B66"/>
    <w:rsid w:val="00E66DBC"/>
    <w:rsid w:val="00E71441"/>
    <w:rsid w:val="00E72910"/>
    <w:rsid w:val="00E733DB"/>
    <w:rsid w:val="00E748A7"/>
    <w:rsid w:val="00E75095"/>
    <w:rsid w:val="00E75B56"/>
    <w:rsid w:val="00E75BB7"/>
    <w:rsid w:val="00E76092"/>
    <w:rsid w:val="00E76873"/>
    <w:rsid w:val="00E76A8C"/>
    <w:rsid w:val="00E77068"/>
    <w:rsid w:val="00E77403"/>
    <w:rsid w:val="00E81E2A"/>
    <w:rsid w:val="00E8253F"/>
    <w:rsid w:val="00E843FE"/>
    <w:rsid w:val="00E8565F"/>
    <w:rsid w:val="00E858C0"/>
    <w:rsid w:val="00E863A5"/>
    <w:rsid w:val="00E87101"/>
    <w:rsid w:val="00E9030C"/>
    <w:rsid w:val="00E90665"/>
    <w:rsid w:val="00E922B3"/>
    <w:rsid w:val="00E92FC7"/>
    <w:rsid w:val="00E95E09"/>
    <w:rsid w:val="00E95E88"/>
    <w:rsid w:val="00E95EDA"/>
    <w:rsid w:val="00E96567"/>
    <w:rsid w:val="00E96845"/>
    <w:rsid w:val="00E97511"/>
    <w:rsid w:val="00EA038B"/>
    <w:rsid w:val="00EA25E2"/>
    <w:rsid w:val="00EA29C2"/>
    <w:rsid w:val="00EA3186"/>
    <w:rsid w:val="00EA4B03"/>
    <w:rsid w:val="00EA7F6E"/>
    <w:rsid w:val="00EB0EC0"/>
    <w:rsid w:val="00EB0F6A"/>
    <w:rsid w:val="00EB1C5F"/>
    <w:rsid w:val="00EB3CA2"/>
    <w:rsid w:val="00EB46A3"/>
    <w:rsid w:val="00EB5D11"/>
    <w:rsid w:val="00EB5DBF"/>
    <w:rsid w:val="00EB61DB"/>
    <w:rsid w:val="00EB7710"/>
    <w:rsid w:val="00EC014F"/>
    <w:rsid w:val="00EC0EB2"/>
    <w:rsid w:val="00EC11BD"/>
    <w:rsid w:val="00EC265B"/>
    <w:rsid w:val="00EC27A2"/>
    <w:rsid w:val="00EC2A42"/>
    <w:rsid w:val="00EC315D"/>
    <w:rsid w:val="00EC3953"/>
    <w:rsid w:val="00EC3977"/>
    <w:rsid w:val="00EC3FBB"/>
    <w:rsid w:val="00EC5E0B"/>
    <w:rsid w:val="00EC5F95"/>
    <w:rsid w:val="00EC7668"/>
    <w:rsid w:val="00EC79DE"/>
    <w:rsid w:val="00ED0026"/>
    <w:rsid w:val="00ED05D3"/>
    <w:rsid w:val="00ED0748"/>
    <w:rsid w:val="00ED0DC7"/>
    <w:rsid w:val="00ED1AC4"/>
    <w:rsid w:val="00ED1E7B"/>
    <w:rsid w:val="00ED2653"/>
    <w:rsid w:val="00ED289C"/>
    <w:rsid w:val="00ED34A2"/>
    <w:rsid w:val="00ED44C9"/>
    <w:rsid w:val="00ED471E"/>
    <w:rsid w:val="00ED5011"/>
    <w:rsid w:val="00ED5C29"/>
    <w:rsid w:val="00ED5DA5"/>
    <w:rsid w:val="00ED5F81"/>
    <w:rsid w:val="00ED5FE1"/>
    <w:rsid w:val="00ED642C"/>
    <w:rsid w:val="00ED7AB8"/>
    <w:rsid w:val="00EE1617"/>
    <w:rsid w:val="00EE1B9B"/>
    <w:rsid w:val="00EE2977"/>
    <w:rsid w:val="00EE2A03"/>
    <w:rsid w:val="00EE2F1E"/>
    <w:rsid w:val="00EE4D96"/>
    <w:rsid w:val="00EE51D2"/>
    <w:rsid w:val="00EF0A1D"/>
    <w:rsid w:val="00EF20C7"/>
    <w:rsid w:val="00EF2679"/>
    <w:rsid w:val="00EF2740"/>
    <w:rsid w:val="00EF3292"/>
    <w:rsid w:val="00EF3F62"/>
    <w:rsid w:val="00EF45AE"/>
    <w:rsid w:val="00EF4993"/>
    <w:rsid w:val="00EF52B8"/>
    <w:rsid w:val="00EF7EEE"/>
    <w:rsid w:val="00F00A56"/>
    <w:rsid w:val="00F01E56"/>
    <w:rsid w:val="00F0417B"/>
    <w:rsid w:val="00F043A5"/>
    <w:rsid w:val="00F049AD"/>
    <w:rsid w:val="00F067C4"/>
    <w:rsid w:val="00F10799"/>
    <w:rsid w:val="00F10CB8"/>
    <w:rsid w:val="00F110C6"/>
    <w:rsid w:val="00F11348"/>
    <w:rsid w:val="00F11404"/>
    <w:rsid w:val="00F11BBB"/>
    <w:rsid w:val="00F11DC1"/>
    <w:rsid w:val="00F12505"/>
    <w:rsid w:val="00F128B9"/>
    <w:rsid w:val="00F128CF"/>
    <w:rsid w:val="00F129F2"/>
    <w:rsid w:val="00F1356D"/>
    <w:rsid w:val="00F14484"/>
    <w:rsid w:val="00F1487C"/>
    <w:rsid w:val="00F15EBC"/>
    <w:rsid w:val="00F172A2"/>
    <w:rsid w:val="00F17B7B"/>
    <w:rsid w:val="00F17FAC"/>
    <w:rsid w:val="00F200F4"/>
    <w:rsid w:val="00F20284"/>
    <w:rsid w:val="00F20356"/>
    <w:rsid w:val="00F20EF2"/>
    <w:rsid w:val="00F215D5"/>
    <w:rsid w:val="00F218D7"/>
    <w:rsid w:val="00F232A3"/>
    <w:rsid w:val="00F237E0"/>
    <w:rsid w:val="00F243FE"/>
    <w:rsid w:val="00F248EF"/>
    <w:rsid w:val="00F24CF8"/>
    <w:rsid w:val="00F26614"/>
    <w:rsid w:val="00F26959"/>
    <w:rsid w:val="00F27446"/>
    <w:rsid w:val="00F27C18"/>
    <w:rsid w:val="00F30CAA"/>
    <w:rsid w:val="00F3154C"/>
    <w:rsid w:val="00F3185E"/>
    <w:rsid w:val="00F318A1"/>
    <w:rsid w:val="00F31A57"/>
    <w:rsid w:val="00F31B0E"/>
    <w:rsid w:val="00F34A0A"/>
    <w:rsid w:val="00F354C3"/>
    <w:rsid w:val="00F35AB5"/>
    <w:rsid w:val="00F35AEB"/>
    <w:rsid w:val="00F35F03"/>
    <w:rsid w:val="00F37BCF"/>
    <w:rsid w:val="00F37F27"/>
    <w:rsid w:val="00F4073A"/>
    <w:rsid w:val="00F4087D"/>
    <w:rsid w:val="00F40990"/>
    <w:rsid w:val="00F4109E"/>
    <w:rsid w:val="00F427B1"/>
    <w:rsid w:val="00F43157"/>
    <w:rsid w:val="00F433BE"/>
    <w:rsid w:val="00F43C50"/>
    <w:rsid w:val="00F44414"/>
    <w:rsid w:val="00F45C74"/>
    <w:rsid w:val="00F46412"/>
    <w:rsid w:val="00F4651B"/>
    <w:rsid w:val="00F46719"/>
    <w:rsid w:val="00F50044"/>
    <w:rsid w:val="00F514D0"/>
    <w:rsid w:val="00F516DB"/>
    <w:rsid w:val="00F51C0D"/>
    <w:rsid w:val="00F529E1"/>
    <w:rsid w:val="00F52E0B"/>
    <w:rsid w:val="00F52E44"/>
    <w:rsid w:val="00F53606"/>
    <w:rsid w:val="00F53F7E"/>
    <w:rsid w:val="00F555E9"/>
    <w:rsid w:val="00F55720"/>
    <w:rsid w:val="00F56DCB"/>
    <w:rsid w:val="00F60A3A"/>
    <w:rsid w:val="00F644CD"/>
    <w:rsid w:val="00F6657D"/>
    <w:rsid w:val="00F6682C"/>
    <w:rsid w:val="00F700BF"/>
    <w:rsid w:val="00F71BB7"/>
    <w:rsid w:val="00F7442F"/>
    <w:rsid w:val="00F74A80"/>
    <w:rsid w:val="00F760F1"/>
    <w:rsid w:val="00F764B0"/>
    <w:rsid w:val="00F76531"/>
    <w:rsid w:val="00F766D4"/>
    <w:rsid w:val="00F769F3"/>
    <w:rsid w:val="00F8002B"/>
    <w:rsid w:val="00F80170"/>
    <w:rsid w:val="00F80960"/>
    <w:rsid w:val="00F80EC2"/>
    <w:rsid w:val="00F82E51"/>
    <w:rsid w:val="00F82FBC"/>
    <w:rsid w:val="00F83485"/>
    <w:rsid w:val="00F83EDE"/>
    <w:rsid w:val="00F843E4"/>
    <w:rsid w:val="00F86F8F"/>
    <w:rsid w:val="00F871B2"/>
    <w:rsid w:val="00F87621"/>
    <w:rsid w:val="00F908C3"/>
    <w:rsid w:val="00F91790"/>
    <w:rsid w:val="00F91BCC"/>
    <w:rsid w:val="00F9273C"/>
    <w:rsid w:val="00F93A74"/>
    <w:rsid w:val="00F945BA"/>
    <w:rsid w:val="00F947DD"/>
    <w:rsid w:val="00F948FB"/>
    <w:rsid w:val="00F953E6"/>
    <w:rsid w:val="00F9551A"/>
    <w:rsid w:val="00F96081"/>
    <w:rsid w:val="00F96B7E"/>
    <w:rsid w:val="00F96D99"/>
    <w:rsid w:val="00F96E75"/>
    <w:rsid w:val="00F975AD"/>
    <w:rsid w:val="00FA00A9"/>
    <w:rsid w:val="00FA3577"/>
    <w:rsid w:val="00FA36ED"/>
    <w:rsid w:val="00FA4030"/>
    <w:rsid w:val="00FA4892"/>
    <w:rsid w:val="00FA5178"/>
    <w:rsid w:val="00FA72DE"/>
    <w:rsid w:val="00FA77F7"/>
    <w:rsid w:val="00FA784C"/>
    <w:rsid w:val="00FA7D5B"/>
    <w:rsid w:val="00FB0F95"/>
    <w:rsid w:val="00FB1398"/>
    <w:rsid w:val="00FB1E37"/>
    <w:rsid w:val="00FB1F08"/>
    <w:rsid w:val="00FB2E1C"/>
    <w:rsid w:val="00FB332C"/>
    <w:rsid w:val="00FB57FB"/>
    <w:rsid w:val="00FB63E0"/>
    <w:rsid w:val="00FB68D6"/>
    <w:rsid w:val="00FB6ADC"/>
    <w:rsid w:val="00FC014B"/>
    <w:rsid w:val="00FC0305"/>
    <w:rsid w:val="00FC0371"/>
    <w:rsid w:val="00FC2C00"/>
    <w:rsid w:val="00FC2D9C"/>
    <w:rsid w:val="00FC3149"/>
    <w:rsid w:val="00FC3802"/>
    <w:rsid w:val="00FC3E20"/>
    <w:rsid w:val="00FC4CAF"/>
    <w:rsid w:val="00FC5E53"/>
    <w:rsid w:val="00FC721B"/>
    <w:rsid w:val="00FC79B1"/>
    <w:rsid w:val="00FD0611"/>
    <w:rsid w:val="00FD1080"/>
    <w:rsid w:val="00FD14FE"/>
    <w:rsid w:val="00FD1904"/>
    <w:rsid w:val="00FD1FB6"/>
    <w:rsid w:val="00FD30B9"/>
    <w:rsid w:val="00FD312E"/>
    <w:rsid w:val="00FD4368"/>
    <w:rsid w:val="00FD5812"/>
    <w:rsid w:val="00FD61E8"/>
    <w:rsid w:val="00FD6712"/>
    <w:rsid w:val="00FE00CB"/>
    <w:rsid w:val="00FE06C6"/>
    <w:rsid w:val="00FE06FA"/>
    <w:rsid w:val="00FE18BC"/>
    <w:rsid w:val="00FE2797"/>
    <w:rsid w:val="00FE2A05"/>
    <w:rsid w:val="00FE3E9D"/>
    <w:rsid w:val="00FE4DC3"/>
    <w:rsid w:val="00FE535B"/>
    <w:rsid w:val="00FE5B22"/>
    <w:rsid w:val="00FE6F16"/>
    <w:rsid w:val="00FE7538"/>
    <w:rsid w:val="00FF0783"/>
    <w:rsid w:val="00FF0E07"/>
    <w:rsid w:val="00FF1138"/>
    <w:rsid w:val="00FF151E"/>
    <w:rsid w:val="00FF22F1"/>
    <w:rsid w:val="00FF297A"/>
    <w:rsid w:val="00FF366B"/>
    <w:rsid w:val="00FF37C0"/>
    <w:rsid w:val="00FF3953"/>
    <w:rsid w:val="00FF3E40"/>
    <w:rsid w:val="00FF4C75"/>
    <w:rsid w:val="00FF538D"/>
    <w:rsid w:val="00FF53B4"/>
    <w:rsid w:val="00FF6ECA"/>
    <w:rsid w:val="00FF6F73"/>
    <w:rsid w:val="00FF7196"/>
    <w:rsid w:val="00FF7238"/>
    <w:rsid w:val="00FF7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DBC8C"/>
  <w15:chartTrackingRefBased/>
  <w15:docId w15:val="{3BC36CE5-745A-4BB3-BE0E-855E35C5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qFormat="1"/>
    <w:lsdException w:name="caption" w:semiHidden="1" w:unhideWhenUsed="1" w:qFormat="1"/>
    <w:lsdException w:name="table of figures" w:uiPriority="99"/>
    <w:lsdException w:name="annotation reference" w:qFormat="1"/>
    <w:lsdException w:name="Title" w:qFormat="1"/>
    <w:lsdException w:name="Body Text" w:uiPriority="1"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4E72"/>
    <w:pPr>
      <w:tabs>
        <w:tab w:val="left" w:pos="794"/>
        <w:tab w:val="left" w:pos="1191"/>
        <w:tab w:val="left" w:pos="1588"/>
        <w:tab w:val="left" w:pos="1985"/>
      </w:tabs>
      <w:overflowPunct w:val="0"/>
      <w:autoSpaceDE w:val="0"/>
      <w:autoSpaceDN w:val="0"/>
      <w:adjustRightInd w:val="0"/>
      <w:spacing w:before="120"/>
      <w:jc w:val="both"/>
      <w:textAlignment w:val="baseline"/>
    </w:pPr>
    <w:rPr>
      <w:rFonts w:eastAsiaTheme="minorEastAsia"/>
      <w:sz w:val="24"/>
      <w:lang w:val="en-GB" w:eastAsia="en-US"/>
    </w:rPr>
  </w:style>
  <w:style w:type="paragraph" w:styleId="Heading1">
    <w:name w:val="heading 1"/>
    <w:basedOn w:val="Normal"/>
    <w:next w:val="Normal"/>
    <w:link w:val="Heading1Char"/>
    <w:qFormat/>
    <w:rsid w:val="00C64E72"/>
    <w:pPr>
      <w:keepNext/>
      <w:keepLines/>
      <w:spacing w:before="360"/>
      <w:ind w:left="794" w:hanging="794"/>
      <w:jc w:val="left"/>
      <w:outlineLvl w:val="0"/>
    </w:pPr>
    <w:rPr>
      <w:b/>
    </w:rPr>
  </w:style>
  <w:style w:type="paragraph" w:styleId="Heading2">
    <w:name w:val="heading 2"/>
    <w:basedOn w:val="Heading1"/>
    <w:next w:val="Normal"/>
    <w:link w:val="Heading2Char"/>
    <w:qFormat/>
    <w:rsid w:val="00C64E72"/>
    <w:pPr>
      <w:spacing w:before="240"/>
      <w:outlineLvl w:val="1"/>
    </w:pPr>
  </w:style>
  <w:style w:type="paragraph" w:styleId="Heading3">
    <w:name w:val="heading 3"/>
    <w:basedOn w:val="Heading1"/>
    <w:next w:val="Normal"/>
    <w:link w:val="Heading3Char"/>
    <w:qFormat/>
    <w:rsid w:val="00C64E72"/>
    <w:pPr>
      <w:spacing w:before="160"/>
      <w:outlineLvl w:val="2"/>
    </w:pPr>
  </w:style>
  <w:style w:type="paragraph" w:styleId="Heading4">
    <w:name w:val="heading 4"/>
    <w:basedOn w:val="Heading3"/>
    <w:next w:val="Normal"/>
    <w:link w:val="Heading4Char"/>
    <w:qFormat/>
    <w:rsid w:val="00C64E72"/>
    <w:pPr>
      <w:tabs>
        <w:tab w:val="clear" w:pos="794"/>
        <w:tab w:val="left" w:pos="1021"/>
      </w:tabs>
      <w:ind w:left="1021" w:hanging="1021"/>
      <w:outlineLvl w:val="3"/>
    </w:pPr>
  </w:style>
  <w:style w:type="paragraph" w:styleId="Heading5">
    <w:name w:val="heading 5"/>
    <w:basedOn w:val="Heading4"/>
    <w:next w:val="Normal"/>
    <w:link w:val="Heading5Char"/>
    <w:qFormat/>
    <w:rsid w:val="00C64E72"/>
    <w:pPr>
      <w:outlineLvl w:val="4"/>
    </w:pPr>
  </w:style>
  <w:style w:type="paragraph" w:styleId="Heading6">
    <w:name w:val="heading 6"/>
    <w:basedOn w:val="Heading4"/>
    <w:next w:val="Normal"/>
    <w:qFormat/>
    <w:rsid w:val="00C64E72"/>
    <w:pPr>
      <w:tabs>
        <w:tab w:val="clear" w:pos="1021"/>
        <w:tab w:val="clear" w:pos="1191"/>
      </w:tabs>
      <w:ind w:left="1588" w:hanging="1588"/>
      <w:outlineLvl w:val="5"/>
    </w:pPr>
  </w:style>
  <w:style w:type="paragraph" w:styleId="Heading7">
    <w:name w:val="heading 7"/>
    <w:basedOn w:val="Heading6"/>
    <w:next w:val="Normal"/>
    <w:qFormat/>
    <w:rsid w:val="00C64E72"/>
    <w:pPr>
      <w:outlineLvl w:val="6"/>
    </w:pPr>
  </w:style>
  <w:style w:type="paragraph" w:styleId="Heading8">
    <w:name w:val="heading 8"/>
    <w:basedOn w:val="Heading6"/>
    <w:next w:val="Normal"/>
    <w:qFormat/>
    <w:rsid w:val="00C64E72"/>
    <w:pPr>
      <w:outlineLvl w:val="7"/>
    </w:pPr>
  </w:style>
  <w:style w:type="paragraph" w:styleId="Heading9">
    <w:name w:val="heading 9"/>
    <w:basedOn w:val="Heading6"/>
    <w:next w:val="Normal"/>
    <w:qFormat/>
    <w:rsid w:val="00C64E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23670C"/>
    <w:pPr>
      <w:keepNext/>
      <w:keepLines/>
      <w:spacing w:before="480"/>
      <w:jc w:val="center"/>
    </w:pPr>
    <w:rPr>
      <w:b/>
      <w:sz w:val="28"/>
    </w:rPr>
  </w:style>
  <w:style w:type="paragraph" w:customStyle="1" w:styleId="Docnumber">
    <w:name w:val="Docnumber"/>
    <w:basedOn w:val="Normal"/>
    <w:link w:val="DocnumberChar"/>
    <w:qFormat/>
    <w:rsid w:val="00C64E72"/>
    <w:pPr>
      <w:jc w:val="right"/>
    </w:pPr>
    <w:rPr>
      <w:rFonts w:eastAsia="Times New Roman"/>
      <w:b/>
      <w:bCs/>
      <w:sz w:val="40"/>
    </w:rPr>
  </w:style>
  <w:style w:type="character" w:customStyle="1" w:styleId="DocnumberChar">
    <w:name w:val="Docnumber Char"/>
    <w:basedOn w:val="DefaultParagraphFont"/>
    <w:link w:val="Docnumber"/>
    <w:rsid w:val="00C64E72"/>
    <w:rPr>
      <w:rFonts w:eastAsia="Times New Roman"/>
      <w:b/>
      <w:bCs/>
      <w:sz w:val="40"/>
      <w:lang w:val="en-GB" w:eastAsia="en-US"/>
    </w:rPr>
  </w:style>
  <w:style w:type="paragraph" w:customStyle="1" w:styleId="AppendixNotitle">
    <w:name w:val="Appendix_No &amp; title"/>
    <w:basedOn w:val="AnnexNotitle"/>
    <w:next w:val="Normal"/>
    <w:rsid w:val="00E17F7D"/>
  </w:style>
  <w:style w:type="paragraph" w:customStyle="1" w:styleId="Normalbeforetable">
    <w:name w:val="Normal before table"/>
    <w:basedOn w:val="Normal"/>
    <w:rsid w:val="00E17F7D"/>
    <w:pPr>
      <w:keepNext/>
      <w:spacing w:after="120"/>
    </w:pPr>
    <w:rPr>
      <w:rFonts w:eastAsia="????"/>
    </w:rPr>
  </w:style>
  <w:style w:type="paragraph" w:customStyle="1" w:styleId="NormalITU">
    <w:name w:val="Normal_ITU"/>
    <w:basedOn w:val="Normal"/>
    <w:rsid w:val="00E17F7D"/>
    <w:rPr>
      <w:rFonts w:eastAsia="SimSun" w:cs="Arial"/>
    </w:rPr>
  </w:style>
  <w:style w:type="character" w:customStyle="1" w:styleId="ReftextArial9pt">
    <w:name w:val="Ref_text Arial 9 pt"/>
    <w:rsid w:val="00E17F7D"/>
    <w:rPr>
      <w:rFonts w:ascii="Arial" w:hAnsi="Arial" w:cs="Arial"/>
      <w:sz w:val="18"/>
      <w:szCs w:val="18"/>
    </w:rPr>
  </w:style>
  <w:style w:type="paragraph" w:styleId="TableofFigures">
    <w:name w:val="table of figures"/>
    <w:basedOn w:val="Normal"/>
    <w:next w:val="Normal"/>
    <w:uiPriority w:val="99"/>
    <w:rsid w:val="00E17F7D"/>
    <w:pPr>
      <w:tabs>
        <w:tab w:val="right" w:leader="dot" w:pos="9639"/>
      </w:tabs>
    </w:pPr>
    <w:rPr>
      <w:rFonts w:eastAsia="MS Mincho"/>
      <w:lang w:eastAsia="ja-JP"/>
    </w:rPr>
  </w:style>
  <w:style w:type="paragraph" w:customStyle="1" w:styleId="FigureNoTitle">
    <w:name w:val="Figure_NoTitle"/>
    <w:basedOn w:val="Normal"/>
    <w:next w:val="Normalaftertitle"/>
    <w:rsid w:val="00C64E72"/>
    <w:pPr>
      <w:keepLines/>
      <w:spacing w:before="240" w:after="120"/>
      <w:jc w:val="center"/>
    </w:pPr>
    <w:rPr>
      <w:b/>
    </w:rPr>
  </w:style>
  <w:style w:type="paragraph" w:customStyle="1" w:styleId="Normalaftertitle">
    <w:name w:val="Normal_after_title"/>
    <w:basedOn w:val="Normal"/>
    <w:next w:val="Normal"/>
    <w:rsid w:val="00C64E72"/>
    <w:pPr>
      <w:spacing w:before="360"/>
    </w:pPr>
  </w:style>
  <w:style w:type="paragraph" w:customStyle="1" w:styleId="ASN1">
    <w:name w:val="ASN.1"/>
    <w:rsid w:val="00C64E72"/>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lang w:val="en-GB" w:eastAsia="en-US"/>
    </w:rPr>
  </w:style>
  <w:style w:type="paragraph" w:customStyle="1" w:styleId="TableNoTitle">
    <w:name w:val="Table_NoTitle"/>
    <w:basedOn w:val="Normal"/>
    <w:next w:val="Tablehead"/>
    <w:rsid w:val="00C64E72"/>
    <w:pPr>
      <w:keepNext/>
      <w:keepLines/>
      <w:spacing w:before="360" w:after="120"/>
      <w:jc w:val="center"/>
    </w:pPr>
    <w:rPr>
      <w:b/>
    </w:rPr>
  </w:style>
  <w:style w:type="paragraph" w:customStyle="1" w:styleId="Tablehead">
    <w:name w:val="Table_head"/>
    <w:basedOn w:val="Normal"/>
    <w:next w:val="Tabletext"/>
    <w:rsid w:val="00C64E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styleId="EndnoteReference">
    <w:name w:val="endnote reference"/>
    <w:basedOn w:val="DefaultParagraphFont"/>
    <w:rsid w:val="00C64E72"/>
    <w:rPr>
      <w:vertAlign w:val="superscript"/>
    </w:rPr>
  </w:style>
  <w:style w:type="paragraph" w:customStyle="1" w:styleId="enumlev1">
    <w:name w:val="enumlev1"/>
    <w:basedOn w:val="Normal"/>
    <w:rsid w:val="00C64E72"/>
    <w:pPr>
      <w:spacing w:before="80"/>
      <w:ind w:left="794" w:hanging="794"/>
    </w:pPr>
  </w:style>
  <w:style w:type="paragraph" w:customStyle="1" w:styleId="enumlev2">
    <w:name w:val="enumlev2"/>
    <w:basedOn w:val="enumlev1"/>
    <w:rsid w:val="00C64E72"/>
    <w:pPr>
      <w:ind w:left="1191" w:hanging="397"/>
    </w:pPr>
  </w:style>
  <w:style w:type="paragraph" w:customStyle="1" w:styleId="enumlev3">
    <w:name w:val="enumlev3"/>
    <w:basedOn w:val="enumlev2"/>
    <w:rsid w:val="00C64E72"/>
    <w:pPr>
      <w:ind w:left="1588"/>
    </w:pPr>
  </w:style>
  <w:style w:type="paragraph" w:customStyle="1" w:styleId="Equation">
    <w:name w:val="Equation"/>
    <w:basedOn w:val="Normal"/>
    <w:rsid w:val="00C64E72"/>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C64E72"/>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C64E72"/>
    <w:pPr>
      <w:keepNext/>
      <w:keepLines/>
      <w:spacing w:before="240" w:after="120"/>
      <w:jc w:val="center"/>
    </w:pPr>
  </w:style>
  <w:style w:type="paragraph" w:customStyle="1" w:styleId="Figurelegend">
    <w:name w:val="Figure_legend"/>
    <w:basedOn w:val="Normal"/>
    <w:rsid w:val="00C64E72"/>
    <w:pPr>
      <w:keepNext/>
      <w:keepLines/>
      <w:tabs>
        <w:tab w:val="clear" w:pos="794"/>
        <w:tab w:val="clear" w:pos="1191"/>
        <w:tab w:val="clear" w:pos="1588"/>
        <w:tab w:val="clear" w:pos="1985"/>
      </w:tabs>
      <w:spacing w:before="20" w:after="20"/>
      <w:jc w:val="left"/>
    </w:pPr>
    <w:rPr>
      <w:sz w:val="18"/>
    </w:rPr>
  </w:style>
  <w:style w:type="paragraph" w:styleId="Footer">
    <w:name w:val="footer"/>
    <w:basedOn w:val="Normal"/>
    <w:link w:val="FooterChar"/>
    <w:rsid w:val="00C64E7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C64E72"/>
    <w:pPr>
      <w:tabs>
        <w:tab w:val="clear" w:pos="5954"/>
        <w:tab w:val="clear" w:pos="9639"/>
      </w:tabs>
      <w:overflowPunct/>
      <w:autoSpaceDE/>
      <w:autoSpaceDN/>
      <w:adjustRightInd/>
      <w:spacing w:before="40"/>
      <w:jc w:val="left"/>
      <w:textAlignment w:val="auto"/>
    </w:pPr>
    <w:rPr>
      <w:caps w:val="0"/>
      <w:noProof w:val="0"/>
    </w:rPr>
  </w:style>
  <w:style w:type="character" w:styleId="FootnoteReference">
    <w:name w:val="footnote reference"/>
    <w:basedOn w:val="DefaultParagraphFont"/>
    <w:semiHidden/>
    <w:rsid w:val="00C64E72"/>
    <w:rPr>
      <w:position w:val="6"/>
      <w:sz w:val="18"/>
    </w:rPr>
  </w:style>
  <w:style w:type="paragraph" w:customStyle="1" w:styleId="Note">
    <w:name w:val="Note"/>
    <w:basedOn w:val="Normal"/>
    <w:rsid w:val="00C64E72"/>
    <w:pPr>
      <w:spacing w:before="80"/>
    </w:pPr>
    <w:rPr>
      <w:sz w:val="22"/>
    </w:rPr>
  </w:style>
  <w:style w:type="paragraph" w:styleId="FootnoteText">
    <w:name w:val="footnote text"/>
    <w:basedOn w:val="Note"/>
    <w:link w:val="FootnoteTextChar"/>
    <w:semiHidden/>
    <w:rsid w:val="00C64E72"/>
    <w:pPr>
      <w:keepLines/>
      <w:tabs>
        <w:tab w:val="left" w:pos="255"/>
      </w:tabs>
      <w:ind w:left="255" w:hanging="255"/>
    </w:pPr>
  </w:style>
  <w:style w:type="paragraph" w:customStyle="1" w:styleId="Formal">
    <w:name w:val="Formal"/>
    <w:basedOn w:val="ASN1"/>
    <w:rsid w:val="00C64E72"/>
    <w:rPr>
      <w:b w:val="0"/>
    </w:rPr>
  </w:style>
  <w:style w:type="paragraph" w:styleId="Header">
    <w:name w:val="header"/>
    <w:basedOn w:val="Normal"/>
    <w:link w:val="HeaderChar"/>
    <w:rsid w:val="00C64E7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C64E72"/>
    <w:pPr>
      <w:keepNext/>
      <w:spacing w:before="160"/>
      <w:jc w:val="left"/>
    </w:pPr>
    <w:rPr>
      <w:b/>
    </w:rPr>
  </w:style>
  <w:style w:type="paragraph" w:customStyle="1" w:styleId="Headingi">
    <w:name w:val="Heading_i"/>
    <w:basedOn w:val="Normal"/>
    <w:next w:val="Normal"/>
    <w:rsid w:val="00C64E72"/>
    <w:pPr>
      <w:keepNext/>
      <w:spacing w:before="160"/>
      <w:jc w:val="left"/>
    </w:pPr>
    <w:rPr>
      <w:i/>
    </w:rPr>
  </w:style>
  <w:style w:type="paragraph" w:customStyle="1" w:styleId="RecNo">
    <w:name w:val="Rec_No"/>
    <w:basedOn w:val="Normal"/>
    <w:next w:val="Rectitle"/>
    <w:rsid w:val="00C64E72"/>
    <w:pPr>
      <w:keepNext/>
      <w:keepLines/>
      <w:spacing w:before="0"/>
      <w:jc w:val="left"/>
    </w:pPr>
    <w:rPr>
      <w:b/>
      <w:sz w:val="28"/>
    </w:rPr>
  </w:style>
  <w:style w:type="paragraph" w:customStyle="1" w:styleId="Rectitle">
    <w:name w:val="Rec_title"/>
    <w:basedOn w:val="Normal"/>
    <w:next w:val="Normalaftertitle"/>
    <w:rsid w:val="00C64E72"/>
    <w:pPr>
      <w:keepNext/>
      <w:keepLines/>
      <w:spacing w:before="360"/>
      <w:jc w:val="center"/>
    </w:pPr>
    <w:rPr>
      <w:b/>
      <w:sz w:val="28"/>
    </w:rPr>
  </w:style>
  <w:style w:type="paragraph" w:customStyle="1" w:styleId="Reftext">
    <w:name w:val="Ref_text"/>
    <w:basedOn w:val="Normal"/>
    <w:rsid w:val="00C64E72"/>
    <w:pPr>
      <w:ind w:left="794" w:hanging="794"/>
      <w:jc w:val="left"/>
    </w:pPr>
  </w:style>
  <w:style w:type="paragraph" w:customStyle="1" w:styleId="Tablelegend">
    <w:name w:val="Table_legend"/>
    <w:basedOn w:val="Normal"/>
    <w:rsid w:val="00C64E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C64E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itle1">
    <w:name w:val="Title 1"/>
    <w:basedOn w:val="Source"/>
    <w:next w:val="Title2"/>
    <w:rsid w:val="00C64E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64E72"/>
  </w:style>
  <w:style w:type="paragraph" w:customStyle="1" w:styleId="Title3">
    <w:name w:val="Title 3"/>
    <w:basedOn w:val="Title2"/>
    <w:next w:val="Title4"/>
    <w:rsid w:val="00C64E72"/>
    <w:rPr>
      <w:caps w:val="0"/>
    </w:rPr>
  </w:style>
  <w:style w:type="paragraph" w:customStyle="1" w:styleId="Title4">
    <w:name w:val="Title 4"/>
    <w:basedOn w:val="Title3"/>
    <w:next w:val="Heading1"/>
    <w:rsid w:val="00C64E72"/>
    <w:rPr>
      <w:b/>
    </w:rPr>
  </w:style>
  <w:style w:type="paragraph" w:customStyle="1" w:styleId="toc0">
    <w:name w:val="toc 0"/>
    <w:basedOn w:val="Normal"/>
    <w:next w:val="TOC1"/>
    <w:rsid w:val="00C64E72"/>
    <w:pPr>
      <w:keepLines/>
      <w:tabs>
        <w:tab w:val="clear" w:pos="794"/>
        <w:tab w:val="clear" w:pos="1191"/>
        <w:tab w:val="clear" w:pos="1588"/>
        <w:tab w:val="clear" w:pos="1985"/>
        <w:tab w:val="right" w:pos="9639"/>
      </w:tabs>
      <w:jc w:val="left"/>
    </w:pPr>
    <w:rPr>
      <w:b/>
    </w:rPr>
  </w:style>
  <w:style w:type="paragraph" w:styleId="TOC1">
    <w:name w:val="toc 1"/>
    <w:basedOn w:val="Normal"/>
    <w:uiPriority w:val="39"/>
    <w:rsid w:val="00C64E72"/>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C64E72"/>
    <w:pPr>
      <w:spacing w:before="80"/>
      <w:ind w:left="1531" w:hanging="851"/>
    </w:pPr>
  </w:style>
  <w:style w:type="paragraph" w:styleId="TOC3">
    <w:name w:val="toc 3"/>
    <w:basedOn w:val="TOC2"/>
    <w:rsid w:val="00C64E72"/>
  </w:style>
  <w:style w:type="character" w:styleId="Hyperlink">
    <w:name w:val="Hyperlink"/>
    <w:aliases w:val="超级链接,Style 58,하이퍼링크2,超?级链,하이퍼링크21,超????,超??级链Ú,fL????,fL?级,超??级链,CEO_Hyperlink,超链接1"/>
    <w:basedOn w:val="DefaultParagraphFont"/>
    <w:uiPriority w:val="99"/>
    <w:rsid w:val="00C64E72"/>
    <w:rPr>
      <w:color w:val="0000FF"/>
      <w:u w:val="single"/>
    </w:rPr>
  </w:style>
  <w:style w:type="character" w:styleId="FollowedHyperlink">
    <w:name w:val="FollowedHyperlink"/>
    <w:basedOn w:val="DefaultParagraphFont"/>
    <w:rsid w:val="00B30DB7"/>
    <w:rPr>
      <w:color w:val="954F72" w:themeColor="followedHyperlink"/>
      <w:u w:val="single"/>
    </w:rPr>
  </w:style>
  <w:style w:type="paragraph" w:customStyle="1" w:styleId="FigureNotitle0">
    <w:name w:val="Figure_No &amp; title"/>
    <w:basedOn w:val="Normal"/>
    <w:next w:val="Normal"/>
    <w:qFormat/>
    <w:rsid w:val="0054018A"/>
    <w:pPr>
      <w:keepLines/>
      <w:spacing w:before="240" w:after="120"/>
      <w:jc w:val="center"/>
    </w:pPr>
    <w:rPr>
      <w:b/>
    </w:rPr>
  </w:style>
  <w:style w:type="paragraph" w:customStyle="1" w:styleId="TableNotitle0">
    <w:name w:val="Table_No &amp; title"/>
    <w:basedOn w:val="Normal"/>
    <w:next w:val="Normal"/>
    <w:qFormat/>
    <w:rsid w:val="0054018A"/>
    <w:pPr>
      <w:keepNext/>
      <w:keepLines/>
      <w:spacing w:before="360" w:after="120"/>
      <w:jc w:val="center"/>
    </w:pPr>
    <w:rPr>
      <w:b/>
    </w:rPr>
  </w:style>
  <w:style w:type="paragraph" w:customStyle="1" w:styleId="VenueDate">
    <w:name w:val="VenueDate"/>
    <w:basedOn w:val="Normal"/>
    <w:qFormat/>
    <w:rsid w:val="00C64E72"/>
    <w:pPr>
      <w:tabs>
        <w:tab w:val="clear" w:pos="794"/>
        <w:tab w:val="clear" w:pos="1191"/>
        <w:tab w:val="clear" w:pos="1588"/>
        <w:tab w:val="clear" w:pos="1985"/>
      </w:tabs>
      <w:overflowPunct/>
      <w:autoSpaceDE/>
      <w:autoSpaceDN/>
      <w:adjustRightInd/>
      <w:jc w:val="right"/>
      <w:textAlignment w:val="auto"/>
    </w:pPr>
    <w:rPr>
      <w:szCs w:val="24"/>
      <w:lang w:eastAsia="ja-JP"/>
    </w:rPr>
  </w:style>
  <w:style w:type="character" w:customStyle="1" w:styleId="Heading1Char">
    <w:name w:val="Heading 1 Char"/>
    <w:basedOn w:val="DefaultParagraphFont"/>
    <w:link w:val="Heading1"/>
    <w:rsid w:val="00C64E72"/>
    <w:rPr>
      <w:rFonts w:eastAsiaTheme="minorEastAsia"/>
      <w:b/>
      <w:sz w:val="24"/>
      <w:lang w:val="en-GB" w:eastAsia="en-US"/>
    </w:rPr>
  </w:style>
  <w:style w:type="paragraph" w:styleId="Revision">
    <w:name w:val="Revision"/>
    <w:hidden/>
    <w:uiPriority w:val="99"/>
    <w:semiHidden/>
    <w:rsid w:val="00C64E72"/>
    <w:rPr>
      <w:rFonts w:eastAsiaTheme="minorEastAsia"/>
      <w:sz w:val="24"/>
      <w:lang w:val="en-GB" w:eastAsia="en-US"/>
    </w:rPr>
  </w:style>
  <w:style w:type="character" w:styleId="CommentReference">
    <w:name w:val="annotation reference"/>
    <w:basedOn w:val="DefaultParagraphFont"/>
    <w:qFormat/>
    <w:rsid w:val="00C64E72"/>
    <w:rPr>
      <w:sz w:val="16"/>
      <w:szCs w:val="16"/>
    </w:rPr>
  </w:style>
  <w:style w:type="paragraph" w:styleId="CommentText">
    <w:name w:val="annotation text"/>
    <w:basedOn w:val="Normal"/>
    <w:link w:val="CommentTextChar"/>
    <w:qFormat/>
    <w:rsid w:val="00C64E72"/>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C64E72"/>
    <w:rPr>
      <w:rFonts w:eastAsiaTheme="minorEastAsia"/>
      <w:lang w:eastAsia="en-US"/>
    </w:rPr>
  </w:style>
  <w:style w:type="paragraph" w:styleId="CommentSubject">
    <w:name w:val="annotation subject"/>
    <w:basedOn w:val="CommentText"/>
    <w:next w:val="CommentText"/>
    <w:link w:val="CommentSubjectChar"/>
    <w:semiHidden/>
    <w:unhideWhenUsed/>
    <w:rsid w:val="00C64E72"/>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
    <w:name w:val="Comment Subject Char"/>
    <w:basedOn w:val="CommentTextChar"/>
    <w:link w:val="CommentSubject"/>
    <w:semiHidden/>
    <w:rsid w:val="00C64E72"/>
    <w:rPr>
      <w:rFonts w:eastAsiaTheme="minorEastAsia"/>
      <w:b/>
      <w:bCs/>
      <w:sz w:val="24"/>
      <w:lang w:val="en-GB" w:eastAsia="en-US"/>
    </w:rPr>
  </w:style>
  <w:style w:type="table" w:styleId="TableGrid">
    <w:name w:val="Table Grid"/>
    <w:basedOn w:val="TableNormal"/>
    <w:rsid w:val="00C64E72"/>
    <w:rPr>
      <w:rFonts w:ascii="CG Times" w:eastAsiaTheme="minorEastAsia"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D33323"/>
  </w:style>
  <w:style w:type="paragraph" w:styleId="ListParagraph">
    <w:name w:val="List Paragraph"/>
    <w:basedOn w:val="Normal"/>
    <w:link w:val="ListParagraphChar"/>
    <w:uiPriority w:val="34"/>
    <w:qFormat/>
    <w:rsid w:val="00C64E72"/>
    <w:pPr>
      <w:ind w:left="720"/>
      <w:contextualSpacing/>
    </w:pPr>
  </w:style>
  <w:style w:type="character" w:styleId="UnresolvedMention">
    <w:name w:val="Unresolved Mention"/>
    <w:basedOn w:val="DefaultParagraphFont"/>
    <w:uiPriority w:val="99"/>
    <w:semiHidden/>
    <w:unhideWhenUsed/>
    <w:rsid w:val="00C64E72"/>
    <w:rPr>
      <w:color w:val="605E5C"/>
      <w:shd w:val="clear" w:color="auto" w:fill="E1DFDD"/>
    </w:rPr>
  </w:style>
  <w:style w:type="paragraph" w:customStyle="1" w:styleId="paragraph">
    <w:name w:val="paragraph"/>
    <w:basedOn w:val="Normal"/>
    <w:rsid w:val="00602769"/>
    <w:pPr>
      <w:spacing w:before="100" w:beforeAutospacing="1" w:after="100" w:afterAutospacing="1"/>
    </w:pPr>
  </w:style>
  <w:style w:type="character" w:customStyle="1" w:styleId="normaltextrun">
    <w:name w:val="normaltextrun"/>
    <w:basedOn w:val="DefaultParagraphFont"/>
    <w:rsid w:val="00602769"/>
  </w:style>
  <w:style w:type="character" w:customStyle="1" w:styleId="tabchar">
    <w:name w:val="tabchar"/>
    <w:basedOn w:val="DefaultParagraphFont"/>
    <w:rsid w:val="00602769"/>
  </w:style>
  <w:style w:type="paragraph" w:styleId="NormalWeb">
    <w:name w:val="Normal (Web)"/>
    <w:basedOn w:val="Normal"/>
    <w:uiPriority w:val="99"/>
    <w:unhideWhenUsed/>
    <w:rsid w:val="00814515"/>
    <w:pPr>
      <w:spacing w:before="100" w:beforeAutospacing="1" w:after="100" w:afterAutospacing="1"/>
    </w:pPr>
  </w:style>
  <w:style w:type="character" w:customStyle="1" w:styleId="Heading3Char">
    <w:name w:val="Heading 3 Char"/>
    <w:basedOn w:val="DefaultParagraphFont"/>
    <w:link w:val="Heading3"/>
    <w:rsid w:val="00C64E72"/>
    <w:rPr>
      <w:rFonts w:eastAsiaTheme="minorEastAsia"/>
      <w:b/>
      <w:sz w:val="24"/>
      <w:lang w:val="en-GB" w:eastAsia="en-US"/>
    </w:rPr>
  </w:style>
  <w:style w:type="character" w:customStyle="1" w:styleId="footnote-text">
    <w:name w:val="footnote-text"/>
    <w:basedOn w:val="DefaultParagraphFont"/>
    <w:rsid w:val="00AA7C9D"/>
  </w:style>
  <w:style w:type="character" w:customStyle="1" w:styleId="HeaderChar">
    <w:name w:val="Header Char"/>
    <w:basedOn w:val="DefaultParagraphFont"/>
    <w:link w:val="Header"/>
    <w:rsid w:val="00C64E72"/>
    <w:rPr>
      <w:rFonts w:eastAsiaTheme="minorEastAsia"/>
      <w:sz w:val="18"/>
      <w:lang w:val="en-GB" w:eastAsia="en-US"/>
    </w:rPr>
  </w:style>
  <w:style w:type="table" w:customStyle="1" w:styleId="TableGrid1">
    <w:name w:val="Table Grid1"/>
    <w:basedOn w:val="TableNormal"/>
    <w:next w:val="TableGrid"/>
    <w:rsid w:val="00CA67FF"/>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qFormat/>
    <w:rsid w:val="00C64E72"/>
    <w:rPr>
      <w:rFonts w:eastAsiaTheme="minorEastAsia"/>
      <w:caps/>
      <w:noProof/>
      <w:sz w:val="16"/>
      <w:lang w:val="en-GB" w:eastAsia="en-US"/>
    </w:rPr>
  </w:style>
  <w:style w:type="character" w:styleId="PageNumber">
    <w:name w:val="page number"/>
    <w:basedOn w:val="DefaultParagraphFont"/>
    <w:rsid w:val="00C64E72"/>
  </w:style>
  <w:style w:type="paragraph" w:styleId="TOC8">
    <w:name w:val="toc 8"/>
    <w:basedOn w:val="TOC4"/>
    <w:rsid w:val="00C64E72"/>
  </w:style>
  <w:style w:type="paragraph" w:styleId="TOC4">
    <w:name w:val="toc 4"/>
    <w:basedOn w:val="TOC3"/>
    <w:rsid w:val="00C64E72"/>
  </w:style>
  <w:style w:type="paragraph" w:styleId="TOC7">
    <w:name w:val="toc 7"/>
    <w:basedOn w:val="TOC4"/>
    <w:rsid w:val="00C64E72"/>
  </w:style>
  <w:style w:type="paragraph" w:styleId="TOC6">
    <w:name w:val="toc 6"/>
    <w:basedOn w:val="TOC4"/>
    <w:rsid w:val="00C64E72"/>
  </w:style>
  <w:style w:type="paragraph" w:styleId="TOC5">
    <w:name w:val="toc 5"/>
    <w:basedOn w:val="TOC4"/>
    <w:rsid w:val="00C64E72"/>
  </w:style>
  <w:style w:type="paragraph" w:styleId="TOC9">
    <w:name w:val="toc 9"/>
    <w:basedOn w:val="TOC3"/>
    <w:rsid w:val="00C64E72"/>
  </w:style>
  <w:style w:type="paragraph" w:customStyle="1" w:styleId="Chaptitle">
    <w:name w:val="Chap_title"/>
    <w:basedOn w:val="Normal"/>
    <w:next w:val="Normalaftertitle"/>
    <w:rsid w:val="00C64E72"/>
    <w:pPr>
      <w:keepNext/>
      <w:keepLines/>
      <w:spacing w:before="240"/>
      <w:jc w:val="center"/>
    </w:pPr>
    <w:rPr>
      <w:b/>
      <w:sz w:val="28"/>
    </w:rPr>
  </w:style>
  <w:style w:type="paragraph" w:styleId="Index1">
    <w:name w:val="index 1"/>
    <w:basedOn w:val="Normal"/>
    <w:next w:val="Normal"/>
    <w:rsid w:val="00C64E72"/>
    <w:pPr>
      <w:jc w:val="left"/>
    </w:pPr>
  </w:style>
  <w:style w:type="paragraph" w:customStyle="1" w:styleId="AnnexNoTitle0">
    <w:name w:val="Annex_NoTitle"/>
    <w:basedOn w:val="Normal"/>
    <w:next w:val="Normalaftertitle"/>
    <w:rsid w:val="00C64E72"/>
    <w:pPr>
      <w:keepNext/>
      <w:keepLines/>
      <w:spacing w:before="720"/>
      <w:jc w:val="center"/>
    </w:pPr>
    <w:rPr>
      <w:b/>
      <w:sz w:val="28"/>
    </w:rPr>
  </w:style>
  <w:style w:type="character" w:customStyle="1" w:styleId="Appdef">
    <w:name w:val="App_def"/>
    <w:basedOn w:val="DefaultParagraphFont"/>
    <w:rsid w:val="00C64E72"/>
    <w:rPr>
      <w:rFonts w:ascii="Times New Roman" w:hAnsi="Times New Roman"/>
      <w:b/>
    </w:rPr>
  </w:style>
  <w:style w:type="character" w:customStyle="1" w:styleId="Appref">
    <w:name w:val="App_ref"/>
    <w:basedOn w:val="DefaultParagraphFont"/>
    <w:rsid w:val="00C64E72"/>
  </w:style>
  <w:style w:type="paragraph" w:customStyle="1" w:styleId="AppendixNoTitle0">
    <w:name w:val="Appendix_NoTitle"/>
    <w:basedOn w:val="AnnexNoTitle0"/>
    <w:next w:val="Normalaftertitle"/>
    <w:rsid w:val="00D83058"/>
    <w:pPr>
      <w:outlineLvl w:val="0"/>
    </w:pPr>
  </w:style>
  <w:style w:type="character" w:customStyle="1" w:styleId="Artdef">
    <w:name w:val="Art_def"/>
    <w:basedOn w:val="DefaultParagraphFont"/>
    <w:rsid w:val="00C64E72"/>
    <w:rPr>
      <w:rFonts w:ascii="Times New Roman" w:hAnsi="Times New Roman"/>
      <w:b/>
    </w:rPr>
  </w:style>
  <w:style w:type="paragraph" w:customStyle="1" w:styleId="Reftitle">
    <w:name w:val="Ref_title"/>
    <w:basedOn w:val="Normal"/>
    <w:next w:val="Reftext"/>
    <w:rsid w:val="00C64E72"/>
    <w:pPr>
      <w:spacing w:before="480"/>
      <w:jc w:val="center"/>
    </w:pPr>
    <w:rPr>
      <w:b/>
    </w:rPr>
  </w:style>
  <w:style w:type="paragraph" w:customStyle="1" w:styleId="ArtNo">
    <w:name w:val="Art_No"/>
    <w:basedOn w:val="Normal"/>
    <w:next w:val="Arttitle"/>
    <w:rsid w:val="00C64E72"/>
    <w:pPr>
      <w:keepNext/>
      <w:keepLines/>
      <w:spacing w:before="480"/>
      <w:jc w:val="center"/>
    </w:pPr>
    <w:rPr>
      <w:caps/>
      <w:sz w:val="28"/>
    </w:rPr>
  </w:style>
  <w:style w:type="paragraph" w:customStyle="1" w:styleId="Arttitle">
    <w:name w:val="Art_title"/>
    <w:basedOn w:val="Normal"/>
    <w:next w:val="Normalaftertitle"/>
    <w:rsid w:val="00C64E72"/>
    <w:pPr>
      <w:keepNext/>
      <w:keepLines/>
      <w:spacing w:before="240"/>
      <w:jc w:val="center"/>
    </w:pPr>
    <w:rPr>
      <w:b/>
      <w:sz w:val="28"/>
    </w:rPr>
  </w:style>
  <w:style w:type="character" w:customStyle="1" w:styleId="Artref">
    <w:name w:val="Art_ref"/>
    <w:basedOn w:val="DefaultParagraphFont"/>
    <w:rsid w:val="00C64E72"/>
  </w:style>
  <w:style w:type="paragraph" w:customStyle="1" w:styleId="Call">
    <w:name w:val="Call"/>
    <w:basedOn w:val="Normal"/>
    <w:next w:val="Normal"/>
    <w:rsid w:val="00C64E72"/>
    <w:pPr>
      <w:keepNext/>
      <w:keepLines/>
      <w:spacing w:before="160"/>
      <w:ind w:left="794"/>
      <w:jc w:val="left"/>
    </w:pPr>
    <w:rPr>
      <w:i/>
    </w:rPr>
  </w:style>
  <w:style w:type="paragraph" w:customStyle="1" w:styleId="ChapNo">
    <w:name w:val="Chap_No"/>
    <w:basedOn w:val="Normal"/>
    <w:next w:val="Chaptitle"/>
    <w:rsid w:val="00C64E72"/>
    <w:pPr>
      <w:keepNext/>
      <w:keepLines/>
      <w:spacing w:before="480"/>
      <w:jc w:val="center"/>
    </w:pPr>
    <w:rPr>
      <w:b/>
      <w:caps/>
      <w:sz w:val="28"/>
    </w:rPr>
  </w:style>
  <w:style w:type="paragraph" w:customStyle="1" w:styleId="Figurewithouttitle">
    <w:name w:val="Figure_without_title"/>
    <w:basedOn w:val="Normal"/>
    <w:next w:val="Normalaftertitle"/>
    <w:rsid w:val="00C64E72"/>
    <w:pPr>
      <w:keepLines/>
      <w:spacing w:before="240" w:after="120"/>
      <w:jc w:val="center"/>
    </w:pPr>
  </w:style>
  <w:style w:type="paragraph" w:customStyle="1" w:styleId="FooterQP">
    <w:name w:val="Footer_QP"/>
    <w:basedOn w:val="Normal"/>
    <w:rsid w:val="00C64E72"/>
    <w:pPr>
      <w:tabs>
        <w:tab w:val="clear" w:pos="794"/>
        <w:tab w:val="clear" w:pos="1191"/>
        <w:tab w:val="clear" w:pos="1588"/>
        <w:tab w:val="clear" w:pos="1985"/>
        <w:tab w:val="left" w:pos="907"/>
        <w:tab w:val="right" w:pos="8789"/>
        <w:tab w:val="right" w:pos="9639"/>
      </w:tabs>
      <w:spacing w:before="0"/>
      <w:jc w:val="left"/>
    </w:pPr>
    <w:rPr>
      <w:b/>
      <w:sz w:val="22"/>
    </w:rPr>
  </w:style>
  <w:style w:type="paragraph" w:styleId="Index2">
    <w:name w:val="index 2"/>
    <w:basedOn w:val="Normal"/>
    <w:next w:val="Normal"/>
    <w:rsid w:val="00C64E72"/>
    <w:pPr>
      <w:ind w:left="284"/>
      <w:jc w:val="left"/>
    </w:pPr>
  </w:style>
  <w:style w:type="paragraph" w:styleId="Index3">
    <w:name w:val="index 3"/>
    <w:basedOn w:val="Normal"/>
    <w:next w:val="Normal"/>
    <w:rsid w:val="00C64E72"/>
    <w:pPr>
      <w:ind w:left="567"/>
      <w:jc w:val="left"/>
    </w:pPr>
  </w:style>
  <w:style w:type="paragraph" w:customStyle="1" w:styleId="PartNo">
    <w:name w:val="Part_No"/>
    <w:basedOn w:val="Normal"/>
    <w:next w:val="Partref"/>
    <w:rsid w:val="00C64E72"/>
    <w:pPr>
      <w:keepNext/>
      <w:keepLines/>
      <w:spacing w:before="480" w:after="80"/>
      <w:jc w:val="center"/>
    </w:pPr>
    <w:rPr>
      <w:caps/>
      <w:sz w:val="28"/>
    </w:rPr>
  </w:style>
  <w:style w:type="paragraph" w:customStyle="1" w:styleId="Partref">
    <w:name w:val="Part_ref"/>
    <w:basedOn w:val="Normal"/>
    <w:next w:val="Parttitle"/>
    <w:rsid w:val="00C64E72"/>
    <w:pPr>
      <w:keepNext/>
      <w:keepLines/>
      <w:spacing w:before="280"/>
      <w:jc w:val="center"/>
    </w:pPr>
  </w:style>
  <w:style w:type="paragraph" w:customStyle="1" w:styleId="Parttitle">
    <w:name w:val="Part_title"/>
    <w:basedOn w:val="Normal"/>
    <w:next w:val="Normalaftertitle"/>
    <w:rsid w:val="00C64E72"/>
    <w:pPr>
      <w:keepNext/>
      <w:keepLines/>
      <w:spacing w:before="240" w:after="280"/>
      <w:jc w:val="center"/>
    </w:pPr>
    <w:rPr>
      <w:b/>
      <w:sz w:val="28"/>
    </w:rPr>
  </w:style>
  <w:style w:type="paragraph" w:customStyle="1" w:styleId="Recdate">
    <w:name w:val="Rec_date"/>
    <w:basedOn w:val="Normal"/>
    <w:next w:val="Normalaftertitle"/>
    <w:rsid w:val="00C64E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C64E72"/>
  </w:style>
  <w:style w:type="paragraph" w:customStyle="1" w:styleId="QuestionNo">
    <w:name w:val="Question_No"/>
    <w:basedOn w:val="RecNo"/>
    <w:next w:val="Questiontitle"/>
    <w:rsid w:val="00C64E72"/>
  </w:style>
  <w:style w:type="paragraph" w:customStyle="1" w:styleId="Recref">
    <w:name w:val="Rec_ref"/>
    <w:basedOn w:val="Normal"/>
    <w:next w:val="Recdate"/>
    <w:rsid w:val="00C64E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64E72"/>
  </w:style>
  <w:style w:type="paragraph" w:customStyle="1" w:styleId="Questiontitle">
    <w:name w:val="Question_title"/>
    <w:basedOn w:val="Rectitle"/>
    <w:next w:val="Questionref"/>
    <w:rsid w:val="00C64E72"/>
  </w:style>
  <w:style w:type="paragraph" w:customStyle="1" w:styleId="Repdate">
    <w:name w:val="Rep_date"/>
    <w:basedOn w:val="Recdate"/>
    <w:next w:val="Normalaftertitle"/>
    <w:rsid w:val="00C64E72"/>
  </w:style>
  <w:style w:type="paragraph" w:customStyle="1" w:styleId="RepNo">
    <w:name w:val="Rep_No"/>
    <w:basedOn w:val="RecNo"/>
    <w:next w:val="Reptitle"/>
    <w:rsid w:val="00C64E72"/>
  </w:style>
  <w:style w:type="paragraph" w:customStyle="1" w:styleId="Repref">
    <w:name w:val="Rep_ref"/>
    <w:basedOn w:val="Recref"/>
    <w:next w:val="Repdate"/>
    <w:rsid w:val="00C64E72"/>
  </w:style>
  <w:style w:type="paragraph" w:customStyle="1" w:styleId="Reptitle">
    <w:name w:val="Rep_title"/>
    <w:basedOn w:val="Rectitle"/>
    <w:next w:val="Repref"/>
    <w:rsid w:val="00C64E72"/>
  </w:style>
  <w:style w:type="paragraph" w:customStyle="1" w:styleId="Resdate">
    <w:name w:val="Res_date"/>
    <w:basedOn w:val="Recdate"/>
    <w:next w:val="Normalaftertitle"/>
    <w:rsid w:val="00C64E72"/>
  </w:style>
  <w:style w:type="character" w:customStyle="1" w:styleId="Resdef">
    <w:name w:val="Res_def"/>
    <w:basedOn w:val="DefaultParagraphFont"/>
    <w:rsid w:val="00C64E72"/>
    <w:rPr>
      <w:rFonts w:ascii="Times New Roman" w:hAnsi="Times New Roman"/>
      <w:b/>
    </w:rPr>
  </w:style>
  <w:style w:type="paragraph" w:customStyle="1" w:styleId="ResNo">
    <w:name w:val="Res_No"/>
    <w:basedOn w:val="RecNo"/>
    <w:next w:val="Restitle"/>
    <w:rsid w:val="00C64E72"/>
  </w:style>
  <w:style w:type="paragraph" w:customStyle="1" w:styleId="Resref">
    <w:name w:val="Res_ref"/>
    <w:basedOn w:val="Recref"/>
    <w:next w:val="Resdate"/>
    <w:rsid w:val="00C64E72"/>
  </w:style>
  <w:style w:type="paragraph" w:customStyle="1" w:styleId="Restitle">
    <w:name w:val="Res_title"/>
    <w:basedOn w:val="Rectitle"/>
    <w:next w:val="Resref"/>
    <w:rsid w:val="00C64E72"/>
  </w:style>
  <w:style w:type="paragraph" w:customStyle="1" w:styleId="Section1">
    <w:name w:val="Section_1"/>
    <w:basedOn w:val="Normal"/>
    <w:next w:val="Normal"/>
    <w:rsid w:val="00C64E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64E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64E72"/>
    <w:pPr>
      <w:keepNext/>
      <w:keepLines/>
      <w:spacing w:before="480" w:after="80"/>
      <w:jc w:val="center"/>
    </w:pPr>
    <w:rPr>
      <w:caps/>
      <w:sz w:val="28"/>
    </w:rPr>
  </w:style>
  <w:style w:type="paragraph" w:customStyle="1" w:styleId="Sectiontitle">
    <w:name w:val="Section_title"/>
    <w:basedOn w:val="Normal"/>
    <w:next w:val="Normalaftertitle"/>
    <w:rsid w:val="00C64E72"/>
    <w:pPr>
      <w:keepNext/>
      <w:keepLines/>
      <w:spacing w:before="480" w:after="280"/>
      <w:jc w:val="center"/>
    </w:pPr>
    <w:rPr>
      <w:b/>
      <w:sz w:val="28"/>
    </w:rPr>
  </w:style>
  <w:style w:type="paragraph" w:customStyle="1" w:styleId="Source">
    <w:name w:val="Source"/>
    <w:basedOn w:val="Normal"/>
    <w:next w:val="Normalaftertitle"/>
    <w:rsid w:val="00C64E72"/>
    <w:pPr>
      <w:spacing w:before="840" w:after="200"/>
      <w:jc w:val="center"/>
    </w:pPr>
    <w:rPr>
      <w:b/>
      <w:sz w:val="28"/>
    </w:rPr>
  </w:style>
  <w:style w:type="paragraph" w:customStyle="1" w:styleId="SpecialFooter">
    <w:name w:val="Special Footer"/>
    <w:basedOn w:val="Footer"/>
    <w:rsid w:val="00C64E72"/>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C64E72"/>
    <w:rPr>
      <w:b/>
      <w:color w:val="auto"/>
    </w:rPr>
  </w:style>
  <w:style w:type="paragraph" w:customStyle="1" w:styleId="Artheading">
    <w:name w:val="Art_heading"/>
    <w:basedOn w:val="Normal"/>
    <w:next w:val="Normalaftertitle"/>
    <w:rsid w:val="00C64E72"/>
    <w:pPr>
      <w:spacing w:before="480"/>
      <w:jc w:val="center"/>
    </w:pPr>
    <w:rPr>
      <w:b/>
      <w:sz w:val="28"/>
    </w:rPr>
  </w:style>
  <w:style w:type="paragraph" w:styleId="EndnoteText">
    <w:name w:val="endnote text"/>
    <w:basedOn w:val="Normal"/>
    <w:link w:val="EndnoteTextChar"/>
    <w:rsid w:val="00C64E72"/>
    <w:pPr>
      <w:spacing w:before="0"/>
    </w:pPr>
    <w:rPr>
      <w:sz w:val="20"/>
    </w:rPr>
  </w:style>
  <w:style w:type="character" w:customStyle="1" w:styleId="EndnoteTextChar">
    <w:name w:val="Endnote Text Char"/>
    <w:basedOn w:val="DefaultParagraphFont"/>
    <w:link w:val="EndnoteText"/>
    <w:rsid w:val="00C64E72"/>
    <w:rPr>
      <w:rFonts w:eastAsiaTheme="minorEastAsia"/>
      <w:lang w:val="en-GB" w:eastAsia="en-US"/>
    </w:rPr>
  </w:style>
  <w:style w:type="character" w:customStyle="1" w:styleId="Heading2Char">
    <w:name w:val="Heading 2 Char"/>
    <w:basedOn w:val="DefaultParagraphFont"/>
    <w:link w:val="Heading2"/>
    <w:rsid w:val="00C64E72"/>
    <w:rPr>
      <w:rFonts w:eastAsiaTheme="minorEastAsia"/>
      <w:b/>
      <w:sz w:val="24"/>
      <w:lang w:val="en-GB" w:eastAsia="en-US"/>
    </w:rPr>
  </w:style>
  <w:style w:type="character" w:customStyle="1" w:styleId="Heading4Char">
    <w:name w:val="Heading 4 Char"/>
    <w:basedOn w:val="DefaultParagraphFont"/>
    <w:link w:val="Heading4"/>
    <w:rsid w:val="00C64E72"/>
    <w:rPr>
      <w:rFonts w:eastAsiaTheme="minorEastAsia"/>
      <w:b/>
      <w:sz w:val="24"/>
      <w:lang w:val="en-GB" w:eastAsia="en-US"/>
    </w:rPr>
  </w:style>
  <w:style w:type="character" w:customStyle="1" w:styleId="Heading5Char">
    <w:name w:val="Heading 5 Char"/>
    <w:basedOn w:val="DefaultParagraphFont"/>
    <w:link w:val="Heading5"/>
    <w:rsid w:val="00C64E72"/>
    <w:rPr>
      <w:rFonts w:eastAsiaTheme="minorEastAsia"/>
      <w:b/>
      <w:sz w:val="24"/>
      <w:lang w:val="en-GB" w:eastAsia="en-US"/>
    </w:rPr>
  </w:style>
  <w:style w:type="character" w:customStyle="1" w:styleId="FootnoteTextChar">
    <w:name w:val="Footnote Text Char"/>
    <w:basedOn w:val="DefaultParagraphFont"/>
    <w:link w:val="FootnoteText"/>
    <w:semiHidden/>
    <w:rsid w:val="00C64E72"/>
    <w:rPr>
      <w:rFonts w:eastAsiaTheme="minorEastAsia"/>
      <w:sz w:val="22"/>
      <w:lang w:val="en-GB" w:eastAsia="en-US"/>
    </w:rPr>
  </w:style>
  <w:style w:type="paragraph" w:styleId="BalloonText">
    <w:name w:val="Balloon Text"/>
    <w:basedOn w:val="Normal"/>
    <w:link w:val="BalloonTextChar"/>
    <w:semiHidden/>
    <w:unhideWhenUsed/>
    <w:rsid w:val="00C64E72"/>
    <w:pPr>
      <w:spacing w:before="0"/>
    </w:pPr>
    <w:rPr>
      <w:sz w:val="18"/>
      <w:szCs w:val="18"/>
    </w:rPr>
  </w:style>
  <w:style w:type="character" w:customStyle="1" w:styleId="BalloonTextChar">
    <w:name w:val="Balloon Text Char"/>
    <w:basedOn w:val="DefaultParagraphFont"/>
    <w:link w:val="BalloonText"/>
    <w:semiHidden/>
    <w:rsid w:val="00C64E72"/>
    <w:rPr>
      <w:rFonts w:eastAsiaTheme="minorEastAsia"/>
      <w:sz w:val="18"/>
      <w:szCs w:val="18"/>
      <w:lang w:val="en-GB" w:eastAsia="en-US"/>
    </w:rPr>
  </w:style>
  <w:style w:type="character" w:customStyle="1" w:styleId="ListParagraphChar">
    <w:name w:val="List Paragraph Char"/>
    <w:basedOn w:val="DefaultParagraphFont"/>
    <w:link w:val="ListParagraph"/>
    <w:uiPriority w:val="34"/>
    <w:locked/>
    <w:rsid w:val="00C64E72"/>
    <w:rPr>
      <w:rFonts w:eastAsiaTheme="minorEastAsia"/>
      <w:sz w:val="24"/>
      <w:lang w:val="en-GB" w:eastAsia="en-US"/>
    </w:rPr>
  </w:style>
  <w:style w:type="paragraph" w:styleId="Caption">
    <w:name w:val="caption"/>
    <w:aliases w:val="cap"/>
    <w:basedOn w:val="Normal"/>
    <w:next w:val="Normal"/>
    <w:unhideWhenUsed/>
    <w:qFormat/>
    <w:rsid w:val="00C64E72"/>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customStyle="1" w:styleId="TSBHeaderQuestion">
    <w:name w:val="TSBHeaderQuestion"/>
    <w:basedOn w:val="Normal"/>
    <w:qFormat/>
    <w:rsid w:val="00C64E72"/>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Source">
    <w:name w:val="TSBHeaderSource"/>
    <w:basedOn w:val="Normal"/>
    <w:qFormat/>
    <w:rsid w:val="00C64E72"/>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C64E72"/>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C64E72"/>
    <w:pPr>
      <w:jc w:val="right"/>
    </w:pPr>
    <w:rPr>
      <w:rFonts w:eastAsia="Times New Roman"/>
      <w:b/>
      <w:bCs/>
      <w:sz w:val="28"/>
      <w:szCs w:val="28"/>
    </w:rPr>
  </w:style>
  <w:style w:type="paragraph" w:styleId="BodyText">
    <w:name w:val="Body Text"/>
    <w:basedOn w:val="Normal"/>
    <w:link w:val="BodyTextChar"/>
    <w:uiPriority w:val="1"/>
    <w:qFormat/>
    <w:rsid w:val="00C64E72"/>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C64E72"/>
    <w:rPr>
      <w:rFonts w:ascii="Avenir Next W1G Medium" w:eastAsia="Avenir Next W1G Medium" w:hAnsi="Avenir Next W1G Medium" w:cs="Avenir Next W1G Medium"/>
      <w:b/>
      <w:bCs/>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1681">
      <w:bodyDiv w:val="1"/>
      <w:marLeft w:val="0"/>
      <w:marRight w:val="0"/>
      <w:marTop w:val="0"/>
      <w:marBottom w:val="0"/>
      <w:divBdr>
        <w:top w:val="none" w:sz="0" w:space="0" w:color="auto"/>
        <w:left w:val="none" w:sz="0" w:space="0" w:color="auto"/>
        <w:bottom w:val="none" w:sz="0" w:space="0" w:color="auto"/>
        <w:right w:val="none" w:sz="0" w:space="0" w:color="auto"/>
      </w:divBdr>
    </w:div>
    <w:div w:id="343938863">
      <w:bodyDiv w:val="1"/>
      <w:marLeft w:val="0"/>
      <w:marRight w:val="0"/>
      <w:marTop w:val="0"/>
      <w:marBottom w:val="0"/>
      <w:divBdr>
        <w:top w:val="none" w:sz="0" w:space="0" w:color="auto"/>
        <w:left w:val="none" w:sz="0" w:space="0" w:color="auto"/>
        <w:bottom w:val="none" w:sz="0" w:space="0" w:color="auto"/>
        <w:right w:val="none" w:sz="0" w:space="0" w:color="auto"/>
      </w:divBdr>
    </w:div>
    <w:div w:id="1168791421">
      <w:bodyDiv w:val="1"/>
      <w:marLeft w:val="0"/>
      <w:marRight w:val="0"/>
      <w:marTop w:val="0"/>
      <w:marBottom w:val="0"/>
      <w:divBdr>
        <w:top w:val="none" w:sz="0" w:space="0" w:color="auto"/>
        <w:left w:val="none" w:sz="0" w:space="0" w:color="auto"/>
        <w:bottom w:val="none" w:sz="0" w:space="0" w:color="auto"/>
        <w:right w:val="none" w:sz="0" w:space="0" w:color="auto"/>
      </w:divBdr>
      <w:divsChild>
        <w:div w:id="980573769">
          <w:marLeft w:val="0"/>
          <w:marRight w:val="0"/>
          <w:marTop w:val="0"/>
          <w:marBottom w:val="0"/>
          <w:divBdr>
            <w:top w:val="none" w:sz="0" w:space="0" w:color="auto"/>
            <w:left w:val="none" w:sz="0" w:space="0" w:color="auto"/>
            <w:bottom w:val="none" w:sz="0" w:space="0" w:color="auto"/>
            <w:right w:val="none" w:sz="0" w:space="0" w:color="auto"/>
          </w:divBdr>
        </w:div>
      </w:divsChild>
    </w:div>
    <w:div w:id="1275015235">
      <w:bodyDiv w:val="1"/>
      <w:marLeft w:val="0"/>
      <w:marRight w:val="0"/>
      <w:marTop w:val="0"/>
      <w:marBottom w:val="0"/>
      <w:divBdr>
        <w:top w:val="none" w:sz="0" w:space="0" w:color="auto"/>
        <w:left w:val="none" w:sz="0" w:space="0" w:color="auto"/>
        <w:bottom w:val="none" w:sz="0" w:space="0" w:color="auto"/>
        <w:right w:val="none" w:sz="0" w:space="0" w:color="auto"/>
      </w:divBdr>
    </w:div>
    <w:div w:id="1286499312">
      <w:bodyDiv w:val="1"/>
      <w:marLeft w:val="0"/>
      <w:marRight w:val="0"/>
      <w:marTop w:val="0"/>
      <w:marBottom w:val="0"/>
      <w:divBdr>
        <w:top w:val="none" w:sz="0" w:space="0" w:color="auto"/>
        <w:left w:val="none" w:sz="0" w:space="0" w:color="auto"/>
        <w:bottom w:val="none" w:sz="0" w:space="0" w:color="auto"/>
        <w:right w:val="none" w:sz="0" w:space="0" w:color="auto"/>
      </w:divBdr>
    </w:div>
    <w:div w:id="1397433899">
      <w:bodyDiv w:val="1"/>
      <w:marLeft w:val="0"/>
      <w:marRight w:val="0"/>
      <w:marTop w:val="0"/>
      <w:marBottom w:val="0"/>
      <w:divBdr>
        <w:top w:val="none" w:sz="0" w:space="0" w:color="auto"/>
        <w:left w:val="none" w:sz="0" w:space="0" w:color="auto"/>
        <w:bottom w:val="none" w:sz="0" w:space="0" w:color="auto"/>
        <w:right w:val="none" w:sz="0" w:space="0" w:color="auto"/>
      </w:divBdr>
      <w:divsChild>
        <w:div w:id="59716927">
          <w:marLeft w:val="0"/>
          <w:marRight w:val="0"/>
          <w:marTop w:val="0"/>
          <w:marBottom w:val="0"/>
          <w:divBdr>
            <w:top w:val="none" w:sz="0" w:space="0" w:color="auto"/>
            <w:left w:val="none" w:sz="0" w:space="0" w:color="auto"/>
            <w:bottom w:val="none" w:sz="0" w:space="0" w:color="auto"/>
            <w:right w:val="none" w:sz="0" w:space="0" w:color="auto"/>
          </w:divBdr>
        </w:div>
      </w:divsChild>
    </w:div>
    <w:div w:id="1683816759">
      <w:bodyDiv w:val="1"/>
      <w:marLeft w:val="0"/>
      <w:marRight w:val="0"/>
      <w:marTop w:val="0"/>
      <w:marBottom w:val="0"/>
      <w:divBdr>
        <w:top w:val="none" w:sz="0" w:space="0" w:color="auto"/>
        <w:left w:val="none" w:sz="0" w:space="0" w:color="auto"/>
        <w:bottom w:val="none" w:sz="0" w:space="0" w:color="auto"/>
        <w:right w:val="none" w:sz="0" w:space="0" w:color="auto"/>
      </w:divBdr>
      <w:divsChild>
        <w:div w:id="744105369">
          <w:marLeft w:val="0"/>
          <w:marRight w:val="0"/>
          <w:marTop w:val="0"/>
          <w:marBottom w:val="0"/>
          <w:divBdr>
            <w:top w:val="none" w:sz="0" w:space="0" w:color="auto"/>
            <w:left w:val="none" w:sz="0" w:space="0" w:color="auto"/>
            <w:bottom w:val="none" w:sz="0" w:space="0" w:color="auto"/>
            <w:right w:val="none" w:sz="0" w:space="0" w:color="auto"/>
          </w:divBdr>
          <w:divsChild>
            <w:div w:id="13958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5783">
      <w:bodyDiv w:val="1"/>
      <w:marLeft w:val="0"/>
      <w:marRight w:val="0"/>
      <w:marTop w:val="0"/>
      <w:marBottom w:val="0"/>
      <w:divBdr>
        <w:top w:val="none" w:sz="0" w:space="0" w:color="auto"/>
        <w:left w:val="none" w:sz="0" w:space="0" w:color="auto"/>
        <w:bottom w:val="none" w:sz="0" w:space="0" w:color="auto"/>
        <w:right w:val="none" w:sz="0" w:space="0" w:color="auto"/>
      </w:divBdr>
    </w:div>
    <w:div w:id="20389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gayoung.park@sunykorea.ac.kr" TargetMode="External"/><Relationship Id="rId26" Type="http://schemas.openxmlformats.org/officeDocument/2006/relationships/image" Target="media/image5.png"/><Relationship Id="rId39" Type="http://schemas.openxmlformats.org/officeDocument/2006/relationships/image" Target="media/image18.png"/><Relationship Id="rId21" Type="http://schemas.openxmlformats.org/officeDocument/2006/relationships/footer" Target="footer3.xml"/><Relationship Id="rId34" Type="http://schemas.openxmlformats.org/officeDocument/2006/relationships/image" Target="media/image13.png"/><Relationship Id="rId42" Type="http://schemas.openxmlformats.org/officeDocument/2006/relationships/hyperlink" Target="https://www.theguardian.com/technology/2022/may/14/can-we-create-a-moral-metaverse" TargetMode="External"/><Relationship Id="rId47" Type="http://schemas.openxmlformats.org/officeDocument/2006/relationships/hyperlink" Target="https://doi.org/10.2307/30036519" TargetMode="External"/><Relationship Id="rId50" Type="http://schemas.openxmlformats.org/officeDocument/2006/relationships/hyperlink" Target="https://www.mckinsey.com/~/media/mckinsey/business%20functions/marketing%20and%20sales/our%20insights/value%20creation%20in%20the%20metaverse/Value-creation-in-the-metaverse.pdf"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tsbfgmv@itu.int" TargetMode="External"/><Relationship Id="rId29" Type="http://schemas.openxmlformats.org/officeDocument/2006/relationships/image" Target="media/image8.png"/><Relationship Id="rId11" Type="http://schemas.openxmlformats.org/officeDocument/2006/relationships/header" Target="header1.xm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hyperlink" Target="http://dx.doi.org/10.1080/1369118X.2012.665935" TargetMode="External"/><Relationship Id="rId45" Type="http://schemas.openxmlformats.org/officeDocument/2006/relationships/hyperlink" Target="https://extranet.itu.int/sites/itu-t/focusgroups/mv/wg/wg6_output/FGMV-O-WG6-TG-building-001.docx" TargetMode="External"/><Relationship Id="rId53" Type="http://schemas.openxmlformats.org/officeDocument/2006/relationships/hyperlink" Target="https://www.accenture.com/content/dam/accenture/final/accenture-com/document/Accenture-Metaverse-Building-Responsible-Metaverse.pdf"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eur03.safelinks.protection.outlook.com/?url=https%3A%2F%2Fcreativecommons.org%2Flicenses%2Fby-nc-sa%2F3.0%2Figo&amp;data=05%7C02%7CChristelle.Gachet%40itu.int%7C0fe5406e5055456a0b5a08dc7bce06f3%7C23e464d704e64b87913c24bd89219fd3%7C0%7C0%7C638521372006151524%7CUnknown%7CTWFpbGZsb3d8eyJWIjoiMC4wLjAwMDAiLCJQIjoiV2luMzIiLCJBTiI6Ik1haWwiLCJXVCI6Mn0%3D%7C0%7C%7C%7C&amp;sdata=HtXL1m3ekhVn82amVYFS35Ip8LaaB74uwbUtbEu0fKM%3D&amp;reserved=0" TargetMode="External"/><Relationship Id="rId31" Type="http://schemas.openxmlformats.org/officeDocument/2006/relationships/image" Target="media/image10.png"/><Relationship Id="rId44" Type="http://schemas.openxmlformats.org/officeDocument/2006/relationships/hyperlink" Target="https://doi.org/10.1111/jade.12449" TargetMode="External"/><Relationship Id="rId52" Type="http://schemas.openxmlformats.org/officeDocument/2006/relationships/hyperlink" Target="https://www3.weforum.org/docs/WEF_Metaverse_Privacy_and_Safety_202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hyperlink" Target="https://www.scientificamerican.com/article/time-s-passage-is-probably-an-illusion/" TargetMode="External"/><Relationship Id="rId48" Type="http://schemas.openxmlformats.org/officeDocument/2006/relationships/hyperlink" Target="https://doi.org/10.1007/s11569-022-00426-x" TargetMode="External"/><Relationship Id="rId8" Type="http://schemas.openxmlformats.org/officeDocument/2006/relationships/webSettings" Target="webSettings.xml"/><Relationship Id="rId51" Type="http://schemas.openxmlformats.org/officeDocument/2006/relationships/hyperlink" Target="https://www.gartner.com/en/newsroom/press-releases/2022-02-07-gartner-predicts-25-percent-of-people-will-spend-at-least-one-hour-per-day-in-the-metaverse-by-2026"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rfunna@buildnblaze.com" TargetMode="Externa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hyperlink" Target="https://qz.com/1177843/the-fourth-industrial-revolution-will-eliminate-the-gender-stereotypes-created-by-the-first" TargetMode="External"/><Relationship Id="rId20" Type="http://schemas.openxmlformats.org/officeDocument/2006/relationships/hyperlink" Target="mailto:TSBmail@itu.int" TargetMode="External"/><Relationship Id="rId41" Type="http://schemas.openxmlformats.org/officeDocument/2006/relationships/hyperlink" Target="https://eur03.safelinks.protection.outlook.com/?url=https%3A%2F%2Fwww.facebook.com%2Fwatch%2Flive%2F%3Fref%3Dwatch_permalink%26v%3D1367284216714227&amp;data=05%7C02%7Cgemma.ruffino%40itu.int%7Cababed01c55c4ad5e4ea08dc75b24cb2%7C23e464d704e64b87913c24bd89219fd3%7C0%7C0%7C638514655893847351%7CUnknown%7CTWFpbGZsb3d8eyJWIjoiMC4wLjAwMDAiLCJQIjoiV2luMzIiLCJBTiI6Ik1haWwiLCJXVCI6Mn0%3D%7C0%7C%7C%7C&amp;sdata=5UhLM9%2BnLf2JvDVTsXC6fCxcz6iyIIp8OabaDrByno0%3D&amp;reserved=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go/fgmv" TargetMode="Externa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image" Target="media/image15.png"/><Relationship Id="rId49" Type="http://schemas.openxmlformats.org/officeDocument/2006/relationships/hyperlink" Target="http://dx.doi.org/10.13140/RG.2.2.11200.0512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BE64942ACADE47A0F0A5EE119B36E3" ma:contentTypeVersion="8" ma:contentTypeDescription="Create a new document." ma:contentTypeScope="" ma:versionID="b55f7685a1fc41f1755e44ae0ca6527f">
  <xsd:schema xmlns:xsd="http://www.w3.org/2001/XMLSchema" xmlns:xs="http://www.w3.org/2001/XMLSchema" xmlns:p="http://schemas.microsoft.com/office/2006/metadata/properties" xmlns:ns2="1885053c-d437-4b9b-8f24-02b28353599d" xmlns:ns3="cdd995b2-1c32-497a-89ef-f7e3adc57460" xmlns:ns4="c7174f76-b793-4c53-bcca-f6115c4b22e2" xmlns:ns5="8e771b7f-0b63-4f58-a97c-f4f5ef40758c" targetNamespace="http://schemas.microsoft.com/office/2006/metadata/properties" ma:root="true" ma:fieldsID="25eec9f5478e948f0517c22a85cf5fe3" ns2:_="" ns3:_="" ns4:_="" ns5:_="">
    <xsd:import namespace="1885053c-d437-4b9b-8f24-02b28353599d"/>
    <xsd:import namespace="cdd995b2-1c32-497a-89ef-f7e3adc57460"/>
    <xsd:import namespace="c7174f76-b793-4c53-bcca-f6115c4b22e2"/>
    <xsd:import namespace="8e771b7f-0b63-4f58-a97c-f4f5ef40758c"/>
    <xsd:element name="properties">
      <xsd:complexType>
        <xsd:sequence>
          <xsd:element name="documentManagement">
            <xsd:complexType>
              <xsd:all>
                <xsd:element ref="ns2:Meeting"/>
                <xsd:element ref="ns2:Source" minOccurs="0"/>
                <xsd:element ref="ns2:Meeting_x0020_document_x0020_number" minOccurs="0"/>
                <xsd:element ref="ns3:WGs" minOccurs="0"/>
                <xsd:element ref="ns2:Comments" minOccurs="0"/>
                <xsd:element ref="ns2:Latest_x0020_Version" minOccurs="0"/>
                <xsd:element ref="ns4:Abstract"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2" ma:displayName="Meeting" ma:description="Meeting location and date." ma:format="Dropdown" ma:internalName="Meeting">
      <xsd:simpleType>
        <xsd:restriction base="dms:Choice">
          <xsd:enumeration value="Geneva, 3-5 October 2023​​"/>
          <xsd:enumeration value="Shanghai, 4-6 July 2023"/>
          <xsd:enumeration value="Riyadh, 8-9 March 2023​​"/>
        </xsd:restriction>
      </xsd:simpleType>
    </xsd:element>
    <xsd:element name="Source" ma:index="3" nillable="true" ma:displayName="Source" ma:description="Source of the document." ma:internalName="Source">
      <xsd:simpleType>
        <xsd:restriction base="dms:Text">
          <xsd:maxLength value="255"/>
        </xsd:restriction>
      </xsd:simpleType>
    </xsd:element>
    <xsd:element name="Meeting_x0020_document_x0020_number" ma:index="4" nillable="true" ma:displayName="Meeting document number" ma:default="I-###" ma:description="Meeting document number - Format (I-Doc###) Example: I-001" ma:internalName="Meeting_x0020_document_x0020_number">
      <xsd:simpleType>
        <xsd:restriction base="dms:Text">
          <xsd:maxLength value="5"/>
        </xsd:restriction>
      </xsd:simpleType>
    </xsd:element>
    <xsd:element name="Comments" ma:index="6"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7"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d995b2-1c32-497a-89ef-f7e3adc57460" elementFormDefault="qualified">
    <xsd:import namespace="http://schemas.microsoft.com/office/2006/documentManagement/types"/>
    <xsd:import namespace="http://schemas.microsoft.com/office/infopath/2007/PartnerControls"/>
    <xsd:element name="WGs" ma:index="5" nillable="true" ma:displayName="WGs" ma:internalName="WGs">
      <xsd:complexType>
        <xsd:complexContent>
          <xsd:extension base="dms:MultiChoice">
            <xsd:sequence>
              <xsd:element name="Value" maxOccurs="unbounded" minOccurs="0" nillable="true">
                <xsd:simpleType>
                  <xsd:restriction base="dms:Choice">
                    <xsd:enumeration value="N/A"/>
                    <xsd:enumeration value="WG1"/>
                    <xsd:enumeration value="WG2"/>
                    <xsd:enumeration value="WG3"/>
                    <xsd:enumeration value="WG4"/>
                    <xsd:enumeration value="WG5"/>
                    <xsd:enumeration value="WG6"/>
                    <xsd:enumeration value="WG7"/>
                    <xsd:enumeration value="WG8"/>
                    <xsd:enumeration value="WG9"/>
                    <xsd:enumeration value="TG-Collaboration"/>
                    <xsd:enumeration value="PLE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 xmlns="1885053c-d437-4b9b-8f24-02b28353599d">TSB</Source>
    <Meeting xmlns="1885053c-d437-4b9b-8f24-02b28353599d">Geneva, 3-5 October 2023​​</Meeting>
    <Latest_x0020_Version xmlns="1885053c-d437-4b9b-8f24-02b28353599d"/>
    <Abstract xmlns="c7174f76-b793-4c53-bcca-f6115c4b22e2">This document contains the final version of Technical Report ITU-T FGMV-06 - Guidelines for consideration of ethical issues in standards that build confidence and security in the metaverse, that was approved with modifications during the FG-MV Plenary that took place on 03 October 2023, in Geneva, Switzerland.</Abstract>
    <Comments xmlns="1885053c-d437-4b9b-8f24-02b28353599d"/>
    <Meeting_x0020_document_x0020_number xmlns="1885053c-d437-4b9b-8f24-02b28353599d">O-081</Meeting_x0020_document_x0020_number>
    <WGs xmlns="cdd995b2-1c32-497a-89ef-f7e3adc57460">
      <Value>PLEN</Value>
    </WG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CC1E1-12DC-4088-9B81-6DC1522FC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cdd995b2-1c32-497a-89ef-f7e3adc57460"/>
    <ds:schemaRef ds:uri="c7174f76-b793-4c53-bcca-f6115c4b22e2"/>
    <ds:schemaRef ds:uri="8e771b7f-0b63-4f58-a97c-f4f5ef407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CA4B30-CACD-4912-856F-AEEF8A2DA84B}">
  <ds:schemaRefs>
    <ds:schemaRef ds:uri="http://schemas.microsoft.com/sharepoint/v3/contenttype/forms"/>
  </ds:schemaRefs>
</ds:datastoreItem>
</file>

<file path=customXml/itemProps3.xml><?xml version="1.0" encoding="utf-8"?>
<ds:datastoreItem xmlns:ds="http://schemas.openxmlformats.org/officeDocument/2006/customXml" ds:itemID="{9EF561ED-57AB-4E4B-8887-0B8769730D96}">
  <ds:schemaRefs>
    <ds:schemaRef ds:uri="http://schemas.microsoft.com/office/2006/metadata/properties"/>
    <ds:schemaRef ds:uri="http://schemas.microsoft.com/office/infopath/2007/PartnerControls"/>
    <ds:schemaRef ds:uri="1885053c-d437-4b9b-8f24-02b28353599d"/>
    <ds:schemaRef ds:uri="c7174f76-b793-4c53-bcca-f6115c4b22e2"/>
    <ds:schemaRef ds:uri="cdd995b2-1c32-497a-89ef-f7e3adc57460"/>
  </ds:schemaRefs>
</ds:datastoreItem>
</file>

<file path=customXml/itemProps4.xml><?xml version="1.0" encoding="utf-8"?>
<ds:datastoreItem xmlns:ds="http://schemas.openxmlformats.org/officeDocument/2006/customXml" ds:itemID="{86591C8E-1CBD-6941-8CC4-B23ACB8CA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T-REC-FINAL-E.dotm</Template>
  <TotalTime>103</TotalTime>
  <Pages>17</Pages>
  <Words>6417</Words>
  <Characters>36581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Technical Report ITU-T FGMV-06 - Guidelines for consideration of ethical issues in standards that build confidence and security in the metaverse</vt:lpstr>
    </vt:vector>
  </TitlesOfParts>
  <Company/>
  <LinksUpToDate>false</LinksUpToDate>
  <CharactersWithSpaces>42913</CharactersWithSpaces>
  <SharedDoc>false</SharedDoc>
  <HLinks>
    <vt:vector size="330" baseType="variant">
      <vt:variant>
        <vt:i4>3276894</vt:i4>
      </vt:variant>
      <vt:variant>
        <vt:i4>279</vt:i4>
      </vt:variant>
      <vt:variant>
        <vt:i4>0</vt:i4>
      </vt:variant>
      <vt:variant>
        <vt:i4>5</vt:i4>
      </vt:variant>
      <vt:variant>
        <vt:lpwstr>https://www3.weforum.org/docs/WEF_Metaverse_Privacy_and_Safety_2023.pdf</vt:lpwstr>
      </vt:variant>
      <vt:variant>
        <vt:lpwstr/>
      </vt:variant>
      <vt:variant>
        <vt:i4>6750310</vt:i4>
      </vt:variant>
      <vt:variant>
        <vt:i4>276</vt:i4>
      </vt:variant>
      <vt:variant>
        <vt:i4>0</vt:i4>
      </vt:variant>
      <vt:variant>
        <vt:i4>5</vt:i4>
      </vt:variant>
      <vt:variant>
        <vt:lpwstr>https://www.merriam-webster.com/dictionary/reality</vt:lpwstr>
      </vt:variant>
      <vt:variant>
        <vt:lpwstr/>
      </vt:variant>
      <vt:variant>
        <vt:i4>7798910</vt:i4>
      </vt:variant>
      <vt:variant>
        <vt:i4>273</vt:i4>
      </vt:variant>
      <vt:variant>
        <vt:i4>0</vt:i4>
      </vt:variant>
      <vt:variant>
        <vt:i4>5</vt:i4>
      </vt:variant>
      <vt:variant>
        <vt:lpwstr>https://www.merriam-webster.com/dictionary/real</vt:lpwstr>
      </vt:variant>
      <vt:variant>
        <vt:lpwstr/>
      </vt:variant>
      <vt:variant>
        <vt:i4>6357100</vt:i4>
      </vt:variant>
      <vt:variant>
        <vt:i4>270</vt:i4>
      </vt:variant>
      <vt:variant>
        <vt:i4>0</vt:i4>
      </vt:variant>
      <vt:variant>
        <vt:i4>5</vt:i4>
      </vt:variant>
      <vt:variant>
        <vt:lpwstr>https://www.merriam-webster.com/dictionary/platform</vt:lpwstr>
      </vt:variant>
      <vt:variant>
        <vt:lpwstr/>
      </vt:variant>
      <vt:variant>
        <vt:i4>655366</vt:i4>
      </vt:variant>
      <vt:variant>
        <vt:i4>267</vt:i4>
      </vt:variant>
      <vt:variant>
        <vt:i4>0</vt:i4>
      </vt:variant>
      <vt:variant>
        <vt:i4>5</vt:i4>
      </vt:variant>
      <vt:variant>
        <vt:lpwstr>https://www.merriam-webster.com/dictionary/ethics</vt:lpwstr>
      </vt:variant>
      <vt:variant>
        <vt:lpwstr/>
      </vt:variant>
      <vt:variant>
        <vt:i4>393240</vt:i4>
      </vt:variant>
      <vt:variant>
        <vt:i4>264</vt:i4>
      </vt:variant>
      <vt:variant>
        <vt:i4>0</vt:i4>
      </vt:variant>
      <vt:variant>
        <vt:i4>5</vt:i4>
      </vt:variant>
      <vt:variant>
        <vt:lpwstr>https://www.merriam-webster.com/dictionary/confidence</vt:lpwstr>
      </vt:variant>
      <vt:variant>
        <vt:lpwstr/>
      </vt:variant>
      <vt:variant>
        <vt:i4>2031685</vt:i4>
      </vt:variant>
      <vt:variant>
        <vt:i4>261</vt:i4>
      </vt:variant>
      <vt:variant>
        <vt:i4>0</vt:i4>
      </vt:variant>
      <vt:variant>
        <vt:i4>5</vt:i4>
      </vt:variant>
      <vt:variant>
        <vt:lpwstr>https://doi.org/10.1155/2018/7827286</vt:lpwstr>
      </vt:variant>
      <vt:variant>
        <vt:lpwstr/>
      </vt:variant>
      <vt:variant>
        <vt:i4>3473520</vt:i4>
      </vt:variant>
      <vt:variant>
        <vt:i4>258</vt:i4>
      </vt:variant>
      <vt:variant>
        <vt:i4>0</vt:i4>
      </vt:variant>
      <vt:variant>
        <vt:i4>5</vt:i4>
      </vt:variant>
      <vt:variant>
        <vt:lpwstr>https://www.franziroesner.com/pdf/ARSec-10YearRetrospective.pdf</vt:lpwstr>
      </vt:variant>
      <vt:variant>
        <vt:lpwstr/>
      </vt:variant>
      <vt:variant>
        <vt:i4>7143530</vt:i4>
      </vt:variant>
      <vt:variant>
        <vt:i4>255</vt:i4>
      </vt:variant>
      <vt:variant>
        <vt:i4>0</vt:i4>
      </vt:variant>
      <vt:variant>
        <vt:i4>5</vt:i4>
      </vt:variant>
      <vt:variant>
        <vt:lpwstr>https://hbr.org/2022/04/how-the-metaverse-could-change-work</vt:lpwstr>
      </vt:variant>
      <vt:variant>
        <vt:lpwstr/>
      </vt:variant>
      <vt:variant>
        <vt:i4>5636188</vt:i4>
      </vt:variant>
      <vt:variant>
        <vt:i4>252</vt:i4>
      </vt:variant>
      <vt:variant>
        <vt:i4>0</vt:i4>
      </vt:variant>
      <vt:variant>
        <vt:i4>5</vt:i4>
      </vt:variant>
      <vt:variant>
        <vt:lpwstr>https://www.mckinsey.com/~/media/mckinsey/business functions/marketing and sales/our insights/value creation in the metaverse/Value-creation-in-the-metaverse.pdf</vt:lpwstr>
      </vt:variant>
      <vt:variant>
        <vt:lpwstr/>
      </vt:variant>
      <vt:variant>
        <vt:i4>2490402</vt:i4>
      </vt:variant>
      <vt:variant>
        <vt:i4>249</vt:i4>
      </vt:variant>
      <vt:variant>
        <vt:i4>0</vt:i4>
      </vt:variant>
      <vt:variant>
        <vt:i4>5</vt:i4>
      </vt:variant>
      <vt:variant>
        <vt:lpwstr>http://dx.doi.org/10.13140/RG.2.2.11200.05124/8</vt:lpwstr>
      </vt:variant>
      <vt:variant>
        <vt:lpwstr/>
      </vt:variant>
      <vt:variant>
        <vt:i4>5963841</vt:i4>
      </vt:variant>
      <vt:variant>
        <vt:i4>246</vt:i4>
      </vt:variant>
      <vt:variant>
        <vt:i4>0</vt:i4>
      </vt:variant>
      <vt:variant>
        <vt:i4>5</vt:i4>
      </vt:variant>
      <vt:variant>
        <vt:lpwstr>https://scholarspace.manoa.hawaii.edu/server/api/core/bitstreams/f01b6384-1705-43c2-b96f-b885e7002a89/content</vt:lpwstr>
      </vt:variant>
      <vt:variant>
        <vt:lpwstr/>
      </vt:variant>
      <vt:variant>
        <vt:i4>6684724</vt:i4>
      </vt:variant>
      <vt:variant>
        <vt:i4>243</vt:i4>
      </vt:variant>
      <vt:variant>
        <vt:i4>0</vt:i4>
      </vt:variant>
      <vt:variant>
        <vt:i4>5</vt:i4>
      </vt:variant>
      <vt:variant>
        <vt:lpwstr>https://doi.org/10.1007/s11569-022-00426-x</vt:lpwstr>
      </vt:variant>
      <vt:variant>
        <vt:lpwstr/>
      </vt:variant>
      <vt:variant>
        <vt:i4>2031706</vt:i4>
      </vt:variant>
      <vt:variant>
        <vt:i4>240</vt:i4>
      </vt:variant>
      <vt:variant>
        <vt:i4>0</vt:i4>
      </vt:variant>
      <vt:variant>
        <vt:i4>5</vt:i4>
      </vt:variant>
      <vt:variant>
        <vt:lpwstr>https://doi.org/10.2307/30036519</vt:lpwstr>
      </vt:variant>
      <vt:variant>
        <vt:lpwstr/>
      </vt:variant>
      <vt:variant>
        <vt:i4>131092</vt:i4>
      </vt:variant>
      <vt:variant>
        <vt:i4>237</vt:i4>
      </vt:variant>
      <vt:variant>
        <vt:i4>0</vt:i4>
      </vt:variant>
      <vt:variant>
        <vt:i4>5</vt:i4>
      </vt:variant>
      <vt:variant>
        <vt:lpwstr>https://www.gartner.com/en/newsroom/press-releases/2022-02-07-gartner-predicts-25-percent-of-people-will-spend-at-least-one-hour-per-day-in-the-metaverse-by-2026</vt:lpwstr>
      </vt:variant>
      <vt:variant>
        <vt:lpwstr/>
      </vt:variant>
      <vt:variant>
        <vt:i4>3670142</vt:i4>
      </vt:variant>
      <vt:variant>
        <vt:i4>234</vt:i4>
      </vt:variant>
      <vt:variant>
        <vt:i4>0</vt:i4>
      </vt:variant>
      <vt:variant>
        <vt:i4>5</vt:i4>
      </vt:variant>
      <vt:variant>
        <vt:lpwstr>https://qz.com/1177843/the-fourth-industrial-revolution-will-eliminate-the-gender-stereotypes-created-by-the-first</vt:lpwstr>
      </vt:variant>
      <vt:variant>
        <vt:lpwstr/>
      </vt:variant>
      <vt:variant>
        <vt:i4>4980836</vt:i4>
      </vt:variant>
      <vt:variant>
        <vt:i4>231</vt:i4>
      </vt:variant>
      <vt:variant>
        <vt:i4>0</vt:i4>
      </vt:variant>
      <vt:variant>
        <vt:i4>5</vt:i4>
      </vt:variant>
      <vt:variant>
        <vt:lpwstr>https://extranet.itu.int/sites/itu-t/focusgroups/mv/wg/wg6_output/FGMV-O-WG6-TG-building-001.docx</vt:lpwstr>
      </vt:variant>
      <vt:variant>
        <vt:lpwstr/>
      </vt:variant>
      <vt:variant>
        <vt:i4>8257587</vt:i4>
      </vt:variant>
      <vt:variant>
        <vt:i4>228</vt:i4>
      </vt:variant>
      <vt:variant>
        <vt:i4>0</vt:i4>
      </vt:variant>
      <vt:variant>
        <vt:i4>5</vt:i4>
      </vt:variant>
      <vt:variant>
        <vt:lpwstr>https://doi.org/10.1109/ICDCSW56584.2022.00058</vt:lpwstr>
      </vt:variant>
      <vt:variant>
        <vt:lpwstr/>
      </vt:variant>
      <vt:variant>
        <vt:i4>2752636</vt:i4>
      </vt:variant>
      <vt:variant>
        <vt:i4>225</vt:i4>
      </vt:variant>
      <vt:variant>
        <vt:i4>0</vt:i4>
      </vt:variant>
      <vt:variant>
        <vt:i4>5</vt:i4>
      </vt:variant>
      <vt:variant>
        <vt:lpwstr>https://doi.org/10.1111/jade.12449</vt:lpwstr>
      </vt:variant>
      <vt:variant>
        <vt:lpwstr/>
      </vt:variant>
      <vt:variant>
        <vt:i4>6619243</vt:i4>
      </vt:variant>
      <vt:variant>
        <vt:i4>222</vt:i4>
      </vt:variant>
      <vt:variant>
        <vt:i4>0</vt:i4>
      </vt:variant>
      <vt:variant>
        <vt:i4>5</vt:i4>
      </vt:variant>
      <vt:variant>
        <vt:lpwstr>https://www.scientificamerican.com/article/time-s-passage-is-probably-an-illusion/</vt:lpwstr>
      </vt:variant>
      <vt:variant>
        <vt:lpwstr/>
      </vt:variant>
      <vt:variant>
        <vt:i4>2556000</vt:i4>
      </vt:variant>
      <vt:variant>
        <vt:i4>219</vt:i4>
      </vt:variant>
      <vt:variant>
        <vt:i4>0</vt:i4>
      </vt:variant>
      <vt:variant>
        <vt:i4>5</vt:i4>
      </vt:variant>
      <vt:variant>
        <vt:lpwstr>https://www.theguardian.com/technology/2022/may/14/can-we-create-a-moral-metaverse</vt:lpwstr>
      </vt:variant>
      <vt:variant>
        <vt:lpwstr/>
      </vt:variant>
      <vt:variant>
        <vt:i4>5177435</vt:i4>
      </vt:variant>
      <vt:variant>
        <vt:i4>216</vt:i4>
      </vt:variant>
      <vt:variant>
        <vt:i4>0</vt:i4>
      </vt:variant>
      <vt:variant>
        <vt:i4>5</vt:i4>
      </vt:variant>
      <vt:variant>
        <vt:lpwstr>https://doi.org/10.1111/isj.12326</vt:lpwstr>
      </vt:variant>
      <vt:variant>
        <vt:lpwstr/>
      </vt:variant>
      <vt:variant>
        <vt:i4>4128889</vt:i4>
      </vt:variant>
      <vt:variant>
        <vt:i4>213</vt:i4>
      </vt:variant>
      <vt:variant>
        <vt:i4>0</vt:i4>
      </vt:variant>
      <vt:variant>
        <vt:i4>5</vt:i4>
      </vt:variant>
      <vt:variant>
        <vt:lpwstr>http://dx.doi.org/10.1080/1369118X.2012.665935</vt:lpwstr>
      </vt:variant>
      <vt:variant>
        <vt:lpwstr/>
      </vt:variant>
      <vt:variant>
        <vt:i4>5570585</vt:i4>
      </vt:variant>
      <vt:variant>
        <vt:i4>210</vt:i4>
      </vt:variant>
      <vt:variant>
        <vt:i4>0</vt:i4>
      </vt:variant>
      <vt:variant>
        <vt:i4>5</vt:i4>
      </vt:variant>
      <vt:variant>
        <vt:lpwstr>https://doi.org/10.1016/j.chb.2010.03.013</vt:lpwstr>
      </vt:variant>
      <vt:variant>
        <vt:lpwstr/>
      </vt:variant>
      <vt:variant>
        <vt:i4>8323185</vt:i4>
      </vt:variant>
      <vt:variant>
        <vt:i4>207</vt:i4>
      </vt:variant>
      <vt:variant>
        <vt:i4>0</vt:i4>
      </vt:variant>
      <vt:variant>
        <vt:i4>5</vt:i4>
      </vt:variant>
      <vt:variant>
        <vt:lpwstr>https://www.accenture.com/content/dam/accenture/final/accenture-com/document/Accenture-Metaverse-Building-Responsible-Metaverse.pdf</vt:lpwstr>
      </vt:variant>
      <vt:variant>
        <vt:lpwstr/>
      </vt:variant>
      <vt:variant>
        <vt:i4>917594</vt:i4>
      </vt:variant>
      <vt:variant>
        <vt:i4>201</vt:i4>
      </vt:variant>
      <vt:variant>
        <vt:i4>0</vt:i4>
      </vt:variant>
      <vt:variant>
        <vt:i4>5</vt:i4>
      </vt:variant>
      <vt:variant>
        <vt:lpwstr>https://www.itu.int/itu-t/recommendations/rec.aspx?rec=13922</vt:lpwstr>
      </vt:variant>
      <vt:variant>
        <vt:lpwstr/>
      </vt:variant>
      <vt:variant>
        <vt:i4>1179702</vt:i4>
      </vt:variant>
      <vt:variant>
        <vt:i4>158</vt:i4>
      </vt:variant>
      <vt:variant>
        <vt:i4>0</vt:i4>
      </vt:variant>
      <vt:variant>
        <vt:i4>5</vt:i4>
      </vt:variant>
      <vt:variant>
        <vt:lpwstr/>
      </vt:variant>
      <vt:variant>
        <vt:lpwstr>_Toc145941696</vt:lpwstr>
      </vt:variant>
      <vt:variant>
        <vt:i4>1179702</vt:i4>
      </vt:variant>
      <vt:variant>
        <vt:i4>152</vt:i4>
      </vt:variant>
      <vt:variant>
        <vt:i4>0</vt:i4>
      </vt:variant>
      <vt:variant>
        <vt:i4>5</vt:i4>
      </vt:variant>
      <vt:variant>
        <vt:lpwstr/>
      </vt:variant>
      <vt:variant>
        <vt:lpwstr>_Toc145941695</vt:lpwstr>
      </vt:variant>
      <vt:variant>
        <vt:i4>1179702</vt:i4>
      </vt:variant>
      <vt:variant>
        <vt:i4>146</vt:i4>
      </vt:variant>
      <vt:variant>
        <vt:i4>0</vt:i4>
      </vt:variant>
      <vt:variant>
        <vt:i4>5</vt:i4>
      </vt:variant>
      <vt:variant>
        <vt:lpwstr/>
      </vt:variant>
      <vt:variant>
        <vt:lpwstr>_Toc145941694</vt:lpwstr>
      </vt:variant>
      <vt:variant>
        <vt:i4>1179702</vt:i4>
      </vt:variant>
      <vt:variant>
        <vt:i4>140</vt:i4>
      </vt:variant>
      <vt:variant>
        <vt:i4>0</vt:i4>
      </vt:variant>
      <vt:variant>
        <vt:i4>5</vt:i4>
      </vt:variant>
      <vt:variant>
        <vt:lpwstr/>
      </vt:variant>
      <vt:variant>
        <vt:lpwstr>_Toc145941693</vt:lpwstr>
      </vt:variant>
      <vt:variant>
        <vt:i4>1179702</vt:i4>
      </vt:variant>
      <vt:variant>
        <vt:i4>134</vt:i4>
      </vt:variant>
      <vt:variant>
        <vt:i4>0</vt:i4>
      </vt:variant>
      <vt:variant>
        <vt:i4>5</vt:i4>
      </vt:variant>
      <vt:variant>
        <vt:lpwstr/>
      </vt:variant>
      <vt:variant>
        <vt:lpwstr>_Toc145941692</vt:lpwstr>
      </vt:variant>
      <vt:variant>
        <vt:i4>1179702</vt:i4>
      </vt:variant>
      <vt:variant>
        <vt:i4>128</vt:i4>
      </vt:variant>
      <vt:variant>
        <vt:i4>0</vt:i4>
      </vt:variant>
      <vt:variant>
        <vt:i4>5</vt:i4>
      </vt:variant>
      <vt:variant>
        <vt:lpwstr/>
      </vt:variant>
      <vt:variant>
        <vt:lpwstr>_Toc145941691</vt:lpwstr>
      </vt:variant>
      <vt:variant>
        <vt:i4>1179702</vt:i4>
      </vt:variant>
      <vt:variant>
        <vt:i4>122</vt:i4>
      </vt:variant>
      <vt:variant>
        <vt:i4>0</vt:i4>
      </vt:variant>
      <vt:variant>
        <vt:i4>5</vt:i4>
      </vt:variant>
      <vt:variant>
        <vt:lpwstr/>
      </vt:variant>
      <vt:variant>
        <vt:lpwstr>_Toc145941690</vt:lpwstr>
      </vt:variant>
      <vt:variant>
        <vt:i4>1245238</vt:i4>
      </vt:variant>
      <vt:variant>
        <vt:i4>116</vt:i4>
      </vt:variant>
      <vt:variant>
        <vt:i4>0</vt:i4>
      </vt:variant>
      <vt:variant>
        <vt:i4>5</vt:i4>
      </vt:variant>
      <vt:variant>
        <vt:lpwstr/>
      </vt:variant>
      <vt:variant>
        <vt:lpwstr>_Toc145941689</vt:lpwstr>
      </vt:variant>
      <vt:variant>
        <vt:i4>1245238</vt:i4>
      </vt:variant>
      <vt:variant>
        <vt:i4>110</vt:i4>
      </vt:variant>
      <vt:variant>
        <vt:i4>0</vt:i4>
      </vt:variant>
      <vt:variant>
        <vt:i4>5</vt:i4>
      </vt:variant>
      <vt:variant>
        <vt:lpwstr/>
      </vt:variant>
      <vt:variant>
        <vt:lpwstr>_Toc145941688</vt:lpwstr>
      </vt:variant>
      <vt:variant>
        <vt:i4>1245238</vt:i4>
      </vt:variant>
      <vt:variant>
        <vt:i4>104</vt:i4>
      </vt:variant>
      <vt:variant>
        <vt:i4>0</vt:i4>
      </vt:variant>
      <vt:variant>
        <vt:i4>5</vt:i4>
      </vt:variant>
      <vt:variant>
        <vt:lpwstr/>
      </vt:variant>
      <vt:variant>
        <vt:lpwstr>_Toc145941687</vt:lpwstr>
      </vt:variant>
      <vt:variant>
        <vt:i4>1245238</vt:i4>
      </vt:variant>
      <vt:variant>
        <vt:i4>98</vt:i4>
      </vt:variant>
      <vt:variant>
        <vt:i4>0</vt:i4>
      </vt:variant>
      <vt:variant>
        <vt:i4>5</vt:i4>
      </vt:variant>
      <vt:variant>
        <vt:lpwstr/>
      </vt:variant>
      <vt:variant>
        <vt:lpwstr>_Toc145941686</vt:lpwstr>
      </vt:variant>
      <vt:variant>
        <vt:i4>1245238</vt:i4>
      </vt:variant>
      <vt:variant>
        <vt:i4>92</vt:i4>
      </vt:variant>
      <vt:variant>
        <vt:i4>0</vt:i4>
      </vt:variant>
      <vt:variant>
        <vt:i4>5</vt:i4>
      </vt:variant>
      <vt:variant>
        <vt:lpwstr/>
      </vt:variant>
      <vt:variant>
        <vt:lpwstr>_Toc145941685</vt:lpwstr>
      </vt:variant>
      <vt:variant>
        <vt:i4>1245238</vt:i4>
      </vt:variant>
      <vt:variant>
        <vt:i4>86</vt:i4>
      </vt:variant>
      <vt:variant>
        <vt:i4>0</vt:i4>
      </vt:variant>
      <vt:variant>
        <vt:i4>5</vt:i4>
      </vt:variant>
      <vt:variant>
        <vt:lpwstr/>
      </vt:variant>
      <vt:variant>
        <vt:lpwstr>_Toc145941684</vt:lpwstr>
      </vt:variant>
      <vt:variant>
        <vt:i4>1245238</vt:i4>
      </vt:variant>
      <vt:variant>
        <vt:i4>80</vt:i4>
      </vt:variant>
      <vt:variant>
        <vt:i4>0</vt:i4>
      </vt:variant>
      <vt:variant>
        <vt:i4>5</vt:i4>
      </vt:variant>
      <vt:variant>
        <vt:lpwstr/>
      </vt:variant>
      <vt:variant>
        <vt:lpwstr>_Toc145941683</vt:lpwstr>
      </vt:variant>
      <vt:variant>
        <vt:i4>1245238</vt:i4>
      </vt:variant>
      <vt:variant>
        <vt:i4>74</vt:i4>
      </vt:variant>
      <vt:variant>
        <vt:i4>0</vt:i4>
      </vt:variant>
      <vt:variant>
        <vt:i4>5</vt:i4>
      </vt:variant>
      <vt:variant>
        <vt:lpwstr/>
      </vt:variant>
      <vt:variant>
        <vt:lpwstr>_Toc145941682</vt:lpwstr>
      </vt:variant>
      <vt:variant>
        <vt:i4>1245238</vt:i4>
      </vt:variant>
      <vt:variant>
        <vt:i4>68</vt:i4>
      </vt:variant>
      <vt:variant>
        <vt:i4>0</vt:i4>
      </vt:variant>
      <vt:variant>
        <vt:i4>5</vt:i4>
      </vt:variant>
      <vt:variant>
        <vt:lpwstr/>
      </vt:variant>
      <vt:variant>
        <vt:lpwstr>_Toc145941681</vt:lpwstr>
      </vt:variant>
      <vt:variant>
        <vt:i4>1245238</vt:i4>
      </vt:variant>
      <vt:variant>
        <vt:i4>62</vt:i4>
      </vt:variant>
      <vt:variant>
        <vt:i4>0</vt:i4>
      </vt:variant>
      <vt:variant>
        <vt:i4>5</vt:i4>
      </vt:variant>
      <vt:variant>
        <vt:lpwstr/>
      </vt:variant>
      <vt:variant>
        <vt:lpwstr>_Toc145941680</vt:lpwstr>
      </vt:variant>
      <vt:variant>
        <vt:i4>1835062</vt:i4>
      </vt:variant>
      <vt:variant>
        <vt:i4>56</vt:i4>
      </vt:variant>
      <vt:variant>
        <vt:i4>0</vt:i4>
      </vt:variant>
      <vt:variant>
        <vt:i4>5</vt:i4>
      </vt:variant>
      <vt:variant>
        <vt:lpwstr/>
      </vt:variant>
      <vt:variant>
        <vt:lpwstr>_Toc145941679</vt:lpwstr>
      </vt:variant>
      <vt:variant>
        <vt:i4>1835062</vt:i4>
      </vt:variant>
      <vt:variant>
        <vt:i4>50</vt:i4>
      </vt:variant>
      <vt:variant>
        <vt:i4>0</vt:i4>
      </vt:variant>
      <vt:variant>
        <vt:i4>5</vt:i4>
      </vt:variant>
      <vt:variant>
        <vt:lpwstr/>
      </vt:variant>
      <vt:variant>
        <vt:lpwstr>_Toc145941678</vt:lpwstr>
      </vt:variant>
      <vt:variant>
        <vt:i4>1835062</vt:i4>
      </vt:variant>
      <vt:variant>
        <vt:i4>44</vt:i4>
      </vt:variant>
      <vt:variant>
        <vt:i4>0</vt:i4>
      </vt:variant>
      <vt:variant>
        <vt:i4>5</vt:i4>
      </vt:variant>
      <vt:variant>
        <vt:lpwstr/>
      </vt:variant>
      <vt:variant>
        <vt:lpwstr>_Toc145941677</vt:lpwstr>
      </vt:variant>
      <vt:variant>
        <vt:i4>1835062</vt:i4>
      </vt:variant>
      <vt:variant>
        <vt:i4>38</vt:i4>
      </vt:variant>
      <vt:variant>
        <vt:i4>0</vt:i4>
      </vt:variant>
      <vt:variant>
        <vt:i4>5</vt:i4>
      </vt:variant>
      <vt:variant>
        <vt:lpwstr/>
      </vt:variant>
      <vt:variant>
        <vt:lpwstr>_Toc145941676</vt:lpwstr>
      </vt:variant>
      <vt:variant>
        <vt:i4>1835062</vt:i4>
      </vt:variant>
      <vt:variant>
        <vt:i4>32</vt:i4>
      </vt:variant>
      <vt:variant>
        <vt:i4>0</vt:i4>
      </vt:variant>
      <vt:variant>
        <vt:i4>5</vt:i4>
      </vt:variant>
      <vt:variant>
        <vt:lpwstr/>
      </vt:variant>
      <vt:variant>
        <vt:lpwstr>_Toc145941675</vt:lpwstr>
      </vt:variant>
      <vt:variant>
        <vt:i4>1835062</vt:i4>
      </vt:variant>
      <vt:variant>
        <vt:i4>26</vt:i4>
      </vt:variant>
      <vt:variant>
        <vt:i4>0</vt:i4>
      </vt:variant>
      <vt:variant>
        <vt:i4>5</vt:i4>
      </vt:variant>
      <vt:variant>
        <vt:lpwstr/>
      </vt:variant>
      <vt:variant>
        <vt:lpwstr>_Toc145941674</vt:lpwstr>
      </vt:variant>
      <vt:variant>
        <vt:i4>1835062</vt:i4>
      </vt:variant>
      <vt:variant>
        <vt:i4>20</vt:i4>
      </vt:variant>
      <vt:variant>
        <vt:i4>0</vt:i4>
      </vt:variant>
      <vt:variant>
        <vt:i4>5</vt:i4>
      </vt:variant>
      <vt:variant>
        <vt:lpwstr/>
      </vt:variant>
      <vt:variant>
        <vt:lpwstr>_Toc145941673</vt:lpwstr>
      </vt:variant>
      <vt:variant>
        <vt:i4>786468</vt:i4>
      </vt:variant>
      <vt:variant>
        <vt:i4>15</vt:i4>
      </vt:variant>
      <vt:variant>
        <vt:i4>0</vt:i4>
      </vt:variant>
      <vt:variant>
        <vt:i4>5</vt:i4>
      </vt:variant>
      <vt:variant>
        <vt:lpwstr>mailto:gayoung.park@sunykorea.ac.kr</vt:lpwstr>
      </vt:variant>
      <vt:variant>
        <vt:lpwstr/>
      </vt:variant>
      <vt:variant>
        <vt:i4>7012425</vt:i4>
      </vt:variant>
      <vt:variant>
        <vt:i4>12</vt:i4>
      </vt:variant>
      <vt:variant>
        <vt:i4>0</vt:i4>
      </vt:variant>
      <vt:variant>
        <vt:i4>5</vt:i4>
      </vt:variant>
      <vt:variant>
        <vt:lpwstr>mailto:rfunna@buildnblaze.com</vt:lpwstr>
      </vt:variant>
      <vt:variant>
        <vt:lpwstr/>
      </vt:variant>
      <vt:variant>
        <vt:i4>6553670</vt:i4>
      </vt:variant>
      <vt:variant>
        <vt:i4>9</vt:i4>
      </vt:variant>
      <vt:variant>
        <vt:i4>0</vt:i4>
      </vt:variant>
      <vt:variant>
        <vt:i4>5</vt:i4>
      </vt:variant>
      <vt:variant>
        <vt:lpwstr>mailto:tsbfgmv@itu.int</vt:lpwstr>
      </vt:variant>
      <vt:variant>
        <vt:lpwstr/>
      </vt:variant>
      <vt:variant>
        <vt:i4>3604590</vt:i4>
      </vt:variant>
      <vt:variant>
        <vt:i4>6</vt:i4>
      </vt:variant>
      <vt:variant>
        <vt:i4>0</vt:i4>
      </vt:variant>
      <vt:variant>
        <vt:i4>5</vt:i4>
      </vt:variant>
      <vt:variant>
        <vt:lpwstr>https://www.itu.int/go/fgmv</vt:lpwstr>
      </vt:variant>
      <vt:variant>
        <vt:lpwstr/>
      </vt:variant>
      <vt:variant>
        <vt:i4>7012425</vt:i4>
      </vt:variant>
      <vt:variant>
        <vt:i4>0</vt:i4>
      </vt:variant>
      <vt:variant>
        <vt:i4>0</vt:i4>
      </vt:variant>
      <vt:variant>
        <vt:i4>5</vt:i4>
      </vt:variant>
      <vt:variant>
        <vt:lpwstr>mailto:rfunna@buildnblaze.com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 ITU-T FGMV-06 - Guidelines for consideration of ethical issues in standards that build confidence and security in the metaverse</dc:title>
  <dc:subject/>
  <dc:creator>Anibal Cabrera</dc:creator>
  <cp:keywords/>
  <dc:description/>
  <cp:lastModifiedBy>TSB-AC</cp:lastModifiedBy>
  <cp:revision>19</cp:revision>
  <cp:lastPrinted>2023-10-11T11:41:00Z</cp:lastPrinted>
  <dcterms:created xsi:type="dcterms:W3CDTF">2024-05-30T10:54:00Z</dcterms:created>
  <dcterms:modified xsi:type="dcterms:W3CDTF">2024-06-05T16:03:00Z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0x010100B4BE64942ACADE47A0F0A5EE119B36E3</vt:lpwstr>
  </property>
</Properties>
</file>