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97974" w:rsidRPr="00B44683" w14:paraId="5462015F" w14:textId="77777777" w:rsidTr="001A65CA">
        <w:trPr>
          <w:trHeight w:hRule="exact" w:val="992"/>
        </w:trPr>
        <w:tc>
          <w:tcPr>
            <w:tcW w:w="5070" w:type="dxa"/>
            <w:gridSpan w:val="2"/>
          </w:tcPr>
          <w:bookmarkStart w:id="0" w:name="OLE_LINK528"/>
          <w:bookmarkStart w:id="1" w:name="OLE_LINK529"/>
          <w:p w14:paraId="31046C4A" w14:textId="77777777" w:rsidR="00B97974" w:rsidRPr="00B44683" w:rsidRDefault="00B97974" w:rsidP="001A65CA">
            <w:pPr>
              <w:spacing w:before="0"/>
              <w:rPr>
                <w:rFonts w:ascii="Arial" w:hAnsi="Arial" w:cs="Arial"/>
                <w:szCs w:val="24"/>
              </w:rPr>
            </w:pPr>
            <w:r w:rsidRPr="00B44683">
              <w:rPr>
                <w:rFonts w:ascii="Arial" w:hAnsi="Arial" w:cs="Arial"/>
                <w:noProof/>
                <w:szCs w:val="24"/>
              </w:rPr>
              <mc:AlternateContent>
                <mc:Choice Requires="wpg">
                  <w:drawing>
                    <wp:anchor distT="0" distB="0" distL="114300" distR="114300" simplePos="0" relativeHeight="251665920" behindDoc="1" locked="0" layoutInCell="1" allowOverlap="1" wp14:anchorId="7ABE99FE" wp14:editId="7D269A4F">
                      <wp:simplePos x="0" y="0"/>
                      <wp:positionH relativeFrom="page">
                        <wp:posOffset>-381000</wp:posOffset>
                      </wp:positionH>
                      <wp:positionV relativeFrom="page">
                        <wp:posOffset>317500</wp:posOffset>
                      </wp:positionV>
                      <wp:extent cx="7772400" cy="229870"/>
                      <wp:effectExtent l="0" t="5080" r="0" b="3175"/>
                      <wp:wrapNone/>
                      <wp:docPr id="180182039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199764582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08107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7ED3FA" id="docshapegroup7" o:spid="_x0000_s1026" style="position:absolute;margin-left:-30pt;margin-top:25pt;width:612pt;height:18.1pt;z-index:-251650560;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J+sR/UDAACU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11BB2AB4" w14:textId="77777777" w:rsidR="00B97974" w:rsidRPr="00B44683" w:rsidRDefault="00B97974" w:rsidP="001A65CA">
            <w:pPr>
              <w:spacing w:before="0"/>
              <w:jc w:val="right"/>
              <w:rPr>
                <w:rFonts w:ascii="Arial" w:hAnsi="Arial" w:cs="Arial"/>
                <w:szCs w:val="24"/>
              </w:rPr>
            </w:pPr>
            <w:r w:rsidRPr="00B44683">
              <w:rPr>
                <w:rFonts w:ascii="Arial" w:hAnsi="Arial" w:cs="Arial"/>
                <w:szCs w:val="24"/>
              </w:rPr>
              <w:t>Standardization Sector</w:t>
            </w:r>
          </w:p>
        </w:tc>
      </w:tr>
      <w:tr w:rsidR="00B97974" w:rsidRPr="00B44683" w14:paraId="57A52A2C" w14:textId="77777777" w:rsidTr="001A65CA">
        <w:tblPrEx>
          <w:tblCellMar>
            <w:left w:w="85" w:type="dxa"/>
            <w:right w:w="85" w:type="dxa"/>
          </w:tblCellMar>
        </w:tblPrEx>
        <w:trPr>
          <w:gridBefore w:val="1"/>
          <w:wBefore w:w="817" w:type="dxa"/>
          <w:trHeight w:val="709"/>
        </w:trPr>
        <w:tc>
          <w:tcPr>
            <w:tcW w:w="9923" w:type="dxa"/>
            <w:gridSpan w:val="2"/>
          </w:tcPr>
          <w:p w14:paraId="4EDB8C60" w14:textId="59671B3B" w:rsidR="00B97974" w:rsidRPr="00B44683" w:rsidRDefault="00B97974" w:rsidP="00B97974">
            <w:pPr>
              <w:widowControl w:val="0"/>
              <w:overflowPunct/>
              <w:adjustRightInd/>
              <w:spacing w:before="440"/>
              <w:textAlignment w:val="auto"/>
              <w:rPr>
                <w:rFonts w:ascii="Arial" w:eastAsia="Avenir Next W1G Medium" w:hAnsi="Arial" w:cs="Arial"/>
                <w:b/>
                <w:bCs/>
                <w:spacing w:val="-6"/>
                <w:sz w:val="44"/>
                <w:szCs w:val="44"/>
              </w:rPr>
            </w:pPr>
            <w:r w:rsidRPr="00B97974">
              <w:rPr>
                <w:rFonts w:ascii="Arial" w:eastAsia="Avenir Next W1G Medium" w:hAnsi="Arial" w:cs="Arial"/>
                <w:b/>
                <w:bCs/>
                <w:spacing w:val="-6"/>
                <w:sz w:val="44"/>
                <w:szCs w:val="44"/>
              </w:rPr>
              <w:t>ITU Focus Group Technical Report</w:t>
            </w:r>
          </w:p>
        </w:tc>
      </w:tr>
      <w:tr w:rsidR="00B97974" w:rsidRPr="00B44683" w14:paraId="6B537014" w14:textId="77777777" w:rsidTr="001A65CA">
        <w:tblPrEx>
          <w:tblCellMar>
            <w:left w:w="85" w:type="dxa"/>
            <w:right w:w="85" w:type="dxa"/>
          </w:tblCellMar>
        </w:tblPrEx>
        <w:trPr>
          <w:gridBefore w:val="1"/>
          <w:wBefore w:w="817" w:type="dxa"/>
          <w:trHeight w:val="129"/>
        </w:trPr>
        <w:tc>
          <w:tcPr>
            <w:tcW w:w="9923" w:type="dxa"/>
            <w:gridSpan w:val="2"/>
          </w:tcPr>
          <w:p w14:paraId="764FB804" w14:textId="5DC1E777" w:rsidR="00B97974" w:rsidRPr="00B44683" w:rsidRDefault="00B97974" w:rsidP="001A65CA">
            <w:pPr>
              <w:widowControl w:val="0"/>
              <w:overflowPunct/>
              <w:adjustRightInd/>
              <w:spacing w:after="240"/>
              <w:jc w:val="right"/>
              <w:textAlignment w:val="auto"/>
              <w:rPr>
                <w:rFonts w:ascii="Arial" w:eastAsia="Avenir Next W1G Medium" w:hAnsi="Arial" w:cs="Arial"/>
                <w:b/>
                <w:bCs/>
                <w:spacing w:val="-6"/>
                <w:sz w:val="28"/>
                <w:szCs w:val="28"/>
              </w:rPr>
            </w:pPr>
            <w:r w:rsidRPr="00B44683">
              <w:rPr>
                <w:rFonts w:ascii="Arial" w:eastAsia="Avenir Next W1G Medium" w:hAnsi="Arial" w:cs="Arial"/>
                <w:b/>
                <w:bCs/>
                <w:spacing w:val="-6"/>
                <w:sz w:val="28"/>
                <w:szCs w:val="28"/>
              </w:rPr>
              <w:t>(</w:t>
            </w:r>
            <w:r>
              <w:rPr>
                <w:rFonts w:ascii="Arial" w:eastAsia="Avenir Next W1G Medium" w:hAnsi="Arial" w:cs="Arial"/>
                <w:b/>
                <w:bCs/>
                <w:spacing w:val="-6"/>
                <w:sz w:val="28"/>
                <w:szCs w:val="28"/>
              </w:rPr>
              <w:t>12</w:t>
            </w:r>
            <w:r w:rsidRPr="00B44683">
              <w:rPr>
                <w:rFonts w:ascii="Arial" w:eastAsia="Avenir Next W1G Medium" w:hAnsi="Arial" w:cs="Arial"/>
                <w:b/>
                <w:bCs/>
                <w:spacing w:val="-6"/>
                <w:sz w:val="28"/>
                <w:szCs w:val="28"/>
              </w:rPr>
              <w:t>/2023)</w:t>
            </w:r>
          </w:p>
        </w:tc>
      </w:tr>
      <w:tr w:rsidR="00B97974" w:rsidRPr="00B44683" w14:paraId="04DEF047" w14:textId="77777777" w:rsidTr="001A65CA">
        <w:trPr>
          <w:trHeight w:val="80"/>
        </w:trPr>
        <w:tc>
          <w:tcPr>
            <w:tcW w:w="817" w:type="dxa"/>
          </w:tcPr>
          <w:p w14:paraId="7AFFAE91" w14:textId="77777777" w:rsidR="00B97974" w:rsidRPr="00B44683" w:rsidRDefault="00B97974" w:rsidP="001A65CA">
            <w:pPr>
              <w:tabs>
                <w:tab w:val="right" w:pos="9639"/>
              </w:tabs>
              <w:rPr>
                <w:rFonts w:ascii="Arial" w:hAnsi="Arial" w:cs="Arial"/>
                <w:sz w:val="18"/>
              </w:rPr>
            </w:pPr>
          </w:p>
        </w:tc>
        <w:tc>
          <w:tcPr>
            <w:tcW w:w="9923" w:type="dxa"/>
            <w:gridSpan w:val="2"/>
            <w:tcBorders>
              <w:bottom w:val="single" w:sz="8" w:space="0" w:color="auto"/>
            </w:tcBorders>
          </w:tcPr>
          <w:p w14:paraId="1925B3F3" w14:textId="77777777" w:rsidR="00B41227" w:rsidRDefault="00B41227" w:rsidP="001A65CA">
            <w:pPr>
              <w:widowControl w:val="0"/>
              <w:overflowPunct/>
              <w:adjustRightInd/>
              <w:spacing w:before="276" w:line="175" w:lineRule="auto"/>
              <w:textAlignment w:val="auto"/>
              <w:rPr>
                <w:rFonts w:ascii="Arial" w:hAnsi="Arial" w:cs="Arial"/>
                <w:sz w:val="40"/>
                <w:szCs w:val="40"/>
              </w:rPr>
            </w:pPr>
          </w:p>
          <w:p w14:paraId="445ED35A" w14:textId="6802F118" w:rsidR="00B97974" w:rsidRPr="00B41227" w:rsidRDefault="00B97974" w:rsidP="001A65CA">
            <w:pPr>
              <w:widowControl w:val="0"/>
              <w:overflowPunct/>
              <w:adjustRightInd/>
              <w:spacing w:before="276" w:line="175" w:lineRule="auto"/>
              <w:textAlignment w:val="auto"/>
              <w:rPr>
                <w:rFonts w:ascii="Arial" w:hAnsi="Arial" w:cs="Arial"/>
                <w:sz w:val="40"/>
                <w:szCs w:val="40"/>
              </w:rPr>
            </w:pPr>
            <w:r w:rsidRPr="00B97974">
              <w:rPr>
                <w:rFonts w:ascii="Arial" w:hAnsi="Arial" w:cs="Arial"/>
                <w:sz w:val="40"/>
                <w:szCs w:val="40"/>
              </w:rPr>
              <w:t>ITU Focus Group on metavers</w:t>
            </w:r>
            <w:r w:rsidR="00532054">
              <w:rPr>
                <w:rFonts w:ascii="Arial" w:hAnsi="Arial" w:cs="Arial"/>
                <w:sz w:val="40"/>
                <w:szCs w:val="40"/>
              </w:rPr>
              <w:t>e</w:t>
            </w:r>
          </w:p>
        </w:tc>
      </w:tr>
      <w:tr w:rsidR="00B97974" w:rsidRPr="00B44683" w14:paraId="1E6D3F4A" w14:textId="77777777" w:rsidTr="001A65CA">
        <w:trPr>
          <w:trHeight w:val="743"/>
        </w:trPr>
        <w:tc>
          <w:tcPr>
            <w:tcW w:w="817" w:type="dxa"/>
          </w:tcPr>
          <w:p w14:paraId="77B47954" w14:textId="77777777" w:rsidR="00B97974" w:rsidRPr="00B44683" w:rsidRDefault="00B97974" w:rsidP="001A65CA">
            <w:pPr>
              <w:tabs>
                <w:tab w:val="right" w:pos="9639"/>
              </w:tabs>
              <w:rPr>
                <w:rFonts w:ascii="Arial" w:hAnsi="Arial" w:cs="Arial"/>
                <w:sz w:val="48"/>
                <w:szCs w:val="48"/>
              </w:rPr>
            </w:pPr>
          </w:p>
        </w:tc>
        <w:tc>
          <w:tcPr>
            <w:tcW w:w="9923" w:type="dxa"/>
            <w:gridSpan w:val="2"/>
            <w:tcBorders>
              <w:top w:val="single" w:sz="8" w:space="0" w:color="auto"/>
            </w:tcBorders>
          </w:tcPr>
          <w:p w14:paraId="40C2C363" w14:textId="0A92B483" w:rsidR="00B97974" w:rsidRPr="0080641C" w:rsidRDefault="00B97974" w:rsidP="00812A69">
            <w:pPr>
              <w:widowControl w:val="0"/>
              <w:overflowPunct/>
              <w:adjustRightInd/>
              <w:spacing w:before="440"/>
              <w:jc w:val="left"/>
              <w:textAlignment w:val="auto"/>
              <w:rPr>
                <w:rFonts w:ascii="Arial" w:eastAsia="Avenir Next W1G Medium" w:hAnsi="Arial" w:cs="Arial"/>
                <w:b/>
                <w:bCs/>
                <w:spacing w:val="-6"/>
                <w:sz w:val="44"/>
                <w:szCs w:val="44"/>
              </w:rPr>
            </w:pPr>
            <w:r w:rsidRPr="00B97974">
              <w:rPr>
                <w:rFonts w:ascii="Arial" w:eastAsia="Avenir Next W1G Medium" w:hAnsi="Arial" w:cs="Arial"/>
                <w:b/>
                <w:bCs/>
                <w:spacing w:val="-6"/>
                <w:sz w:val="44"/>
                <w:szCs w:val="44"/>
              </w:rPr>
              <w:t>Children</w:t>
            </w:r>
            <w:r w:rsidR="00812A69" w:rsidRPr="00812A69">
              <w:rPr>
                <w:rFonts w:ascii="Arial" w:eastAsia="Avenir Next W1G Medium" w:hAnsi="Arial" w:cs="Arial"/>
                <w:b/>
                <w:bCs/>
                <w:spacing w:val="-6"/>
                <w:sz w:val="44"/>
                <w:szCs w:val="44"/>
              </w:rPr>
              <w:t>'</w:t>
            </w:r>
            <w:r w:rsidRPr="00B97974">
              <w:rPr>
                <w:rFonts w:ascii="Arial" w:eastAsia="Avenir Next W1G Medium" w:hAnsi="Arial" w:cs="Arial"/>
                <w:b/>
                <w:bCs/>
                <w:spacing w:val="-6"/>
                <w:sz w:val="44"/>
                <w:szCs w:val="44"/>
              </w:rPr>
              <w:t>s age verification in the metaverse</w:t>
            </w:r>
          </w:p>
          <w:p w14:paraId="0ACE823D" w14:textId="6536A5E8" w:rsidR="00B97974" w:rsidRDefault="00B97974" w:rsidP="00B97974">
            <w:pPr>
              <w:widowControl w:val="0"/>
              <w:overflowPunct/>
              <w:adjustRightInd/>
              <w:spacing w:before="440"/>
              <w:jc w:val="left"/>
              <w:textAlignment w:val="auto"/>
              <w:rPr>
                <w:rFonts w:ascii="Arial" w:eastAsia="Avenir Next W1G Medium" w:hAnsi="Arial" w:cs="Arial"/>
                <w:i/>
                <w:iCs/>
                <w:spacing w:val="-6"/>
                <w:sz w:val="44"/>
                <w:szCs w:val="44"/>
              </w:rPr>
            </w:pPr>
            <w:r w:rsidRPr="00B97974">
              <w:rPr>
                <w:rFonts w:ascii="Arial" w:eastAsia="Avenir Next W1G Medium" w:hAnsi="Arial" w:cs="Arial"/>
                <w:i/>
                <w:iCs/>
                <w:spacing w:val="-6"/>
                <w:sz w:val="44"/>
                <w:szCs w:val="44"/>
              </w:rPr>
              <w:t>Working Group 6: Security, Data &amp; Personally identifiable information (PII) Protection</w:t>
            </w:r>
          </w:p>
          <w:p w14:paraId="2F670666" w14:textId="77777777" w:rsidR="00B97974" w:rsidRPr="00BB5A98" w:rsidRDefault="00B97974" w:rsidP="001A65CA">
            <w:pPr>
              <w:widowControl w:val="0"/>
              <w:overflowPunct/>
              <w:adjustRightInd/>
              <w:spacing w:before="440"/>
              <w:textAlignment w:val="auto"/>
              <w:rPr>
                <w:rFonts w:ascii="Arial" w:eastAsia="Avenir Next W1G Medium" w:hAnsi="Arial" w:cs="Arial"/>
                <w:b/>
                <w:bCs/>
                <w:spacing w:val="-6"/>
                <w:sz w:val="44"/>
                <w:szCs w:val="44"/>
              </w:rPr>
            </w:pP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B97974" w:rsidRPr="00C00BE7" w14:paraId="3734186C" w14:textId="77777777" w:rsidTr="001A65CA">
        <w:tc>
          <w:tcPr>
            <w:tcW w:w="5070" w:type="dxa"/>
            <w:vAlign w:val="center"/>
          </w:tcPr>
          <w:p w14:paraId="6021B141" w14:textId="77777777" w:rsidR="00B97974" w:rsidRPr="00B44683" w:rsidRDefault="00B97974" w:rsidP="001A65CA">
            <w:pPr>
              <w:rPr>
                <w:rFonts w:ascii="Arial" w:hAnsi="Arial" w:cs="Arial"/>
                <w:sz w:val="32"/>
                <w:szCs w:val="32"/>
              </w:rPr>
            </w:pPr>
            <w:proofErr w:type="spellStart"/>
            <w:r w:rsidRPr="00B44683">
              <w:rPr>
                <w:rFonts w:ascii="Arial" w:hAnsi="Arial" w:cs="Arial"/>
                <w:b/>
                <w:color w:val="009CD6"/>
                <w:spacing w:val="-4"/>
                <w:sz w:val="32"/>
                <w:szCs w:val="32"/>
              </w:rPr>
              <w:t>ITU</w:t>
            </w:r>
            <w:r w:rsidRPr="00B44683">
              <w:rPr>
                <w:rFonts w:ascii="Arial" w:hAnsi="Arial" w:cs="Arial"/>
                <w:b/>
                <w:color w:val="292829"/>
                <w:spacing w:val="-4"/>
                <w:sz w:val="32"/>
                <w:szCs w:val="32"/>
              </w:rPr>
              <w:t>Publications</w:t>
            </w:r>
            <w:proofErr w:type="spellEnd"/>
          </w:p>
        </w:tc>
        <w:tc>
          <w:tcPr>
            <w:tcW w:w="5669" w:type="dxa"/>
            <w:vAlign w:val="center"/>
          </w:tcPr>
          <w:p w14:paraId="0799ED5F" w14:textId="77777777" w:rsidR="00B97974" w:rsidRPr="00C00BE7" w:rsidRDefault="00B97974" w:rsidP="001A65CA">
            <w:pPr>
              <w:jc w:val="right"/>
              <w:rPr>
                <w:rFonts w:ascii="Arial" w:hAnsi="Arial" w:cs="Arial"/>
                <w:szCs w:val="24"/>
              </w:rPr>
            </w:pPr>
            <w:r w:rsidRPr="00C00BE7">
              <w:rPr>
                <w:rFonts w:ascii="Arial" w:hAnsi="Arial" w:cs="Arial"/>
                <w:b/>
                <w:spacing w:val="-4"/>
                <w:szCs w:val="24"/>
              </w:rPr>
              <w:t>International Telecommunication Union</w:t>
            </w:r>
          </w:p>
        </w:tc>
      </w:tr>
    </w:tbl>
    <w:p w14:paraId="6499C8F0" w14:textId="77777777" w:rsidR="00B97974" w:rsidRPr="00B44683" w:rsidRDefault="00B97974" w:rsidP="00B97974">
      <w:pPr>
        <w:overflowPunct/>
        <w:spacing w:before="0"/>
        <w:textAlignment w:val="auto"/>
        <w:rPr>
          <w:color w:val="000000"/>
          <w:szCs w:val="24"/>
          <w:rtl/>
          <w:lang w:eastAsia="zh-CN"/>
        </w:rPr>
        <w:sectPr w:rsidR="00B97974" w:rsidRPr="00B44683" w:rsidSect="00B97974">
          <w:headerReference w:type="even" r:id="rId13"/>
          <w:headerReference w:type="default" r:id="rId14"/>
          <w:footerReference w:type="even" r:id="rId15"/>
          <w:footerReference w:type="default" r:id="rId16"/>
          <w:headerReference w:type="first" r:id="rId17"/>
          <w:footerReference w:type="first" r:id="rId18"/>
          <w:pgSz w:w="11907" w:h="16840" w:code="9"/>
          <w:pgMar w:top="1038" w:right="601" w:bottom="1860" w:left="618" w:header="567" w:footer="284" w:gutter="0"/>
          <w:pgNumType w:start="1"/>
          <w:cols w:space="720"/>
          <w:docGrid w:linePitch="326"/>
        </w:sectPr>
      </w:pPr>
      <w:r w:rsidRPr="00B44683">
        <w:rPr>
          <w:noProof/>
          <w:color w:val="000000"/>
          <w:szCs w:val="24"/>
          <w:lang w:eastAsia="zh-CN"/>
        </w:rPr>
        <w:drawing>
          <wp:anchor distT="0" distB="0" distL="0" distR="0" simplePos="0" relativeHeight="251664896" behindDoc="1" locked="0" layoutInCell="1" allowOverlap="1" wp14:anchorId="4CFABE69" wp14:editId="4A67A9C5">
            <wp:simplePos x="0" y="0"/>
            <wp:positionH relativeFrom="page">
              <wp:posOffset>6355080</wp:posOffset>
            </wp:positionH>
            <wp:positionV relativeFrom="page">
              <wp:posOffset>9591675</wp:posOffset>
            </wp:positionV>
            <wp:extent cx="737870" cy="813435"/>
            <wp:effectExtent l="0" t="0" r="0" b="0"/>
            <wp:wrapNone/>
            <wp:docPr id="479718056" name="Picture 47971805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9"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2" w:name="c2tope"/>
      <w:bookmarkEnd w:id="0"/>
      <w:bookmarkEnd w:id="1"/>
      <w:bookmarkEnd w:id="2"/>
    </w:p>
    <w:p w14:paraId="6CEDB100" w14:textId="2122CFB4" w:rsidR="00DA22FB" w:rsidRPr="00E41167" w:rsidRDefault="00DA22FB" w:rsidP="00DA22FB">
      <w:pPr>
        <w:pStyle w:val="RecNo"/>
      </w:pPr>
      <w:r w:rsidRPr="00E41167">
        <w:lastRenderedPageBreak/>
        <w:t>Technical Report</w:t>
      </w:r>
      <w:r w:rsidR="00601A0B" w:rsidRPr="00E41167">
        <w:t xml:space="preserve"> ITU </w:t>
      </w:r>
      <w:r w:rsidR="00872C5D" w:rsidRPr="00E41167">
        <w:rPr>
          <w:lang w:val="fr-FR"/>
        </w:rPr>
        <w:t>FGMV-</w:t>
      </w:r>
      <w:r w:rsidR="00E41167" w:rsidRPr="00E41167">
        <w:rPr>
          <w:lang w:val="fr-FR"/>
        </w:rPr>
        <w:t>12</w:t>
      </w:r>
    </w:p>
    <w:p w14:paraId="49DF9142" w14:textId="4C8B1D37" w:rsidR="00D92210" w:rsidRPr="00E41167" w:rsidRDefault="008E0439" w:rsidP="00812A69">
      <w:pPr>
        <w:spacing w:before="240"/>
        <w:jc w:val="center"/>
        <w:rPr>
          <w:b/>
          <w:bCs/>
          <w:sz w:val="28"/>
          <w:szCs w:val="28"/>
        </w:rPr>
      </w:pPr>
      <w:r w:rsidRPr="00E41167">
        <w:rPr>
          <w:b/>
          <w:bCs/>
          <w:sz w:val="28"/>
          <w:szCs w:val="28"/>
        </w:rPr>
        <w:t>Children</w:t>
      </w:r>
      <w:r w:rsidR="00812A69" w:rsidRPr="00812A69">
        <w:rPr>
          <w:b/>
          <w:bCs/>
          <w:sz w:val="28"/>
          <w:szCs w:val="28"/>
        </w:rPr>
        <w:t>'</w:t>
      </w:r>
      <w:r w:rsidRPr="00E41167">
        <w:rPr>
          <w:b/>
          <w:bCs/>
          <w:sz w:val="28"/>
          <w:szCs w:val="28"/>
        </w:rPr>
        <w:t>s</w:t>
      </w:r>
      <w:r w:rsidR="00A42F79" w:rsidRPr="00E41167">
        <w:rPr>
          <w:b/>
          <w:bCs/>
          <w:sz w:val="28"/>
          <w:szCs w:val="28"/>
        </w:rPr>
        <w:t xml:space="preserve"> </w:t>
      </w:r>
      <w:r w:rsidR="00601A0B" w:rsidRPr="00E41167">
        <w:rPr>
          <w:b/>
          <w:bCs/>
          <w:sz w:val="28"/>
          <w:szCs w:val="28"/>
        </w:rPr>
        <w:t xml:space="preserve">age verification </w:t>
      </w:r>
      <w:r w:rsidR="00A42F79" w:rsidRPr="00E41167">
        <w:rPr>
          <w:b/>
          <w:bCs/>
          <w:sz w:val="28"/>
          <w:szCs w:val="28"/>
        </w:rPr>
        <w:t>in the metaverse</w:t>
      </w:r>
    </w:p>
    <w:p w14:paraId="7EE13D6F" w14:textId="77777777" w:rsidR="00EE0CB0" w:rsidRPr="00E41167" w:rsidRDefault="00EE0CB0" w:rsidP="00D511F4">
      <w:pPr>
        <w:pStyle w:val="Headingb"/>
      </w:pPr>
      <w:r w:rsidRPr="00E41167">
        <w:t>Summary</w:t>
      </w:r>
    </w:p>
    <w:p w14:paraId="36266730" w14:textId="3245BC94" w:rsidR="000C5208" w:rsidRPr="00E41167" w:rsidRDefault="00741F69" w:rsidP="00D017B8">
      <w:r w:rsidRPr="00741F69">
        <w:t>Technical Report ITU FGMV-12</w:t>
      </w:r>
      <w:r>
        <w:t xml:space="preserve"> </w:t>
      </w:r>
      <w:r w:rsidRPr="00741F69">
        <w:t xml:space="preserve">aims to explore age verification methods in the context of the metaverse, focusing on the potential enhancement of these methods using metaverse technologies. </w:t>
      </w:r>
      <w:r w:rsidR="00F30E9E" w:rsidRPr="00E41167">
        <w:t xml:space="preserve">The metaverse offers a rich, immersive digital experience encompassing </w:t>
      </w:r>
      <w:r>
        <w:t>e</w:t>
      </w:r>
      <w:r w:rsidR="00F30E9E" w:rsidRPr="00E41167">
        <w:t xml:space="preserve">xtended </w:t>
      </w:r>
      <w:r>
        <w:t>r</w:t>
      </w:r>
      <w:r w:rsidR="00F30E9E" w:rsidRPr="00E41167">
        <w:t xml:space="preserve">eality (XR) technologies like </w:t>
      </w:r>
      <w:r>
        <w:t>v</w:t>
      </w:r>
      <w:r w:rsidR="00F30E9E" w:rsidRPr="00E41167">
        <w:t xml:space="preserve">irtual </w:t>
      </w:r>
      <w:r>
        <w:t>r</w:t>
      </w:r>
      <w:r w:rsidR="00F30E9E" w:rsidRPr="00E41167">
        <w:t xml:space="preserve">eality (VR), </w:t>
      </w:r>
      <w:r>
        <w:t>a</w:t>
      </w:r>
      <w:r w:rsidR="00F30E9E" w:rsidRPr="00E41167">
        <w:t xml:space="preserve">ugmented </w:t>
      </w:r>
      <w:r>
        <w:t>r</w:t>
      </w:r>
      <w:r w:rsidR="00F30E9E" w:rsidRPr="00E41167">
        <w:t xml:space="preserve">eality (AR), and </w:t>
      </w:r>
      <w:r>
        <w:t>m</w:t>
      </w:r>
      <w:r w:rsidR="00F30E9E" w:rsidRPr="00E41167">
        <w:t xml:space="preserve">ixed </w:t>
      </w:r>
      <w:r>
        <w:t>r</w:t>
      </w:r>
      <w:r w:rsidR="00F30E9E" w:rsidRPr="00E41167">
        <w:t xml:space="preserve">eality (MR). With its potential to engage all human senses, the risks and online threats to children in the metaverse are intensified. These threats can originate from content, contact, or conduct, with the metaverse amplifying the impacts of such dangers. The </w:t>
      </w:r>
      <w:r w:rsidR="008E0439" w:rsidRPr="00E41167">
        <w:t>ITU</w:t>
      </w:r>
      <w:r w:rsidR="00812A69">
        <w:rPr>
          <w:bdr w:val="none" w:sz="0" w:space="0" w:color="auto" w:frame="1"/>
          <w:lang w:eastAsia="ja-JP"/>
        </w:rPr>
        <w:t>'</w:t>
      </w:r>
      <w:r w:rsidR="008E0439" w:rsidRPr="00E41167">
        <w:t>s</w:t>
      </w:r>
      <w:r w:rsidR="00F30E9E" w:rsidRPr="00E41167">
        <w:t xml:space="preserve"> </w:t>
      </w:r>
      <w:r w:rsidR="00E652F4">
        <w:t>c</w:t>
      </w:r>
      <w:r w:rsidR="00F30E9E" w:rsidRPr="00E41167">
        <w:t xml:space="preserve">hild </w:t>
      </w:r>
      <w:r w:rsidR="00E652F4">
        <w:t>o</w:t>
      </w:r>
      <w:r w:rsidR="00F30E9E" w:rsidRPr="00E41167">
        <w:t xml:space="preserve">nline </w:t>
      </w:r>
      <w:r w:rsidR="00E652F4">
        <w:t>p</w:t>
      </w:r>
      <w:r w:rsidR="00F30E9E" w:rsidRPr="00E41167">
        <w:t xml:space="preserve">rotection (COP) guidelines stress that digital protection measures should not infringe on </w:t>
      </w:r>
      <w:r w:rsidR="008E0439" w:rsidRPr="00E41167">
        <w:t>children</w:t>
      </w:r>
      <w:r w:rsidR="00812A69">
        <w:rPr>
          <w:bdr w:val="none" w:sz="0" w:space="0" w:color="auto" w:frame="1"/>
          <w:lang w:eastAsia="ja-JP"/>
        </w:rPr>
        <w:t>'</w:t>
      </w:r>
      <w:r w:rsidR="008E0439" w:rsidRPr="00E41167">
        <w:t>s</w:t>
      </w:r>
      <w:r w:rsidR="00F30E9E" w:rsidRPr="00E41167">
        <w:t xml:space="preserve"> other rights, necessitating age-appropriate content controls. </w:t>
      </w:r>
    </w:p>
    <w:p w14:paraId="3060F4DA" w14:textId="38604778" w:rsidR="00397A4F" w:rsidRPr="00E41167" w:rsidRDefault="00F30E9E" w:rsidP="00D017B8">
      <w:r w:rsidRPr="00E41167">
        <w:t xml:space="preserve">Age verification is pivotal in shielding children from online perils, prompting nations to impose age verification mandates. </w:t>
      </w:r>
      <w:r w:rsidR="00BD3A30" w:rsidRPr="00E41167">
        <w:t xml:space="preserve">Methods </w:t>
      </w:r>
      <w:r w:rsidR="00741F69">
        <w:t>such as</w:t>
      </w:r>
      <w:r w:rsidR="00741F69" w:rsidRPr="00E41167">
        <w:t xml:space="preserve"> </w:t>
      </w:r>
      <w:r w:rsidR="00BD3A30" w:rsidRPr="00E41167">
        <w:t xml:space="preserve">self-declaration, credit cards, biometrics, profiling, digital IDs, and third-party verification serve as age verification mechanisms. </w:t>
      </w:r>
      <w:r w:rsidR="00397A4F" w:rsidRPr="00E41167">
        <w:t xml:space="preserve">Existing regulations, such as </w:t>
      </w:r>
      <w:r w:rsidR="00741F69">
        <w:t>the g</w:t>
      </w:r>
      <w:r w:rsidR="00741F69" w:rsidRPr="00741F69">
        <w:t xml:space="preserve">eneral </w:t>
      </w:r>
      <w:r w:rsidR="00741F69">
        <w:t>d</w:t>
      </w:r>
      <w:r w:rsidR="00741F69" w:rsidRPr="00741F69">
        <w:t xml:space="preserve">ata </w:t>
      </w:r>
      <w:r w:rsidR="00741F69">
        <w:t>p</w:t>
      </w:r>
      <w:r w:rsidR="00741F69" w:rsidRPr="00741F69">
        <w:t xml:space="preserve">rotection </w:t>
      </w:r>
      <w:r w:rsidR="00741F69">
        <w:t>r</w:t>
      </w:r>
      <w:r w:rsidR="00741F69" w:rsidRPr="00741F69">
        <w:t xml:space="preserve">egulation </w:t>
      </w:r>
      <w:r w:rsidR="00741F69">
        <w:t>(</w:t>
      </w:r>
      <w:r w:rsidR="00397A4F" w:rsidRPr="00E41167">
        <w:t>GDPR</w:t>
      </w:r>
      <w:r w:rsidR="00741F69">
        <w:t>)</w:t>
      </w:r>
      <w:r w:rsidR="00397A4F" w:rsidRPr="00E41167">
        <w:t xml:space="preserve"> and </w:t>
      </w:r>
      <w:r w:rsidR="008E0439" w:rsidRPr="00E41167">
        <w:t>California's</w:t>
      </w:r>
      <w:r w:rsidR="00397A4F" w:rsidRPr="00E41167">
        <w:t xml:space="preserve"> </w:t>
      </w:r>
      <w:r w:rsidR="00741F69">
        <w:t>a</w:t>
      </w:r>
      <w:r w:rsidR="00741F69" w:rsidRPr="00741F69">
        <w:t>ge-</w:t>
      </w:r>
      <w:r w:rsidR="00741F69">
        <w:t>a</w:t>
      </w:r>
      <w:r w:rsidR="00741F69" w:rsidRPr="00741F69">
        <w:t xml:space="preserve">ppropriate </w:t>
      </w:r>
      <w:r w:rsidR="00741F69">
        <w:t>d</w:t>
      </w:r>
      <w:r w:rsidR="00741F69" w:rsidRPr="00741F69">
        <w:t xml:space="preserve">esign </w:t>
      </w:r>
      <w:r w:rsidR="00741F69">
        <w:t>c</w:t>
      </w:r>
      <w:r w:rsidR="00741F69" w:rsidRPr="00741F69">
        <w:t xml:space="preserve">ode Act </w:t>
      </w:r>
      <w:r w:rsidR="00741F69">
        <w:t>(</w:t>
      </w:r>
      <w:r w:rsidR="00397A4F" w:rsidRPr="00E41167">
        <w:t>AADC</w:t>
      </w:r>
      <w:r w:rsidR="00741F69">
        <w:t>)</w:t>
      </w:r>
      <w:r w:rsidR="00397A4F" w:rsidRPr="00E41167">
        <w:t>, provide general guidelines on age verification</w:t>
      </w:r>
      <w:r w:rsidR="00617165" w:rsidRPr="00E41167">
        <w:t xml:space="preserve"> and</w:t>
      </w:r>
      <w:r w:rsidR="00397A4F" w:rsidRPr="00E41167">
        <w:t xml:space="preserve"> demand utilizing proper technology proportional to potential risks. </w:t>
      </w:r>
      <w:r w:rsidRPr="00E41167">
        <w:t>The metaverse, with its array of sensors and devices, offers a unique avenue to bolster age verification procedures</w:t>
      </w:r>
      <w:r w:rsidR="00BD3A30" w:rsidRPr="00E41167">
        <w:t xml:space="preserve">, especially with soft biometrics that do not compromise </w:t>
      </w:r>
      <w:r w:rsidR="008E0439" w:rsidRPr="00E41167">
        <w:t>users' privacy</w:t>
      </w:r>
      <w:r w:rsidRPr="00E41167">
        <w:t xml:space="preserve">. </w:t>
      </w:r>
    </w:p>
    <w:p w14:paraId="19F2728F" w14:textId="60A287EE" w:rsidR="00F30E9E" w:rsidRPr="00E41167" w:rsidRDefault="00F30E9E" w:rsidP="00D017B8">
      <w:pPr>
        <w:rPr>
          <w:color w:val="222222"/>
        </w:rPr>
      </w:pPr>
      <w:r w:rsidRPr="00E41167">
        <w:t xml:space="preserve">As online threats in the metaverse surge, platforms should institute risk assessment frameworks considering content and immersion levels. Age verification methods should align with the risk levels, ensuring that </w:t>
      </w:r>
      <w:r w:rsidR="008E0439" w:rsidRPr="00E41167">
        <w:t xml:space="preserve">the </w:t>
      </w:r>
      <w:r w:rsidRPr="00E41167">
        <w:t xml:space="preserve">data collected </w:t>
      </w:r>
      <w:r w:rsidR="000C5208" w:rsidRPr="00E41167">
        <w:t xml:space="preserve">is </w:t>
      </w:r>
      <w:r w:rsidR="008E0439" w:rsidRPr="00E41167">
        <w:t>minimal</w:t>
      </w:r>
      <w:r w:rsidR="000C5208" w:rsidRPr="00E41167">
        <w:t xml:space="preserve"> and </w:t>
      </w:r>
      <w:r w:rsidRPr="00E41167">
        <w:t xml:space="preserve">solely serves verification purposes. </w:t>
      </w:r>
      <w:r w:rsidR="000C5208" w:rsidRPr="00E41167">
        <w:t xml:space="preserve">For example, </w:t>
      </w:r>
      <w:r w:rsidR="00741F69">
        <w:t>z</w:t>
      </w:r>
      <w:r w:rsidRPr="00E41167">
        <w:t>ero-knowledge proofs (ZKPs) can be used for age assertion without revealing exact ages.</w:t>
      </w:r>
      <w:r w:rsidR="00397A4F" w:rsidRPr="00E41167">
        <w:t xml:space="preserve"> T</w:t>
      </w:r>
      <w:r w:rsidRPr="00E41167">
        <w:t>rusted third-party verification is advocated</w:t>
      </w:r>
      <w:r w:rsidR="00397A4F" w:rsidRPr="00E41167">
        <w:t xml:space="preserve"> because it enables </w:t>
      </w:r>
      <w:r w:rsidR="008E0439" w:rsidRPr="00E41167">
        <w:t>platform interoperability</w:t>
      </w:r>
      <w:r w:rsidR="00397A4F" w:rsidRPr="00E41167">
        <w:t xml:space="preserve"> and prevents sharing data with multiple sources. Thus, we discuss </w:t>
      </w:r>
      <w:r w:rsidR="008E0439" w:rsidRPr="00E41167">
        <w:t xml:space="preserve">the </w:t>
      </w:r>
      <w:r w:rsidR="00397A4F" w:rsidRPr="00E41167">
        <w:t xml:space="preserve">potential challenges </w:t>
      </w:r>
      <w:r w:rsidR="008E0439" w:rsidRPr="00E41167">
        <w:t>and provide general guidelines that should be helpful for</w:t>
      </w:r>
      <w:r w:rsidR="00397A4F" w:rsidRPr="00E41167">
        <w:t xml:space="preserve"> implementing third-party age verification.</w:t>
      </w:r>
    </w:p>
    <w:p w14:paraId="4BA67C18" w14:textId="074739A3" w:rsidR="00EE0CB0" w:rsidRPr="00E41167" w:rsidRDefault="00EE0CB0" w:rsidP="00D511F4">
      <w:pPr>
        <w:pStyle w:val="Headingb"/>
      </w:pPr>
      <w:r w:rsidRPr="00E41167">
        <w:t>Keywords</w:t>
      </w:r>
    </w:p>
    <w:p w14:paraId="4CF37318" w14:textId="4C7FB3AB" w:rsidR="00EE0CB0" w:rsidRPr="00E41167" w:rsidRDefault="00D511F4" w:rsidP="00D017B8">
      <w:r w:rsidRPr="00E41167">
        <w:t>Age verification</w:t>
      </w:r>
      <w:r>
        <w:t>,</w:t>
      </w:r>
      <w:r w:rsidRPr="00E41167">
        <w:t xml:space="preserve"> children, human rights, m</w:t>
      </w:r>
      <w:r w:rsidR="00EE0CB0" w:rsidRPr="00E41167">
        <w:t>etaverse</w:t>
      </w:r>
      <w:r>
        <w:t>.</w:t>
      </w:r>
    </w:p>
    <w:p w14:paraId="32933969" w14:textId="77777777" w:rsidR="00EE0CB0" w:rsidRPr="00D017B8" w:rsidRDefault="00EE0CB0" w:rsidP="00D511F4">
      <w:pPr>
        <w:pStyle w:val="Headingb"/>
      </w:pPr>
      <w:r w:rsidRPr="00D017B8">
        <w:t>Note</w:t>
      </w:r>
    </w:p>
    <w:p w14:paraId="36D8DC76" w14:textId="388E590F" w:rsidR="00FA0C16" w:rsidRPr="00E41167" w:rsidRDefault="00FA0C16" w:rsidP="00D511F4">
      <w:r w:rsidRPr="00E41167">
        <w:t>This Technical Report is an informative ITU-T publication. Mandatory provisions such as those found in ITU</w:t>
      </w:r>
      <w:r w:rsidRPr="00E41167">
        <w:noBreakHyphen/>
        <w:t>T Recommendations lie outside the scope of this Technical Report, which should only be referenced bibliographically in ITU-T Recommendations.</w:t>
      </w:r>
    </w:p>
    <w:p w14:paraId="1D0F7D5F" w14:textId="77777777" w:rsidR="00EE0CB0" w:rsidRPr="00D017B8" w:rsidRDefault="00EE0CB0" w:rsidP="00D511F4">
      <w:pPr>
        <w:pStyle w:val="Headingb"/>
      </w:pPr>
      <w:r w:rsidRPr="00D017B8">
        <w:t>Change log</w:t>
      </w:r>
    </w:p>
    <w:p w14:paraId="0EB7D925" w14:textId="4E34570E" w:rsidR="006246E8" w:rsidRPr="00D017B8" w:rsidRDefault="006246E8" w:rsidP="00D017B8">
      <w:bookmarkStart w:id="3" w:name="_Toc409783899"/>
      <w:bookmarkStart w:id="4" w:name="_Toc409790198"/>
      <w:r w:rsidRPr="00E41167">
        <w:t xml:space="preserve">This document contains Version 1.0 of the ITU Technical Report on </w:t>
      </w:r>
      <w:r w:rsidR="00FA0C16">
        <w:t>"</w:t>
      </w:r>
      <w:r w:rsidRPr="00FA0C16">
        <w:rPr>
          <w:i/>
          <w:iCs/>
        </w:rPr>
        <w:t>Children's age verification in the metaverse</w:t>
      </w:r>
      <w:r w:rsidR="00FA0C16">
        <w:t>"</w:t>
      </w:r>
      <w:r w:rsidRPr="00E41167">
        <w:t xml:space="preserve"> approved at the </w:t>
      </w:r>
      <w:r w:rsidR="007E0A49" w:rsidRPr="00E41167">
        <w:t>4</w:t>
      </w:r>
      <w:r w:rsidR="007E0A49" w:rsidRPr="00FA0C16">
        <w:rPr>
          <w:vertAlign w:val="superscript"/>
        </w:rPr>
        <w:t>th</w:t>
      </w:r>
      <w:r w:rsidR="007E0A49" w:rsidRPr="00E41167">
        <w:t xml:space="preserve"> </w:t>
      </w:r>
      <w:r w:rsidRPr="00E41167">
        <w:t xml:space="preserve">meeting of the ITU Focus Group on metaverse (FG-MV), held </w:t>
      </w:r>
      <w:r w:rsidR="005F361B" w:rsidRPr="00E41167">
        <w:t>on</w:t>
      </w:r>
      <w:r w:rsidR="00402F46">
        <w:t> </w:t>
      </w:r>
      <w:r w:rsidR="007E0A49" w:rsidRPr="00E41167">
        <w:t>4-7 December 2023 in Geneva, Switzerland.</w:t>
      </w:r>
    </w:p>
    <w:p w14:paraId="7ACD26B4" w14:textId="674ECB4B" w:rsidR="00EE0CB0" w:rsidRPr="00D017B8" w:rsidRDefault="00EE0CB0" w:rsidP="00402F46">
      <w:pPr>
        <w:pStyle w:val="Headingb"/>
      </w:pPr>
      <w:r w:rsidRPr="00D017B8">
        <w:t>Acknowledgements</w:t>
      </w:r>
      <w:bookmarkEnd w:id="3"/>
      <w:bookmarkEnd w:id="4"/>
    </w:p>
    <w:p w14:paraId="2B52BCA8" w14:textId="4FFBC6A9" w:rsidR="00EE0CB0" w:rsidRPr="00E41167" w:rsidRDefault="00EE0CB0" w:rsidP="00D017B8">
      <w:r w:rsidRPr="00E41167">
        <w:t xml:space="preserve">This Technical Report was researched and written by </w:t>
      </w:r>
      <w:r w:rsidR="00632656" w:rsidRPr="00E41167">
        <w:t xml:space="preserve">Yazeed </w:t>
      </w:r>
      <w:proofErr w:type="spellStart"/>
      <w:r w:rsidR="00632656" w:rsidRPr="00E41167">
        <w:t>Alabdulkarim</w:t>
      </w:r>
      <w:proofErr w:type="spellEnd"/>
      <w:r w:rsidR="00E63A38" w:rsidRPr="00E41167">
        <w:t xml:space="preserve">, </w:t>
      </w:r>
      <w:r w:rsidR="00632656" w:rsidRPr="00E41167">
        <w:t xml:space="preserve">Muath </w:t>
      </w:r>
      <w:proofErr w:type="spellStart"/>
      <w:r w:rsidR="00632656" w:rsidRPr="00E41167">
        <w:t>Alduhishy</w:t>
      </w:r>
      <w:proofErr w:type="spellEnd"/>
      <w:r w:rsidR="00632656" w:rsidRPr="00E41167">
        <w:t>, Bushra Alahmadi</w:t>
      </w:r>
      <w:r w:rsidR="00E63A38" w:rsidRPr="00E41167">
        <w:t xml:space="preserve">, </w:t>
      </w:r>
      <w:proofErr w:type="spellStart"/>
      <w:r w:rsidR="000F43BB" w:rsidRPr="00E41167">
        <w:t>Louai</w:t>
      </w:r>
      <w:proofErr w:type="spellEnd"/>
      <w:r w:rsidR="000F43BB" w:rsidRPr="00E41167">
        <w:t xml:space="preserve"> </w:t>
      </w:r>
      <w:proofErr w:type="spellStart"/>
      <w:r w:rsidR="000F43BB" w:rsidRPr="00E41167">
        <w:t>Alarabi</w:t>
      </w:r>
      <w:proofErr w:type="spellEnd"/>
      <w:r w:rsidR="000F43BB" w:rsidRPr="00E41167">
        <w:t xml:space="preserve"> (Saudi Information Technology Company (SITE), Kingdom of Saudi Arabia) </w:t>
      </w:r>
      <w:r w:rsidRPr="00E41167">
        <w:t>as a contribution to the ITU Focus Group on metaverse (ITU FG-MV).</w:t>
      </w:r>
      <w:r w:rsidR="004D57BF" w:rsidRPr="00E41167">
        <w:t xml:space="preserve"> The development of this document was coordinated by Vincent Affleck (DSIT, United Kingdom), as FG-MV Working Group 6 Chair, and by </w:t>
      </w:r>
      <w:r w:rsidR="004D57BF" w:rsidRPr="00E41167">
        <w:rPr>
          <w:color w:val="000000" w:themeColor="text1"/>
        </w:rPr>
        <w:t>Muhammad Khurram Khan (King Saud University; Kingdom of Saudi Arabia)</w:t>
      </w:r>
      <w:r w:rsidR="004D57BF" w:rsidRPr="00E41167">
        <w:t xml:space="preserve"> as Chair of Task Group on child online protection.</w:t>
      </w:r>
    </w:p>
    <w:p w14:paraId="09C28DDC" w14:textId="1469F737" w:rsidR="00EE0CB0" w:rsidRPr="00E41167" w:rsidRDefault="00EE0CB0" w:rsidP="00EE0CB0">
      <w:r w:rsidRPr="00E41167">
        <w:lastRenderedPageBreak/>
        <w:t xml:space="preserve">Additional information and materials relating to this report can be found at: </w:t>
      </w:r>
      <w:hyperlink r:id="rId20" w:history="1">
        <w:r w:rsidRPr="00E41167">
          <w:rPr>
            <w:rStyle w:val="Hyperlink"/>
          </w:rPr>
          <w:t>https://www.itu.int/go/fgmv</w:t>
        </w:r>
      </w:hyperlink>
      <w:r w:rsidRPr="00E41167">
        <w:t xml:space="preserve">. If you would like to provide any additional information, please contact Cristina Bueti at </w:t>
      </w:r>
      <w:hyperlink r:id="rId21" w:history="1">
        <w:r w:rsidRPr="00E41167">
          <w:rPr>
            <w:rStyle w:val="Hyperlink"/>
          </w:rPr>
          <w:t>tsbfgmv@itu.int</w:t>
        </w:r>
      </w:hyperlink>
      <w:r w:rsidRPr="00E41167">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4100"/>
      </w:tblGrid>
      <w:tr w:rsidR="00EE0CB0" w:rsidRPr="00B97974" w14:paraId="3E1000D4" w14:textId="77777777" w:rsidTr="00D017B8">
        <w:tc>
          <w:tcPr>
            <w:tcW w:w="2122" w:type="dxa"/>
          </w:tcPr>
          <w:p w14:paraId="07C8E633" w14:textId="77777777" w:rsidR="00EE0CB0" w:rsidRPr="00E41167" w:rsidRDefault="00EE0CB0" w:rsidP="00BE700B">
            <w:pPr>
              <w:spacing w:before="120"/>
              <w:rPr>
                <w:b/>
                <w:bCs/>
              </w:rPr>
            </w:pPr>
            <w:r w:rsidRPr="00E41167">
              <w:rPr>
                <w:b/>
                <w:bCs/>
              </w:rPr>
              <w:t>Editor</w:t>
            </w:r>
            <w:r w:rsidRPr="00E41167">
              <w:t>:</w:t>
            </w:r>
          </w:p>
        </w:tc>
        <w:tc>
          <w:tcPr>
            <w:tcW w:w="3407" w:type="dxa"/>
            <w:vAlign w:val="center"/>
          </w:tcPr>
          <w:p w14:paraId="7FE31C55" w14:textId="47BA5AFC" w:rsidR="00C00101" w:rsidRPr="00E41167" w:rsidRDefault="00E27437" w:rsidP="00402F46">
            <w:pPr>
              <w:spacing w:before="120"/>
              <w:jc w:val="left"/>
            </w:pPr>
            <w:r w:rsidRPr="00E41167">
              <w:t xml:space="preserve">Yazeed </w:t>
            </w:r>
            <w:proofErr w:type="spellStart"/>
            <w:r w:rsidRPr="00E41167">
              <w:t>Alabdulkarim</w:t>
            </w:r>
            <w:proofErr w:type="spellEnd"/>
            <w:r w:rsidRPr="00E41167">
              <w:br/>
              <w:t>Saudi Information Technology Company (SITE)</w:t>
            </w:r>
            <w:r w:rsidRPr="00E41167">
              <w:br/>
              <w:t>Kingdom of Saudi Arabia</w:t>
            </w:r>
          </w:p>
        </w:tc>
        <w:tc>
          <w:tcPr>
            <w:tcW w:w="4100" w:type="dxa"/>
          </w:tcPr>
          <w:p w14:paraId="46C2E675" w14:textId="54B531AE" w:rsidR="00EE0CB0" w:rsidRPr="00E41167" w:rsidRDefault="00BD2471" w:rsidP="00BE700B">
            <w:pPr>
              <w:spacing w:before="120"/>
              <w:rPr>
                <w:lang w:val="de-CH"/>
              </w:rPr>
            </w:pPr>
            <w:r w:rsidRPr="00D017B8">
              <w:rPr>
                <w:lang w:val="de-CH"/>
              </w:rPr>
              <w:t>E</w:t>
            </w:r>
            <w:r w:rsidR="00D017B8">
              <w:rPr>
                <w:lang w:val="de-CH"/>
              </w:rPr>
              <w:t>-</w:t>
            </w:r>
            <w:r w:rsidRPr="00D017B8">
              <w:rPr>
                <w:lang w:val="de-CH"/>
              </w:rPr>
              <w:t>mail:</w:t>
            </w:r>
            <w:r w:rsidR="002F5DF4" w:rsidRPr="00D017B8">
              <w:rPr>
                <w:lang w:val="de-CH"/>
              </w:rPr>
              <w:t xml:space="preserve"> </w:t>
            </w:r>
            <w:hyperlink r:id="rId22" w:history="1">
              <w:r w:rsidR="002F5DF4" w:rsidRPr="00402F46">
                <w:rPr>
                  <w:rStyle w:val="Hyperlink"/>
                  <w:rFonts w:eastAsia="Times New Roman"/>
                  <w:lang w:val="de-DE"/>
                </w:rPr>
                <w:t>Yabdulkarim@site.sa</w:t>
              </w:r>
            </w:hyperlink>
            <w:r w:rsidR="002F5DF4" w:rsidRPr="00402F46">
              <w:rPr>
                <w:rFonts w:eastAsia="Times New Roman"/>
                <w:color w:val="0000FF"/>
                <w:lang w:val="de-DE"/>
              </w:rPr>
              <w:t xml:space="preserve"> </w:t>
            </w:r>
          </w:p>
        </w:tc>
      </w:tr>
      <w:tr w:rsidR="002F5DF4" w:rsidRPr="00B97974" w14:paraId="723622D1" w14:textId="77777777" w:rsidTr="00D017B8">
        <w:tc>
          <w:tcPr>
            <w:tcW w:w="2122" w:type="dxa"/>
          </w:tcPr>
          <w:p w14:paraId="22F439EA" w14:textId="446435F4" w:rsidR="002F5DF4" w:rsidRPr="00E41167" w:rsidRDefault="002F5DF4" w:rsidP="00BE700B">
            <w:pPr>
              <w:spacing w:before="120"/>
              <w:ind w:firstLine="30"/>
            </w:pPr>
            <w:r w:rsidRPr="00E41167">
              <w:rPr>
                <w:b/>
                <w:bCs/>
              </w:rPr>
              <w:t>Editor</w:t>
            </w:r>
            <w:r w:rsidRPr="00E41167">
              <w:t>:</w:t>
            </w:r>
          </w:p>
        </w:tc>
        <w:tc>
          <w:tcPr>
            <w:tcW w:w="3407" w:type="dxa"/>
          </w:tcPr>
          <w:p w14:paraId="5E4403B8" w14:textId="178A0347" w:rsidR="002F5DF4" w:rsidRPr="00E41167" w:rsidRDefault="002F5DF4" w:rsidP="00402F46">
            <w:pPr>
              <w:spacing w:before="120"/>
              <w:jc w:val="left"/>
            </w:pPr>
            <w:r w:rsidRPr="00E41167">
              <w:t xml:space="preserve">Muath </w:t>
            </w:r>
            <w:proofErr w:type="spellStart"/>
            <w:r w:rsidRPr="00E41167">
              <w:t>Alduhishy</w:t>
            </w:r>
            <w:proofErr w:type="spellEnd"/>
            <w:r w:rsidRPr="00E41167">
              <w:br/>
              <w:t>Saudi Information Technology Company (SITE)</w:t>
            </w:r>
            <w:r w:rsidRPr="00E41167">
              <w:br/>
              <w:t>Kingdom of Saudi Arabia</w:t>
            </w:r>
          </w:p>
        </w:tc>
        <w:tc>
          <w:tcPr>
            <w:tcW w:w="4100" w:type="dxa"/>
          </w:tcPr>
          <w:p w14:paraId="724F95E3" w14:textId="463FC7C3" w:rsidR="002F5DF4" w:rsidRPr="00B97974" w:rsidRDefault="002F5DF4" w:rsidP="00BE700B">
            <w:pPr>
              <w:spacing w:before="120"/>
              <w:rPr>
                <w:lang w:val="de-DE"/>
              </w:rPr>
            </w:pPr>
            <w:r w:rsidRPr="00D017B8">
              <w:rPr>
                <w:lang w:val="pt-BR"/>
              </w:rPr>
              <w:t>E</w:t>
            </w:r>
            <w:r w:rsidR="00D017B8">
              <w:rPr>
                <w:lang w:val="pt-BR"/>
              </w:rPr>
              <w:t>-</w:t>
            </w:r>
            <w:r w:rsidRPr="00D017B8">
              <w:rPr>
                <w:lang w:val="pt-BR"/>
              </w:rPr>
              <w:t>mail:</w:t>
            </w:r>
            <w:r w:rsidRPr="00E41167">
              <w:rPr>
                <w:b/>
                <w:bCs/>
                <w:lang w:val="pt-BR"/>
              </w:rPr>
              <w:t xml:space="preserve"> </w:t>
            </w:r>
            <w:hyperlink r:id="rId23">
              <w:r w:rsidRPr="00402F46">
                <w:rPr>
                  <w:color w:val="0000FF"/>
                  <w:u w:val="single"/>
                  <w:lang w:val="pt-BR"/>
                </w:rPr>
                <w:t>Malduhishy@site.sa</w:t>
              </w:r>
            </w:hyperlink>
          </w:p>
        </w:tc>
      </w:tr>
      <w:tr w:rsidR="002F5DF4" w:rsidRPr="00B97974" w14:paraId="7EBC656F" w14:textId="77777777" w:rsidTr="00D017B8">
        <w:tc>
          <w:tcPr>
            <w:tcW w:w="2122" w:type="dxa"/>
          </w:tcPr>
          <w:p w14:paraId="0BCF319A" w14:textId="50221416" w:rsidR="002F5DF4" w:rsidRPr="00E41167" w:rsidRDefault="002F5DF4" w:rsidP="00BE700B">
            <w:pPr>
              <w:spacing w:before="120"/>
              <w:ind w:firstLine="30"/>
              <w:rPr>
                <w:b/>
                <w:bCs/>
              </w:rPr>
            </w:pPr>
            <w:r w:rsidRPr="00E41167">
              <w:rPr>
                <w:b/>
                <w:bCs/>
              </w:rPr>
              <w:t>Editor</w:t>
            </w:r>
            <w:r w:rsidRPr="00E41167">
              <w:t>:</w:t>
            </w:r>
          </w:p>
        </w:tc>
        <w:tc>
          <w:tcPr>
            <w:tcW w:w="3407" w:type="dxa"/>
          </w:tcPr>
          <w:p w14:paraId="26AE98B2" w14:textId="26796273" w:rsidR="002F5DF4" w:rsidRPr="00E41167" w:rsidRDefault="002F5DF4" w:rsidP="00402F46">
            <w:pPr>
              <w:spacing w:before="120"/>
              <w:jc w:val="left"/>
            </w:pPr>
            <w:r w:rsidRPr="00E41167">
              <w:t>Bushra Alahmadi</w:t>
            </w:r>
            <w:r w:rsidRPr="00E41167">
              <w:br/>
              <w:t>Saudi Information Technology Company (SITE)</w:t>
            </w:r>
            <w:r w:rsidRPr="00E41167">
              <w:br/>
              <w:t>Kingdom of Saudi Arabia</w:t>
            </w:r>
          </w:p>
        </w:tc>
        <w:tc>
          <w:tcPr>
            <w:tcW w:w="4100" w:type="dxa"/>
          </w:tcPr>
          <w:p w14:paraId="13249D8A" w14:textId="4F0A5AF6" w:rsidR="002F5DF4" w:rsidRPr="00E41167" w:rsidRDefault="00D017B8" w:rsidP="00BE700B">
            <w:pPr>
              <w:spacing w:before="120"/>
              <w:rPr>
                <w:lang w:val="pt-BR"/>
              </w:rPr>
            </w:pPr>
            <w:r w:rsidRPr="00D017B8">
              <w:rPr>
                <w:lang w:val="pt-BR"/>
              </w:rPr>
              <w:t>E</w:t>
            </w:r>
            <w:r>
              <w:rPr>
                <w:lang w:val="pt-BR"/>
              </w:rPr>
              <w:t>-</w:t>
            </w:r>
            <w:r w:rsidRPr="00D017B8">
              <w:rPr>
                <w:lang w:val="pt-BR"/>
              </w:rPr>
              <w:t>mail:</w:t>
            </w:r>
            <w:r w:rsidRPr="00E41167">
              <w:rPr>
                <w:b/>
                <w:bCs/>
                <w:lang w:val="pt-BR"/>
              </w:rPr>
              <w:t xml:space="preserve"> </w:t>
            </w:r>
            <w:hyperlink r:id="rId24">
              <w:r w:rsidR="002F5DF4" w:rsidRPr="00402F46">
                <w:rPr>
                  <w:color w:val="0000FF"/>
                  <w:u w:val="single"/>
                  <w:lang w:val="pt-BR"/>
                </w:rPr>
                <w:t>BAlahmadi@site.sa</w:t>
              </w:r>
            </w:hyperlink>
          </w:p>
        </w:tc>
      </w:tr>
      <w:tr w:rsidR="002F5DF4" w:rsidRPr="00B97974" w14:paraId="3B77B76A" w14:textId="77777777" w:rsidTr="00D017B8">
        <w:tc>
          <w:tcPr>
            <w:tcW w:w="2122" w:type="dxa"/>
          </w:tcPr>
          <w:p w14:paraId="4D78797D" w14:textId="466965A3" w:rsidR="002F5DF4" w:rsidRPr="00E41167" w:rsidRDefault="002F5DF4" w:rsidP="00BE700B">
            <w:pPr>
              <w:spacing w:before="120"/>
              <w:ind w:firstLine="30"/>
              <w:rPr>
                <w:b/>
                <w:bCs/>
                <w:lang w:val="pt-BR"/>
              </w:rPr>
            </w:pPr>
            <w:r w:rsidRPr="00E41167">
              <w:rPr>
                <w:b/>
                <w:bCs/>
              </w:rPr>
              <w:t>Editor</w:t>
            </w:r>
            <w:r w:rsidRPr="00E41167">
              <w:t>:</w:t>
            </w:r>
          </w:p>
        </w:tc>
        <w:tc>
          <w:tcPr>
            <w:tcW w:w="3407" w:type="dxa"/>
          </w:tcPr>
          <w:p w14:paraId="21D97F16" w14:textId="62730CEF" w:rsidR="002F5DF4" w:rsidRPr="00E41167" w:rsidRDefault="002F5DF4" w:rsidP="00402F46">
            <w:pPr>
              <w:spacing w:before="120"/>
              <w:jc w:val="left"/>
            </w:pPr>
            <w:proofErr w:type="spellStart"/>
            <w:r w:rsidRPr="00E41167">
              <w:t>Louai</w:t>
            </w:r>
            <w:proofErr w:type="spellEnd"/>
            <w:r w:rsidRPr="00E41167">
              <w:t xml:space="preserve"> </w:t>
            </w:r>
            <w:proofErr w:type="spellStart"/>
            <w:r w:rsidRPr="00E41167">
              <w:t>Alarabi</w:t>
            </w:r>
            <w:proofErr w:type="spellEnd"/>
            <w:r w:rsidRPr="00E41167">
              <w:br/>
              <w:t>Saudi Information Technology Company (SITE)</w:t>
            </w:r>
            <w:r w:rsidRPr="00E41167">
              <w:br/>
              <w:t>Kingdom of Saudi Arabia</w:t>
            </w:r>
          </w:p>
        </w:tc>
        <w:tc>
          <w:tcPr>
            <w:tcW w:w="4100" w:type="dxa"/>
          </w:tcPr>
          <w:p w14:paraId="2FED3E31" w14:textId="35EF72CA" w:rsidR="002F5DF4" w:rsidRPr="00E41167" w:rsidRDefault="00D017B8" w:rsidP="00BE700B">
            <w:pPr>
              <w:spacing w:before="120"/>
              <w:rPr>
                <w:lang w:val="pt-BR"/>
              </w:rPr>
            </w:pPr>
            <w:r w:rsidRPr="00D017B8">
              <w:rPr>
                <w:lang w:val="pt-BR"/>
              </w:rPr>
              <w:t>E</w:t>
            </w:r>
            <w:r>
              <w:rPr>
                <w:lang w:val="pt-BR"/>
              </w:rPr>
              <w:t>-</w:t>
            </w:r>
            <w:r w:rsidRPr="00D017B8">
              <w:rPr>
                <w:lang w:val="pt-BR"/>
              </w:rPr>
              <w:t>mail:</w:t>
            </w:r>
            <w:r w:rsidRPr="00E41167">
              <w:rPr>
                <w:b/>
                <w:bCs/>
                <w:lang w:val="pt-BR"/>
              </w:rPr>
              <w:t xml:space="preserve"> </w:t>
            </w:r>
            <w:hyperlink r:id="rId25">
              <w:r w:rsidR="002F5DF4" w:rsidRPr="00402F46">
                <w:rPr>
                  <w:color w:val="0000FF"/>
                  <w:u w:val="single"/>
                  <w:lang w:val="pt-BR"/>
                </w:rPr>
                <w:t>LAlarabi@site.sa</w:t>
              </w:r>
            </w:hyperlink>
          </w:p>
        </w:tc>
      </w:tr>
      <w:tr w:rsidR="00527145" w:rsidRPr="00B97974" w14:paraId="58267715" w14:textId="77777777" w:rsidTr="00D017B8">
        <w:tc>
          <w:tcPr>
            <w:tcW w:w="2122" w:type="dxa"/>
          </w:tcPr>
          <w:p w14:paraId="0430579B" w14:textId="44EADF91" w:rsidR="00527145" w:rsidRPr="00E41167" w:rsidRDefault="00527145" w:rsidP="00527145">
            <w:pPr>
              <w:ind w:firstLine="30"/>
              <w:rPr>
                <w:b/>
                <w:bCs/>
              </w:rPr>
            </w:pPr>
            <w:r w:rsidRPr="00E41167">
              <w:rPr>
                <w:b/>
              </w:rPr>
              <w:t>WG6 Chair:</w:t>
            </w:r>
          </w:p>
        </w:tc>
        <w:tc>
          <w:tcPr>
            <w:tcW w:w="3407" w:type="dxa"/>
          </w:tcPr>
          <w:p w14:paraId="4D9D900D" w14:textId="018F987E" w:rsidR="00527145" w:rsidRPr="00E41167" w:rsidRDefault="00527145" w:rsidP="00402F46">
            <w:pPr>
              <w:spacing w:before="120"/>
              <w:jc w:val="left"/>
            </w:pPr>
            <w:r w:rsidRPr="00E41167">
              <w:t>Vincent Affleck</w:t>
            </w:r>
            <w:r w:rsidRPr="00E41167">
              <w:br/>
              <w:t>DSIT</w:t>
            </w:r>
            <w:r w:rsidRPr="00E41167">
              <w:br/>
              <w:t>United Kingdom</w:t>
            </w:r>
          </w:p>
        </w:tc>
        <w:tc>
          <w:tcPr>
            <w:tcW w:w="4100" w:type="dxa"/>
          </w:tcPr>
          <w:p w14:paraId="30AC2C26" w14:textId="0E95609B" w:rsidR="00527145" w:rsidRPr="00E41167" w:rsidRDefault="00D017B8" w:rsidP="00E41167">
            <w:pPr>
              <w:spacing w:before="120"/>
              <w:rPr>
                <w:lang w:val="pt-BR"/>
              </w:rPr>
            </w:pPr>
            <w:r w:rsidRPr="00D017B8">
              <w:rPr>
                <w:lang w:val="pt-BR"/>
              </w:rPr>
              <w:t>E</w:t>
            </w:r>
            <w:r>
              <w:rPr>
                <w:lang w:val="pt-BR"/>
              </w:rPr>
              <w:t>-</w:t>
            </w:r>
            <w:r w:rsidRPr="00D017B8">
              <w:rPr>
                <w:lang w:val="pt-BR"/>
              </w:rPr>
              <w:t>mail:</w:t>
            </w:r>
            <w:r w:rsidRPr="00E41167">
              <w:rPr>
                <w:b/>
                <w:bCs/>
                <w:lang w:val="pt-BR"/>
              </w:rPr>
              <w:t xml:space="preserve"> </w:t>
            </w:r>
            <w:hyperlink r:id="rId26" w:history="1">
              <w:r w:rsidR="00527145" w:rsidRPr="00402F46">
                <w:rPr>
                  <w:rStyle w:val="Hyperlink"/>
                  <w:bCs/>
                  <w:lang w:val="de-DE"/>
                </w:rPr>
                <w:t>Vincentaffleck2@hotmail.com</w:t>
              </w:r>
            </w:hyperlink>
            <w:r w:rsidR="00527145" w:rsidRPr="00402F46">
              <w:rPr>
                <w:bCs/>
                <w:color w:val="0000FF"/>
                <w:lang w:val="de-DE"/>
              </w:rPr>
              <w:t xml:space="preserve"> </w:t>
            </w:r>
          </w:p>
        </w:tc>
      </w:tr>
      <w:tr w:rsidR="00F62C42" w:rsidRPr="00B97974" w14:paraId="7DA88BEB" w14:textId="77777777" w:rsidTr="00D017B8">
        <w:tc>
          <w:tcPr>
            <w:tcW w:w="2122" w:type="dxa"/>
          </w:tcPr>
          <w:p w14:paraId="65CDEF9C" w14:textId="454EAC8F" w:rsidR="00F62C42" w:rsidRPr="00E41167" w:rsidRDefault="00F62C42" w:rsidP="0062126F">
            <w:pPr>
              <w:rPr>
                <w:b/>
                <w:bCs/>
              </w:rPr>
            </w:pPr>
            <w:r w:rsidRPr="00E41167">
              <w:rPr>
                <w:rFonts w:asciiTheme="majorBidi" w:hAnsiTheme="majorBidi" w:cstheme="majorBidi"/>
                <w:b/>
                <w:bCs/>
              </w:rPr>
              <w:t>Task Group Chair</w:t>
            </w:r>
            <w:r w:rsidRPr="00E41167">
              <w:rPr>
                <w:rFonts w:asciiTheme="majorBidi" w:hAnsiTheme="majorBidi" w:cstheme="majorBidi"/>
              </w:rPr>
              <w:t>:</w:t>
            </w:r>
          </w:p>
        </w:tc>
        <w:tc>
          <w:tcPr>
            <w:tcW w:w="3407" w:type="dxa"/>
          </w:tcPr>
          <w:p w14:paraId="286E159B" w14:textId="2502ED6C" w:rsidR="00F62C42" w:rsidRPr="00E41167" w:rsidRDefault="00F62C42" w:rsidP="00402F46">
            <w:pPr>
              <w:spacing w:before="120"/>
              <w:jc w:val="left"/>
            </w:pPr>
            <w:r w:rsidRPr="00E41167">
              <w:rPr>
                <w:color w:val="000000" w:themeColor="text1"/>
              </w:rPr>
              <w:t>Muhammad Khurram Khan</w:t>
            </w:r>
            <w:r w:rsidRPr="00E41167">
              <w:rPr>
                <w:color w:val="000000" w:themeColor="text1"/>
              </w:rPr>
              <w:br/>
              <w:t>King Saud University</w:t>
            </w:r>
            <w:r w:rsidRPr="00E41167">
              <w:rPr>
                <w:color w:val="000000" w:themeColor="text1"/>
              </w:rPr>
              <w:br/>
              <w:t>Kingdom of Saudi Arabia</w:t>
            </w:r>
            <w:r w:rsidRPr="00E41167" w:rsidDel="00781745">
              <w:rPr>
                <w:rFonts w:asciiTheme="majorBidi" w:hAnsiTheme="majorBidi" w:cstheme="majorBidi"/>
              </w:rPr>
              <w:t xml:space="preserve"> </w:t>
            </w:r>
          </w:p>
        </w:tc>
        <w:tc>
          <w:tcPr>
            <w:tcW w:w="4100" w:type="dxa"/>
          </w:tcPr>
          <w:p w14:paraId="223F9E4C" w14:textId="364EC9B9" w:rsidR="00F62C42" w:rsidRPr="00E41167" w:rsidRDefault="00D017B8" w:rsidP="00E41167">
            <w:pPr>
              <w:spacing w:before="120"/>
              <w:rPr>
                <w:lang w:val="fr-CH"/>
              </w:rPr>
            </w:pPr>
            <w:r w:rsidRPr="00D017B8">
              <w:rPr>
                <w:lang w:val="pt-BR"/>
              </w:rPr>
              <w:t>E</w:t>
            </w:r>
            <w:r>
              <w:rPr>
                <w:lang w:val="pt-BR"/>
              </w:rPr>
              <w:t>-</w:t>
            </w:r>
            <w:r w:rsidRPr="00D017B8">
              <w:rPr>
                <w:lang w:val="pt-BR"/>
              </w:rPr>
              <w:t>mail:</w:t>
            </w:r>
            <w:r w:rsidRPr="00E41167">
              <w:rPr>
                <w:b/>
                <w:bCs/>
                <w:lang w:val="pt-BR"/>
              </w:rPr>
              <w:t xml:space="preserve"> </w:t>
            </w:r>
            <w:hyperlink r:id="rId27" w:history="1">
              <w:r w:rsidR="00493D23" w:rsidRPr="00402F46">
                <w:rPr>
                  <w:rStyle w:val="Hyperlink"/>
                  <w:lang w:val="de-DE"/>
                </w:rPr>
                <w:t>mkhurram@ksu.edu.sa</w:t>
              </w:r>
            </w:hyperlink>
          </w:p>
        </w:tc>
      </w:tr>
    </w:tbl>
    <w:p w14:paraId="0AD662B3" w14:textId="77777777" w:rsidR="005F4371" w:rsidRPr="00B92CD0" w:rsidRDefault="005F4371" w:rsidP="005F4371">
      <w:pPr>
        <w:pBdr>
          <w:top w:val="nil"/>
          <w:left w:val="nil"/>
          <w:bottom w:val="nil"/>
          <w:right w:val="nil"/>
          <w:between w:val="nil"/>
        </w:pBdr>
        <w:rPr>
          <w:lang w:val="fr-CH"/>
        </w:rPr>
      </w:pPr>
    </w:p>
    <w:p w14:paraId="5D952898" w14:textId="77777777" w:rsidR="005F4371" w:rsidRPr="00B92CD0" w:rsidRDefault="005F4371" w:rsidP="005F4371">
      <w:pPr>
        <w:pBdr>
          <w:top w:val="nil"/>
          <w:left w:val="nil"/>
          <w:bottom w:val="nil"/>
          <w:right w:val="nil"/>
          <w:between w:val="nil"/>
        </w:pBdr>
        <w:jc w:val="center"/>
        <w:rPr>
          <w:lang w:val="fr-CH"/>
        </w:rPr>
      </w:pPr>
    </w:p>
    <w:p w14:paraId="3E433891" w14:textId="77777777" w:rsidR="005F4371" w:rsidRDefault="005F4371" w:rsidP="005F4371">
      <w:pPr>
        <w:pBdr>
          <w:top w:val="nil"/>
          <w:left w:val="nil"/>
          <w:bottom w:val="nil"/>
          <w:right w:val="nil"/>
          <w:between w:val="nil"/>
        </w:pBdr>
        <w:jc w:val="center"/>
        <w:rPr>
          <w:lang w:val="fr-CH"/>
        </w:rPr>
      </w:pPr>
    </w:p>
    <w:p w14:paraId="79D6D165" w14:textId="77777777" w:rsidR="00B3032E" w:rsidRDefault="00B3032E" w:rsidP="005F4371">
      <w:pPr>
        <w:pBdr>
          <w:top w:val="nil"/>
          <w:left w:val="nil"/>
          <w:bottom w:val="nil"/>
          <w:right w:val="nil"/>
          <w:between w:val="nil"/>
        </w:pBdr>
        <w:jc w:val="center"/>
        <w:rPr>
          <w:lang w:val="fr-CH"/>
        </w:rPr>
      </w:pPr>
    </w:p>
    <w:p w14:paraId="53142E62" w14:textId="77777777" w:rsidR="00B3032E" w:rsidRDefault="00B3032E" w:rsidP="005F4371">
      <w:pPr>
        <w:pBdr>
          <w:top w:val="nil"/>
          <w:left w:val="nil"/>
          <w:bottom w:val="nil"/>
          <w:right w:val="nil"/>
          <w:between w:val="nil"/>
        </w:pBdr>
        <w:jc w:val="center"/>
        <w:rPr>
          <w:lang w:val="fr-CH"/>
        </w:rPr>
      </w:pPr>
    </w:p>
    <w:p w14:paraId="33DDFB5A" w14:textId="77777777" w:rsidR="005F4371" w:rsidRDefault="005F4371" w:rsidP="005F4371">
      <w:pPr>
        <w:pBdr>
          <w:top w:val="nil"/>
          <w:left w:val="nil"/>
          <w:bottom w:val="nil"/>
          <w:right w:val="nil"/>
          <w:between w:val="nil"/>
        </w:pBdr>
        <w:jc w:val="center"/>
        <w:rPr>
          <w:lang w:val="fr-CH"/>
        </w:rPr>
      </w:pPr>
    </w:p>
    <w:p w14:paraId="360B1224" w14:textId="77777777" w:rsidR="00B3032E" w:rsidRDefault="00B3032E" w:rsidP="005F4371">
      <w:pPr>
        <w:pBdr>
          <w:top w:val="nil"/>
          <w:left w:val="nil"/>
          <w:bottom w:val="nil"/>
          <w:right w:val="nil"/>
          <w:between w:val="nil"/>
        </w:pBdr>
        <w:jc w:val="center"/>
        <w:rPr>
          <w:lang w:val="fr-CH"/>
        </w:rPr>
      </w:pPr>
    </w:p>
    <w:p w14:paraId="2E2AFA9D" w14:textId="77777777" w:rsidR="00B3032E" w:rsidRDefault="00B3032E" w:rsidP="005F4371">
      <w:pPr>
        <w:pBdr>
          <w:top w:val="nil"/>
          <w:left w:val="nil"/>
          <w:bottom w:val="nil"/>
          <w:right w:val="nil"/>
          <w:between w:val="nil"/>
        </w:pBdr>
        <w:jc w:val="center"/>
        <w:rPr>
          <w:lang w:val="fr-CH"/>
        </w:rPr>
      </w:pPr>
    </w:p>
    <w:p w14:paraId="5D99912F" w14:textId="77777777" w:rsidR="00B3032E" w:rsidRDefault="00B3032E" w:rsidP="005F4371">
      <w:pPr>
        <w:pBdr>
          <w:top w:val="nil"/>
          <w:left w:val="nil"/>
          <w:bottom w:val="nil"/>
          <w:right w:val="nil"/>
          <w:between w:val="nil"/>
        </w:pBdr>
        <w:jc w:val="center"/>
        <w:rPr>
          <w:lang w:val="fr-CH"/>
        </w:rPr>
      </w:pPr>
    </w:p>
    <w:p w14:paraId="7454337C" w14:textId="77777777" w:rsidR="00B3032E" w:rsidRDefault="00B3032E" w:rsidP="005F4371">
      <w:pPr>
        <w:pBdr>
          <w:top w:val="nil"/>
          <w:left w:val="nil"/>
          <w:bottom w:val="nil"/>
          <w:right w:val="nil"/>
          <w:between w:val="nil"/>
        </w:pBdr>
        <w:jc w:val="center"/>
        <w:rPr>
          <w:lang w:val="fr-CH"/>
        </w:rPr>
      </w:pPr>
    </w:p>
    <w:p w14:paraId="2FF83173" w14:textId="77777777" w:rsidR="00B3032E" w:rsidRDefault="00B3032E" w:rsidP="005F4371">
      <w:pPr>
        <w:pBdr>
          <w:top w:val="nil"/>
          <w:left w:val="nil"/>
          <w:bottom w:val="nil"/>
          <w:right w:val="nil"/>
          <w:between w:val="nil"/>
        </w:pBdr>
        <w:jc w:val="center"/>
        <w:rPr>
          <w:lang w:val="fr-CH"/>
        </w:rPr>
      </w:pPr>
    </w:p>
    <w:p w14:paraId="60194621" w14:textId="77777777" w:rsidR="00B3032E" w:rsidRDefault="00B3032E" w:rsidP="005F4371">
      <w:pPr>
        <w:pBdr>
          <w:top w:val="nil"/>
          <w:left w:val="nil"/>
          <w:bottom w:val="nil"/>
          <w:right w:val="nil"/>
          <w:between w:val="nil"/>
        </w:pBdr>
        <w:jc w:val="center"/>
        <w:rPr>
          <w:lang w:val="fr-CH"/>
        </w:rPr>
      </w:pPr>
    </w:p>
    <w:p w14:paraId="19591E17" w14:textId="77777777" w:rsidR="00A81729" w:rsidRDefault="00A81729" w:rsidP="005F4371">
      <w:pPr>
        <w:pBdr>
          <w:top w:val="nil"/>
          <w:left w:val="nil"/>
          <w:bottom w:val="nil"/>
          <w:right w:val="nil"/>
          <w:between w:val="nil"/>
        </w:pBdr>
        <w:jc w:val="center"/>
        <w:rPr>
          <w:lang w:val="fr-CH"/>
        </w:rPr>
      </w:pPr>
    </w:p>
    <w:p w14:paraId="701C7434" w14:textId="77777777" w:rsidR="00B3032E" w:rsidRPr="00B92CD0" w:rsidRDefault="00B3032E" w:rsidP="005F4371">
      <w:pPr>
        <w:pBdr>
          <w:top w:val="nil"/>
          <w:left w:val="nil"/>
          <w:bottom w:val="nil"/>
          <w:right w:val="nil"/>
          <w:between w:val="nil"/>
        </w:pBdr>
        <w:jc w:val="center"/>
        <w:rPr>
          <w:lang w:val="fr-CH"/>
        </w:rPr>
      </w:pPr>
    </w:p>
    <w:p w14:paraId="66007C04" w14:textId="6B72A75B" w:rsidR="005F4371" w:rsidRPr="000318B6" w:rsidRDefault="005F4371" w:rsidP="005F4371">
      <w:pPr>
        <w:spacing w:line="269" w:lineRule="auto"/>
        <w:jc w:val="center"/>
      </w:pPr>
      <w:r w:rsidRPr="000318B6">
        <w:rPr>
          <w:rFonts w:eastAsia="Noto Sans Symbols"/>
        </w:rPr>
        <w:t>©</w:t>
      </w:r>
      <w:r w:rsidRPr="000318B6">
        <w:t xml:space="preserve"> ITU 202</w:t>
      </w:r>
      <w:r w:rsidRPr="000318B6">
        <w:rPr>
          <w:noProof/>
        </w:rPr>
        <mc:AlternateContent>
          <mc:Choice Requires="wps">
            <w:drawing>
              <wp:anchor distT="0" distB="0" distL="0" distR="0" simplePos="0" relativeHeight="251661824" behindDoc="1" locked="0" layoutInCell="1" hidden="0" allowOverlap="1" wp14:anchorId="681C0253" wp14:editId="15921587">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572F6B96" w14:textId="77777777" w:rsidR="005F4371" w:rsidRDefault="005F4371" w:rsidP="005F4371">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681C0253" id="Freeform 24" o:spid="_x0000_s1026" style="position:absolute;left:0;text-align:left;margin-left:115pt;margin-top:794pt;width:72.8pt;height:12.45pt;z-index:-251654656;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572F6B96" w14:textId="77777777" w:rsidR="005F4371" w:rsidRDefault="005F4371" w:rsidP="005F4371">
                      <w:pPr>
                        <w:spacing w:before="12"/>
                        <w:ind w:left="20" w:firstLine="40"/>
                        <w:textDirection w:val="btLr"/>
                      </w:pPr>
                      <w:r>
                        <w:rPr>
                          <w:b/>
                          <w:color w:val="000000"/>
                          <w:sz w:val="16"/>
                        </w:rPr>
                        <w:t>FGMV-06 (2023-10)</w:t>
                      </w:r>
                    </w:p>
                  </w:txbxContent>
                </v:textbox>
              </v:shape>
            </w:pict>
          </mc:Fallback>
        </mc:AlternateContent>
      </w:r>
      <w:r w:rsidRPr="000318B6">
        <w:rPr>
          <w:noProof/>
        </w:rPr>
        <mc:AlternateContent>
          <mc:Choice Requires="wps">
            <w:drawing>
              <wp:anchor distT="0" distB="0" distL="0" distR="0" simplePos="0" relativeHeight="251662848" behindDoc="1" locked="0" layoutInCell="1" hidden="0" allowOverlap="1" wp14:anchorId="20509AAF" wp14:editId="4F4AFFB8">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033357F0" w14:textId="77777777" w:rsidR="005F4371" w:rsidRDefault="005F4371" w:rsidP="005F4371">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20509AAF" id="Freeform 20" o:spid="_x0000_s1027" style="position:absolute;left:0;text-align:left;margin-left:63pt;margin-top:794pt;width:8.1pt;height:12.45pt;z-index:-251653632;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033357F0" w14:textId="77777777" w:rsidR="005F4371" w:rsidRDefault="005F4371" w:rsidP="005F4371">
                      <w:pPr>
                        <w:spacing w:before="12"/>
                        <w:ind w:left="20" w:firstLine="40"/>
                        <w:textDirection w:val="btLr"/>
                      </w:pPr>
                      <w:r>
                        <w:rPr>
                          <w:color w:val="000000"/>
                          <w:sz w:val="16"/>
                        </w:rPr>
                        <w:t>ii</w:t>
                      </w:r>
                    </w:p>
                  </w:txbxContent>
                </v:textbox>
              </v:shape>
            </w:pict>
          </mc:Fallback>
        </mc:AlternateContent>
      </w:r>
      <w:r w:rsidR="00A81729">
        <w:t>4</w:t>
      </w:r>
    </w:p>
    <w:p w14:paraId="4729111F" w14:textId="77777777" w:rsidR="00B228F3" w:rsidRDefault="00B228F3" w:rsidP="00B228F3">
      <w:pPr>
        <w:rPr>
          <w:rFonts w:eastAsia="Times New Roman"/>
          <w:sz w:val="22"/>
          <w:szCs w:val="22"/>
        </w:rPr>
      </w:pPr>
      <w:r>
        <w:rPr>
          <w:sz w:val="22"/>
          <w:szCs w:val="22"/>
        </w:rPr>
        <w:t>Some rights reserved.</w:t>
      </w:r>
      <w:r>
        <w:rPr>
          <w:i/>
          <w:iCs/>
          <w:sz w:val="22"/>
          <w:szCs w:val="22"/>
        </w:rPr>
        <w:t xml:space="preserve"> </w:t>
      </w:r>
      <w:r>
        <w:rPr>
          <w:sz w:val="22"/>
          <w:szCs w:val="22"/>
        </w:rPr>
        <w:t xml:space="preserve">This publication is available under the Creative Commons Attribution-Non Commercial-Share Alike 3.0 IGO licence (CC BY-NC-SA 3.0 IGO; </w:t>
      </w:r>
      <w:hyperlink r:id="rId28" w:history="1">
        <w:r>
          <w:rPr>
            <w:rStyle w:val="Hyperlink"/>
            <w:sz w:val="22"/>
            <w:szCs w:val="22"/>
          </w:rPr>
          <w:t>https://creativecommons.org/licenses/by-nc-sa/3.0/igo</w:t>
        </w:r>
      </w:hyperlink>
      <w:r>
        <w:rPr>
          <w:sz w:val="22"/>
          <w:szCs w:val="22"/>
        </w:rPr>
        <w:t xml:space="preserve">). </w:t>
      </w:r>
    </w:p>
    <w:p w14:paraId="3BA29ADE" w14:textId="355E92B4" w:rsidR="005F4371" w:rsidRPr="00B228F3" w:rsidRDefault="00B228F3" w:rsidP="005F4371">
      <w:pPr>
        <w:rPr>
          <w:sz w:val="22"/>
          <w:szCs w:val="22"/>
        </w:rPr>
      </w:pPr>
      <w:r>
        <w:rPr>
          <w:sz w:val="22"/>
          <w:szCs w:val="22"/>
        </w:rPr>
        <w:t xml:space="preserve">For any uses of this publication that are not included in this licence, please seek permission from ITU by contacting </w:t>
      </w:r>
      <w:hyperlink r:id="rId29" w:history="1">
        <w:r>
          <w:rPr>
            <w:rStyle w:val="Hyperlink"/>
            <w:sz w:val="22"/>
            <w:szCs w:val="22"/>
          </w:rPr>
          <w:t>TSBmail@itu.int</w:t>
        </w:r>
      </w:hyperlink>
      <w:r>
        <w:rPr>
          <w:sz w:val="22"/>
          <w:szCs w:val="22"/>
        </w:rPr>
        <w:t>.</w:t>
      </w:r>
    </w:p>
    <w:p w14:paraId="473F23E9" w14:textId="4AA4EC1D" w:rsidR="00EE0CB0" w:rsidRPr="00E41167" w:rsidRDefault="00EE0CB0">
      <w:pPr>
        <w:rPr>
          <w:spacing w:val="-4"/>
          <w:sz w:val="22"/>
          <w:szCs w:val="22"/>
        </w:rPr>
      </w:pPr>
      <w:r w:rsidRPr="00E41167">
        <w:rPr>
          <w:spacing w:val="-4"/>
          <w:sz w:val="22"/>
          <w:szCs w:val="22"/>
        </w:rPr>
        <w:br w:type="page"/>
      </w:r>
    </w:p>
    <w:p w14:paraId="04AAF7FA" w14:textId="77777777" w:rsidR="00CE2A88" w:rsidRDefault="00CE2A88" w:rsidP="00CE2A88">
      <w:pPr>
        <w:keepNext/>
        <w:jc w:val="center"/>
        <w:rPr>
          <w:b/>
          <w:bCs/>
        </w:rPr>
      </w:pPr>
      <w:r>
        <w:rPr>
          <w:b/>
          <w:bCs/>
        </w:rPr>
        <w:lastRenderedPageBreak/>
        <w:t>Table of contents</w:t>
      </w:r>
    </w:p>
    <w:p w14:paraId="7B6A5684" w14:textId="2C094183" w:rsidR="0045111D" w:rsidRDefault="0045111D" w:rsidP="0045111D">
      <w:pPr>
        <w:pStyle w:val="toc0"/>
        <w:ind w:right="992"/>
        <w:rPr>
          <w:noProof/>
        </w:rPr>
      </w:pPr>
      <w:r>
        <w:rPr>
          <w:rtl/>
        </w:rPr>
        <w:tab/>
      </w:r>
      <w:r>
        <w:t>Page</w:t>
      </w:r>
    </w:p>
    <w:p w14:paraId="3985FB11" w14:textId="19B7F2A6"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1</w:t>
      </w:r>
      <w:r>
        <w:rPr>
          <w:rFonts w:asciiTheme="minorHAnsi" w:hAnsiTheme="minorHAnsi" w:cstheme="minorBidi"/>
          <w:noProof/>
          <w:kern w:val="2"/>
          <w:sz w:val="22"/>
          <w:szCs w:val="22"/>
          <w:rtl/>
          <w:lang w:eastAsia="en-GB"/>
          <w14:ligatures w14:val="standardContextual"/>
        </w:rPr>
        <w:tab/>
      </w:r>
      <w:r w:rsidRPr="0045111D">
        <w:rPr>
          <w:noProof/>
        </w:rPr>
        <w:t>Scope</w:t>
      </w:r>
      <w:r>
        <w:rPr>
          <w:noProof/>
          <w:rtl/>
        </w:rPr>
        <w:tab/>
      </w:r>
      <w:r>
        <w:rPr>
          <w:noProof/>
          <w:rtl/>
        </w:rPr>
        <w:tab/>
      </w:r>
      <w:r w:rsidRPr="0045111D">
        <w:rPr>
          <w:noProof/>
        </w:rPr>
        <w:t>1</w:t>
      </w:r>
    </w:p>
    <w:p w14:paraId="63FD916B" w14:textId="5D7FC12E"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2</w:t>
      </w:r>
      <w:r>
        <w:rPr>
          <w:rFonts w:asciiTheme="minorHAnsi" w:hAnsiTheme="minorHAnsi" w:cstheme="minorBidi"/>
          <w:noProof/>
          <w:kern w:val="2"/>
          <w:sz w:val="22"/>
          <w:szCs w:val="22"/>
          <w:rtl/>
          <w:lang w:eastAsia="en-GB"/>
          <w14:ligatures w14:val="standardContextual"/>
        </w:rPr>
        <w:tab/>
      </w:r>
      <w:r w:rsidRPr="0045111D">
        <w:rPr>
          <w:noProof/>
        </w:rPr>
        <w:t>References</w:t>
      </w:r>
      <w:r>
        <w:rPr>
          <w:noProof/>
          <w:rtl/>
        </w:rPr>
        <w:tab/>
      </w:r>
      <w:r>
        <w:rPr>
          <w:noProof/>
          <w:rtl/>
        </w:rPr>
        <w:tab/>
      </w:r>
      <w:r w:rsidRPr="0045111D">
        <w:rPr>
          <w:noProof/>
        </w:rPr>
        <w:t>1</w:t>
      </w:r>
    </w:p>
    <w:p w14:paraId="11C09256" w14:textId="6E8FE9E5"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3</w:t>
      </w:r>
      <w:r>
        <w:rPr>
          <w:rFonts w:asciiTheme="minorHAnsi" w:hAnsiTheme="minorHAnsi" w:cstheme="minorBidi"/>
          <w:noProof/>
          <w:kern w:val="2"/>
          <w:sz w:val="22"/>
          <w:szCs w:val="22"/>
          <w:rtl/>
          <w:lang w:eastAsia="en-GB"/>
          <w14:ligatures w14:val="standardContextual"/>
        </w:rPr>
        <w:tab/>
      </w:r>
      <w:r w:rsidRPr="0045111D">
        <w:rPr>
          <w:noProof/>
        </w:rPr>
        <w:t>Definitions</w:t>
      </w:r>
      <w:r>
        <w:rPr>
          <w:noProof/>
          <w:rtl/>
        </w:rPr>
        <w:tab/>
      </w:r>
      <w:r>
        <w:rPr>
          <w:noProof/>
          <w:rtl/>
        </w:rPr>
        <w:tab/>
      </w:r>
      <w:r w:rsidRPr="0045111D">
        <w:rPr>
          <w:noProof/>
        </w:rPr>
        <w:t>1</w:t>
      </w:r>
    </w:p>
    <w:p w14:paraId="23BAA644" w14:textId="558A5172" w:rsidR="0045111D" w:rsidRDefault="0045111D" w:rsidP="0045111D">
      <w:pPr>
        <w:pStyle w:val="TOC2"/>
        <w:ind w:right="99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rtl/>
          <w:lang w:eastAsia="en-GB"/>
          <w14:ligatures w14:val="standardContextual"/>
        </w:rPr>
        <w:tab/>
      </w:r>
      <w:r>
        <w:rPr>
          <w:noProof/>
        </w:rPr>
        <w:t xml:space="preserve">Terms defined </w:t>
      </w:r>
      <w:r w:rsidRPr="0045111D">
        <w:rPr>
          <w:noProof/>
        </w:rPr>
        <w:t>elsewhere</w:t>
      </w:r>
      <w:r>
        <w:rPr>
          <w:noProof/>
          <w:rtl/>
        </w:rPr>
        <w:tab/>
      </w:r>
      <w:r>
        <w:rPr>
          <w:noProof/>
          <w:rtl/>
        </w:rPr>
        <w:tab/>
      </w:r>
      <w:r w:rsidRPr="0045111D">
        <w:rPr>
          <w:noProof/>
        </w:rPr>
        <w:t>1</w:t>
      </w:r>
    </w:p>
    <w:p w14:paraId="4A893AF2" w14:textId="2B49180F" w:rsidR="0045111D" w:rsidRDefault="0045111D" w:rsidP="0045111D">
      <w:pPr>
        <w:pStyle w:val="TOC2"/>
        <w:ind w:right="992"/>
        <w:rPr>
          <w:rFonts w:asciiTheme="minorHAnsi" w:hAnsiTheme="minorHAnsi" w:cstheme="minorBidi"/>
          <w:noProof/>
          <w:kern w:val="2"/>
          <w:sz w:val="22"/>
          <w:szCs w:val="22"/>
          <w:lang w:eastAsia="en-GB"/>
          <w14:ligatures w14:val="standardContextual"/>
        </w:rPr>
      </w:pPr>
      <w:r>
        <w:rPr>
          <w:noProof/>
          <w:lang w:bidi="ar-DZ"/>
        </w:rPr>
        <w:t>3.2</w:t>
      </w:r>
      <w:r>
        <w:rPr>
          <w:rFonts w:asciiTheme="minorHAnsi" w:hAnsiTheme="minorHAnsi" w:cstheme="minorBidi"/>
          <w:noProof/>
          <w:kern w:val="2"/>
          <w:sz w:val="22"/>
          <w:szCs w:val="22"/>
          <w:rtl/>
          <w:lang w:eastAsia="en-GB"/>
          <w14:ligatures w14:val="standardContextual"/>
        </w:rPr>
        <w:tab/>
      </w:r>
      <w:r>
        <w:rPr>
          <w:noProof/>
          <w:lang w:bidi="ar-DZ"/>
        </w:rPr>
        <w:t xml:space="preserve">Terms defined in this Technical </w:t>
      </w:r>
      <w:r w:rsidRPr="0045111D">
        <w:rPr>
          <w:noProof/>
          <w:lang w:bidi="ar-DZ"/>
        </w:rPr>
        <w:t>Report</w:t>
      </w:r>
      <w:r>
        <w:rPr>
          <w:noProof/>
          <w:rtl/>
          <w:lang w:bidi="ar-DZ"/>
        </w:rPr>
        <w:tab/>
      </w:r>
      <w:r>
        <w:rPr>
          <w:noProof/>
          <w:rtl/>
          <w:lang w:bidi="ar-DZ"/>
        </w:rPr>
        <w:tab/>
      </w:r>
      <w:r w:rsidRPr="0045111D">
        <w:rPr>
          <w:noProof/>
        </w:rPr>
        <w:t>1</w:t>
      </w:r>
    </w:p>
    <w:p w14:paraId="0DA73141" w14:textId="661F2237"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4</w:t>
      </w:r>
      <w:r>
        <w:rPr>
          <w:rFonts w:asciiTheme="minorHAnsi" w:hAnsiTheme="minorHAnsi" w:cstheme="minorBidi"/>
          <w:noProof/>
          <w:kern w:val="2"/>
          <w:sz w:val="22"/>
          <w:szCs w:val="22"/>
          <w:rtl/>
          <w:lang w:eastAsia="en-GB"/>
          <w14:ligatures w14:val="standardContextual"/>
        </w:rPr>
        <w:tab/>
      </w:r>
      <w:r>
        <w:rPr>
          <w:noProof/>
        </w:rPr>
        <w:t xml:space="preserve">Abbreviations and </w:t>
      </w:r>
      <w:r w:rsidRPr="0045111D">
        <w:rPr>
          <w:noProof/>
        </w:rPr>
        <w:t>acronyms</w:t>
      </w:r>
      <w:r>
        <w:rPr>
          <w:noProof/>
          <w:rtl/>
        </w:rPr>
        <w:tab/>
      </w:r>
      <w:r>
        <w:rPr>
          <w:noProof/>
          <w:rtl/>
        </w:rPr>
        <w:tab/>
      </w:r>
      <w:r w:rsidRPr="0045111D">
        <w:rPr>
          <w:noProof/>
        </w:rPr>
        <w:t>1</w:t>
      </w:r>
    </w:p>
    <w:p w14:paraId="62194E32" w14:textId="63E0858D"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5</w:t>
      </w:r>
      <w:r>
        <w:rPr>
          <w:rFonts w:asciiTheme="minorHAnsi" w:hAnsiTheme="minorHAnsi" w:cstheme="minorBidi"/>
          <w:noProof/>
          <w:kern w:val="2"/>
          <w:sz w:val="22"/>
          <w:szCs w:val="22"/>
          <w:rtl/>
          <w:lang w:eastAsia="en-GB"/>
          <w14:ligatures w14:val="standardContextual"/>
        </w:rPr>
        <w:tab/>
      </w:r>
      <w:r w:rsidRPr="0045111D">
        <w:rPr>
          <w:noProof/>
        </w:rPr>
        <w:t>Conventions</w:t>
      </w:r>
      <w:r>
        <w:rPr>
          <w:noProof/>
          <w:rtl/>
        </w:rPr>
        <w:tab/>
      </w:r>
      <w:r>
        <w:rPr>
          <w:noProof/>
          <w:rtl/>
        </w:rPr>
        <w:tab/>
      </w:r>
      <w:r w:rsidRPr="0045111D">
        <w:rPr>
          <w:noProof/>
        </w:rPr>
        <w:t>1</w:t>
      </w:r>
    </w:p>
    <w:p w14:paraId="7FD9CE38" w14:textId="01DA67FC"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6</w:t>
      </w:r>
      <w:r>
        <w:rPr>
          <w:rFonts w:asciiTheme="minorHAnsi" w:hAnsiTheme="minorHAnsi" w:cstheme="minorBidi"/>
          <w:noProof/>
          <w:kern w:val="2"/>
          <w:sz w:val="22"/>
          <w:szCs w:val="22"/>
          <w:rtl/>
          <w:lang w:eastAsia="en-GB"/>
          <w14:ligatures w14:val="standardContextual"/>
        </w:rPr>
        <w:tab/>
      </w:r>
      <w:r w:rsidRPr="0045111D">
        <w:rPr>
          <w:noProof/>
        </w:rPr>
        <w:t>Introduction</w:t>
      </w:r>
      <w:r>
        <w:rPr>
          <w:noProof/>
          <w:rtl/>
        </w:rPr>
        <w:tab/>
      </w:r>
      <w:r>
        <w:rPr>
          <w:noProof/>
          <w:rtl/>
        </w:rPr>
        <w:tab/>
      </w:r>
      <w:r w:rsidRPr="0045111D">
        <w:rPr>
          <w:noProof/>
        </w:rPr>
        <w:t>2</w:t>
      </w:r>
    </w:p>
    <w:p w14:paraId="61C9366C" w14:textId="047F4A27"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7</w:t>
      </w:r>
      <w:r>
        <w:rPr>
          <w:rFonts w:asciiTheme="minorHAnsi" w:hAnsiTheme="minorHAnsi" w:cstheme="minorBidi"/>
          <w:noProof/>
          <w:kern w:val="2"/>
          <w:sz w:val="22"/>
          <w:szCs w:val="22"/>
          <w:rtl/>
          <w:lang w:eastAsia="en-GB"/>
          <w14:ligatures w14:val="standardContextual"/>
        </w:rPr>
        <w:tab/>
      </w:r>
      <w:r>
        <w:rPr>
          <w:noProof/>
        </w:rPr>
        <w:t xml:space="preserve">Age </w:t>
      </w:r>
      <w:r w:rsidR="007B0291">
        <w:rPr>
          <w:noProof/>
        </w:rPr>
        <w:t xml:space="preserve">verification </w:t>
      </w:r>
      <w:r w:rsidR="007B0291" w:rsidRPr="0045111D">
        <w:rPr>
          <w:noProof/>
        </w:rPr>
        <w:t>m</w:t>
      </w:r>
      <w:r w:rsidRPr="0045111D">
        <w:rPr>
          <w:noProof/>
        </w:rPr>
        <w:t>ethods</w:t>
      </w:r>
      <w:r>
        <w:rPr>
          <w:noProof/>
          <w:rtl/>
        </w:rPr>
        <w:tab/>
      </w:r>
      <w:r>
        <w:rPr>
          <w:noProof/>
          <w:rtl/>
        </w:rPr>
        <w:tab/>
      </w:r>
      <w:r w:rsidRPr="0045111D">
        <w:rPr>
          <w:noProof/>
        </w:rPr>
        <w:t>2</w:t>
      </w:r>
    </w:p>
    <w:p w14:paraId="7F39C5A4" w14:textId="2A034F2E"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8</w:t>
      </w:r>
      <w:r>
        <w:rPr>
          <w:rFonts w:asciiTheme="minorHAnsi" w:hAnsiTheme="minorHAnsi" w:cstheme="minorBidi"/>
          <w:noProof/>
          <w:kern w:val="2"/>
          <w:sz w:val="22"/>
          <w:szCs w:val="22"/>
          <w:rtl/>
          <w:lang w:eastAsia="en-GB"/>
          <w14:ligatures w14:val="standardContextual"/>
        </w:rPr>
        <w:tab/>
      </w:r>
      <w:r>
        <w:rPr>
          <w:noProof/>
        </w:rPr>
        <w:t xml:space="preserve">Opportunities in the </w:t>
      </w:r>
      <w:r w:rsidR="004B1C7C" w:rsidRPr="0045111D">
        <w:rPr>
          <w:noProof/>
        </w:rPr>
        <w:t>metaverse</w:t>
      </w:r>
      <w:r>
        <w:rPr>
          <w:noProof/>
          <w:rtl/>
        </w:rPr>
        <w:tab/>
      </w:r>
      <w:r>
        <w:rPr>
          <w:noProof/>
          <w:rtl/>
        </w:rPr>
        <w:tab/>
      </w:r>
      <w:r w:rsidRPr="0045111D">
        <w:rPr>
          <w:noProof/>
        </w:rPr>
        <w:t>3</w:t>
      </w:r>
    </w:p>
    <w:p w14:paraId="666020CF" w14:textId="1710A603"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9</w:t>
      </w:r>
      <w:r>
        <w:rPr>
          <w:rFonts w:asciiTheme="minorHAnsi" w:hAnsiTheme="minorHAnsi" w:cstheme="minorBidi"/>
          <w:noProof/>
          <w:kern w:val="2"/>
          <w:sz w:val="22"/>
          <w:szCs w:val="22"/>
          <w:rtl/>
          <w:lang w:eastAsia="en-GB"/>
          <w14:ligatures w14:val="standardContextual"/>
        </w:rPr>
        <w:tab/>
      </w:r>
      <w:r>
        <w:rPr>
          <w:noProof/>
        </w:rPr>
        <w:t xml:space="preserve">Existing </w:t>
      </w:r>
      <w:r w:rsidR="00AB6DC6">
        <w:rPr>
          <w:noProof/>
        </w:rPr>
        <w:t xml:space="preserve">regulations and </w:t>
      </w:r>
      <w:r w:rsidR="00AB6DC6" w:rsidRPr="0045111D">
        <w:rPr>
          <w:noProof/>
        </w:rPr>
        <w:t>initiatives</w:t>
      </w:r>
      <w:r>
        <w:rPr>
          <w:noProof/>
          <w:rtl/>
        </w:rPr>
        <w:tab/>
      </w:r>
      <w:r>
        <w:rPr>
          <w:noProof/>
          <w:rtl/>
        </w:rPr>
        <w:tab/>
      </w:r>
      <w:r w:rsidRPr="0045111D">
        <w:rPr>
          <w:noProof/>
        </w:rPr>
        <w:t>4</w:t>
      </w:r>
    </w:p>
    <w:p w14:paraId="10D78556" w14:textId="3846C1B7" w:rsidR="0045111D" w:rsidRDefault="0045111D" w:rsidP="0045111D">
      <w:pPr>
        <w:pStyle w:val="TOC2"/>
        <w:ind w:right="992"/>
        <w:rPr>
          <w:rFonts w:asciiTheme="minorHAnsi" w:hAnsiTheme="minorHAnsi" w:cstheme="minorBidi"/>
          <w:noProof/>
          <w:kern w:val="2"/>
          <w:sz w:val="22"/>
          <w:szCs w:val="22"/>
          <w:lang w:eastAsia="en-GB"/>
          <w14:ligatures w14:val="standardContextual"/>
        </w:rPr>
      </w:pPr>
      <w:r>
        <w:rPr>
          <w:noProof/>
        </w:rPr>
        <w:t>9.1</w:t>
      </w:r>
      <w:r>
        <w:rPr>
          <w:rFonts w:asciiTheme="minorHAnsi" w:hAnsiTheme="minorHAnsi" w:cstheme="minorBidi"/>
          <w:noProof/>
          <w:kern w:val="2"/>
          <w:sz w:val="22"/>
          <w:szCs w:val="22"/>
          <w:rtl/>
          <w:lang w:eastAsia="en-GB"/>
          <w14:ligatures w14:val="standardContextual"/>
        </w:rPr>
        <w:tab/>
      </w:r>
      <w:r w:rsidR="00152DE4" w:rsidRPr="001B2A74">
        <w:t xml:space="preserve">General </w:t>
      </w:r>
      <w:r w:rsidR="00A242AC">
        <w:t>D</w:t>
      </w:r>
      <w:r w:rsidR="00A242AC" w:rsidRPr="001B2A74">
        <w:t xml:space="preserve">ata </w:t>
      </w:r>
      <w:r w:rsidR="00A242AC">
        <w:t>P</w:t>
      </w:r>
      <w:r w:rsidR="00A242AC" w:rsidRPr="001B2A74">
        <w:t xml:space="preserve">rotection </w:t>
      </w:r>
      <w:r w:rsidR="00A242AC">
        <w:t>R</w:t>
      </w:r>
      <w:r w:rsidR="00A242AC" w:rsidRPr="001B2A74">
        <w:t>egulation</w:t>
      </w:r>
      <w:r>
        <w:rPr>
          <w:noProof/>
          <w:rtl/>
        </w:rPr>
        <w:tab/>
      </w:r>
      <w:r>
        <w:rPr>
          <w:noProof/>
          <w:rtl/>
        </w:rPr>
        <w:tab/>
      </w:r>
      <w:r w:rsidRPr="0045111D">
        <w:rPr>
          <w:noProof/>
        </w:rPr>
        <w:t>4</w:t>
      </w:r>
    </w:p>
    <w:p w14:paraId="3722E971" w14:textId="4056DF0B" w:rsidR="0045111D" w:rsidRDefault="0045111D" w:rsidP="0045111D">
      <w:pPr>
        <w:pStyle w:val="TOC2"/>
        <w:ind w:right="992"/>
        <w:rPr>
          <w:rFonts w:asciiTheme="minorHAnsi" w:hAnsiTheme="minorHAnsi" w:cstheme="minorBidi"/>
          <w:noProof/>
          <w:kern w:val="2"/>
          <w:sz w:val="22"/>
          <w:szCs w:val="22"/>
          <w:lang w:eastAsia="en-GB"/>
          <w14:ligatures w14:val="standardContextual"/>
        </w:rPr>
      </w:pPr>
      <w:r>
        <w:rPr>
          <w:noProof/>
        </w:rPr>
        <w:t>9.2</w:t>
      </w:r>
      <w:r>
        <w:rPr>
          <w:rFonts w:asciiTheme="minorHAnsi" w:hAnsiTheme="minorHAnsi" w:cstheme="minorBidi"/>
          <w:noProof/>
          <w:kern w:val="2"/>
          <w:sz w:val="22"/>
          <w:szCs w:val="22"/>
          <w:rtl/>
          <w:lang w:eastAsia="en-GB"/>
          <w14:ligatures w14:val="standardContextual"/>
        </w:rPr>
        <w:tab/>
      </w:r>
      <w:r>
        <w:rPr>
          <w:noProof/>
        </w:rPr>
        <w:t xml:space="preserve">The United Kingdom's </w:t>
      </w:r>
      <w:r w:rsidR="006F6BEC">
        <w:rPr>
          <w:noProof/>
        </w:rPr>
        <w:t xml:space="preserve">children's </w:t>
      </w:r>
      <w:r w:rsidR="006F6BEC" w:rsidRPr="0045111D">
        <w:rPr>
          <w:noProof/>
        </w:rPr>
        <w:t>code</w:t>
      </w:r>
      <w:r>
        <w:rPr>
          <w:noProof/>
          <w:rtl/>
        </w:rPr>
        <w:tab/>
      </w:r>
      <w:r>
        <w:rPr>
          <w:noProof/>
          <w:rtl/>
        </w:rPr>
        <w:tab/>
      </w:r>
      <w:r w:rsidRPr="0045111D">
        <w:rPr>
          <w:noProof/>
        </w:rPr>
        <w:t>4</w:t>
      </w:r>
    </w:p>
    <w:p w14:paraId="51626C8A" w14:textId="769B64AE" w:rsidR="0045111D" w:rsidRDefault="0045111D" w:rsidP="0045111D">
      <w:pPr>
        <w:pStyle w:val="TOC2"/>
        <w:ind w:right="992"/>
        <w:rPr>
          <w:rFonts w:asciiTheme="minorHAnsi" w:hAnsiTheme="minorHAnsi" w:cstheme="minorBidi"/>
          <w:noProof/>
          <w:kern w:val="2"/>
          <w:sz w:val="22"/>
          <w:szCs w:val="22"/>
          <w:lang w:eastAsia="en-GB"/>
          <w14:ligatures w14:val="standardContextual"/>
        </w:rPr>
      </w:pPr>
      <w:r>
        <w:rPr>
          <w:noProof/>
        </w:rPr>
        <w:t>9.3</w:t>
      </w:r>
      <w:r>
        <w:rPr>
          <w:rFonts w:asciiTheme="minorHAnsi" w:hAnsiTheme="minorHAnsi" w:cstheme="minorBidi"/>
          <w:noProof/>
          <w:kern w:val="2"/>
          <w:sz w:val="22"/>
          <w:szCs w:val="22"/>
          <w:rtl/>
          <w:lang w:eastAsia="en-GB"/>
          <w14:ligatures w14:val="standardContextual"/>
        </w:rPr>
        <w:tab/>
      </w:r>
      <w:r>
        <w:rPr>
          <w:noProof/>
        </w:rPr>
        <w:t xml:space="preserve">The California Age-Appropriate Design Code </w:t>
      </w:r>
      <w:r w:rsidRPr="0045111D">
        <w:rPr>
          <w:noProof/>
        </w:rPr>
        <w:t>Act</w:t>
      </w:r>
      <w:r>
        <w:rPr>
          <w:noProof/>
          <w:rtl/>
        </w:rPr>
        <w:tab/>
      </w:r>
      <w:r>
        <w:rPr>
          <w:noProof/>
          <w:rtl/>
        </w:rPr>
        <w:tab/>
      </w:r>
      <w:r w:rsidRPr="0045111D">
        <w:rPr>
          <w:noProof/>
        </w:rPr>
        <w:t>5</w:t>
      </w:r>
    </w:p>
    <w:p w14:paraId="47EAD7D4" w14:textId="002A9BC9" w:rsidR="0045111D" w:rsidRDefault="0045111D" w:rsidP="0045111D">
      <w:pPr>
        <w:pStyle w:val="TOC2"/>
        <w:ind w:right="992"/>
        <w:rPr>
          <w:rFonts w:asciiTheme="minorHAnsi" w:hAnsiTheme="minorHAnsi" w:cstheme="minorBidi"/>
          <w:noProof/>
          <w:kern w:val="2"/>
          <w:sz w:val="22"/>
          <w:szCs w:val="22"/>
          <w:lang w:eastAsia="en-GB"/>
          <w14:ligatures w14:val="standardContextual"/>
        </w:rPr>
      </w:pPr>
      <w:r>
        <w:rPr>
          <w:noProof/>
          <w:lang w:bidi="ar-DZ"/>
        </w:rPr>
        <w:t>9.4</w:t>
      </w:r>
      <w:r>
        <w:rPr>
          <w:rFonts w:asciiTheme="minorHAnsi" w:hAnsiTheme="minorHAnsi" w:cstheme="minorBidi"/>
          <w:noProof/>
          <w:kern w:val="2"/>
          <w:sz w:val="22"/>
          <w:szCs w:val="22"/>
          <w:rtl/>
          <w:lang w:eastAsia="en-GB"/>
          <w14:ligatures w14:val="standardContextual"/>
        </w:rPr>
        <w:tab/>
      </w:r>
      <w:r>
        <w:rPr>
          <w:noProof/>
          <w:lang w:bidi="ar-DZ"/>
        </w:rPr>
        <w:t xml:space="preserve">Eidas and </w:t>
      </w:r>
      <w:r w:rsidRPr="0045111D">
        <w:rPr>
          <w:noProof/>
          <w:lang w:bidi="ar-DZ"/>
        </w:rPr>
        <w:t>euConsent</w:t>
      </w:r>
      <w:r>
        <w:rPr>
          <w:noProof/>
          <w:rtl/>
          <w:lang w:bidi="ar-DZ"/>
        </w:rPr>
        <w:tab/>
      </w:r>
      <w:r>
        <w:rPr>
          <w:noProof/>
          <w:rtl/>
          <w:lang w:bidi="ar-DZ"/>
        </w:rPr>
        <w:tab/>
      </w:r>
      <w:r w:rsidRPr="0045111D">
        <w:rPr>
          <w:noProof/>
        </w:rPr>
        <w:t>5</w:t>
      </w:r>
    </w:p>
    <w:p w14:paraId="1766B6DC" w14:textId="3853B89F"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10</w:t>
      </w:r>
      <w:r>
        <w:rPr>
          <w:rFonts w:asciiTheme="minorHAnsi" w:hAnsiTheme="minorHAnsi" w:cstheme="minorBidi"/>
          <w:noProof/>
          <w:kern w:val="2"/>
          <w:sz w:val="22"/>
          <w:szCs w:val="22"/>
          <w:rtl/>
          <w:lang w:eastAsia="en-GB"/>
          <w14:ligatures w14:val="standardContextual"/>
        </w:rPr>
        <w:tab/>
      </w:r>
      <w:r>
        <w:rPr>
          <w:noProof/>
        </w:rPr>
        <w:t xml:space="preserve">Discussion and </w:t>
      </w:r>
      <w:r w:rsidR="004B1C7C" w:rsidRPr="0045111D">
        <w:rPr>
          <w:noProof/>
        </w:rPr>
        <w:t>recommendations</w:t>
      </w:r>
      <w:r>
        <w:rPr>
          <w:noProof/>
          <w:rtl/>
        </w:rPr>
        <w:tab/>
      </w:r>
      <w:r>
        <w:rPr>
          <w:noProof/>
          <w:rtl/>
        </w:rPr>
        <w:tab/>
      </w:r>
      <w:r w:rsidRPr="0045111D">
        <w:rPr>
          <w:noProof/>
        </w:rPr>
        <w:t>5</w:t>
      </w:r>
    </w:p>
    <w:p w14:paraId="5A81DD67" w14:textId="538DEDCA"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Pr>
          <w:noProof/>
        </w:rPr>
        <w:t>11</w:t>
      </w:r>
      <w:r>
        <w:rPr>
          <w:rFonts w:asciiTheme="minorHAnsi" w:hAnsiTheme="minorHAnsi" w:cstheme="minorBidi"/>
          <w:noProof/>
          <w:kern w:val="2"/>
          <w:sz w:val="22"/>
          <w:szCs w:val="22"/>
          <w:rtl/>
          <w:lang w:eastAsia="en-GB"/>
          <w14:ligatures w14:val="standardContextual"/>
        </w:rPr>
        <w:tab/>
      </w:r>
      <w:r>
        <w:rPr>
          <w:noProof/>
        </w:rPr>
        <w:t xml:space="preserve">Challenges and </w:t>
      </w:r>
      <w:r w:rsidR="004B1C7C">
        <w:rPr>
          <w:noProof/>
        </w:rPr>
        <w:t xml:space="preserve">practical considerations of third-party </w:t>
      </w:r>
      <w:r w:rsidR="004B1C7C" w:rsidRPr="0045111D">
        <w:rPr>
          <w:noProof/>
        </w:rPr>
        <w:t>verification</w:t>
      </w:r>
      <w:r>
        <w:rPr>
          <w:noProof/>
          <w:rtl/>
        </w:rPr>
        <w:tab/>
      </w:r>
      <w:r>
        <w:rPr>
          <w:noProof/>
          <w:rtl/>
        </w:rPr>
        <w:tab/>
      </w:r>
      <w:r w:rsidRPr="0045111D">
        <w:rPr>
          <w:noProof/>
        </w:rPr>
        <w:t>6</w:t>
      </w:r>
    </w:p>
    <w:p w14:paraId="43179D32" w14:textId="5F3FDE30" w:rsidR="0045111D" w:rsidRDefault="0045111D" w:rsidP="0045111D">
      <w:pPr>
        <w:pStyle w:val="TOC1"/>
        <w:ind w:right="992"/>
        <w:rPr>
          <w:rFonts w:asciiTheme="minorHAnsi" w:hAnsiTheme="minorHAnsi" w:cstheme="minorBidi"/>
          <w:noProof/>
          <w:kern w:val="2"/>
          <w:sz w:val="22"/>
          <w:szCs w:val="22"/>
          <w:lang w:eastAsia="en-GB"/>
          <w14:ligatures w14:val="standardContextual"/>
        </w:rPr>
      </w:pPr>
      <w:r w:rsidRPr="0045111D">
        <w:rPr>
          <w:noProof/>
        </w:rPr>
        <w:t>Bibliography</w:t>
      </w:r>
      <w:r>
        <w:rPr>
          <w:noProof/>
          <w:rtl/>
        </w:rPr>
        <w:tab/>
      </w:r>
      <w:r>
        <w:rPr>
          <w:noProof/>
          <w:rtl/>
        </w:rPr>
        <w:tab/>
      </w:r>
      <w:r w:rsidRPr="0045111D">
        <w:rPr>
          <w:noProof/>
        </w:rPr>
        <w:t>8</w:t>
      </w:r>
    </w:p>
    <w:p w14:paraId="74376136" w14:textId="66629DD5" w:rsidR="00CE2A88" w:rsidRDefault="00CE2A88" w:rsidP="0045111D"/>
    <w:p w14:paraId="2EA65D5E" w14:textId="77777777" w:rsidR="0045111D" w:rsidRDefault="0045111D" w:rsidP="008B1A4F">
      <w:pPr>
        <w:rPr>
          <w:b/>
          <w:bCs/>
        </w:rPr>
      </w:pPr>
    </w:p>
    <w:p w14:paraId="0BADDD8E" w14:textId="77777777" w:rsidR="00CE2A88" w:rsidRDefault="00CE2A88" w:rsidP="008B1A4F">
      <w:pPr>
        <w:rPr>
          <w:b/>
          <w:bCs/>
        </w:rPr>
      </w:pPr>
    </w:p>
    <w:p w14:paraId="6DD8FA06" w14:textId="77777777" w:rsidR="00CE2A88" w:rsidRPr="00E41167" w:rsidRDefault="00CE2A88" w:rsidP="008B1A4F">
      <w:pPr>
        <w:rPr>
          <w:b/>
          <w:bCs/>
        </w:rPr>
      </w:pPr>
    </w:p>
    <w:p w14:paraId="5044370A" w14:textId="77777777" w:rsidR="00CE2A88" w:rsidRDefault="00CE2A88">
      <w:pPr>
        <w:rPr>
          <w:b/>
          <w:bCs/>
          <w:sz w:val="28"/>
          <w:szCs w:val="28"/>
          <w:rtl/>
        </w:rPr>
        <w:sectPr w:rsidR="00CE2A88" w:rsidSect="00CE2A88">
          <w:footerReference w:type="even" r:id="rId30"/>
          <w:footerReference w:type="default" r:id="rId31"/>
          <w:pgSz w:w="11907" w:h="16840" w:code="9"/>
          <w:pgMar w:top="1134" w:right="1134" w:bottom="1134" w:left="1134" w:header="567" w:footer="567" w:gutter="0"/>
          <w:pgNumType w:fmt="lowerRoman" w:start="1"/>
          <w:cols w:space="720"/>
          <w:docGrid w:linePitch="326"/>
        </w:sectPr>
      </w:pPr>
    </w:p>
    <w:p w14:paraId="652A3AFC" w14:textId="1374AC08" w:rsidR="002F5DF4" w:rsidRPr="00D017B8" w:rsidRDefault="002F5DF4" w:rsidP="00FE437B">
      <w:pPr>
        <w:pStyle w:val="RecNo"/>
      </w:pPr>
      <w:r w:rsidRPr="00D017B8">
        <w:lastRenderedPageBreak/>
        <w:t>Technical Report</w:t>
      </w:r>
      <w:r w:rsidR="00601A0B" w:rsidRPr="00D017B8">
        <w:t xml:space="preserve"> ITU </w:t>
      </w:r>
      <w:r w:rsidR="00872C5D" w:rsidRPr="00D017B8">
        <w:t>FGMV-</w:t>
      </w:r>
      <w:r w:rsidR="00E41167" w:rsidRPr="00D017B8">
        <w:t>12</w:t>
      </w:r>
      <w:r w:rsidR="00872C5D" w:rsidRPr="00D017B8" w:rsidDel="00872C5D">
        <w:t xml:space="preserve"> </w:t>
      </w:r>
    </w:p>
    <w:p w14:paraId="3402F292" w14:textId="7380453C" w:rsidR="00225A4D" w:rsidRPr="00E41167" w:rsidRDefault="008E0439" w:rsidP="00FE437B">
      <w:pPr>
        <w:pStyle w:val="Rectitle"/>
      </w:pPr>
      <w:r w:rsidRPr="00E41167">
        <w:t>Children's</w:t>
      </w:r>
      <w:r w:rsidR="00001F83" w:rsidRPr="00E41167">
        <w:t xml:space="preserve"> </w:t>
      </w:r>
      <w:r w:rsidR="00601A0B" w:rsidRPr="00E41167">
        <w:t xml:space="preserve">age verification </w:t>
      </w:r>
      <w:r w:rsidR="00001F83" w:rsidRPr="00E41167">
        <w:t>in the metaverse</w:t>
      </w:r>
    </w:p>
    <w:p w14:paraId="7DE9F763" w14:textId="5AE80483" w:rsidR="00432113" w:rsidRPr="00D017B8" w:rsidRDefault="00FE437B" w:rsidP="00D017B8">
      <w:pPr>
        <w:pStyle w:val="Heading1"/>
        <w:jc w:val="both"/>
        <w:rPr>
          <w:szCs w:val="24"/>
        </w:rPr>
      </w:pPr>
      <w:bookmarkStart w:id="7" w:name="_Toc153204632"/>
      <w:bookmarkStart w:id="8" w:name="_Toc166682268"/>
      <w:r>
        <w:rPr>
          <w:szCs w:val="24"/>
        </w:rPr>
        <w:t>1</w:t>
      </w:r>
      <w:r>
        <w:rPr>
          <w:szCs w:val="24"/>
        </w:rPr>
        <w:tab/>
      </w:r>
      <w:r w:rsidR="00432113" w:rsidRPr="00D017B8">
        <w:rPr>
          <w:szCs w:val="24"/>
        </w:rPr>
        <w:t>Scope</w:t>
      </w:r>
      <w:bookmarkEnd w:id="7"/>
      <w:bookmarkEnd w:id="8"/>
    </w:p>
    <w:p w14:paraId="4C4E43F0" w14:textId="7BD3F5A2" w:rsidR="00432113" w:rsidRPr="00D017B8" w:rsidRDefault="00802A44" w:rsidP="00601A0B">
      <w:bookmarkStart w:id="9" w:name="_Hlk166836360"/>
      <w:r w:rsidRPr="00E41167">
        <w:t>This Technical Report aims to explore age verification methods in the context of the metaverse, focusing on the potential enhancement of these methods using metaverse technologies</w:t>
      </w:r>
      <w:r w:rsidR="00A6672C" w:rsidRPr="00E41167">
        <w:t xml:space="preserve">. </w:t>
      </w:r>
      <w:bookmarkEnd w:id="9"/>
      <w:r w:rsidR="00A6672C" w:rsidRPr="00E41167">
        <w:t xml:space="preserve">The report reviews </w:t>
      </w:r>
      <w:r w:rsidRPr="00E41167">
        <w:t>existing regulations</w:t>
      </w:r>
      <w:r w:rsidR="00A6672C" w:rsidRPr="00E41167">
        <w:t xml:space="preserve"> and provides recommendations. Finally, it </w:t>
      </w:r>
      <w:r w:rsidRPr="00E41167">
        <w:t>propos</w:t>
      </w:r>
      <w:r w:rsidR="00A6672C" w:rsidRPr="00E41167">
        <w:t>es</w:t>
      </w:r>
      <w:r w:rsidRPr="00E41167">
        <w:t xml:space="preserve"> general guidelines for third-party age verification solutions to protect children from online threats, while preserving privacy and ensuring interoperability and scalability.</w:t>
      </w:r>
    </w:p>
    <w:p w14:paraId="71913C1B" w14:textId="7F1EE996" w:rsidR="00432113" w:rsidRPr="00E41167" w:rsidRDefault="00FE437B" w:rsidP="00D017B8">
      <w:pPr>
        <w:pStyle w:val="Heading1"/>
        <w:jc w:val="both"/>
        <w:rPr>
          <w:szCs w:val="24"/>
        </w:rPr>
      </w:pPr>
      <w:bookmarkStart w:id="10" w:name="_Toc153204633"/>
      <w:bookmarkStart w:id="11" w:name="_Toc166682269"/>
      <w:r>
        <w:rPr>
          <w:szCs w:val="24"/>
        </w:rPr>
        <w:t>2</w:t>
      </w:r>
      <w:r>
        <w:rPr>
          <w:szCs w:val="24"/>
        </w:rPr>
        <w:tab/>
      </w:r>
      <w:r w:rsidR="00432113" w:rsidRPr="00E41167">
        <w:rPr>
          <w:szCs w:val="24"/>
        </w:rPr>
        <w:t>References</w:t>
      </w:r>
      <w:bookmarkEnd w:id="10"/>
      <w:bookmarkEnd w:id="11"/>
    </w:p>
    <w:p w14:paraId="6BBBC38E" w14:textId="5FF41773" w:rsidR="00432113" w:rsidRPr="00E41167" w:rsidRDefault="001E1530" w:rsidP="00601A0B">
      <w:pPr>
        <w:spacing w:before="0" w:line="276" w:lineRule="auto"/>
      </w:pPr>
      <w:r w:rsidRPr="00E41167">
        <w:rPr>
          <w:lang w:eastAsia="zh-CN"/>
        </w:rPr>
        <w:t>None</w:t>
      </w:r>
      <w:r w:rsidR="00FE437B">
        <w:rPr>
          <w:lang w:eastAsia="zh-CN"/>
        </w:rPr>
        <w:t>.</w:t>
      </w:r>
    </w:p>
    <w:p w14:paraId="1D4A0038" w14:textId="30F1866D" w:rsidR="00432113" w:rsidRPr="00E41167" w:rsidRDefault="00FE437B" w:rsidP="00D017B8">
      <w:pPr>
        <w:pStyle w:val="Heading1"/>
        <w:jc w:val="both"/>
        <w:rPr>
          <w:szCs w:val="24"/>
        </w:rPr>
      </w:pPr>
      <w:bookmarkStart w:id="12" w:name="_Toc153204634"/>
      <w:bookmarkStart w:id="13" w:name="_Toc166682270"/>
      <w:r>
        <w:rPr>
          <w:szCs w:val="24"/>
        </w:rPr>
        <w:t>3</w:t>
      </w:r>
      <w:r>
        <w:rPr>
          <w:szCs w:val="24"/>
        </w:rPr>
        <w:tab/>
      </w:r>
      <w:r w:rsidR="00432113" w:rsidRPr="00E41167">
        <w:rPr>
          <w:szCs w:val="24"/>
        </w:rPr>
        <w:t>Definitions</w:t>
      </w:r>
      <w:bookmarkEnd w:id="12"/>
      <w:bookmarkEnd w:id="13"/>
    </w:p>
    <w:p w14:paraId="1A9BE5DE" w14:textId="16DCE8FF" w:rsidR="00272F52" w:rsidRPr="00FE437B" w:rsidRDefault="00FE437B" w:rsidP="00FE437B">
      <w:pPr>
        <w:pStyle w:val="Heading2"/>
      </w:pPr>
      <w:bookmarkStart w:id="14" w:name="_Toc103940024"/>
      <w:bookmarkStart w:id="15" w:name="_Toc106357170"/>
      <w:bookmarkStart w:id="16" w:name="_Toc106357243"/>
      <w:bookmarkStart w:id="17" w:name="_Toc139390605"/>
      <w:bookmarkStart w:id="18" w:name="_Toc141264398"/>
      <w:bookmarkStart w:id="19" w:name="_Toc153204635"/>
      <w:bookmarkStart w:id="20" w:name="_Toc166682271"/>
      <w:r>
        <w:t>3.1</w:t>
      </w:r>
      <w:r>
        <w:tab/>
      </w:r>
      <w:r w:rsidR="00272F52" w:rsidRPr="00FE437B">
        <w:t>Terms defined elsewhere</w:t>
      </w:r>
      <w:bookmarkEnd w:id="14"/>
      <w:bookmarkEnd w:id="15"/>
      <w:bookmarkEnd w:id="16"/>
      <w:bookmarkEnd w:id="17"/>
      <w:bookmarkEnd w:id="18"/>
      <w:bookmarkEnd w:id="19"/>
      <w:bookmarkEnd w:id="20"/>
    </w:p>
    <w:p w14:paraId="3AF731E5" w14:textId="37436E76" w:rsidR="00432113" w:rsidRPr="00E41167" w:rsidRDefault="001B2CBB" w:rsidP="00601A0B">
      <w:pPr>
        <w:rPr>
          <w:lang w:bidi="ar-DZ"/>
        </w:rPr>
      </w:pPr>
      <w:r w:rsidRPr="00E41167">
        <w:rPr>
          <w:lang w:bidi="ar-DZ"/>
        </w:rPr>
        <w:t>None</w:t>
      </w:r>
      <w:r w:rsidR="00FE437B">
        <w:rPr>
          <w:lang w:bidi="ar-DZ"/>
        </w:rPr>
        <w:t>.</w:t>
      </w:r>
    </w:p>
    <w:p w14:paraId="3FC63D2A" w14:textId="60E6A0F0" w:rsidR="00A85146" w:rsidRPr="00E41167" w:rsidRDefault="00FE437B" w:rsidP="00FE437B">
      <w:pPr>
        <w:pStyle w:val="Heading2"/>
        <w:rPr>
          <w:lang w:bidi="ar-DZ"/>
        </w:rPr>
      </w:pPr>
      <w:bookmarkStart w:id="21" w:name="_Toc103940025"/>
      <w:bookmarkStart w:id="22" w:name="_Toc106357171"/>
      <w:bookmarkStart w:id="23" w:name="_Toc106357244"/>
      <w:bookmarkStart w:id="24" w:name="_Toc139390606"/>
      <w:bookmarkStart w:id="25" w:name="_Toc141264399"/>
      <w:bookmarkStart w:id="26" w:name="_Toc153204636"/>
      <w:bookmarkStart w:id="27" w:name="_Toc166682272"/>
      <w:r>
        <w:rPr>
          <w:lang w:bidi="ar-DZ"/>
        </w:rPr>
        <w:t>3.2</w:t>
      </w:r>
      <w:r>
        <w:rPr>
          <w:lang w:bidi="ar-DZ"/>
        </w:rPr>
        <w:tab/>
      </w:r>
      <w:r w:rsidR="00361AF0" w:rsidRPr="00E41167">
        <w:rPr>
          <w:lang w:bidi="ar-DZ"/>
        </w:rPr>
        <w:t xml:space="preserve">Terms defined </w:t>
      </w:r>
      <w:bookmarkEnd w:id="21"/>
      <w:r w:rsidR="00361AF0" w:rsidRPr="00E41167">
        <w:rPr>
          <w:lang w:bidi="ar-DZ"/>
        </w:rPr>
        <w:t>in this Technical Report</w:t>
      </w:r>
      <w:bookmarkEnd w:id="22"/>
      <w:bookmarkEnd w:id="23"/>
      <w:bookmarkEnd w:id="24"/>
      <w:bookmarkEnd w:id="25"/>
      <w:bookmarkEnd w:id="26"/>
      <w:bookmarkEnd w:id="27"/>
    </w:p>
    <w:p w14:paraId="42C9975A" w14:textId="4E366EAF" w:rsidR="001B2CBB" w:rsidRPr="00E41167" w:rsidRDefault="001B2CBB" w:rsidP="00D017B8">
      <w:pPr>
        <w:rPr>
          <w:lang w:bidi="ar-DZ"/>
        </w:rPr>
      </w:pPr>
      <w:r w:rsidRPr="00E41167">
        <w:rPr>
          <w:lang w:bidi="ar-DZ"/>
        </w:rPr>
        <w:t>None</w:t>
      </w:r>
      <w:r w:rsidR="00FE437B">
        <w:rPr>
          <w:lang w:bidi="ar-DZ"/>
        </w:rPr>
        <w:t>.</w:t>
      </w:r>
    </w:p>
    <w:p w14:paraId="55D23CB5" w14:textId="2B00AC7D" w:rsidR="00432113" w:rsidRPr="00E41167" w:rsidRDefault="00FE437B" w:rsidP="00FE437B">
      <w:pPr>
        <w:pStyle w:val="Heading1"/>
        <w:jc w:val="both"/>
        <w:rPr>
          <w:szCs w:val="24"/>
        </w:rPr>
      </w:pPr>
      <w:bookmarkStart w:id="28" w:name="_Toc153204637"/>
      <w:bookmarkStart w:id="29" w:name="_Toc166682273"/>
      <w:r>
        <w:rPr>
          <w:szCs w:val="24"/>
        </w:rPr>
        <w:t>4</w:t>
      </w:r>
      <w:r>
        <w:rPr>
          <w:szCs w:val="24"/>
        </w:rPr>
        <w:tab/>
      </w:r>
      <w:bookmarkEnd w:id="28"/>
      <w:r w:rsidRPr="00FE437B">
        <w:rPr>
          <w:szCs w:val="24"/>
        </w:rPr>
        <w:t>Abbreviations and acronyms</w:t>
      </w:r>
      <w:bookmarkEnd w:id="29"/>
    </w:p>
    <w:p w14:paraId="6308F3BD" w14:textId="617E70C2" w:rsidR="001B2CBB" w:rsidRPr="00E41167" w:rsidRDefault="001B2CBB" w:rsidP="00CF59B4">
      <w:pPr>
        <w:tabs>
          <w:tab w:val="clear" w:pos="794"/>
          <w:tab w:val="left" w:pos="1418"/>
        </w:tabs>
      </w:pPr>
      <w:r w:rsidRPr="00E41167">
        <w:t>AADC</w:t>
      </w:r>
      <w:r w:rsidRPr="00E41167">
        <w:tab/>
        <w:t>California Age-Appropriate Design Code Act</w:t>
      </w:r>
    </w:p>
    <w:p w14:paraId="78A6D4B8" w14:textId="0748D391" w:rsidR="00A6672C" w:rsidRPr="00E41167" w:rsidRDefault="00A6672C" w:rsidP="00CF59B4">
      <w:pPr>
        <w:tabs>
          <w:tab w:val="clear" w:pos="794"/>
          <w:tab w:val="left" w:pos="1418"/>
        </w:tabs>
      </w:pPr>
      <w:r w:rsidRPr="00E41167">
        <w:t>API</w:t>
      </w:r>
      <w:r w:rsidRPr="00E41167">
        <w:tab/>
        <w:t>Application Programming Interface</w:t>
      </w:r>
    </w:p>
    <w:p w14:paraId="49040966" w14:textId="0C8BA2E9" w:rsidR="00D024FD" w:rsidRPr="00E41167" w:rsidRDefault="00D024FD" w:rsidP="00CF59B4">
      <w:pPr>
        <w:tabs>
          <w:tab w:val="clear" w:pos="794"/>
          <w:tab w:val="left" w:pos="1418"/>
        </w:tabs>
      </w:pPr>
      <w:r w:rsidRPr="00E41167">
        <w:t>AR</w:t>
      </w:r>
      <w:r w:rsidR="00016902" w:rsidRPr="00E41167">
        <w:tab/>
      </w:r>
      <w:r w:rsidRPr="00E41167">
        <w:t>Augmented Reality</w:t>
      </w:r>
    </w:p>
    <w:p w14:paraId="70838279" w14:textId="1AA845F4" w:rsidR="00D024FD" w:rsidRPr="00E41167" w:rsidRDefault="00D024FD" w:rsidP="00CF59B4">
      <w:pPr>
        <w:tabs>
          <w:tab w:val="clear" w:pos="794"/>
          <w:tab w:val="left" w:pos="1418"/>
        </w:tabs>
      </w:pPr>
      <w:r w:rsidRPr="00E41167">
        <w:t>COP</w:t>
      </w:r>
      <w:r w:rsidR="00016902" w:rsidRPr="00E41167">
        <w:tab/>
      </w:r>
      <w:r w:rsidRPr="00E41167">
        <w:t>Child Online Protection</w:t>
      </w:r>
    </w:p>
    <w:p w14:paraId="0E44B205" w14:textId="0FE91A7A" w:rsidR="001B2CBB" w:rsidRPr="00E41167" w:rsidRDefault="001B2CBB" w:rsidP="00CF59B4">
      <w:pPr>
        <w:tabs>
          <w:tab w:val="clear" w:pos="794"/>
          <w:tab w:val="left" w:pos="1418"/>
        </w:tabs>
      </w:pPr>
      <w:r w:rsidRPr="00E41167">
        <w:t>DPI</w:t>
      </w:r>
      <w:r w:rsidRPr="00E41167">
        <w:tab/>
        <w:t xml:space="preserve">Data Protection Impact Assessment </w:t>
      </w:r>
    </w:p>
    <w:p w14:paraId="6CA18537" w14:textId="77AB381A" w:rsidR="00D024FD" w:rsidRPr="00E41167" w:rsidRDefault="00D024FD" w:rsidP="00CF59B4">
      <w:pPr>
        <w:tabs>
          <w:tab w:val="clear" w:pos="794"/>
          <w:tab w:val="left" w:pos="1418"/>
        </w:tabs>
      </w:pPr>
      <w:r w:rsidRPr="00E41167">
        <w:t>GDPR</w:t>
      </w:r>
      <w:r w:rsidR="00016902" w:rsidRPr="00E41167">
        <w:tab/>
      </w:r>
      <w:r w:rsidRPr="00E41167">
        <w:t>General Data Protection Regulation</w:t>
      </w:r>
    </w:p>
    <w:p w14:paraId="36102E2A" w14:textId="1C1CFFBD" w:rsidR="00D024FD" w:rsidRPr="00E41167" w:rsidRDefault="00D024FD" w:rsidP="00CF59B4">
      <w:pPr>
        <w:tabs>
          <w:tab w:val="clear" w:pos="794"/>
          <w:tab w:val="left" w:pos="1418"/>
        </w:tabs>
      </w:pPr>
      <w:r w:rsidRPr="00E41167">
        <w:t>HMD</w:t>
      </w:r>
      <w:r w:rsidR="00016902" w:rsidRPr="00E41167">
        <w:tab/>
      </w:r>
      <w:r w:rsidR="001B2CBB" w:rsidRPr="00E41167">
        <w:t>H</w:t>
      </w:r>
      <w:r w:rsidRPr="00E41167">
        <w:t>ead-</w:t>
      </w:r>
      <w:r w:rsidR="001B2CBB" w:rsidRPr="00E41167">
        <w:t>M</w:t>
      </w:r>
      <w:r w:rsidRPr="00E41167">
        <w:t xml:space="preserve">ounted </w:t>
      </w:r>
      <w:r w:rsidR="001B2CBB" w:rsidRPr="00E41167">
        <w:t>D</w:t>
      </w:r>
      <w:r w:rsidRPr="00E41167">
        <w:t xml:space="preserve">isplay </w:t>
      </w:r>
    </w:p>
    <w:p w14:paraId="575A2DEF" w14:textId="1BDEBA4B" w:rsidR="00432113" w:rsidRPr="00E41167" w:rsidRDefault="00432113" w:rsidP="00CF59B4">
      <w:pPr>
        <w:tabs>
          <w:tab w:val="clear" w:pos="794"/>
          <w:tab w:val="left" w:pos="1418"/>
        </w:tabs>
      </w:pPr>
      <w:r w:rsidRPr="00E41167">
        <w:t>ITU</w:t>
      </w:r>
      <w:r w:rsidR="00016902" w:rsidRPr="00E41167">
        <w:tab/>
      </w:r>
      <w:r w:rsidRPr="00E41167">
        <w:t>International Telecommunications Union</w:t>
      </w:r>
    </w:p>
    <w:p w14:paraId="4A9D8C2A" w14:textId="67667613" w:rsidR="001B2CBB" w:rsidRPr="00E41167" w:rsidRDefault="001B2CBB" w:rsidP="00CF59B4">
      <w:pPr>
        <w:tabs>
          <w:tab w:val="clear" w:pos="794"/>
          <w:tab w:val="left" w:pos="1418"/>
        </w:tabs>
      </w:pPr>
      <w:r w:rsidRPr="00E41167">
        <w:t>MR</w:t>
      </w:r>
      <w:r w:rsidRPr="00E41167">
        <w:tab/>
        <w:t>Mixed Reality</w:t>
      </w:r>
    </w:p>
    <w:p w14:paraId="39A11160" w14:textId="3B494AC1" w:rsidR="00432113" w:rsidRPr="00E41167" w:rsidRDefault="00432113" w:rsidP="00CF59B4">
      <w:pPr>
        <w:tabs>
          <w:tab w:val="clear" w:pos="794"/>
          <w:tab w:val="left" w:pos="1418"/>
        </w:tabs>
      </w:pPr>
      <w:r w:rsidRPr="00E41167">
        <w:t>PII</w:t>
      </w:r>
      <w:r w:rsidR="00016902" w:rsidRPr="00E41167">
        <w:tab/>
      </w:r>
      <w:r w:rsidRPr="00E41167">
        <w:t>Personally Identifiable Information</w:t>
      </w:r>
    </w:p>
    <w:p w14:paraId="5720A157" w14:textId="2285E256" w:rsidR="00432113" w:rsidRPr="00E41167" w:rsidRDefault="00432113" w:rsidP="00CF59B4">
      <w:pPr>
        <w:tabs>
          <w:tab w:val="clear" w:pos="794"/>
          <w:tab w:val="left" w:pos="1418"/>
        </w:tabs>
      </w:pPr>
      <w:r w:rsidRPr="00E41167">
        <w:t>WG</w:t>
      </w:r>
      <w:r w:rsidR="00016902" w:rsidRPr="00E41167">
        <w:tab/>
      </w:r>
      <w:r w:rsidRPr="00E41167">
        <w:t>Working Group</w:t>
      </w:r>
    </w:p>
    <w:p w14:paraId="0548B7EA" w14:textId="7FB3A376" w:rsidR="001B2CBB" w:rsidRPr="00E41167" w:rsidRDefault="001B2CBB" w:rsidP="00CF59B4">
      <w:pPr>
        <w:tabs>
          <w:tab w:val="clear" w:pos="794"/>
          <w:tab w:val="left" w:pos="1418"/>
        </w:tabs>
      </w:pPr>
      <w:r w:rsidRPr="00E41167">
        <w:t>XR</w:t>
      </w:r>
      <w:r w:rsidRPr="00E41167">
        <w:tab/>
        <w:t>e</w:t>
      </w:r>
      <w:r w:rsidR="00E652F4">
        <w:t>x</w:t>
      </w:r>
      <w:r w:rsidRPr="00E41167">
        <w:t>tended Reality</w:t>
      </w:r>
    </w:p>
    <w:p w14:paraId="32E4C61F" w14:textId="652139FF" w:rsidR="001B2CBB" w:rsidRPr="00E41167" w:rsidRDefault="001B2CBB" w:rsidP="00CF59B4">
      <w:pPr>
        <w:tabs>
          <w:tab w:val="clear" w:pos="794"/>
          <w:tab w:val="left" w:pos="1418"/>
        </w:tabs>
      </w:pPr>
      <w:r w:rsidRPr="00E41167">
        <w:t>ZKP</w:t>
      </w:r>
      <w:r w:rsidRPr="00E41167">
        <w:tab/>
        <w:t>Zero-Knowledge Proof</w:t>
      </w:r>
    </w:p>
    <w:p w14:paraId="19DA7308" w14:textId="7F5E9D64" w:rsidR="00432113" w:rsidRPr="00E41167" w:rsidRDefault="00CF59B4" w:rsidP="00D017B8">
      <w:pPr>
        <w:pStyle w:val="Heading1"/>
        <w:jc w:val="both"/>
        <w:rPr>
          <w:szCs w:val="24"/>
        </w:rPr>
      </w:pPr>
      <w:bookmarkStart w:id="30" w:name="_Toc153204638"/>
      <w:bookmarkStart w:id="31" w:name="_Toc166682274"/>
      <w:r>
        <w:rPr>
          <w:szCs w:val="24"/>
        </w:rPr>
        <w:t>5</w:t>
      </w:r>
      <w:r>
        <w:rPr>
          <w:szCs w:val="24"/>
        </w:rPr>
        <w:tab/>
      </w:r>
      <w:r w:rsidR="00432113" w:rsidRPr="00E41167">
        <w:rPr>
          <w:szCs w:val="24"/>
        </w:rPr>
        <w:t>Conventions</w:t>
      </w:r>
      <w:bookmarkEnd w:id="30"/>
      <w:bookmarkEnd w:id="31"/>
    </w:p>
    <w:p w14:paraId="362E81C6" w14:textId="6BC8F605" w:rsidR="006534F9" w:rsidRPr="00E41167" w:rsidRDefault="00432113" w:rsidP="00601A0B">
      <w:r w:rsidRPr="00E41167">
        <w:t>None</w:t>
      </w:r>
      <w:r w:rsidR="00CF59B4">
        <w:t>.</w:t>
      </w:r>
    </w:p>
    <w:p w14:paraId="49DF9143" w14:textId="4CB85D09" w:rsidR="00D92210" w:rsidRPr="00E41167" w:rsidRDefault="00CF59B4" w:rsidP="00CF59B4">
      <w:pPr>
        <w:pStyle w:val="Heading1"/>
        <w:rPr>
          <w:szCs w:val="24"/>
        </w:rPr>
      </w:pPr>
      <w:bookmarkStart w:id="32" w:name="_Toc153204639"/>
      <w:bookmarkStart w:id="33" w:name="_Toc166682275"/>
      <w:r>
        <w:lastRenderedPageBreak/>
        <w:t>6</w:t>
      </w:r>
      <w:r>
        <w:tab/>
      </w:r>
      <w:r w:rsidR="001E773D" w:rsidRPr="00CF59B4">
        <w:t>Introduction</w:t>
      </w:r>
      <w:bookmarkEnd w:id="32"/>
      <w:bookmarkEnd w:id="33"/>
    </w:p>
    <w:p w14:paraId="49DF9144" w14:textId="7FA2A0AB" w:rsidR="00D92210" w:rsidRPr="00E41167" w:rsidRDefault="001E773D" w:rsidP="00D017B8">
      <w:r w:rsidRPr="00E41167">
        <w:t xml:space="preserve">The metaverse promises to create an engaging and immersive computing experience that captures all our five senses and beyond. This immersive digital experience includes </w:t>
      </w:r>
      <w:r w:rsidR="00E652F4">
        <w:t>v</w:t>
      </w:r>
      <w:r w:rsidRPr="00E41167">
        <w:t xml:space="preserve">irtual </w:t>
      </w:r>
      <w:r w:rsidR="00E652F4">
        <w:t>r</w:t>
      </w:r>
      <w:r w:rsidRPr="00E41167">
        <w:t xml:space="preserve">eality (VR), </w:t>
      </w:r>
      <w:r w:rsidR="00E652F4">
        <w:t>a</w:t>
      </w:r>
      <w:r w:rsidRPr="00E41167">
        <w:t xml:space="preserve">ugmented </w:t>
      </w:r>
      <w:r w:rsidR="00E652F4">
        <w:t>r</w:t>
      </w:r>
      <w:r w:rsidRPr="00E41167">
        <w:t xml:space="preserve">eality (AR), and </w:t>
      </w:r>
      <w:r w:rsidR="00E652F4">
        <w:t>m</w:t>
      </w:r>
      <w:r w:rsidRPr="00E41167">
        <w:t xml:space="preserve">ixed </w:t>
      </w:r>
      <w:r w:rsidR="00E652F4">
        <w:t>r</w:t>
      </w:r>
      <w:r w:rsidRPr="00E41167">
        <w:t xml:space="preserve">eality (MR), collectively termed </w:t>
      </w:r>
      <w:r w:rsidR="00E652F4">
        <w:t>e</w:t>
      </w:r>
      <w:r w:rsidRPr="00E41167">
        <w:t xml:space="preserve">xtended </w:t>
      </w:r>
      <w:r w:rsidR="00E652F4">
        <w:t>r</w:t>
      </w:r>
      <w:r w:rsidRPr="00E41167">
        <w:t>eality (XR). Consequently, online threats to children become more impactful and dangerous.</w:t>
      </w:r>
    </w:p>
    <w:p w14:paraId="49DF9145" w14:textId="77A04045" w:rsidR="006030B8" w:rsidRPr="00E41167" w:rsidRDefault="001E773D" w:rsidP="00D017B8">
      <w:r w:rsidRPr="00E41167">
        <w:t>Online threats to children may stem from content, contact, or conduct</w:t>
      </w:r>
      <w:r w:rsidR="006030B8" w:rsidRPr="00E41167">
        <w:t>. The metaverse is expected to increase online threats to children on all three dimensions [b-</w:t>
      </w:r>
      <w:proofErr w:type="spellStart"/>
      <w:proofErr w:type="gramStart"/>
      <w:r w:rsidR="006030B8" w:rsidRPr="00E41167">
        <w:t>T.Byron</w:t>
      </w:r>
      <w:proofErr w:type="spellEnd"/>
      <w:proofErr w:type="gramEnd"/>
      <w:r w:rsidR="006030B8" w:rsidRPr="00E41167">
        <w:t>]</w:t>
      </w:r>
      <w:r w:rsidR="00C52543" w:rsidRPr="00E41167">
        <w:t>.</w:t>
      </w:r>
      <w:r w:rsidR="006030B8" w:rsidRPr="00E41167">
        <w:t xml:space="preserve"> The metaverse promises immersive and engaging interactions that will cause online content, contact, and conduct to have a more significant and profound impact. Online threats to children in the metaverse, such as harassment and cyberbullying, create significant negative memorable experiences due to immersion in the metaverse</w:t>
      </w:r>
      <w:r w:rsidR="00C52543" w:rsidRPr="00E41167">
        <w:t xml:space="preserve"> </w:t>
      </w:r>
      <w:r w:rsidR="006030B8" w:rsidRPr="00E41167">
        <w:t>[b-</w:t>
      </w:r>
      <w:proofErr w:type="spellStart"/>
      <w:r w:rsidR="006030B8" w:rsidRPr="00E41167">
        <w:rPr>
          <w:rFonts w:eastAsia="Times New Roman"/>
          <w:color w:val="000000"/>
          <w:lang w:eastAsia="zh-CN"/>
        </w:rPr>
        <w:t>Odeleye</w:t>
      </w:r>
      <w:proofErr w:type="spellEnd"/>
      <w:r w:rsidR="006030B8" w:rsidRPr="00E41167">
        <w:t>]</w:t>
      </w:r>
      <w:r w:rsidR="00C52543" w:rsidRPr="00E41167">
        <w:t>.</w:t>
      </w:r>
    </w:p>
    <w:p w14:paraId="49DF9146" w14:textId="45DD6741" w:rsidR="006030B8" w:rsidRPr="00E41167" w:rsidRDefault="008E0439" w:rsidP="00D017B8">
      <w:r w:rsidRPr="00E41167">
        <w:t>ITU's</w:t>
      </w:r>
      <w:r w:rsidR="006030B8" w:rsidRPr="00E41167">
        <w:t xml:space="preserve"> Child Online Protection (COP) guidelines emphasize that measures taken to protect children in the digital world should not restrict their other rights, such as the right to access information or the right to freedom of association. Protective measures should not limit </w:t>
      </w:r>
      <w:r w:rsidRPr="00E41167">
        <w:t>children's</w:t>
      </w:r>
      <w:r w:rsidR="006030B8" w:rsidRPr="00E41167">
        <w:t xml:space="preserve"> natural curiosity and sense of innovation. This objective calls for fine-grained controls to determine the appropriate content for each age group. For example, content for teenagers may not be suitable for pre-schoolers [b-ITU</w:t>
      </w:r>
      <w:r w:rsidR="00E652F4">
        <w:t>-COP</w:t>
      </w:r>
      <w:r w:rsidR="006030B8" w:rsidRPr="00E41167">
        <w:t>]</w:t>
      </w:r>
      <w:r w:rsidR="00C52543" w:rsidRPr="00E41167">
        <w:t>.</w:t>
      </w:r>
    </w:p>
    <w:p w14:paraId="49DF9147" w14:textId="118D1B25" w:rsidR="006030B8" w:rsidRPr="00E41167" w:rsidRDefault="006030B8" w:rsidP="00D017B8">
      <w:r w:rsidRPr="00E41167">
        <w:t xml:space="preserve">Age verification mechanisms play an essential role in protecting children from online threats and determining the appropriate content for each age group. Consequently, several countries are establishing age verification demands to protect children </w:t>
      </w:r>
      <w:r w:rsidR="00DF2D30" w:rsidRPr="00E41167">
        <w:t>[b-</w:t>
      </w:r>
      <w:r w:rsidR="00DF2D30" w:rsidRPr="00E41167">
        <w:rPr>
          <w:rFonts w:eastAsia="Times New Roman"/>
          <w:color w:val="000000"/>
        </w:rPr>
        <w:t>European Parliament</w:t>
      </w:r>
      <w:r w:rsidR="00D34F24" w:rsidRPr="00E41167">
        <w:rPr>
          <w:rFonts w:eastAsia="Times New Roman"/>
          <w:color w:val="000000"/>
        </w:rPr>
        <w:t xml:space="preserve"> 2</w:t>
      </w:r>
      <w:r w:rsidR="00DF2D30" w:rsidRPr="00E41167">
        <w:t>]</w:t>
      </w:r>
      <w:r w:rsidR="00D34F24" w:rsidRPr="00E41167">
        <w:t>.</w:t>
      </w:r>
      <w:r w:rsidR="00DF2D30" w:rsidRPr="00E41167">
        <w:t xml:space="preserve"> </w:t>
      </w:r>
      <w:r w:rsidRPr="00E41167">
        <w:t xml:space="preserve">For example, the General Data Protection Regulation (GDPR) requires age verification and parental consent to process </w:t>
      </w:r>
      <w:r w:rsidR="008E0439" w:rsidRPr="00E41167">
        <w:t>children's</w:t>
      </w:r>
      <w:r w:rsidRPr="00E41167">
        <w:t xml:space="preserve"> personal data. Another example is the California Age-Appropriate Design Code Act (AADC), which will be effective in July 2024. It requires online businesses that target children (age 18 and under) to provide higher levels of privacy. This regulation is expected to push service providers towards age verification mechanisms.</w:t>
      </w:r>
    </w:p>
    <w:p w14:paraId="49DF9149" w14:textId="6A71BC09" w:rsidR="006030B8" w:rsidRPr="00E41167" w:rsidRDefault="006030B8" w:rsidP="00D017B8">
      <w:pPr>
        <w:rPr>
          <w:b/>
        </w:rPr>
      </w:pPr>
      <w:r w:rsidRPr="00E41167">
        <w:t xml:space="preserve">The metaverse offers an opportunity to enhance existing age verification mechanisms. This enhancement is possible due to the </w:t>
      </w:r>
      <w:r w:rsidR="008E0439" w:rsidRPr="00E41167">
        <w:t>metaverse's</w:t>
      </w:r>
      <w:r w:rsidRPr="00E41167">
        <w:t xml:space="preserve"> various ways of capturing user interactions via equipment and sensors, such as head-mounted displays. For example, it enables capturing soft biometrics, such as eye pupil size, that may be used for age verification without compromising privacy. This report highlights age verification mechanisms and discusses opportunities to enhance them in the metaverse.</w:t>
      </w:r>
    </w:p>
    <w:p w14:paraId="49DF914A" w14:textId="58275F20" w:rsidR="006030B8" w:rsidRPr="00E41167" w:rsidRDefault="00881EFD" w:rsidP="00D017B8">
      <w:pPr>
        <w:pStyle w:val="Heading1"/>
        <w:jc w:val="both"/>
        <w:rPr>
          <w:szCs w:val="24"/>
        </w:rPr>
      </w:pPr>
      <w:bookmarkStart w:id="34" w:name="_Toc153204640"/>
      <w:bookmarkStart w:id="35" w:name="_Toc166682276"/>
      <w:r>
        <w:rPr>
          <w:szCs w:val="24"/>
        </w:rPr>
        <w:t>7</w:t>
      </w:r>
      <w:r>
        <w:rPr>
          <w:szCs w:val="24"/>
        </w:rPr>
        <w:tab/>
      </w:r>
      <w:r w:rsidR="006030B8" w:rsidRPr="00E41167">
        <w:rPr>
          <w:szCs w:val="24"/>
        </w:rPr>
        <w:t xml:space="preserve">Age </w:t>
      </w:r>
      <w:r w:rsidR="00E652F4">
        <w:rPr>
          <w:szCs w:val="24"/>
        </w:rPr>
        <w:t>v</w:t>
      </w:r>
      <w:r w:rsidR="006030B8" w:rsidRPr="00E41167">
        <w:rPr>
          <w:szCs w:val="24"/>
        </w:rPr>
        <w:t xml:space="preserve">erification </w:t>
      </w:r>
      <w:r w:rsidR="00E652F4">
        <w:rPr>
          <w:szCs w:val="24"/>
        </w:rPr>
        <w:t>m</w:t>
      </w:r>
      <w:r w:rsidR="006030B8" w:rsidRPr="00E41167">
        <w:rPr>
          <w:szCs w:val="24"/>
        </w:rPr>
        <w:t>ethods</w:t>
      </w:r>
      <w:bookmarkEnd w:id="34"/>
      <w:bookmarkEnd w:id="35"/>
    </w:p>
    <w:p w14:paraId="49DF914D" w14:textId="2CA08775" w:rsidR="006030B8" w:rsidRPr="00E41167" w:rsidRDefault="006030B8" w:rsidP="00D017B8">
      <w:r w:rsidRPr="00E41167">
        <w:t>This section overviews the most common age verification techniques. They provide checks based on what you are, what you hold, and/or know. These techniques may vary in effectiveness, affordability, and privacy-preserving characteristics.</w:t>
      </w:r>
    </w:p>
    <w:p w14:paraId="49DF914E" w14:textId="20915790" w:rsidR="006030B8" w:rsidRPr="00E41167" w:rsidRDefault="00881EFD" w:rsidP="00881EFD">
      <w:pPr>
        <w:pStyle w:val="enumlev1"/>
      </w:pPr>
      <w:r>
        <w:t>•</w:t>
      </w:r>
      <w:r>
        <w:tab/>
      </w:r>
      <w:r w:rsidR="006030B8" w:rsidRPr="00881EFD">
        <w:rPr>
          <w:b/>
          <w:bCs/>
        </w:rPr>
        <w:t>Self-declaration</w:t>
      </w:r>
    </w:p>
    <w:p w14:paraId="49DF9150" w14:textId="2B046B0F" w:rsidR="006030B8" w:rsidRPr="00E41167" w:rsidRDefault="00881EFD" w:rsidP="00881EFD">
      <w:pPr>
        <w:pStyle w:val="enumlev1"/>
      </w:pPr>
      <w:r>
        <w:tab/>
      </w:r>
      <w:r w:rsidR="006030B8" w:rsidRPr="00E41167">
        <w:t>This method asks users to provide their date of birth or confirm that they are above a certain age threshold for certain online activities. Although this approach is the least effective, it is the most common.</w:t>
      </w:r>
    </w:p>
    <w:p w14:paraId="49DF9151" w14:textId="29C410D9" w:rsidR="006030B8" w:rsidRPr="00E41167" w:rsidRDefault="00881EFD" w:rsidP="00881EFD">
      <w:pPr>
        <w:pStyle w:val="enumlev1"/>
        <w:rPr>
          <w:rFonts w:eastAsia="Times New Roman"/>
          <w:b/>
          <w:color w:val="000000"/>
        </w:rPr>
      </w:pPr>
      <w:r>
        <w:t>•</w:t>
      </w:r>
      <w:r>
        <w:tab/>
      </w:r>
      <w:r w:rsidR="006030B8" w:rsidRPr="00881EFD">
        <w:rPr>
          <w:b/>
        </w:rPr>
        <w:t>Credit</w:t>
      </w:r>
      <w:r w:rsidR="006030B8" w:rsidRPr="00E41167">
        <w:rPr>
          <w:rFonts w:eastAsia="Times New Roman"/>
          <w:b/>
          <w:color w:val="000000"/>
        </w:rPr>
        <w:t xml:space="preserve"> cards</w:t>
      </w:r>
    </w:p>
    <w:p w14:paraId="49DF9153" w14:textId="248D55EE" w:rsidR="006030B8" w:rsidRPr="00E41167" w:rsidRDefault="00881EFD" w:rsidP="00881EFD">
      <w:pPr>
        <w:pStyle w:val="enumlev1"/>
        <w:rPr>
          <w:rFonts w:eastAsia="Times New Roman"/>
          <w:color w:val="000000"/>
        </w:rPr>
      </w:pPr>
      <w:r>
        <w:rPr>
          <w:rFonts w:eastAsia="Times New Roman"/>
          <w:color w:val="000000"/>
        </w:rPr>
        <w:tab/>
      </w:r>
      <w:r w:rsidR="006030B8" w:rsidRPr="00E41167">
        <w:rPr>
          <w:rFonts w:eastAsia="Times New Roman"/>
          <w:color w:val="000000"/>
        </w:rPr>
        <w:t xml:space="preserve">This method is based on what you hold and is commonly used for online purchases to ensure </w:t>
      </w:r>
      <w:r w:rsidR="006030B8" w:rsidRPr="00881EFD">
        <w:t>adult</w:t>
      </w:r>
      <w:r w:rsidR="006030B8" w:rsidRPr="00E41167">
        <w:rPr>
          <w:rFonts w:eastAsia="Times New Roman"/>
          <w:color w:val="000000"/>
        </w:rPr>
        <w:t xml:space="preserve"> buyers. It requires users to provide credit card details that </w:t>
      </w:r>
      <w:r w:rsidR="006030B8" w:rsidRPr="00E41167">
        <w:t>adults obtain</w:t>
      </w:r>
      <w:r w:rsidR="006030B8" w:rsidRPr="00E41167">
        <w:rPr>
          <w:rFonts w:eastAsia="Times New Roman"/>
          <w:color w:val="000000"/>
        </w:rPr>
        <w:t>. However, it is not guaranteed that an adult has given the credit card details. Furthermore, adults may not necessarily have credit cards to provide and register their children.</w:t>
      </w:r>
    </w:p>
    <w:p w14:paraId="49DF9154" w14:textId="738C669A" w:rsidR="006030B8" w:rsidRPr="00E41167" w:rsidRDefault="00881EFD" w:rsidP="00881EFD">
      <w:pPr>
        <w:pStyle w:val="enumlev1"/>
        <w:rPr>
          <w:rFonts w:eastAsia="Times New Roman"/>
          <w:b/>
          <w:color w:val="000000"/>
        </w:rPr>
      </w:pPr>
      <w:r>
        <w:t>•</w:t>
      </w:r>
      <w:r>
        <w:tab/>
      </w:r>
      <w:r w:rsidR="006030B8" w:rsidRPr="00881EFD">
        <w:rPr>
          <w:rFonts w:eastAsia="Times New Roman"/>
          <w:b/>
          <w:color w:val="000000"/>
        </w:rPr>
        <w:t>Government</w:t>
      </w:r>
      <w:r w:rsidR="006030B8" w:rsidRPr="00E41167">
        <w:rPr>
          <w:rFonts w:eastAsia="Times New Roman"/>
          <w:b/>
          <w:color w:val="000000"/>
        </w:rPr>
        <w:t xml:space="preserve"> </w:t>
      </w:r>
      <w:r w:rsidR="00E652F4">
        <w:rPr>
          <w:rFonts w:eastAsia="Times New Roman"/>
          <w:b/>
          <w:color w:val="000000"/>
        </w:rPr>
        <w:t>d</w:t>
      </w:r>
      <w:r w:rsidR="006030B8" w:rsidRPr="00E41167">
        <w:rPr>
          <w:rFonts w:eastAsia="Times New Roman"/>
          <w:b/>
          <w:color w:val="000000"/>
        </w:rPr>
        <w:t xml:space="preserve">ocument </w:t>
      </w:r>
      <w:r w:rsidR="00E652F4">
        <w:rPr>
          <w:rFonts w:eastAsia="Times New Roman"/>
          <w:b/>
          <w:color w:val="000000"/>
        </w:rPr>
        <w:t>u</w:t>
      </w:r>
      <w:r w:rsidR="006030B8" w:rsidRPr="00E41167">
        <w:rPr>
          <w:rFonts w:eastAsia="Times New Roman"/>
          <w:b/>
          <w:color w:val="000000"/>
        </w:rPr>
        <w:t>pload</w:t>
      </w:r>
    </w:p>
    <w:p w14:paraId="49DF9156" w14:textId="5D2656C3" w:rsidR="006030B8" w:rsidRPr="00E41167" w:rsidRDefault="00881EFD" w:rsidP="00881EFD">
      <w:pPr>
        <w:pStyle w:val="enumlev1"/>
        <w:rPr>
          <w:rFonts w:eastAsia="Times New Roman"/>
          <w:color w:val="000000"/>
        </w:rPr>
      </w:pPr>
      <w:r>
        <w:rPr>
          <w:rFonts w:eastAsia="Times New Roman"/>
          <w:color w:val="000000"/>
        </w:rPr>
        <w:tab/>
      </w:r>
      <w:r w:rsidR="006030B8" w:rsidRPr="00E41167">
        <w:rPr>
          <w:rFonts w:eastAsia="Times New Roman"/>
          <w:color w:val="000000"/>
        </w:rPr>
        <w:t xml:space="preserve">This offline check asks users to upload a legal document to verify their age. This method exposes </w:t>
      </w:r>
      <w:r w:rsidR="006030B8" w:rsidRPr="00881EFD">
        <w:t>personal</w:t>
      </w:r>
      <w:r w:rsidR="006030B8" w:rsidRPr="00E41167">
        <w:rPr>
          <w:rFonts w:eastAsia="Times New Roman"/>
          <w:color w:val="000000"/>
        </w:rPr>
        <w:t xml:space="preserve"> data and does not guarantee </w:t>
      </w:r>
      <w:r w:rsidR="006030B8" w:rsidRPr="00E41167">
        <w:t xml:space="preserve">a </w:t>
      </w:r>
      <w:r w:rsidR="006030B8" w:rsidRPr="00E41167">
        <w:rPr>
          <w:rFonts w:eastAsia="Times New Roman"/>
          <w:color w:val="000000"/>
        </w:rPr>
        <w:t>true owner, similar to credit cards.</w:t>
      </w:r>
    </w:p>
    <w:p w14:paraId="49DF9157" w14:textId="6C047749" w:rsidR="006030B8" w:rsidRPr="00E41167" w:rsidRDefault="00881EFD" w:rsidP="00881EFD">
      <w:pPr>
        <w:pStyle w:val="enumlev1"/>
        <w:rPr>
          <w:rFonts w:eastAsia="Times New Roman"/>
          <w:b/>
          <w:color w:val="000000"/>
        </w:rPr>
      </w:pPr>
      <w:r>
        <w:lastRenderedPageBreak/>
        <w:t>•</w:t>
      </w:r>
      <w:r>
        <w:tab/>
      </w:r>
      <w:r w:rsidR="006030B8" w:rsidRPr="00881EFD">
        <w:rPr>
          <w:rFonts w:eastAsia="Times New Roman"/>
          <w:b/>
          <w:color w:val="000000"/>
        </w:rPr>
        <w:t>Biometrics</w:t>
      </w:r>
    </w:p>
    <w:p w14:paraId="49DF9159" w14:textId="22DB65BC" w:rsidR="006030B8" w:rsidRPr="00E41167" w:rsidRDefault="00881EFD" w:rsidP="00881EFD">
      <w:pPr>
        <w:pStyle w:val="enumlev1"/>
      </w:pPr>
      <w:r>
        <w:tab/>
      </w:r>
      <w:r w:rsidR="006030B8" w:rsidRPr="00E41167">
        <w:t xml:space="preserve">Several biometrics techniques, such as facial recognition, palm and eye measurements, can be used for age verification. Although these methods are typically the most effective, they pose tremendous risks to </w:t>
      </w:r>
      <w:r w:rsidR="008E0439" w:rsidRPr="00E41167">
        <w:t>users'</w:t>
      </w:r>
      <w:r w:rsidR="006030B8" w:rsidRPr="00E41167">
        <w:t xml:space="preserve"> privacy. This category of methods is based on what you are.</w:t>
      </w:r>
    </w:p>
    <w:p w14:paraId="49DF915A" w14:textId="2BFC4D05" w:rsidR="006030B8" w:rsidRPr="00E41167" w:rsidRDefault="00881EFD" w:rsidP="00881EFD">
      <w:pPr>
        <w:pStyle w:val="enumlev1"/>
        <w:rPr>
          <w:rFonts w:eastAsia="Times New Roman"/>
          <w:b/>
          <w:color w:val="000000"/>
        </w:rPr>
      </w:pPr>
      <w:r>
        <w:t>•</w:t>
      </w:r>
      <w:r>
        <w:tab/>
      </w:r>
      <w:r w:rsidR="006030B8" w:rsidRPr="00881EFD">
        <w:rPr>
          <w:rFonts w:eastAsia="Times New Roman"/>
          <w:b/>
          <w:color w:val="000000"/>
        </w:rPr>
        <w:t>Profiling</w:t>
      </w:r>
    </w:p>
    <w:p w14:paraId="49DF915C" w14:textId="55DAB08B" w:rsidR="006030B8" w:rsidRPr="00E41167" w:rsidRDefault="00881EFD" w:rsidP="00881EFD">
      <w:pPr>
        <w:pStyle w:val="enumlev1"/>
        <w:rPr>
          <w:rFonts w:eastAsia="Times New Roman"/>
          <w:color w:val="000000"/>
        </w:rPr>
      </w:pPr>
      <w:r>
        <w:rPr>
          <w:rFonts w:eastAsia="Times New Roman"/>
          <w:color w:val="000000"/>
        </w:rPr>
        <w:tab/>
      </w:r>
      <w:r w:rsidR="006030B8" w:rsidRPr="00E41167">
        <w:rPr>
          <w:rFonts w:eastAsia="Times New Roman"/>
          <w:color w:val="000000"/>
        </w:rPr>
        <w:t xml:space="preserve">This method uses artificial intelligence techniques to infer the age of users based on their historical online activities. The processing of such data should be restricted to age recognition to preserve </w:t>
      </w:r>
      <w:r w:rsidR="008E0439" w:rsidRPr="00E41167">
        <w:rPr>
          <w:rFonts w:eastAsia="Times New Roman"/>
          <w:color w:val="000000"/>
        </w:rPr>
        <w:t>users'</w:t>
      </w:r>
      <w:r w:rsidR="006030B8" w:rsidRPr="00E41167">
        <w:rPr>
          <w:rFonts w:eastAsia="Times New Roman"/>
          <w:color w:val="000000"/>
        </w:rPr>
        <w:t xml:space="preserve"> privacy.</w:t>
      </w:r>
    </w:p>
    <w:p w14:paraId="49DF915D" w14:textId="554D01F2" w:rsidR="006030B8" w:rsidRPr="00E41167" w:rsidRDefault="00881EFD" w:rsidP="00881EFD">
      <w:pPr>
        <w:pStyle w:val="enumlev1"/>
      </w:pPr>
      <w:r>
        <w:t>•</w:t>
      </w:r>
      <w:r>
        <w:tab/>
      </w:r>
      <w:r w:rsidR="006030B8" w:rsidRPr="00881EFD">
        <w:rPr>
          <w:rFonts w:eastAsia="Times New Roman"/>
          <w:b/>
          <w:color w:val="000000"/>
        </w:rPr>
        <w:t>Digital</w:t>
      </w:r>
      <w:r w:rsidR="006030B8" w:rsidRPr="00E41167">
        <w:rPr>
          <w:rFonts w:eastAsia="Times New Roman"/>
          <w:b/>
          <w:color w:val="000000"/>
        </w:rPr>
        <w:t xml:space="preserve"> ID</w:t>
      </w:r>
    </w:p>
    <w:p w14:paraId="49DF915F" w14:textId="41B396C5" w:rsidR="006030B8" w:rsidRPr="00E41167" w:rsidRDefault="00881EFD" w:rsidP="00881EFD">
      <w:pPr>
        <w:pStyle w:val="enumlev1"/>
        <w:rPr>
          <w:rFonts w:eastAsia="Times New Roman"/>
          <w:color w:val="000000"/>
        </w:rPr>
      </w:pPr>
      <w:r>
        <w:rPr>
          <w:rFonts w:eastAsia="Times New Roman"/>
          <w:color w:val="000000"/>
        </w:rPr>
        <w:tab/>
      </w:r>
      <w:r w:rsidR="006030B8" w:rsidRPr="00E41167">
        <w:rPr>
          <w:rFonts w:eastAsia="Times New Roman"/>
          <w:color w:val="000000"/>
        </w:rPr>
        <w:t xml:space="preserve">Digital identities are used by some countries, such as Belgium, France, Germany, Estonia, China, </w:t>
      </w:r>
      <w:r w:rsidR="006030B8" w:rsidRPr="00881EFD">
        <w:t>Canada</w:t>
      </w:r>
      <w:r w:rsidR="006030B8" w:rsidRPr="00E41167">
        <w:rPr>
          <w:rFonts w:eastAsia="Times New Roman"/>
          <w:color w:val="000000"/>
        </w:rPr>
        <w:t>, and Australia. This method relies on the role of states to establish digital identity initiatives and provide digital services.</w:t>
      </w:r>
    </w:p>
    <w:p w14:paraId="49DF9160" w14:textId="6C492A76" w:rsidR="006030B8" w:rsidRPr="00E41167" w:rsidRDefault="00881EFD" w:rsidP="00881EFD">
      <w:pPr>
        <w:pStyle w:val="enumlev1"/>
        <w:rPr>
          <w:rFonts w:eastAsia="Times New Roman"/>
          <w:b/>
          <w:color w:val="000000"/>
        </w:rPr>
      </w:pPr>
      <w:r>
        <w:t>•</w:t>
      </w:r>
      <w:r>
        <w:tab/>
      </w:r>
      <w:r w:rsidR="006030B8" w:rsidRPr="00881EFD">
        <w:rPr>
          <w:b/>
        </w:rPr>
        <w:t>Third</w:t>
      </w:r>
      <w:r w:rsidR="006030B8" w:rsidRPr="00E41167">
        <w:rPr>
          <w:rFonts w:eastAsia="Times New Roman"/>
          <w:b/>
          <w:color w:val="000000"/>
        </w:rPr>
        <w:t xml:space="preserve">-party </w:t>
      </w:r>
      <w:r w:rsidR="001B2A74">
        <w:rPr>
          <w:rFonts w:eastAsia="Times New Roman"/>
          <w:b/>
          <w:color w:val="000000"/>
        </w:rPr>
        <w:t>v</w:t>
      </w:r>
      <w:r w:rsidR="006030B8" w:rsidRPr="00E41167">
        <w:rPr>
          <w:rFonts w:eastAsia="Times New Roman"/>
          <w:b/>
          <w:color w:val="000000"/>
        </w:rPr>
        <w:t>erification</w:t>
      </w:r>
    </w:p>
    <w:p w14:paraId="49DF916B" w14:textId="21ABC7FA" w:rsidR="006030B8" w:rsidRPr="00E41167" w:rsidRDefault="00881EFD" w:rsidP="00881EFD">
      <w:pPr>
        <w:pStyle w:val="enumlev1"/>
      </w:pPr>
      <w:r>
        <w:rPr>
          <w:rFonts w:eastAsia="Times New Roman"/>
          <w:color w:val="000000"/>
        </w:rPr>
        <w:tab/>
      </w:r>
      <w:r w:rsidR="006030B8" w:rsidRPr="00E41167">
        <w:rPr>
          <w:rFonts w:eastAsia="Times New Roman"/>
          <w:color w:val="000000"/>
        </w:rPr>
        <w:t xml:space="preserve">In this method, </w:t>
      </w:r>
      <w:r w:rsidR="008E0439" w:rsidRPr="00E41167">
        <w:rPr>
          <w:rFonts w:eastAsia="Times New Roman"/>
          <w:color w:val="000000"/>
        </w:rPr>
        <w:t>users'</w:t>
      </w:r>
      <w:r w:rsidR="006030B8" w:rsidRPr="00E41167">
        <w:rPr>
          <w:rFonts w:eastAsia="Times New Roman"/>
          <w:color w:val="000000"/>
        </w:rPr>
        <w:t xml:space="preserve"> requests to access specific content are directed to a third party that can vouch for their age. The third party might be an entity that knows the user in another context, such as a bank, telecom company, or an independent, trusted third party. This method ensures that personally identifiable information is limited to one entity that provides age verification services to others.</w:t>
      </w:r>
    </w:p>
    <w:p w14:paraId="49DF916C" w14:textId="4DEEEF45" w:rsidR="006030B8" w:rsidRPr="00E41167" w:rsidRDefault="00881EFD" w:rsidP="00D017B8">
      <w:pPr>
        <w:pStyle w:val="Heading1"/>
        <w:jc w:val="both"/>
        <w:rPr>
          <w:szCs w:val="24"/>
        </w:rPr>
      </w:pPr>
      <w:bookmarkStart w:id="36" w:name="_Toc153204641"/>
      <w:bookmarkStart w:id="37" w:name="_Toc166682277"/>
      <w:r>
        <w:rPr>
          <w:szCs w:val="24"/>
        </w:rPr>
        <w:t>8</w:t>
      </w:r>
      <w:r>
        <w:rPr>
          <w:szCs w:val="24"/>
        </w:rPr>
        <w:tab/>
      </w:r>
      <w:r w:rsidR="006030B8" w:rsidRPr="00E41167">
        <w:rPr>
          <w:szCs w:val="24"/>
        </w:rPr>
        <w:t xml:space="preserve">Opportunities in the </w:t>
      </w:r>
      <w:r w:rsidR="001B2A74">
        <w:rPr>
          <w:szCs w:val="24"/>
        </w:rPr>
        <w:t>m</w:t>
      </w:r>
      <w:r w:rsidR="006030B8" w:rsidRPr="00E41167">
        <w:rPr>
          <w:szCs w:val="24"/>
        </w:rPr>
        <w:t>etaverse</w:t>
      </w:r>
      <w:bookmarkEnd w:id="36"/>
      <w:bookmarkEnd w:id="37"/>
    </w:p>
    <w:p w14:paraId="49DF916D" w14:textId="69C35E8E" w:rsidR="006030B8" w:rsidRPr="00E41167" w:rsidRDefault="006030B8" w:rsidP="00D017B8">
      <w:r w:rsidRPr="00E41167">
        <w:t xml:space="preserve">The metaverse promises to create immersive and engaging experiences capturing all of our senses. This immersion is enabled by head-mounted displays (HMDs), haptics, and other wearable devices. Sensors and trackers within these devices provide significant opportunities to enhance age-verification mechanisms in the metaverse. In particular, using soft biometrics, such as pupil size, for age verification may be appropriate to preserve </w:t>
      </w:r>
      <w:r w:rsidR="008E0439" w:rsidRPr="00E41167">
        <w:t>users'</w:t>
      </w:r>
      <w:r w:rsidRPr="00E41167">
        <w:t xml:space="preserve"> privacy. Soft biometrics are physical and </w:t>
      </w:r>
      <w:r w:rsidR="003515A8" w:rsidRPr="00E41167">
        <w:t>behavioural</w:t>
      </w:r>
      <w:r w:rsidRPr="00E41167">
        <w:t xml:space="preserve"> traits that cannot be traced back to a specific person. They do not identify people but are helpful for verification and profiling purposes. </w:t>
      </w:r>
    </w:p>
    <w:p w14:paraId="49DF916E" w14:textId="77777777" w:rsidR="006030B8" w:rsidRPr="00E41167" w:rsidRDefault="006030B8" w:rsidP="00D017B8">
      <w:r w:rsidRPr="00E41167">
        <w:t>Metaverse sensors may enhance the accuracy of age verification and provide a variety of options for verification. Furthermore, age verification that is powered by wearable devices allows for continual validation and reduces the likelihood of falsification. This is because users participate in the metaverse through wearable devices used for age checking. In contrast, a website that uses selfies for age verification might be deceived by providing a picture for someone else. We highlight major sensors and tracking devices that may be used to connect to the metaverse.</w:t>
      </w:r>
    </w:p>
    <w:p w14:paraId="49DF916F" w14:textId="411CBE86" w:rsidR="006030B8" w:rsidRPr="00E41167" w:rsidRDefault="00881EFD" w:rsidP="00881EFD">
      <w:pPr>
        <w:pStyle w:val="enumlev1"/>
      </w:pPr>
      <w:r>
        <w:t>•</w:t>
      </w:r>
      <w:r>
        <w:tab/>
      </w:r>
      <w:r w:rsidR="006030B8" w:rsidRPr="00E41167">
        <w:t>Accelerometers and gyroscopes: track movement and rotation.</w:t>
      </w:r>
    </w:p>
    <w:p w14:paraId="49DF9170" w14:textId="7E0B7599" w:rsidR="006030B8" w:rsidRPr="00E41167" w:rsidRDefault="00881EFD" w:rsidP="00881EFD">
      <w:pPr>
        <w:pStyle w:val="enumlev1"/>
      </w:pPr>
      <w:r>
        <w:t>•</w:t>
      </w:r>
      <w:r>
        <w:tab/>
      </w:r>
      <w:r w:rsidR="006030B8" w:rsidRPr="00E41167">
        <w:t>Pressure sensors: detect vertical positioning and height.</w:t>
      </w:r>
    </w:p>
    <w:p w14:paraId="49DF9171" w14:textId="18AB7CE0" w:rsidR="006030B8" w:rsidRPr="00E41167" w:rsidRDefault="00881EFD" w:rsidP="00881EFD">
      <w:pPr>
        <w:pStyle w:val="enumlev1"/>
      </w:pPr>
      <w:r>
        <w:t>•</w:t>
      </w:r>
      <w:r>
        <w:tab/>
      </w:r>
      <w:r w:rsidR="006030B8" w:rsidRPr="00E41167">
        <w:t>Visual sensors and radars: detect and identify objects.</w:t>
      </w:r>
    </w:p>
    <w:p w14:paraId="49DF9172" w14:textId="05E24E75" w:rsidR="006030B8" w:rsidRPr="00E41167" w:rsidRDefault="00881EFD" w:rsidP="00881EFD">
      <w:pPr>
        <w:pStyle w:val="enumlev1"/>
      </w:pPr>
      <w:r>
        <w:t>•</w:t>
      </w:r>
      <w:r>
        <w:tab/>
      </w:r>
      <w:r w:rsidR="006030B8" w:rsidRPr="00E41167">
        <w:t>Cameras: object detection and eye and facial expressions tracking, including pupil size, gaze vector, and eye openness.</w:t>
      </w:r>
    </w:p>
    <w:p w14:paraId="49DF9173" w14:textId="55E89101" w:rsidR="006030B8" w:rsidRPr="00E41167" w:rsidRDefault="00881EFD" w:rsidP="00881EFD">
      <w:pPr>
        <w:pStyle w:val="enumlev1"/>
      </w:pPr>
      <w:r>
        <w:t>•</w:t>
      </w:r>
      <w:r>
        <w:tab/>
      </w:r>
      <w:r w:rsidR="006030B8" w:rsidRPr="00E41167">
        <w:t>Ultrasonic sensors: measure distance which is useful for ranging and detecting objects.</w:t>
      </w:r>
    </w:p>
    <w:p w14:paraId="49DF9174" w14:textId="560FBD89" w:rsidR="006030B8" w:rsidRPr="00E41167" w:rsidRDefault="00881EFD" w:rsidP="00881EFD">
      <w:pPr>
        <w:pStyle w:val="enumlev1"/>
      </w:pPr>
      <w:r>
        <w:t>•</w:t>
      </w:r>
      <w:r>
        <w:tab/>
      </w:r>
      <w:r w:rsidR="006030B8" w:rsidRPr="00E41167">
        <w:t>Body/ambient temperature sensors for sensing the environment.</w:t>
      </w:r>
    </w:p>
    <w:p w14:paraId="49DF9175" w14:textId="34E7195F" w:rsidR="006030B8" w:rsidRPr="00E41167" w:rsidRDefault="00881EFD" w:rsidP="00881EFD">
      <w:pPr>
        <w:pStyle w:val="enumlev1"/>
      </w:pPr>
      <w:r>
        <w:t>•</w:t>
      </w:r>
      <w:r>
        <w:tab/>
      </w:r>
      <w:r w:rsidR="006030B8" w:rsidRPr="00E41167">
        <w:t>Haptics: devices, such as gloves and suites, that engage the sense of touch and provide tactile interaction in the metaverse. Haptic suits deliver more immersive experiences by enabling full body sensation, motion capture, and vital signs reading, such as heart rate.</w:t>
      </w:r>
    </w:p>
    <w:p w14:paraId="49DF9176" w14:textId="70C68BAC" w:rsidR="006030B8" w:rsidRPr="00E41167" w:rsidRDefault="006030B8" w:rsidP="00D017B8">
      <w:r w:rsidRPr="00E41167">
        <w:t xml:space="preserve">The above sensors and trackers capture a variety of biometrics. Some metaverse equipment and HMDs may capture a subset of them, providing limited immersion in the metaverse. Thus, focusing on the standard sensors and utilizing them for age verification is crucial to ensure they are widely applicable. Eye-related sensors are expected to be included even in most basic metaverse platforms </w:t>
      </w:r>
      <w:r w:rsidRPr="00E41167">
        <w:lastRenderedPageBreak/>
        <w:t xml:space="preserve">as they represent a fundamental way of interaction. Among the eye sensors, soft biometrics, such as eye pupil size, are more desirable to preserve </w:t>
      </w:r>
      <w:r w:rsidR="008E0439" w:rsidRPr="00E41167">
        <w:t>users'</w:t>
      </w:r>
      <w:r w:rsidRPr="00E41167">
        <w:t xml:space="preserve"> privacy. Other eye-related biometrics, such as retina scans and iris images, are hard biometrics that may compromise </w:t>
      </w:r>
      <w:r w:rsidR="008E0439" w:rsidRPr="00E41167">
        <w:t>users'</w:t>
      </w:r>
      <w:r w:rsidRPr="00E41167">
        <w:t xml:space="preserve"> privacy and their identities.</w:t>
      </w:r>
    </w:p>
    <w:p w14:paraId="49DF917A" w14:textId="07C1ACBC" w:rsidR="006030B8" w:rsidRPr="00E41167" w:rsidRDefault="006030B8" w:rsidP="00D017B8">
      <w:pPr>
        <w:rPr>
          <w:b/>
        </w:rPr>
      </w:pPr>
      <w:r w:rsidRPr="00E41167">
        <w:t>Several studies</w:t>
      </w:r>
      <w:r w:rsidR="00653DB5" w:rsidRPr="00E41167" w:rsidDel="00653DB5">
        <w:rPr>
          <w:vertAlign w:val="superscript"/>
        </w:rPr>
        <w:t xml:space="preserve"> </w:t>
      </w:r>
      <w:r w:rsidRPr="00E41167">
        <w:t>have evaluated the use of pupil size for age-verification purposes, showing promising results. However, eye pupil size may be impacted by other factors, such as luminance, affecting the accuracy of this method</w:t>
      </w:r>
      <w:r w:rsidR="008B3A51" w:rsidRPr="00E41167">
        <w:t xml:space="preserve"> [b-</w:t>
      </w:r>
      <w:r w:rsidR="008B3A51" w:rsidRPr="00E41167">
        <w:rPr>
          <w:rFonts w:eastAsia="Times New Roman"/>
          <w:color w:val="000000"/>
        </w:rPr>
        <w:t>Cascone</w:t>
      </w:r>
      <w:r w:rsidR="008B3A51" w:rsidRPr="00E41167">
        <w:t xml:space="preserve">] </w:t>
      </w:r>
      <w:r w:rsidR="0004596B" w:rsidRPr="00E41167">
        <w:t>[b-</w:t>
      </w:r>
      <w:r w:rsidR="0004596B" w:rsidRPr="00E41167">
        <w:rPr>
          <w:rFonts w:eastAsia="Times New Roman"/>
          <w:color w:val="000000"/>
        </w:rPr>
        <w:t>Cantoni</w:t>
      </w:r>
      <w:r w:rsidR="0004596B" w:rsidRPr="00E41167">
        <w:t>]</w:t>
      </w:r>
      <w:r w:rsidR="00E95BAF" w:rsidRPr="00E41167">
        <w:t xml:space="preserve"> [b-</w:t>
      </w:r>
      <w:r w:rsidR="00E95BAF" w:rsidRPr="00E41167">
        <w:rPr>
          <w:rFonts w:eastAsia="Times New Roman"/>
          <w:color w:val="000000"/>
        </w:rPr>
        <w:t>Winn</w:t>
      </w:r>
      <w:r w:rsidR="00E95BAF" w:rsidRPr="00E41167">
        <w:t>]</w:t>
      </w:r>
      <w:r w:rsidR="00C52543" w:rsidRPr="00E41167">
        <w:t>.</w:t>
      </w:r>
      <w:r w:rsidRPr="00E41167">
        <w:t xml:space="preserve"> Consequently, it is crucial to evaluate biometric age-verification methods with typical metaverse headsets. </w:t>
      </w:r>
    </w:p>
    <w:p w14:paraId="49DF917B" w14:textId="578B0BE2" w:rsidR="006030B8" w:rsidRPr="00D017B8" w:rsidRDefault="00881EFD" w:rsidP="00D017B8">
      <w:pPr>
        <w:pStyle w:val="Heading1"/>
      </w:pPr>
      <w:bookmarkStart w:id="38" w:name="_Toc153204642"/>
      <w:bookmarkStart w:id="39" w:name="_Toc166682278"/>
      <w:r>
        <w:t>9</w:t>
      </w:r>
      <w:r>
        <w:tab/>
      </w:r>
      <w:r w:rsidR="006030B8" w:rsidRPr="00D017B8">
        <w:t xml:space="preserve">Existing </w:t>
      </w:r>
      <w:r w:rsidR="001B2A74">
        <w:t>r</w:t>
      </w:r>
      <w:r w:rsidR="006030B8" w:rsidRPr="00D017B8">
        <w:t xml:space="preserve">egulations and </w:t>
      </w:r>
      <w:r w:rsidR="001B2A74">
        <w:t>i</w:t>
      </w:r>
      <w:r w:rsidR="006030B8" w:rsidRPr="00D017B8">
        <w:t>nitiatives</w:t>
      </w:r>
      <w:bookmarkEnd w:id="38"/>
      <w:bookmarkEnd w:id="39"/>
    </w:p>
    <w:p w14:paraId="49DF917C" w14:textId="1DE45AF0" w:rsidR="006030B8" w:rsidRPr="00E41167" w:rsidRDefault="006030B8" w:rsidP="00601A0B">
      <w:r w:rsidRPr="00E41167">
        <w:t xml:space="preserve">We review existing age verification regulations for </w:t>
      </w:r>
      <w:r w:rsidR="008E0439" w:rsidRPr="00E41167">
        <w:t>children's</w:t>
      </w:r>
      <w:r w:rsidRPr="00E41167">
        <w:t xml:space="preserve"> online activities. Capturing these efforts should help to understand the requirements and practices for overall online activities. We analy</w:t>
      </w:r>
      <w:r w:rsidR="001B2A74">
        <w:t>s</w:t>
      </w:r>
      <w:r w:rsidRPr="00E41167">
        <w:t xml:space="preserve">e existing laws and identify potential gaps in the context of the metaverse. </w:t>
      </w:r>
      <w:r w:rsidR="008E0439" w:rsidRPr="00E41167">
        <w:t>Children's</w:t>
      </w:r>
      <w:r w:rsidRPr="00E41167">
        <w:t xml:space="preserve"> age verification policies for online interactions vary by country and region as follows:</w:t>
      </w:r>
    </w:p>
    <w:p w14:paraId="49DF917D" w14:textId="5C81691A" w:rsidR="006030B8" w:rsidRPr="00812A69" w:rsidRDefault="00812A69" w:rsidP="00812A69">
      <w:pPr>
        <w:pStyle w:val="Heading2"/>
      </w:pPr>
      <w:bookmarkStart w:id="40" w:name="_Toc153204643"/>
      <w:bookmarkStart w:id="41" w:name="_Toc166682279"/>
      <w:r>
        <w:t>9.1</w:t>
      </w:r>
      <w:r>
        <w:tab/>
      </w:r>
      <w:r w:rsidR="001B2A74" w:rsidRPr="001B2A74">
        <w:t xml:space="preserve">General </w:t>
      </w:r>
      <w:r w:rsidR="00A242AC">
        <w:t>D</w:t>
      </w:r>
      <w:r w:rsidR="00A242AC" w:rsidRPr="001B2A74">
        <w:t xml:space="preserve">ata </w:t>
      </w:r>
      <w:r w:rsidR="00A242AC">
        <w:t>P</w:t>
      </w:r>
      <w:r w:rsidR="00A242AC" w:rsidRPr="001B2A74">
        <w:t xml:space="preserve">rotection </w:t>
      </w:r>
      <w:r w:rsidR="00A242AC">
        <w:t>R</w:t>
      </w:r>
      <w:r w:rsidR="00A242AC" w:rsidRPr="001B2A74">
        <w:t>egulation</w:t>
      </w:r>
      <w:bookmarkEnd w:id="40"/>
      <w:bookmarkEnd w:id="41"/>
    </w:p>
    <w:p w14:paraId="49DF917E" w14:textId="573EB22A" w:rsidR="006030B8" w:rsidRPr="00E41167" w:rsidRDefault="006030B8" w:rsidP="00601A0B">
      <w:r w:rsidRPr="00E41167">
        <w:t xml:space="preserve">The </w:t>
      </w:r>
      <w:r w:rsidR="00A242AC" w:rsidRPr="001B2A74">
        <w:t xml:space="preserve">General </w:t>
      </w:r>
      <w:r w:rsidR="00A242AC">
        <w:t>D</w:t>
      </w:r>
      <w:r w:rsidR="00A242AC" w:rsidRPr="001B2A74">
        <w:t xml:space="preserve">ata </w:t>
      </w:r>
      <w:r w:rsidR="00A242AC">
        <w:t>P</w:t>
      </w:r>
      <w:r w:rsidR="00A242AC" w:rsidRPr="001B2A74">
        <w:t xml:space="preserve">rotection </w:t>
      </w:r>
      <w:r w:rsidR="00A242AC">
        <w:t>R</w:t>
      </w:r>
      <w:r w:rsidR="00A242AC" w:rsidRPr="001B2A74">
        <w:t>egulation</w:t>
      </w:r>
      <w:r w:rsidR="00A242AC">
        <w:t xml:space="preserve"> (</w:t>
      </w:r>
      <w:r w:rsidRPr="00E41167">
        <w:t>GDPR</w:t>
      </w:r>
      <w:r w:rsidR="00A242AC">
        <w:t>)</w:t>
      </w:r>
      <w:r w:rsidRPr="00E41167">
        <w:t xml:space="preserve"> extends existing data protection acts to put extra controls on processing </w:t>
      </w:r>
      <w:r w:rsidR="008E0439" w:rsidRPr="00E41167">
        <w:t>children's</w:t>
      </w:r>
      <w:r w:rsidRPr="00E41167">
        <w:t xml:space="preserve"> data as they may be less aware of potential privacy risks</w:t>
      </w:r>
      <w:r w:rsidR="00C52543" w:rsidRPr="00E41167">
        <w:t xml:space="preserve"> </w:t>
      </w:r>
      <w:r w:rsidR="00FE48CC" w:rsidRPr="00E41167">
        <w:t>[b-GDPR]</w:t>
      </w:r>
      <w:r w:rsidR="00C52543" w:rsidRPr="00E41167">
        <w:t>.</w:t>
      </w:r>
      <w:r w:rsidRPr="00E41167">
        <w:t xml:space="preserve"> Online services offered to children must provide clear and age-appropriate privacy notices. Obtaining consent should be per each </w:t>
      </w:r>
      <w:r w:rsidR="008E0439" w:rsidRPr="00E41167">
        <w:t>country's</w:t>
      </w:r>
      <w:r w:rsidRPr="00E41167">
        <w:t xml:space="preserve"> age limit for children giving their approval. For example, only children aged 13 or above can give their consent in the UK. Otherwise, parental consent must be provided. </w:t>
      </w:r>
    </w:p>
    <w:p w14:paraId="49DF917F" w14:textId="011D1DAB" w:rsidR="006030B8" w:rsidRPr="00E41167" w:rsidRDefault="006030B8" w:rsidP="00601A0B">
      <w:r w:rsidRPr="00E41167">
        <w:t xml:space="preserve">Moreover, personal data processing purposes with high risks, such as profiling and marketing, must perform a </w:t>
      </w:r>
      <w:r w:rsidR="001B2A74">
        <w:t>d</w:t>
      </w:r>
      <w:r w:rsidRPr="00E41167">
        <w:t xml:space="preserve">ata </w:t>
      </w:r>
      <w:r w:rsidR="001B2A74">
        <w:t>p</w:t>
      </w:r>
      <w:r w:rsidRPr="00E41167">
        <w:t xml:space="preserve">rotection </w:t>
      </w:r>
      <w:r w:rsidR="001B2A74">
        <w:t>i</w:t>
      </w:r>
      <w:r w:rsidRPr="00E41167">
        <w:t xml:space="preserve">mpact </w:t>
      </w:r>
      <w:r w:rsidR="001B2A74">
        <w:t>a</w:t>
      </w:r>
      <w:r w:rsidRPr="00E41167">
        <w:t xml:space="preserve">ssessment (DPIA). DPIA aims to identify and mitigate data protection risks. Consequently, age verification methods become essential to check if data subjects are children or not to employ necessary measures. Additionally, online services relying on </w:t>
      </w:r>
      <w:r w:rsidR="008E0439" w:rsidRPr="00E41167">
        <w:t>children's</w:t>
      </w:r>
      <w:r w:rsidRPr="00E41167">
        <w:t xml:space="preserve"> consent to process their data must use mechanisms to ensure they are old enough to consent.</w:t>
      </w:r>
    </w:p>
    <w:p w14:paraId="49DF9180" w14:textId="4150BAC1" w:rsidR="006030B8" w:rsidRPr="00E41167" w:rsidRDefault="006030B8" w:rsidP="00601A0B">
      <w:r w:rsidRPr="00E41167">
        <w:t>The GDPR requires using available technology to make reasonable efforts to verify the age of children in that context. The qualification of reasonable efforts depends on the associated risks to children and the availability of technologies for age verification. For example, a simple self</w:t>
      </w:r>
      <w:r w:rsidR="005102A5">
        <w:noBreakHyphen/>
      </w:r>
      <w:r w:rsidRPr="00E41167">
        <w:t>declaration is sufficient for obtaining non-sensitive and low-risk data, such as email addresses. However, online activities, such as games with public chat rooms, that have higher privacy risks should enforce more robust age-verification methods.</w:t>
      </w:r>
    </w:p>
    <w:p w14:paraId="49DF9181" w14:textId="77777777" w:rsidR="006030B8" w:rsidRPr="00E41167" w:rsidRDefault="006030B8" w:rsidP="00601A0B">
      <w:r w:rsidRPr="00E41167">
        <w:t>The GDPR requirement of making the best efforts and using available technology to protect children demands seizing the opportunities in the metaverse and utilizing its technologies for age verification. Data collected for the purpose of age verification must also comply with the requirements of the GDPR. Consequently, age verification data should be restricted for that purpose, adequately protected, and minimized.</w:t>
      </w:r>
    </w:p>
    <w:p w14:paraId="49DF9183" w14:textId="5ADBD1CD" w:rsidR="006030B8" w:rsidRPr="00E41167" w:rsidRDefault="006030B8" w:rsidP="00601A0B">
      <w:r w:rsidRPr="00E41167">
        <w:t xml:space="preserve">EU regulators continue to propose laws to protect children, such as the proposal to combat </w:t>
      </w:r>
      <w:r w:rsidR="001B2A74">
        <w:t>child</w:t>
      </w:r>
      <w:r w:rsidR="001B2A74" w:rsidRPr="00E41167">
        <w:t xml:space="preserve"> </w:t>
      </w:r>
      <w:r w:rsidRPr="00E41167">
        <w:t>sexual abuse</w:t>
      </w:r>
      <w:r w:rsidR="00D34F24" w:rsidRPr="00E41167">
        <w:t xml:space="preserve"> </w:t>
      </w:r>
      <w:r w:rsidR="00114F11" w:rsidRPr="00E41167">
        <w:t>[b-European Parliament</w:t>
      </w:r>
      <w:r w:rsidR="00D34F24" w:rsidRPr="00E41167">
        <w:t xml:space="preserve"> 1</w:t>
      </w:r>
      <w:r w:rsidR="00114F11" w:rsidRPr="00E41167">
        <w:t>]</w:t>
      </w:r>
      <w:r w:rsidR="00D34F24" w:rsidRPr="00E41167">
        <w:t>.</w:t>
      </w:r>
      <w:r w:rsidR="00C04CB6" w:rsidRPr="00E41167">
        <w:t xml:space="preserve"> </w:t>
      </w:r>
      <w:r w:rsidRPr="00E41167">
        <w:t xml:space="preserve">These regulations demand providers consider age verification and age assessment methods to limit the risk </w:t>
      </w:r>
      <w:r w:rsidR="001B2A74">
        <w:t>to</w:t>
      </w:r>
      <w:r w:rsidR="001B2A74" w:rsidRPr="00E41167">
        <w:t xml:space="preserve"> </w:t>
      </w:r>
      <w:r w:rsidRPr="00E41167">
        <w:t>children.</w:t>
      </w:r>
    </w:p>
    <w:p w14:paraId="49DF9184" w14:textId="13225735" w:rsidR="006030B8" w:rsidRPr="00812A69" w:rsidRDefault="00812A69" w:rsidP="00812A69">
      <w:pPr>
        <w:pStyle w:val="Heading2"/>
      </w:pPr>
      <w:bookmarkStart w:id="42" w:name="_Toc153204644"/>
      <w:bookmarkStart w:id="43" w:name="_Toc166682280"/>
      <w:r>
        <w:t>9.2</w:t>
      </w:r>
      <w:r>
        <w:tab/>
      </w:r>
      <w:r w:rsidR="006030B8" w:rsidRPr="00812A69">
        <w:t xml:space="preserve">The United </w:t>
      </w:r>
      <w:r w:rsidR="008E0439" w:rsidRPr="00812A69">
        <w:t>Kingdom's</w:t>
      </w:r>
      <w:r w:rsidR="006030B8" w:rsidRPr="00812A69">
        <w:t xml:space="preserve"> </w:t>
      </w:r>
      <w:r w:rsidR="008E0439" w:rsidRPr="00812A69">
        <w:t>Children's</w:t>
      </w:r>
      <w:r w:rsidR="006030B8" w:rsidRPr="00812A69">
        <w:t xml:space="preserve"> Code</w:t>
      </w:r>
      <w:bookmarkEnd w:id="42"/>
      <w:bookmarkEnd w:id="43"/>
    </w:p>
    <w:p w14:paraId="49DF9185" w14:textId="07847375" w:rsidR="006030B8" w:rsidRPr="00E41167" w:rsidRDefault="006030B8" w:rsidP="00601A0B">
      <w:r w:rsidRPr="00E41167">
        <w:t xml:space="preserve">The Information </w:t>
      </w:r>
      <w:r w:rsidR="008E0439" w:rsidRPr="00E41167">
        <w:t>Commissioner's</w:t>
      </w:r>
      <w:r w:rsidRPr="00E41167">
        <w:t xml:space="preserve"> Office in the UK established the </w:t>
      </w:r>
      <w:r w:rsidR="008E0439" w:rsidRPr="00E41167">
        <w:t>Children's</w:t>
      </w:r>
      <w:r w:rsidRPr="00E41167">
        <w:t xml:space="preserve"> Code (or the age-appropriate design code), which contains 15 standards that online service providers must comply with </w:t>
      </w:r>
      <w:r w:rsidR="002B1E0C" w:rsidRPr="00E41167">
        <w:t>[b-ICO UK]</w:t>
      </w:r>
      <w:r w:rsidR="00D34F24" w:rsidRPr="00E41167">
        <w:t>.</w:t>
      </w:r>
      <w:r w:rsidRPr="00E41167">
        <w:t xml:space="preserve"> This code applies to services, such as games and applications, that children will likely access. Establishing the age of users with an appropriate level of certainty is essential to conform to the code. Used age verification methods must be appropriate to the associated data processing risks. </w:t>
      </w:r>
      <w:r w:rsidRPr="00E41167">
        <w:lastRenderedPageBreak/>
        <w:t>However, the code does not specify these methods to offer more flexibility, as online services and techniques may differ widely.</w:t>
      </w:r>
    </w:p>
    <w:p w14:paraId="49DF9187" w14:textId="511944EB" w:rsidR="006030B8" w:rsidRPr="00E41167" w:rsidRDefault="006030B8" w:rsidP="00601A0B">
      <w:r w:rsidRPr="00E41167">
        <w:t>The code provides a non-exhaustive list of age verification methods and some guidelines. For example, it states that the self-declaration method is only suitable for low-risk processing. Service providers should inform users if profiling methods are used while minimizing collected data and limiting it to the purpose of age verification. For third-party age-verification services, users must be informed about them, and it is recommended to perform some due diligence checks. Moreover, the code recommends not using the government document upload method alone, as it may not be accessible to all children.</w:t>
      </w:r>
    </w:p>
    <w:p w14:paraId="49DF9188" w14:textId="2E89A8B7" w:rsidR="006030B8" w:rsidRPr="00812A69" w:rsidRDefault="00812A69" w:rsidP="00812A69">
      <w:pPr>
        <w:pStyle w:val="Heading2"/>
      </w:pPr>
      <w:bookmarkStart w:id="44" w:name="_Toc153204645"/>
      <w:bookmarkStart w:id="45" w:name="_Toc166682281"/>
      <w:r>
        <w:t>9.3</w:t>
      </w:r>
      <w:r>
        <w:tab/>
      </w:r>
      <w:r w:rsidR="006030B8" w:rsidRPr="00812A69">
        <w:t>The California Age-Appropriate Design Code Act</w:t>
      </w:r>
      <w:bookmarkEnd w:id="44"/>
      <w:bookmarkEnd w:id="45"/>
    </w:p>
    <w:p w14:paraId="49DF918A" w14:textId="3E0C9916" w:rsidR="006030B8" w:rsidRPr="00E41167" w:rsidRDefault="006030B8" w:rsidP="00601A0B">
      <w:r w:rsidRPr="00E41167">
        <w:t xml:space="preserve">The California Age-Appropriate Design Code Act (AADC), which will go into effect in July 2024, requires service providers that children will likely access to put </w:t>
      </w:r>
      <w:r w:rsidR="0012272F">
        <w:t xml:space="preserve">in </w:t>
      </w:r>
      <w:r w:rsidRPr="00E41167">
        <w:t xml:space="preserve">extra measures to protect their privacy </w:t>
      </w:r>
      <w:r w:rsidR="00A053C4" w:rsidRPr="00E41167">
        <w:t>[b-AADC]</w:t>
      </w:r>
      <w:r w:rsidR="0012272F">
        <w:t>.</w:t>
      </w:r>
      <w:r w:rsidR="003515A8" w:rsidRPr="00E41167">
        <w:t xml:space="preserve"> </w:t>
      </w:r>
      <w:r w:rsidRPr="00E41167">
        <w:t xml:space="preserve">AADC demands service providers have general knowledge and a reasonable understanding of the age of their users. This reasonable understanding of age is proportionate to the risks of offered services. Although AADC does not require age verification </w:t>
      </w:r>
      <w:r w:rsidR="003F7CE2" w:rsidRPr="00E41167">
        <w:t>methods, providers</w:t>
      </w:r>
      <w:r w:rsidRPr="00E41167">
        <w:t xml:space="preserve"> may be implied to use them to comply and avoid potential regulatory issues.</w:t>
      </w:r>
    </w:p>
    <w:p w14:paraId="49DF918B" w14:textId="5FAB46C1" w:rsidR="006030B8" w:rsidRPr="00E41167" w:rsidRDefault="00812A69" w:rsidP="00812A69">
      <w:pPr>
        <w:pStyle w:val="Heading2"/>
        <w:rPr>
          <w:lang w:bidi="ar-DZ"/>
        </w:rPr>
      </w:pPr>
      <w:bookmarkStart w:id="46" w:name="_Toc153204646"/>
      <w:bookmarkStart w:id="47" w:name="_Toc166682282"/>
      <w:r>
        <w:rPr>
          <w:lang w:bidi="ar-DZ"/>
        </w:rPr>
        <w:t>9.4</w:t>
      </w:r>
      <w:r>
        <w:rPr>
          <w:lang w:bidi="ar-DZ"/>
        </w:rPr>
        <w:tab/>
      </w:r>
      <w:proofErr w:type="spellStart"/>
      <w:r w:rsidRPr="00E41167">
        <w:rPr>
          <w:lang w:bidi="ar-DZ"/>
        </w:rPr>
        <w:t>Eidas</w:t>
      </w:r>
      <w:proofErr w:type="spellEnd"/>
      <w:r w:rsidR="006030B8" w:rsidRPr="00E41167">
        <w:rPr>
          <w:lang w:bidi="ar-DZ"/>
        </w:rPr>
        <w:t xml:space="preserve"> and </w:t>
      </w:r>
      <w:proofErr w:type="spellStart"/>
      <w:r w:rsidR="006030B8" w:rsidRPr="00E41167">
        <w:rPr>
          <w:lang w:bidi="ar-DZ"/>
        </w:rPr>
        <w:t>euConsent</w:t>
      </w:r>
      <w:bookmarkEnd w:id="46"/>
      <w:bookmarkEnd w:id="47"/>
      <w:proofErr w:type="spellEnd"/>
    </w:p>
    <w:p w14:paraId="49DF918C" w14:textId="4165B4A9" w:rsidR="00D92210" w:rsidRPr="00E41167" w:rsidRDefault="00812A69" w:rsidP="00601A0B">
      <w:proofErr w:type="spellStart"/>
      <w:r w:rsidRPr="00E41167">
        <w:t>Eidas</w:t>
      </w:r>
      <w:proofErr w:type="spellEnd"/>
      <w:r w:rsidR="006030B8" w:rsidRPr="00E41167">
        <w:t xml:space="preserve"> is an EU regulation for electronic identification and trust services</w:t>
      </w:r>
      <w:r w:rsidR="00C52543" w:rsidRPr="00E41167">
        <w:t xml:space="preserve"> </w:t>
      </w:r>
      <w:r w:rsidR="001F1575" w:rsidRPr="00E41167">
        <w:t>[b-</w:t>
      </w:r>
      <w:proofErr w:type="spellStart"/>
      <w:r w:rsidRPr="00E41167">
        <w:t>Eidas</w:t>
      </w:r>
      <w:proofErr w:type="spellEnd"/>
      <w:r w:rsidR="001F1575" w:rsidRPr="00E41167">
        <w:t>]</w:t>
      </w:r>
      <w:r w:rsidR="00C52543" w:rsidRPr="00E41167">
        <w:t>.</w:t>
      </w:r>
      <w:r w:rsidR="006030B8" w:rsidRPr="00E41167">
        <w:t xml:space="preserve"> It enables parties, including citizens and organizations, to conduct secure and trusted online transactions. It covers verifying the online identity of users and authenticating digital documents. Realizing the importance of age determination as part of identity verification, the EU initiated a project, namely </w:t>
      </w:r>
      <w:proofErr w:type="spellStart"/>
      <w:r w:rsidR="006030B8" w:rsidRPr="00E41167">
        <w:t>euConsent</w:t>
      </w:r>
      <w:proofErr w:type="spellEnd"/>
      <w:r w:rsidR="006030B8" w:rsidRPr="00E41167">
        <w:t>,</w:t>
      </w:r>
      <w:r w:rsidR="001E773D" w:rsidRPr="00E41167">
        <w:t xml:space="preserve"> to strengthen age verification methods</w:t>
      </w:r>
      <w:r w:rsidR="00C52543" w:rsidRPr="00E41167">
        <w:t xml:space="preserve"> </w:t>
      </w:r>
      <w:r w:rsidR="00653DB5" w:rsidRPr="00E41167">
        <w:t>[b-</w:t>
      </w:r>
      <w:proofErr w:type="spellStart"/>
      <w:r w:rsidR="007E3738" w:rsidRPr="00E41167">
        <w:t>eu</w:t>
      </w:r>
      <w:r w:rsidR="00653DB5" w:rsidRPr="00E41167">
        <w:t>Consent</w:t>
      </w:r>
      <w:proofErr w:type="spellEnd"/>
      <w:r w:rsidR="00653DB5" w:rsidRPr="00E41167">
        <w:t>]</w:t>
      </w:r>
      <w:r w:rsidR="00C52543" w:rsidRPr="00E41167">
        <w:t>.</w:t>
      </w:r>
    </w:p>
    <w:p w14:paraId="581CBF4F" w14:textId="02F0DD14" w:rsidR="00872404" w:rsidRPr="00E41167" w:rsidRDefault="0012272F" w:rsidP="00601A0B">
      <w:r>
        <w:t xml:space="preserve">The </w:t>
      </w:r>
      <w:proofErr w:type="spellStart"/>
      <w:r w:rsidR="001E773D" w:rsidRPr="00E41167">
        <w:t>euConsent</w:t>
      </w:r>
      <w:proofErr w:type="spellEnd"/>
      <w:r w:rsidR="001E773D" w:rsidRPr="00E41167">
        <w:t xml:space="preserve"> project aims to provide interoperable age verification and parental consent services across Europe. A nonprofit and nongovernment organization offers these services as a third–party provider to ensure </w:t>
      </w:r>
      <w:r w:rsidR="008E0439" w:rsidRPr="00E41167">
        <w:t>children's</w:t>
      </w:r>
      <w:r w:rsidR="001E773D" w:rsidRPr="00E41167">
        <w:t xml:space="preserve"> privacy.</w:t>
      </w:r>
    </w:p>
    <w:p w14:paraId="58E668DE" w14:textId="6D5DFDE9" w:rsidR="00872404" w:rsidRPr="00E41167" w:rsidRDefault="00812A69" w:rsidP="00D017B8">
      <w:pPr>
        <w:pStyle w:val="Heading1"/>
      </w:pPr>
      <w:bookmarkStart w:id="48" w:name="_Toc153204647"/>
      <w:bookmarkStart w:id="49" w:name="_Toc166682283"/>
      <w:r>
        <w:t>10</w:t>
      </w:r>
      <w:r>
        <w:tab/>
      </w:r>
      <w:r w:rsidR="00872404" w:rsidRPr="00E41167">
        <w:t xml:space="preserve">Discussion and </w:t>
      </w:r>
      <w:r w:rsidR="0012272F">
        <w:t>r</w:t>
      </w:r>
      <w:r w:rsidR="00872404" w:rsidRPr="00E41167">
        <w:t>ecommendations</w:t>
      </w:r>
      <w:bookmarkEnd w:id="48"/>
      <w:bookmarkEnd w:id="49"/>
    </w:p>
    <w:p w14:paraId="49DF9195" w14:textId="0ECB1E50" w:rsidR="00D92210" w:rsidRPr="00E41167" w:rsidRDefault="001E773D" w:rsidP="00601A0B">
      <w:bookmarkStart w:id="50" w:name="_Toc146801510"/>
      <w:bookmarkStart w:id="51" w:name="_Toc146801549"/>
      <w:bookmarkEnd w:id="50"/>
      <w:bookmarkEnd w:id="51"/>
      <w:r w:rsidRPr="00E41167">
        <w:t>It is clear that age verification represents a critical component of all regulations that aim to protect children from online threats. Although the specifications of age verification methods are usually up to service providers, they must utilize proper technology proportional to potential risks. This mandate requires exploring potential metaverse technologies for age verification to mitigate risks.</w:t>
      </w:r>
    </w:p>
    <w:p w14:paraId="49DF9196" w14:textId="0F8C1261" w:rsidR="00D92210" w:rsidRPr="00E41167" w:rsidRDefault="001E773D" w:rsidP="00D017B8">
      <w:r w:rsidRPr="00E41167">
        <w:t xml:space="preserve">With the increase of online threats to children in the metaverse, platforms must take proper measures to protect children. These efforts may include metaverse risk assessment frameworks for children that consider material content, level of immersion, and other vital factors. Platforms typically focus on content as it plays a significant role in determining threats to children. However, the level of immersion in the metaverse poses a critical threat to children. A metaverse platform that engages more human senses is expected to cause higher risks than a platform with the same content but </w:t>
      </w:r>
      <w:r w:rsidR="0012272F">
        <w:t xml:space="preserve">that is </w:t>
      </w:r>
      <w:r w:rsidRPr="00E41167">
        <w:t xml:space="preserve">less immersive. Thus, metaverse risk assessment frameworks for children must consider content, as well as the level of immersion, as risk factors and associate them with different </w:t>
      </w:r>
      <w:r w:rsidR="008E0439" w:rsidRPr="00E41167">
        <w:t>children's</w:t>
      </w:r>
      <w:r w:rsidRPr="00E41167">
        <w:t xml:space="preserve"> age groups.</w:t>
      </w:r>
    </w:p>
    <w:p w14:paraId="49DF9197" w14:textId="31F037D8" w:rsidR="00D92210" w:rsidRPr="00E41167" w:rsidRDefault="001E773D" w:rsidP="00D017B8">
      <w:r w:rsidRPr="00E41167">
        <w:t>Subsequently, metaverse platforms must employ age verification mechanisms to adequately manage risks and online threats to children. For low-risk platforms and content, simple mechanisms may suffice to verify the age of children, such as self-declaration. However, more reliable means, such as soft biometrics, must be employed for medium and high-risk ranges. Alternatively, a platform may use two-factor age verification methods like credit cards and government document uploads.</w:t>
      </w:r>
    </w:p>
    <w:p w14:paraId="49DF9198" w14:textId="44DBD41A" w:rsidR="00D92210" w:rsidRPr="00E41167" w:rsidRDefault="001E773D" w:rsidP="00D017B8">
      <w:r w:rsidRPr="00E41167">
        <w:t xml:space="preserve">With all </w:t>
      </w:r>
      <w:r w:rsidR="008E0439" w:rsidRPr="00E41167">
        <w:t>children</w:t>
      </w:r>
      <w:r w:rsidR="00812A69">
        <w:rPr>
          <w:bdr w:val="none" w:sz="0" w:space="0" w:color="auto" w:frame="1"/>
          <w:lang w:eastAsia="ja-JP"/>
        </w:rPr>
        <w:t>'</w:t>
      </w:r>
      <w:r w:rsidR="008E0439" w:rsidRPr="00E41167">
        <w:t>s</w:t>
      </w:r>
      <w:r w:rsidRPr="00E41167">
        <w:t xml:space="preserve"> age verification mechanisms, collected data must be only used for age verification purposes to preserve </w:t>
      </w:r>
      <w:r w:rsidR="008E0439" w:rsidRPr="00E41167">
        <w:t>users</w:t>
      </w:r>
      <w:r w:rsidR="00812A69">
        <w:rPr>
          <w:bdr w:val="none" w:sz="0" w:space="0" w:color="auto" w:frame="1"/>
          <w:lang w:eastAsia="ja-JP"/>
        </w:rPr>
        <w:t>'</w:t>
      </w:r>
      <w:r w:rsidRPr="00E41167">
        <w:t xml:space="preserve"> privacy. Additionally, attribute systems that provide yes/no verification </w:t>
      </w:r>
      <w:r w:rsidRPr="00E41167">
        <w:lastRenderedPageBreak/>
        <w:t xml:space="preserve">rather than determining the exact age of children are more suitable to preserve </w:t>
      </w:r>
      <w:r w:rsidR="008E0439" w:rsidRPr="00E41167">
        <w:t>users'</w:t>
      </w:r>
      <w:r w:rsidRPr="00E41167">
        <w:t xml:space="preserve"> privacy. Potential technologies that may fit this objective include zero-knowledge proofs (ZKPs). ZKP technology enables an individual to assert a statement without revealing information. For example, Alice can prove that her salary is above a certain threshold without revealing the amount itself. Service providers may utilize ZKP to ensure that users are above a certain age limit while preserving their privacy.</w:t>
      </w:r>
    </w:p>
    <w:p w14:paraId="49DF91A0" w14:textId="54E3D9BD" w:rsidR="00D92210" w:rsidRPr="00E41167" w:rsidRDefault="001E773D" w:rsidP="00D017B8">
      <w:r w:rsidRPr="00E41167">
        <w:t xml:space="preserve">Moreover, using trusted third parties for age verification is recommended. This approach enables interoperability among platforms and prevents sharing data with multiple sources. Furthermore, it enables regulators to allow authorized third parties to implement reliable and accurate age verification methods that may require collecting certain biometrics with proper auditing and monitoring by government agencies. </w:t>
      </w:r>
    </w:p>
    <w:p w14:paraId="49DF91A1" w14:textId="61306EBF" w:rsidR="00D92210" w:rsidRPr="00D017B8" w:rsidRDefault="00812A69" w:rsidP="00D017B8">
      <w:pPr>
        <w:pStyle w:val="Heading1"/>
      </w:pPr>
      <w:bookmarkStart w:id="52" w:name="_Toc153204648"/>
      <w:bookmarkStart w:id="53" w:name="_Toc166682284"/>
      <w:r>
        <w:t>11</w:t>
      </w:r>
      <w:r>
        <w:tab/>
      </w:r>
      <w:r w:rsidR="001E773D" w:rsidRPr="00D017B8">
        <w:t xml:space="preserve">Challenges and </w:t>
      </w:r>
      <w:r w:rsidR="0012272F">
        <w:t>p</w:t>
      </w:r>
      <w:r w:rsidR="001E773D" w:rsidRPr="00D017B8">
        <w:t xml:space="preserve">ractical </w:t>
      </w:r>
      <w:r w:rsidR="0012272F">
        <w:t>c</w:t>
      </w:r>
      <w:r w:rsidR="001E773D" w:rsidRPr="00D017B8">
        <w:t xml:space="preserve">onsiderations of </w:t>
      </w:r>
      <w:r w:rsidR="0012272F">
        <w:t>t</w:t>
      </w:r>
      <w:r w:rsidR="001E773D" w:rsidRPr="00D017B8">
        <w:t>hird-</w:t>
      </w:r>
      <w:r w:rsidR="0012272F">
        <w:t>p</w:t>
      </w:r>
      <w:r w:rsidR="001E773D" w:rsidRPr="00D017B8">
        <w:t xml:space="preserve">arty </w:t>
      </w:r>
      <w:r w:rsidR="0012272F">
        <w:t>v</w:t>
      </w:r>
      <w:r w:rsidR="001E773D" w:rsidRPr="00D017B8">
        <w:t>erification</w:t>
      </w:r>
      <w:bookmarkEnd w:id="52"/>
      <w:bookmarkEnd w:id="53"/>
    </w:p>
    <w:p w14:paraId="49DF91A2" w14:textId="77777777" w:rsidR="00D92210" w:rsidRPr="00E41167" w:rsidRDefault="001E773D" w:rsidP="00D017B8">
      <w:r w:rsidRPr="00E41167">
        <w:t xml:space="preserve">Employing trusted third parties for age verification has significant challenges and practical considerations. These challenges are due to the differences between nations and the lack of a one-size-fits-all solution. In this section, we list potential challenges and discuss possible solutions. The major advantages of third-party age verifications include limiting the exposure of personal data and ease of control and monitoring. However, forcing third-party age verification has many challenges. </w:t>
      </w:r>
    </w:p>
    <w:p w14:paraId="49DF91A3" w14:textId="0E833205" w:rsidR="00D92210" w:rsidRPr="00E41167" w:rsidRDefault="001E773D" w:rsidP="00D017B8">
      <w:r w:rsidRPr="00E41167">
        <w:t xml:space="preserve">Interoperability is essential for third-party verification to serve and integrate with all potential providers. Interoperability is challenging due to the variety of service providers and used technologies. Simple and scalable </w:t>
      </w:r>
      <w:r w:rsidR="0012272F">
        <w:t>a</w:t>
      </w:r>
      <w:r w:rsidRPr="00E41167">
        <w:t xml:space="preserve">pplication </w:t>
      </w:r>
      <w:r w:rsidR="0012272F">
        <w:t>p</w:t>
      </w:r>
      <w:r w:rsidRPr="00E41167">
        <w:t xml:space="preserve">rogramming </w:t>
      </w:r>
      <w:r w:rsidR="0012272F">
        <w:t>i</w:t>
      </w:r>
      <w:r w:rsidRPr="00E41167">
        <w:t>nterfaces (APIs) must be provided to perform the age verification process efficiently.</w:t>
      </w:r>
    </w:p>
    <w:p w14:paraId="49DF91A4" w14:textId="77777777" w:rsidR="00D92210" w:rsidRPr="00E41167" w:rsidRDefault="001E773D" w:rsidP="00D017B8">
      <w:r w:rsidRPr="00E41167">
        <w:t xml:space="preserve">Another challenge is the accessibility of third-party age verification. Certain countries may not have sufficient technical maturity or infrastructure to offer such a service. For these cases, opting for simpler alternatives is a must. </w:t>
      </w:r>
    </w:p>
    <w:p w14:paraId="49DF91A5" w14:textId="77777777" w:rsidR="00D92210" w:rsidRPr="00E41167" w:rsidRDefault="001E773D" w:rsidP="00D017B8">
      <w:r w:rsidRPr="00E41167">
        <w:t>Other challenges include user experience, effectiveness, and data privacy issues. These issues are related to the design and implementation of third-party age verification that must be considered. Ensuring a pleasant and simple user experience is critical to prevent abandoning the service due to its complexity. |On the other hand, the effectiveness of the service ensures that age verification is accurate and pertains to the actual user. Increasing effectiveness is typically against the simple use of a service. Thus, balancing these two concerns may be problematic. Last, data privacy remains a concern with third-party age verification. Thus, service providers must minimize the amount of collected data, use proper encryption methods, and provide a yes/no verification approach.</w:t>
      </w:r>
    </w:p>
    <w:p w14:paraId="49DF91A6" w14:textId="5A229EB7" w:rsidR="00D92210" w:rsidRPr="00E41167" w:rsidRDefault="001E773D" w:rsidP="00D017B8">
      <w:r w:rsidRPr="00E41167">
        <w:t xml:space="preserve"> Generalization is essential to any standardization work to ensure wide adoption and avoid limitations. As seen with existing regulations, they provide general requirements for what needs to be done rather than how it is done. For example, the GDPR requires using available technology to make reasonable efforts to verify the age of children. Specifying exact technologies would limit compliance efforts and make requirements inapplicable for certain situations. In the same spirit, we provide below a set of general guidelines that should be helpful in the context of third-party age verification</w:t>
      </w:r>
      <w:r w:rsidR="0012272F">
        <w:t>:</w:t>
      </w:r>
    </w:p>
    <w:p w14:paraId="49DF91A8" w14:textId="7D2FB575" w:rsidR="00D92210" w:rsidRPr="00E41167" w:rsidRDefault="00812A69" w:rsidP="00812A69">
      <w:pPr>
        <w:pStyle w:val="enumlev1"/>
      </w:pPr>
      <w:r w:rsidRPr="00812A69">
        <w:rPr>
          <w:b/>
        </w:rPr>
        <w:t>•</w:t>
      </w:r>
      <w:r>
        <w:rPr>
          <w:b/>
        </w:rPr>
        <w:tab/>
      </w:r>
      <w:r w:rsidR="001E773D" w:rsidRPr="00E41167">
        <w:rPr>
          <w:b/>
        </w:rPr>
        <w:t xml:space="preserve">Data </w:t>
      </w:r>
      <w:r w:rsidR="0012272F">
        <w:rPr>
          <w:b/>
        </w:rPr>
        <w:t>m</w:t>
      </w:r>
      <w:r w:rsidR="001E773D" w:rsidRPr="00E41167">
        <w:rPr>
          <w:b/>
        </w:rPr>
        <w:t>inimization</w:t>
      </w:r>
      <w:r w:rsidR="001E773D" w:rsidRPr="00DE4B2D">
        <w:rPr>
          <w:bCs/>
        </w:rPr>
        <w:t>:</w:t>
      </w:r>
      <w:r w:rsidR="001E773D" w:rsidRPr="00E41167">
        <w:rPr>
          <w:b/>
        </w:rPr>
        <w:t xml:space="preserve"> </w:t>
      </w:r>
      <w:r w:rsidR="001E773D" w:rsidRPr="00E41167">
        <w:t>Collect and share only the minimum necessary user information for age verification and provide yes/no responses to service clients.</w:t>
      </w:r>
    </w:p>
    <w:p w14:paraId="49DF91AA" w14:textId="2A5147AF" w:rsidR="00D92210" w:rsidRPr="00E41167" w:rsidRDefault="00812A69" w:rsidP="00812A69">
      <w:pPr>
        <w:pStyle w:val="enumlev1"/>
      </w:pPr>
      <w:r w:rsidRPr="00812A69">
        <w:rPr>
          <w:b/>
        </w:rPr>
        <w:t>•</w:t>
      </w:r>
      <w:r>
        <w:rPr>
          <w:b/>
        </w:rPr>
        <w:tab/>
      </w:r>
      <w:r w:rsidR="001E773D" w:rsidRPr="00E41167">
        <w:rPr>
          <w:b/>
        </w:rPr>
        <w:t xml:space="preserve">Data </w:t>
      </w:r>
      <w:r w:rsidR="0012272F">
        <w:rPr>
          <w:b/>
        </w:rPr>
        <w:t>e</w:t>
      </w:r>
      <w:r w:rsidR="001E773D" w:rsidRPr="00E41167">
        <w:rPr>
          <w:b/>
        </w:rPr>
        <w:t>ncryption</w:t>
      </w:r>
      <w:r w:rsidR="001E773D" w:rsidRPr="00DE4B2D">
        <w:rPr>
          <w:bCs/>
        </w:rPr>
        <w:t>:</w:t>
      </w:r>
      <w:r w:rsidR="001E773D" w:rsidRPr="00E41167">
        <w:rPr>
          <w:b/>
        </w:rPr>
        <w:t xml:space="preserve"> </w:t>
      </w:r>
      <w:r w:rsidR="001E773D" w:rsidRPr="00E41167">
        <w:t>Implement robust encryption protocols to protect user data during transmission and storage.</w:t>
      </w:r>
    </w:p>
    <w:p w14:paraId="49DF91AC" w14:textId="0E7B9EAA" w:rsidR="00D92210" w:rsidRPr="00E41167" w:rsidRDefault="00812A69" w:rsidP="00812A69">
      <w:pPr>
        <w:pStyle w:val="enumlev1"/>
        <w:rPr>
          <w:b/>
        </w:rPr>
      </w:pPr>
      <w:r w:rsidRPr="00812A69">
        <w:rPr>
          <w:b/>
        </w:rPr>
        <w:t>•</w:t>
      </w:r>
      <w:r>
        <w:rPr>
          <w:b/>
        </w:rPr>
        <w:tab/>
      </w:r>
      <w:r w:rsidR="001E773D" w:rsidRPr="00E41167">
        <w:rPr>
          <w:b/>
        </w:rPr>
        <w:t xml:space="preserve">Interoperability and </w:t>
      </w:r>
      <w:r w:rsidR="0012272F">
        <w:rPr>
          <w:b/>
        </w:rPr>
        <w:t>i</w:t>
      </w:r>
      <w:r w:rsidR="001E773D" w:rsidRPr="00E41167">
        <w:rPr>
          <w:b/>
        </w:rPr>
        <w:t xml:space="preserve">ntegration </w:t>
      </w:r>
      <w:r w:rsidR="0012272F">
        <w:rPr>
          <w:b/>
        </w:rPr>
        <w:t>b</w:t>
      </w:r>
      <w:r w:rsidR="001E773D" w:rsidRPr="00E41167">
        <w:rPr>
          <w:b/>
        </w:rPr>
        <w:t xml:space="preserve">est </w:t>
      </w:r>
      <w:r w:rsidR="0012272F">
        <w:rPr>
          <w:b/>
        </w:rPr>
        <w:t>p</w:t>
      </w:r>
      <w:r w:rsidR="001E773D" w:rsidRPr="00E41167">
        <w:rPr>
          <w:b/>
        </w:rPr>
        <w:t>ractices</w:t>
      </w:r>
      <w:r w:rsidR="001E773D" w:rsidRPr="00DE4B2D">
        <w:rPr>
          <w:bCs/>
        </w:rPr>
        <w:t>:</w:t>
      </w:r>
      <w:r w:rsidR="001E773D" w:rsidRPr="00E41167">
        <w:rPr>
          <w:b/>
        </w:rPr>
        <w:t xml:space="preserve"> </w:t>
      </w:r>
      <w:r w:rsidR="001E773D" w:rsidRPr="00E41167">
        <w:t>Ensure that the age verification process is compatible and can be integrated with various metaverse platforms, devices, and operating systems commonly used.</w:t>
      </w:r>
    </w:p>
    <w:p w14:paraId="49DF91AE" w14:textId="37829795" w:rsidR="00D92210" w:rsidRPr="00E41167" w:rsidRDefault="00812A69" w:rsidP="00812A69">
      <w:pPr>
        <w:pStyle w:val="enumlev1"/>
      </w:pPr>
      <w:r w:rsidRPr="00812A69">
        <w:rPr>
          <w:b/>
        </w:rPr>
        <w:t>•</w:t>
      </w:r>
      <w:r>
        <w:rPr>
          <w:b/>
        </w:rPr>
        <w:tab/>
      </w:r>
      <w:r w:rsidR="001E773D" w:rsidRPr="00E41167">
        <w:rPr>
          <w:b/>
        </w:rPr>
        <w:t xml:space="preserve">Scalability and </w:t>
      </w:r>
      <w:r w:rsidR="002E6226">
        <w:rPr>
          <w:b/>
        </w:rPr>
        <w:t>p</w:t>
      </w:r>
      <w:r w:rsidR="001E773D" w:rsidRPr="00E41167">
        <w:rPr>
          <w:b/>
        </w:rPr>
        <w:t>erformance</w:t>
      </w:r>
      <w:r w:rsidR="001E773D" w:rsidRPr="00DE4B2D">
        <w:rPr>
          <w:bCs/>
        </w:rPr>
        <w:t>:</w:t>
      </w:r>
      <w:r w:rsidR="001E773D" w:rsidRPr="00E41167">
        <w:rPr>
          <w:b/>
        </w:rPr>
        <w:t xml:space="preserve"> </w:t>
      </w:r>
      <w:r w:rsidR="001E773D" w:rsidRPr="00E41167">
        <w:t>Age verification design and chosen third-party service can scale up to handle high user volumes without performance degradation.</w:t>
      </w:r>
    </w:p>
    <w:p w14:paraId="49DF91B0" w14:textId="587F2788" w:rsidR="00D92210" w:rsidRPr="00E41167" w:rsidRDefault="00812A69" w:rsidP="00812A69">
      <w:pPr>
        <w:pStyle w:val="enumlev1"/>
      </w:pPr>
      <w:r w:rsidRPr="00812A69">
        <w:rPr>
          <w:b/>
        </w:rPr>
        <w:lastRenderedPageBreak/>
        <w:t>•</w:t>
      </w:r>
      <w:r>
        <w:rPr>
          <w:b/>
        </w:rPr>
        <w:tab/>
      </w:r>
      <w:r w:rsidR="001E773D" w:rsidRPr="00E41167">
        <w:rPr>
          <w:b/>
        </w:rPr>
        <w:t xml:space="preserve">Audit </w:t>
      </w:r>
      <w:r w:rsidR="002E6226">
        <w:rPr>
          <w:b/>
        </w:rPr>
        <w:t>t</w:t>
      </w:r>
      <w:r w:rsidR="001E773D" w:rsidRPr="00E41167">
        <w:rPr>
          <w:b/>
        </w:rPr>
        <w:t xml:space="preserve">rails and </w:t>
      </w:r>
      <w:r w:rsidR="002E6226">
        <w:rPr>
          <w:b/>
        </w:rPr>
        <w:t>r</w:t>
      </w:r>
      <w:r w:rsidR="001E773D" w:rsidRPr="00E41167">
        <w:rPr>
          <w:b/>
        </w:rPr>
        <w:t>ecord-</w:t>
      </w:r>
      <w:r w:rsidR="002E6226">
        <w:rPr>
          <w:b/>
        </w:rPr>
        <w:t>k</w:t>
      </w:r>
      <w:r w:rsidR="001E773D" w:rsidRPr="00E41167">
        <w:rPr>
          <w:b/>
        </w:rPr>
        <w:t>eeping</w:t>
      </w:r>
      <w:r w:rsidR="001E773D" w:rsidRPr="00DE4B2D">
        <w:rPr>
          <w:bCs/>
        </w:rPr>
        <w:t>:</w:t>
      </w:r>
      <w:r w:rsidR="001E773D" w:rsidRPr="00E41167">
        <w:rPr>
          <w:b/>
        </w:rPr>
        <w:t xml:space="preserve"> </w:t>
      </w:r>
      <w:r w:rsidR="001E773D" w:rsidRPr="00E41167">
        <w:t>Maintain comprehensive audit trails to record age verification processes and user consent.</w:t>
      </w:r>
    </w:p>
    <w:p w14:paraId="49DF91B2" w14:textId="5B517C20" w:rsidR="00D92210" w:rsidRPr="00E41167" w:rsidRDefault="00812A69" w:rsidP="00812A69">
      <w:pPr>
        <w:pStyle w:val="enumlev1"/>
      </w:pPr>
      <w:r w:rsidRPr="00812A69">
        <w:rPr>
          <w:b/>
        </w:rPr>
        <w:t>•</w:t>
      </w:r>
      <w:r>
        <w:rPr>
          <w:b/>
        </w:rPr>
        <w:tab/>
      </w:r>
      <w:r w:rsidR="001E773D" w:rsidRPr="00E41167">
        <w:rPr>
          <w:b/>
        </w:rPr>
        <w:t xml:space="preserve">Data </w:t>
      </w:r>
      <w:r w:rsidR="002E6226">
        <w:rPr>
          <w:b/>
        </w:rPr>
        <w:t>r</w:t>
      </w:r>
      <w:r w:rsidR="001E773D" w:rsidRPr="00E41167">
        <w:rPr>
          <w:b/>
        </w:rPr>
        <w:t xml:space="preserve">etention </w:t>
      </w:r>
      <w:r w:rsidR="002E6226">
        <w:rPr>
          <w:b/>
        </w:rPr>
        <w:t>p</w:t>
      </w:r>
      <w:r w:rsidR="001E773D" w:rsidRPr="00E41167">
        <w:rPr>
          <w:b/>
        </w:rPr>
        <w:t>olicies</w:t>
      </w:r>
      <w:r w:rsidR="001E773D" w:rsidRPr="00DE4B2D">
        <w:rPr>
          <w:bCs/>
        </w:rPr>
        <w:t>:</w:t>
      </w:r>
      <w:r w:rsidR="001E773D" w:rsidRPr="00E41167">
        <w:t xml:space="preserve"> Define data retention policies that align with legal requirements and respect user privacy.</w:t>
      </w:r>
    </w:p>
    <w:p w14:paraId="49DF91B4" w14:textId="7C4C0D6E" w:rsidR="00D92210" w:rsidRPr="00E41167" w:rsidRDefault="00812A69" w:rsidP="00812A69">
      <w:pPr>
        <w:pStyle w:val="enumlev1"/>
      </w:pPr>
      <w:r w:rsidRPr="00812A69">
        <w:rPr>
          <w:b/>
        </w:rPr>
        <w:t>•</w:t>
      </w:r>
      <w:r>
        <w:rPr>
          <w:b/>
        </w:rPr>
        <w:tab/>
      </w:r>
      <w:r w:rsidR="001E773D" w:rsidRPr="00E41167">
        <w:rPr>
          <w:b/>
        </w:rPr>
        <w:t xml:space="preserve">User </w:t>
      </w:r>
      <w:r w:rsidR="002E6226">
        <w:rPr>
          <w:b/>
        </w:rPr>
        <w:t>s</w:t>
      </w:r>
      <w:r w:rsidR="001E773D" w:rsidRPr="00E41167">
        <w:rPr>
          <w:b/>
        </w:rPr>
        <w:t xml:space="preserve">upport and </w:t>
      </w:r>
      <w:r w:rsidR="002E6226">
        <w:rPr>
          <w:b/>
        </w:rPr>
        <w:t>d</w:t>
      </w:r>
      <w:r w:rsidR="001E773D" w:rsidRPr="00E41167">
        <w:rPr>
          <w:b/>
        </w:rPr>
        <w:t xml:space="preserve">ispute </w:t>
      </w:r>
      <w:r w:rsidR="002E6226">
        <w:rPr>
          <w:b/>
        </w:rPr>
        <w:t>r</w:t>
      </w:r>
      <w:r w:rsidR="001E773D" w:rsidRPr="00E41167">
        <w:rPr>
          <w:b/>
        </w:rPr>
        <w:t>esolution</w:t>
      </w:r>
      <w:r w:rsidR="001E773D" w:rsidRPr="00DE4B2D">
        <w:rPr>
          <w:bCs/>
        </w:rPr>
        <w:t>:</w:t>
      </w:r>
      <w:r w:rsidR="001E773D" w:rsidRPr="00E41167">
        <w:t xml:space="preserve"> Establish a dedicated support system and a transparent process to assist users with age verification-related queries and concerns.</w:t>
      </w:r>
    </w:p>
    <w:p w14:paraId="3EACC3DF" w14:textId="4438ACBF" w:rsidR="00872404" w:rsidRPr="00E41167" w:rsidRDefault="00812A69" w:rsidP="00812A69">
      <w:pPr>
        <w:pStyle w:val="enumlev1"/>
      </w:pPr>
      <w:r w:rsidRPr="00812A69">
        <w:rPr>
          <w:b/>
        </w:rPr>
        <w:t>•</w:t>
      </w:r>
      <w:r>
        <w:rPr>
          <w:b/>
        </w:rPr>
        <w:tab/>
      </w:r>
      <w:r w:rsidR="001E773D" w:rsidRPr="00E41167">
        <w:rPr>
          <w:b/>
        </w:rPr>
        <w:t xml:space="preserve">Regular </w:t>
      </w:r>
      <w:r w:rsidR="002E6226">
        <w:rPr>
          <w:b/>
        </w:rPr>
        <w:t>s</w:t>
      </w:r>
      <w:r w:rsidR="001E773D" w:rsidRPr="00E41167">
        <w:rPr>
          <w:b/>
        </w:rPr>
        <w:t xml:space="preserve">ecurity </w:t>
      </w:r>
      <w:r w:rsidR="002E6226">
        <w:rPr>
          <w:b/>
        </w:rPr>
        <w:t>a</w:t>
      </w:r>
      <w:r w:rsidR="001E773D" w:rsidRPr="00E41167">
        <w:rPr>
          <w:b/>
        </w:rPr>
        <w:t>udits</w:t>
      </w:r>
      <w:r w:rsidR="001E773D" w:rsidRPr="00DE4B2D">
        <w:rPr>
          <w:bCs/>
        </w:rPr>
        <w:t>:</w:t>
      </w:r>
      <w:r w:rsidR="001E773D" w:rsidRPr="00E41167">
        <w:rPr>
          <w:b/>
        </w:rPr>
        <w:t xml:space="preserve"> </w:t>
      </w:r>
      <w:r w:rsidR="001E773D" w:rsidRPr="00E41167">
        <w:t>Conduct regular security audits and assessments of the metaverse platforms and the third-party verification service.</w:t>
      </w:r>
    </w:p>
    <w:p w14:paraId="49DF91B7" w14:textId="7C3C041F" w:rsidR="00872404" w:rsidRPr="00E41167" w:rsidRDefault="00812A69" w:rsidP="00812A69">
      <w:pPr>
        <w:pStyle w:val="enumlev1"/>
      </w:pPr>
      <w:r w:rsidRPr="00812A69">
        <w:rPr>
          <w:b/>
        </w:rPr>
        <w:t>•</w:t>
      </w:r>
      <w:r>
        <w:rPr>
          <w:b/>
        </w:rPr>
        <w:tab/>
      </w:r>
      <w:r w:rsidR="001E773D" w:rsidRPr="00E41167">
        <w:rPr>
          <w:b/>
        </w:rPr>
        <w:t xml:space="preserve">Regular </w:t>
      </w:r>
      <w:r w:rsidR="002E6226">
        <w:rPr>
          <w:b/>
        </w:rPr>
        <w:t>u</w:t>
      </w:r>
      <w:r w:rsidR="001E773D" w:rsidRPr="00E41167">
        <w:rPr>
          <w:b/>
        </w:rPr>
        <w:t xml:space="preserve">pdates and </w:t>
      </w:r>
      <w:r w:rsidR="002E6226">
        <w:rPr>
          <w:b/>
        </w:rPr>
        <w:t>c</w:t>
      </w:r>
      <w:r w:rsidR="001E773D" w:rsidRPr="00E41167">
        <w:rPr>
          <w:b/>
        </w:rPr>
        <w:t xml:space="preserve">ompliance </w:t>
      </w:r>
      <w:r w:rsidR="002E6226">
        <w:rPr>
          <w:b/>
        </w:rPr>
        <w:t>c</w:t>
      </w:r>
      <w:r w:rsidR="001E773D" w:rsidRPr="00E41167">
        <w:rPr>
          <w:b/>
        </w:rPr>
        <w:t>hecks</w:t>
      </w:r>
      <w:r w:rsidR="001E773D" w:rsidRPr="00DE4B2D">
        <w:rPr>
          <w:bCs/>
        </w:rPr>
        <w:t>:</w:t>
      </w:r>
      <w:r w:rsidR="001E773D" w:rsidRPr="00E41167">
        <w:t xml:space="preserve"> Stay </w:t>
      </w:r>
      <w:proofErr w:type="gramStart"/>
      <w:r w:rsidR="001E773D" w:rsidRPr="00E41167">
        <w:t>up-to-date</w:t>
      </w:r>
      <w:proofErr w:type="gramEnd"/>
      <w:r w:rsidR="001E773D" w:rsidRPr="00E41167">
        <w:t xml:space="preserve"> with regulatory changes and emerging best practices in age verification. Regularly review and update your age verification processes to align with the evolving metaverse landscape and legal requirements</w:t>
      </w:r>
      <w:r w:rsidR="003B430C" w:rsidRPr="00E41167">
        <w:t>.</w:t>
      </w:r>
    </w:p>
    <w:p w14:paraId="2F1F5D6B" w14:textId="77777777" w:rsidR="00872404" w:rsidRPr="00E41167" w:rsidRDefault="00872404">
      <w:r w:rsidRPr="00E41167">
        <w:br w:type="page"/>
      </w:r>
    </w:p>
    <w:p w14:paraId="47953888" w14:textId="77777777" w:rsidR="00872404" w:rsidRDefault="00872404" w:rsidP="00872404">
      <w:pPr>
        <w:pStyle w:val="AppendixNoTitle"/>
        <w:rPr>
          <w:sz w:val="24"/>
          <w:szCs w:val="24"/>
        </w:rPr>
      </w:pPr>
      <w:bookmarkStart w:id="54" w:name="_Toc121133343"/>
      <w:bookmarkStart w:id="55" w:name="_Toc139390616"/>
      <w:bookmarkStart w:id="56" w:name="_Toc141264418"/>
      <w:bookmarkStart w:id="57" w:name="_Toc166682285"/>
      <w:r w:rsidRPr="00E41167">
        <w:rPr>
          <w:sz w:val="24"/>
          <w:szCs w:val="24"/>
        </w:rPr>
        <w:lastRenderedPageBreak/>
        <w:t>Bibliography</w:t>
      </w:r>
      <w:bookmarkEnd w:id="54"/>
      <w:bookmarkEnd w:id="55"/>
      <w:bookmarkEnd w:id="56"/>
      <w:bookmarkEnd w:id="57"/>
    </w:p>
    <w:p w14:paraId="31B5F25E" w14:textId="77777777" w:rsidR="006109E5" w:rsidRPr="006109E5" w:rsidRDefault="006109E5" w:rsidP="006109E5">
      <w:pPr>
        <w:pStyle w:val="Normalaftertitle"/>
      </w:pPr>
    </w:p>
    <w:p w14:paraId="577B0991" w14:textId="6E0E5A32" w:rsidR="008D018E" w:rsidRPr="006109E5" w:rsidRDefault="008D018E" w:rsidP="008D018E">
      <w:pPr>
        <w:pStyle w:val="Reftext"/>
        <w:tabs>
          <w:tab w:val="clear" w:pos="794"/>
          <w:tab w:val="clear" w:pos="1191"/>
          <w:tab w:val="clear" w:pos="1588"/>
          <w:tab w:val="clear" w:pos="1985"/>
        </w:tabs>
        <w:ind w:left="2835" w:hanging="2835"/>
        <w:rPr>
          <w:lang w:val="en-US"/>
        </w:rPr>
      </w:pPr>
      <w:r>
        <w:rPr>
          <w:cs/>
        </w:rPr>
        <w:t>‎</w:t>
      </w:r>
      <w:r>
        <w:t>[b-AADC]</w:t>
      </w:r>
      <w:r>
        <w:rPr>
          <w:cs/>
        </w:rPr>
        <w:t>‎</w:t>
      </w:r>
      <w:r>
        <w:tab/>
        <w:t xml:space="preserve">Bill Text - AB-2273 </w:t>
      </w:r>
      <w:r w:rsidRPr="006109E5">
        <w:rPr>
          <w:i/>
          <w:iCs/>
        </w:rPr>
        <w:t xml:space="preserve">The California Age-Appropriate Design Code </w:t>
      </w:r>
      <w:r w:rsidRPr="006109E5">
        <w:rPr>
          <w:i/>
          <w:iCs/>
          <w:cs/>
        </w:rPr>
        <w:t>‎</w:t>
      </w:r>
      <w:r w:rsidRPr="006109E5">
        <w:rPr>
          <w:i/>
          <w:iCs/>
        </w:rPr>
        <w:t>Act (AADC)</w:t>
      </w:r>
      <w:r>
        <w:t xml:space="preserve">. leginfo.legislature.ca.gov, September 2022. Available [viewed 2023-11-21] at: </w:t>
      </w:r>
      <w:r>
        <w:rPr>
          <w:cs/>
        </w:rPr>
        <w:t>‎</w:t>
      </w:r>
      <w:hyperlink r:id="rId32" w:history="1">
        <w:r w:rsidRPr="006109E5">
          <w:rPr>
            <w:rStyle w:val="Hyperlink"/>
            <w:rFonts w:asciiTheme="minorBidi" w:hAnsiTheme="minorBidi" w:cstheme="minorBidi"/>
            <w:sz w:val="16"/>
            <w:szCs w:val="16"/>
          </w:rPr>
          <w:t>https://leginfo.legislature.ca.gov/faces/billTextClient.xhtml?bill_id=202120220AB2273</w:t>
        </w:r>
      </w:hyperlink>
      <w:r>
        <w:t>.</w:t>
      </w:r>
    </w:p>
    <w:p w14:paraId="262AF338" w14:textId="222E1676" w:rsidR="008D018E" w:rsidRPr="006109E5" w:rsidRDefault="008D018E" w:rsidP="008D018E">
      <w:pPr>
        <w:pStyle w:val="Reftext"/>
        <w:tabs>
          <w:tab w:val="clear" w:pos="794"/>
          <w:tab w:val="clear" w:pos="1191"/>
          <w:tab w:val="clear" w:pos="1588"/>
          <w:tab w:val="clear" w:pos="1985"/>
        </w:tabs>
        <w:ind w:left="2835" w:hanging="2835"/>
        <w:rPr>
          <w:lang w:val="en-US"/>
        </w:rPr>
      </w:pPr>
      <w:r>
        <w:rPr>
          <w:cs/>
        </w:rPr>
        <w:t>‎</w:t>
      </w:r>
      <w:r>
        <w:t>[b-Cantoni]</w:t>
      </w:r>
      <w:r>
        <w:rPr>
          <w:cs/>
        </w:rPr>
        <w:t>‎</w:t>
      </w:r>
      <w:r>
        <w:tab/>
        <w:t xml:space="preserve">Cantoni, Virginio, Lucia Cascone, Michele Nappi, and Marco </w:t>
      </w:r>
      <w:r>
        <w:rPr>
          <w:cs/>
        </w:rPr>
        <w:t>‎</w:t>
      </w:r>
      <w:r>
        <w:t xml:space="preserve">Porta. 2020. </w:t>
      </w:r>
      <w:r w:rsidRPr="006109E5">
        <w:rPr>
          <w:i/>
          <w:iCs/>
        </w:rPr>
        <w:t>Demographic Classification through Pupil Analysis</w:t>
      </w:r>
      <w:r>
        <w:t xml:space="preserve">. Image and Vision Computing </w:t>
      </w:r>
      <w:r>
        <w:rPr>
          <w:cs/>
        </w:rPr>
        <w:t>‎‎</w:t>
      </w:r>
      <w:r>
        <w:t>102 (October): 103980. Available [viewed 2023-11-21] at:</w:t>
      </w:r>
      <w:r w:rsidR="006109E5">
        <w:br/>
      </w:r>
      <w:hyperlink r:id="rId33" w:history="1">
        <w:r w:rsidRPr="006109E5">
          <w:rPr>
            <w:rStyle w:val="Hyperlink"/>
            <w:rFonts w:asciiTheme="minorBidi" w:hAnsiTheme="minorBidi" w:cstheme="minorBidi"/>
            <w:sz w:val="16"/>
            <w:szCs w:val="16"/>
          </w:rPr>
          <w:t>https://doi.org/10.1016/j.imavis.2020.103980</w:t>
        </w:r>
      </w:hyperlink>
      <w:r>
        <w:t>.</w:t>
      </w:r>
    </w:p>
    <w:p w14:paraId="58C16244" w14:textId="3CD62EC4" w:rsidR="008D018E" w:rsidRDefault="008D018E" w:rsidP="008D018E">
      <w:pPr>
        <w:pStyle w:val="Reftext"/>
        <w:tabs>
          <w:tab w:val="clear" w:pos="794"/>
          <w:tab w:val="clear" w:pos="1191"/>
          <w:tab w:val="clear" w:pos="1588"/>
          <w:tab w:val="clear" w:pos="1985"/>
        </w:tabs>
        <w:ind w:left="2835" w:hanging="2835"/>
      </w:pPr>
      <w:r>
        <w:rPr>
          <w:cs/>
        </w:rPr>
        <w:t>‎</w:t>
      </w:r>
      <w:r>
        <w:t>[b-Cascone]</w:t>
      </w:r>
      <w:r>
        <w:rPr>
          <w:cs/>
        </w:rPr>
        <w:t>‎</w:t>
      </w:r>
      <w:r>
        <w:tab/>
        <w:t xml:space="preserve">Cascone, Lucia, Carlo Medaglia, Michele Nappi, and Fabio </w:t>
      </w:r>
      <w:r>
        <w:rPr>
          <w:cs/>
        </w:rPr>
        <w:t>‎</w:t>
      </w:r>
      <w:r>
        <w:t xml:space="preserve">Narducci. 2020. </w:t>
      </w:r>
      <w:r w:rsidRPr="006109E5">
        <w:rPr>
          <w:i/>
          <w:iCs/>
        </w:rPr>
        <w:t>Pupil Size as a Soft Biometrics for Age and Gender Classification</w:t>
      </w:r>
      <w:r>
        <w:t xml:space="preserve">. Pattern </w:t>
      </w:r>
      <w:r>
        <w:rPr>
          <w:cs/>
        </w:rPr>
        <w:t>‎</w:t>
      </w:r>
      <w:r>
        <w:t>Recognition Letters 140 (December): 238–44. Available [viewed 2023-11-21] at:</w:t>
      </w:r>
      <w:r w:rsidR="006109E5">
        <w:br/>
      </w:r>
      <w:r>
        <w:rPr>
          <w:cs/>
        </w:rPr>
        <w:t>‎</w:t>
      </w:r>
      <w:hyperlink r:id="rId34" w:history="1">
        <w:r w:rsidRPr="006109E5">
          <w:rPr>
            <w:rStyle w:val="Hyperlink"/>
            <w:rFonts w:asciiTheme="minorBidi" w:hAnsiTheme="minorBidi" w:cstheme="minorBidi"/>
            <w:sz w:val="16"/>
            <w:szCs w:val="16"/>
          </w:rPr>
          <w:t>https://doi.org/10.1016/j.patrec.2020.10.009</w:t>
        </w:r>
      </w:hyperlink>
      <w:r>
        <w:t xml:space="preserve"> </w:t>
      </w:r>
      <w:r>
        <w:rPr>
          <w:cs/>
        </w:rPr>
        <w:t>‎</w:t>
      </w:r>
    </w:p>
    <w:p w14:paraId="0DE3AA04" w14:textId="1ED2E060" w:rsidR="008D018E" w:rsidRPr="006109E5" w:rsidRDefault="008D018E" w:rsidP="008D018E">
      <w:pPr>
        <w:pStyle w:val="Reftext"/>
        <w:tabs>
          <w:tab w:val="clear" w:pos="794"/>
          <w:tab w:val="clear" w:pos="1191"/>
          <w:tab w:val="clear" w:pos="1588"/>
          <w:tab w:val="clear" w:pos="1985"/>
        </w:tabs>
        <w:ind w:left="2835" w:hanging="2835"/>
        <w:rPr>
          <w:lang w:val="en-US"/>
        </w:rPr>
      </w:pPr>
      <w:r>
        <w:rPr>
          <w:cs/>
        </w:rPr>
        <w:t>‎</w:t>
      </w:r>
      <w:r>
        <w:t>[b-</w:t>
      </w:r>
      <w:proofErr w:type="spellStart"/>
      <w:r>
        <w:t>eIDAS</w:t>
      </w:r>
      <w:proofErr w:type="spellEnd"/>
      <w:r>
        <w:t>]</w:t>
      </w:r>
      <w:r>
        <w:rPr>
          <w:cs/>
        </w:rPr>
        <w:t>‎</w:t>
      </w:r>
      <w:r>
        <w:tab/>
      </w:r>
      <w:proofErr w:type="spellStart"/>
      <w:r>
        <w:t>eIDAS</w:t>
      </w:r>
      <w:proofErr w:type="spellEnd"/>
      <w:r>
        <w:t xml:space="preserve">, </w:t>
      </w:r>
      <w:r w:rsidRPr="006109E5">
        <w:rPr>
          <w:i/>
          <w:iCs/>
        </w:rPr>
        <w:t xml:space="preserve">Regulation (EU) No 910/2014 of the European Parliament </w:t>
      </w:r>
      <w:r w:rsidRPr="006109E5">
        <w:rPr>
          <w:i/>
          <w:iCs/>
          <w:cs/>
        </w:rPr>
        <w:t>‎</w:t>
      </w:r>
      <w:r w:rsidRPr="006109E5">
        <w:rPr>
          <w:i/>
          <w:iCs/>
        </w:rPr>
        <w:t xml:space="preserve">and of the Council of 23 July 2014 on electronic identification and trust services for electronic </w:t>
      </w:r>
      <w:r w:rsidRPr="006109E5">
        <w:rPr>
          <w:i/>
          <w:iCs/>
          <w:cs/>
        </w:rPr>
        <w:t>‎</w:t>
      </w:r>
      <w:r w:rsidRPr="006109E5">
        <w:rPr>
          <w:i/>
          <w:iCs/>
        </w:rPr>
        <w:t>transactions in the internal market and repealing Directive 1999/93/EC</w:t>
      </w:r>
      <w:r>
        <w:t>, digital-</w:t>
      </w:r>
      <w:r>
        <w:rPr>
          <w:cs/>
        </w:rPr>
        <w:t>‎</w:t>
      </w:r>
      <w:proofErr w:type="spellStart"/>
      <w:proofErr w:type="gramStart"/>
      <w:r>
        <w:t>strategy.ec.europa.eu.July</w:t>
      </w:r>
      <w:proofErr w:type="spellEnd"/>
      <w:proofErr w:type="gramEnd"/>
      <w:r>
        <w:t xml:space="preserve"> 2014. Available [viewed 2023-11-21] at:</w:t>
      </w:r>
      <w:r w:rsidR="006109E5">
        <w:br/>
      </w:r>
      <w:hyperlink r:id="rId35" w:history="1">
        <w:r w:rsidRPr="006109E5">
          <w:rPr>
            <w:rStyle w:val="Hyperlink"/>
            <w:rFonts w:asciiTheme="minorBidi" w:hAnsiTheme="minorBidi" w:cstheme="minorBidi"/>
            <w:sz w:val="16"/>
            <w:szCs w:val="16"/>
          </w:rPr>
          <w:t>https://digital-</w:t>
        </w:r>
        <w:r w:rsidRPr="006109E5">
          <w:rPr>
            <w:rStyle w:val="Hyperlink"/>
            <w:rFonts w:asciiTheme="minorBidi" w:hAnsiTheme="minorBidi" w:cstheme="minorBidi"/>
            <w:sz w:val="16"/>
            <w:szCs w:val="16"/>
            <w:cs/>
          </w:rPr>
          <w:t>‎</w:t>
        </w:r>
        <w:r w:rsidRPr="006109E5">
          <w:rPr>
            <w:rStyle w:val="Hyperlink"/>
            <w:rFonts w:asciiTheme="minorBidi" w:hAnsiTheme="minorBidi" w:cstheme="minorBidi"/>
            <w:sz w:val="16"/>
            <w:szCs w:val="16"/>
          </w:rPr>
          <w:t>strategy.ec.europa.eu/</w:t>
        </w:r>
        <w:proofErr w:type="spellStart"/>
        <w:r w:rsidRPr="006109E5">
          <w:rPr>
            <w:rStyle w:val="Hyperlink"/>
            <w:rFonts w:asciiTheme="minorBidi" w:hAnsiTheme="minorBidi" w:cstheme="minorBidi"/>
            <w:sz w:val="16"/>
            <w:szCs w:val="16"/>
          </w:rPr>
          <w:t>en</w:t>
        </w:r>
        <w:proofErr w:type="spellEnd"/>
        <w:r w:rsidRPr="006109E5">
          <w:rPr>
            <w:rStyle w:val="Hyperlink"/>
            <w:rFonts w:asciiTheme="minorBidi" w:hAnsiTheme="minorBidi" w:cstheme="minorBidi"/>
            <w:sz w:val="16"/>
            <w:szCs w:val="16"/>
          </w:rPr>
          <w:t>/policies/</w:t>
        </w:r>
        <w:proofErr w:type="spellStart"/>
        <w:r w:rsidRPr="006109E5">
          <w:rPr>
            <w:rStyle w:val="Hyperlink"/>
            <w:rFonts w:asciiTheme="minorBidi" w:hAnsiTheme="minorBidi" w:cstheme="minorBidi"/>
            <w:sz w:val="16"/>
            <w:szCs w:val="16"/>
          </w:rPr>
          <w:t>eidas</w:t>
        </w:r>
        <w:proofErr w:type="spellEnd"/>
        <w:r w:rsidRPr="006109E5">
          <w:rPr>
            <w:rStyle w:val="Hyperlink"/>
            <w:rFonts w:asciiTheme="minorBidi" w:hAnsiTheme="minorBidi" w:cstheme="minorBidi"/>
            <w:sz w:val="16"/>
            <w:szCs w:val="16"/>
          </w:rPr>
          <w:t>-regulation</w:t>
        </w:r>
      </w:hyperlink>
    </w:p>
    <w:p w14:paraId="71FE10B9" w14:textId="2FE48248" w:rsidR="008D018E" w:rsidRDefault="008D018E" w:rsidP="008D018E">
      <w:pPr>
        <w:pStyle w:val="Reftext"/>
        <w:tabs>
          <w:tab w:val="clear" w:pos="794"/>
          <w:tab w:val="clear" w:pos="1191"/>
          <w:tab w:val="clear" w:pos="1588"/>
          <w:tab w:val="clear" w:pos="1985"/>
        </w:tabs>
        <w:ind w:left="2835" w:hanging="2835"/>
      </w:pPr>
      <w:r>
        <w:rPr>
          <w:cs/>
        </w:rPr>
        <w:t>‎</w:t>
      </w:r>
      <w:r>
        <w:t>[b-</w:t>
      </w:r>
      <w:proofErr w:type="spellStart"/>
      <w:r>
        <w:t>euConsent</w:t>
      </w:r>
      <w:proofErr w:type="spellEnd"/>
      <w:r>
        <w:t>]</w:t>
      </w:r>
      <w:r>
        <w:rPr>
          <w:cs/>
        </w:rPr>
        <w:t>‎</w:t>
      </w:r>
      <w:r>
        <w:tab/>
      </w:r>
      <w:proofErr w:type="spellStart"/>
      <w:r>
        <w:t>euConsent</w:t>
      </w:r>
      <w:proofErr w:type="spellEnd"/>
      <w:r>
        <w:t xml:space="preserve"> </w:t>
      </w:r>
      <w:r w:rsidRPr="006109E5">
        <w:rPr>
          <w:i/>
          <w:iCs/>
        </w:rPr>
        <w:t>Trust Services for Children in Europe</w:t>
      </w:r>
      <w:r>
        <w:t xml:space="preserve">. Accessed by </w:t>
      </w:r>
      <w:r>
        <w:rPr>
          <w:cs/>
        </w:rPr>
        <w:t>‎</w:t>
      </w:r>
      <w:r>
        <w:t>September 2023. Available [viewed 2023-11-21] at:</w:t>
      </w:r>
      <w:r w:rsidR="006109E5">
        <w:br/>
      </w:r>
      <w:hyperlink r:id="rId36" w:history="1">
        <w:r w:rsidRPr="006109E5">
          <w:rPr>
            <w:rStyle w:val="Hyperlink"/>
            <w:rFonts w:asciiTheme="minorBidi" w:hAnsiTheme="minorBidi" w:cstheme="minorBidi"/>
            <w:sz w:val="16"/>
            <w:szCs w:val="16"/>
          </w:rPr>
          <w:t>https://euconsent.eu/</w:t>
        </w:r>
        <w:r w:rsidRPr="006109E5">
          <w:rPr>
            <w:rStyle w:val="Hyperlink"/>
            <w:rFonts w:asciiTheme="minorBidi" w:hAnsiTheme="minorBidi" w:cstheme="minorBidi"/>
            <w:sz w:val="16"/>
            <w:szCs w:val="16"/>
            <w:cs/>
          </w:rPr>
          <w:t>‎</w:t>
        </w:r>
      </w:hyperlink>
    </w:p>
    <w:p w14:paraId="3AD48F08" w14:textId="18564F85" w:rsidR="008D018E" w:rsidRDefault="008D018E" w:rsidP="008D018E">
      <w:pPr>
        <w:pStyle w:val="Reftext"/>
        <w:tabs>
          <w:tab w:val="clear" w:pos="794"/>
          <w:tab w:val="clear" w:pos="1191"/>
          <w:tab w:val="clear" w:pos="1588"/>
          <w:tab w:val="clear" w:pos="1985"/>
        </w:tabs>
        <w:ind w:left="2835" w:hanging="2835"/>
      </w:pPr>
      <w:r>
        <w:rPr>
          <w:cs/>
        </w:rPr>
        <w:t>‎</w:t>
      </w:r>
      <w:r>
        <w:t>[b-European Parliament 1]</w:t>
      </w:r>
      <w:r>
        <w:rPr>
          <w:cs/>
        </w:rPr>
        <w:t>‎</w:t>
      </w:r>
      <w:r>
        <w:tab/>
        <w:t xml:space="preserve">European Parliament, </w:t>
      </w:r>
      <w:r w:rsidRPr="006109E5">
        <w:rPr>
          <w:i/>
          <w:iCs/>
        </w:rPr>
        <w:t>Combating child sexual abuse online</w:t>
      </w:r>
      <w:r>
        <w:t xml:space="preserve">, </w:t>
      </w:r>
      <w:r>
        <w:rPr>
          <w:cs/>
        </w:rPr>
        <w:t>‎</w:t>
      </w:r>
      <w:r>
        <w:t xml:space="preserve">BRIEFING EU Legislation in Progress, June 2023. Available [viewed 2023-11-21] at: </w:t>
      </w:r>
      <w:r>
        <w:rPr>
          <w:cs/>
        </w:rPr>
        <w:t>‎</w:t>
      </w:r>
      <w:hyperlink r:id="rId37" w:history="1">
        <w:r w:rsidRPr="006109E5">
          <w:rPr>
            <w:rStyle w:val="Hyperlink"/>
            <w:rFonts w:asciiTheme="minorBidi" w:hAnsiTheme="minorBidi" w:cstheme="minorBidi"/>
            <w:sz w:val="16"/>
            <w:szCs w:val="16"/>
          </w:rPr>
          <w:t>https://www.europarl.europa.eu/RegData/etudes/BRIE/2022/738224/EPRS_BRI(2022)738224_EN.pdf</w:t>
        </w:r>
      </w:hyperlink>
      <w:r>
        <w:t xml:space="preserve"> </w:t>
      </w:r>
      <w:r>
        <w:rPr>
          <w:cs/>
        </w:rPr>
        <w:t>‎</w:t>
      </w:r>
    </w:p>
    <w:p w14:paraId="077FE945" w14:textId="1ABB8BF7" w:rsidR="008D018E" w:rsidRDefault="008D018E" w:rsidP="008D018E">
      <w:pPr>
        <w:pStyle w:val="Reftext"/>
        <w:tabs>
          <w:tab w:val="clear" w:pos="794"/>
          <w:tab w:val="clear" w:pos="1191"/>
          <w:tab w:val="clear" w:pos="1588"/>
          <w:tab w:val="clear" w:pos="1985"/>
        </w:tabs>
        <w:ind w:left="2835" w:hanging="2835"/>
      </w:pPr>
      <w:r>
        <w:rPr>
          <w:cs/>
        </w:rPr>
        <w:t>‎</w:t>
      </w:r>
      <w:r>
        <w:t>[b-European Parliament 2]</w:t>
      </w:r>
      <w:r>
        <w:rPr>
          <w:cs/>
        </w:rPr>
        <w:t>‎</w:t>
      </w:r>
      <w:r>
        <w:tab/>
        <w:t xml:space="preserve">European Parliament. </w:t>
      </w:r>
      <w:r w:rsidRPr="006109E5">
        <w:rPr>
          <w:i/>
          <w:iCs/>
        </w:rPr>
        <w:t>Online age verification methods for children</w:t>
      </w:r>
      <w:r>
        <w:t xml:space="preserve">, </w:t>
      </w:r>
      <w:r>
        <w:rPr>
          <w:cs/>
        </w:rPr>
        <w:t>‎‎</w:t>
      </w:r>
      <w:r>
        <w:t xml:space="preserve">2023. Available [viewed 2023-11-21] at: </w:t>
      </w:r>
      <w:r>
        <w:rPr>
          <w:cs/>
        </w:rPr>
        <w:t>‎</w:t>
      </w:r>
      <w:hyperlink r:id="rId38" w:history="1">
        <w:r w:rsidRPr="006109E5">
          <w:rPr>
            <w:rStyle w:val="Hyperlink"/>
            <w:rFonts w:asciiTheme="minorBidi" w:hAnsiTheme="minorBidi" w:cstheme="minorBidi"/>
            <w:sz w:val="16"/>
            <w:szCs w:val="16"/>
          </w:rPr>
          <w:t>https://www.europarl.europa.eu/thinktank/en/document/EPRS_ATA(2023)739350</w:t>
        </w:r>
      </w:hyperlink>
      <w:r>
        <w:t xml:space="preserve"> </w:t>
      </w:r>
      <w:r>
        <w:rPr>
          <w:cs/>
        </w:rPr>
        <w:t>‎</w:t>
      </w:r>
    </w:p>
    <w:p w14:paraId="5124BADB" w14:textId="559AFAA1" w:rsidR="008D018E" w:rsidRDefault="008D018E" w:rsidP="008D018E">
      <w:pPr>
        <w:pStyle w:val="Reftext"/>
        <w:tabs>
          <w:tab w:val="clear" w:pos="794"/>
          <w:tab w:val="clear" w:pos="1191"/>
          <w:tab w:val="clear" w:pos="1588"/>
          <w:tab w:val="clear" w:pos="1985"/>
        </w:tabs>
        <w:ind w:left="2835" w:hanging="2835"/>
      </w:pPr>
      <w:r>
        <w:rPr>
          <w:cs/>
        </w:rPr>
        <w:t>‎</w:t>
      </w:r>
      <w:r>
        <w:t>[b-GDPR]</w:t>
      </w:r>
      <w:r>
        <w:rPr>
          <w:cs/>
        </w:rPr>
        <w:t>‎</w:t>
      </w:r>
      <w:r>
        <w:tab/>
        <w:t xml:space="preserve">GDPR, </w:t>
      </w:r>
      <w:r w:rsidRPr="006109E5">
        <w:rPr>
          <w:i/>
          <w:iCs/>
        </w:rPr>
        <w:t xml:space="preserve">Consolidated text: Regulation (EU) 2016/679 of the </w:t>
      </w:r>
      <w:r w:rsidRPr="006109E5">
        <w:rPr>
          <w:i/>
          <w:iCs/>
          <w:cs/>
        </w:rPr>
        <w:t>‎</w:t>
      </w:r>
      <w:r w:rsidRPr="006109E5">
        <w:rPr>
          <w:i/>
          <w:iCs/>
        </w:rPr>
        <w:t xml:space="preserve">European Parliament and of the Council of 27 April 2016 on the protection of natural persons </w:t>
      </w:r>
      <w:r w:rsidRPr="006109E5">
        <w:rPr>
          <w:i/>
          <w:iCs/>
          <w:cs/>
        </w:rPr>
        <w:t>‎</w:t>
      </w:r>
      <w:r w:rsidRPr="006109E5">
        <w:rPr>
          <w:i/>
          <w:iCs/>
        </w:rPr>
        <w:t xml:space="preserve">with regard to the processing of personal data and on the free movement of such data, and </w:t>
      </w:r>
      <w:r w:rsidRPr="006109E5">
        <w:rPr>
          <w:i/>
          <w:iCs/>
          <w:cs/>
        </w:rPr>
        <w:t>‎</w:t>
      </w:r>
      <w:r w:rsidRPr="006109E5">
        <w:rPr>
          <w:i/>
          <w:iCs/>
        </w:rPr>
        <w:t xml:space="preserve">repealing Directive 95/46/EC (General Data Protection </w:t>
      </w:r>
      <w:proofErr w:type="gramStart"/>
      <w:r w:rsidRPr="006109E5">
        <w:rPr>
          <w:i/>
          <w:iCs/>
        </w:rPr>
        <w:t>Regulation)</w:t>
      </w:r>
      <w:r>
        <w:t>,</w:t>
      </w:r>
      <w:proofErr w:type="gramEnd"/>
      <w:r>
        <w:t xml:space="preserve"> 2016. Available [viewed </w:t>
      </w:r>
      <w:r>
        <w:rPr>
          <w:cs/>
        </w:rPr>
        <w:t>‎‎</w:t>
      </w:r>
      <w:r>
        <w:t>2023-11-21] at:</w:t>
      </w:r>
      <w:r w:rsidR="006109E5">
        <w:br/>
      </w:r>
      <w:hyperlink r:id="rId39" w:history="1">
        <w:r w:rsidRPr="006109E5">
          <w:rPr>
            <w:rStyle w:val="Hyperlink"/>
            <w:rFonts w:asciiTheme="minorBidi" w:hAnsiTheme="minorBidi" w:cstheme="minorBidi"/>
            <w:sz w:val="16"/>
            <w:szCs w:val="16"/>
          </w:rPr>
          <w:t>https://eur-lex.europa.eu/eli/reg/2016/679/2016-05-04</w:t>
        </w:r>
      </w:hyperlink>
      <w:r>
        <w:t xml:space="preserve"> </w:t>
      </w:r>
      <w:r>
        <w:rPr>
          <w:cs/>
        </w:rPr>
        <w:t>‎</w:t>
      </w:r>
    </w:p>
    <w:p w14:paraId="092145A5" w14:textId="282BB8FB" w:rsidR="008D018E" w:rsidRDefault="008D018E" w:rsidP="008D018E">
      <w:pPr>
        <w:pStyle w:val="Reftext"/>
        <w:tabs>
          <w:tab w:val="clear" w:pos="794"/>
          <w:tab w:val="clear" w:pos="1191"/>
          <w:tab w:val="clear" w:pos="1588"/>
          <w:tab w:val="clear" w:pos="1985"/>
        </w:tabs>
        <w:ind w:left="2835" w:hanging="2835"/>
      </w:pPr>
      <w:r>
        <w:rPr>
          <w:cs/>
        </w:rPr>
        <w:t>‎</w:t>
      </w:r>
      <w:r>
        <w:t>[b-ICO UK]</w:t>
      </w:r>
      <w:r>
        <w:rPr>
          <w:cs/>
        </w:rPr>
        <w:t>‎</w:t>
      </w:r>
      <w:r>
        <w:tab/>
        <w:t xml:space="preserve">ICO UK, </w:t>
      </w:r>
      <w:r w:rsidRPr="006109E5">
        <w:rPr>
          <w:i/>
          <w:iCs/>
        </w:rPr>
        <w:t>Introduction to the Children's Code</w:t>
      </w:r>
      <w:r>
        <w:t xml:space="preserve">. 2023. Ico.org.uk. </w:t>
      </w:r>
      <w:r>
        <w:rPr>
          <w:cs/>
        </w:rPr>
        <w:t>‎</w:t>
      </w:r>
      <w:r>
        <w:t>June 9, 2023. Available [viewed 2023-11-21] at:</w:t>
      </w:r>
      <w:r w:rsidR="006109E5">
        <w:br/>
      </w:r>
      <w:hyperlink r:id="rId40" w:history="1">
        <w:r w:rsidRPr="006109E5">
          <w:rPr>
            <w:rStyle w:val="Hyperlink"/>
            <w:rFonts w:asciiTheme="minorBidi" w:hAnsiTheme="minorBidi" w:cstheme="minorBidi"/>
            <w:sz w:val="16"/>
            <w:szCs w:val="16"/>
          </w:rPr>
          <w:t>https://ico.org.uk/for-organisations/uk-gdpr-guidance-and-</w:t>
        </w:r>
        <w:r w:rsidRPr="006109E5">
          <w:rPr>
            <w:rStyle w:val="Hyperlink"/>
            <w:rFonts w:asciiTheme="minorBidi" w:hAnsiTheme="minorBidi" w:cstheme="minorBidi"/>
            <w:sz w:val="16"/>
            <w:szCs w:val="16"/>
            <w:cs/>
          </w:rPr>
          <w:t>‎</w:t>
        </w:r>
        <w:r w:rsidRPr="006109E5">
          <w:rPr>
            <w:rStyle w:val="Hyperlink"/>
            <w:rFonts w:asciiTheme="minorBidi" w:hAnsiTheme="minorBidi" w:cstheme="minorBidi"/>
            <w:sz w:val="16"/>
            <w:szCs w:val="16"/>
          </w:rPr>
          <w:t>resources/childrens-information/childrens-code-guidance-and-resources/introduction-to-the-childrens-code/</w:t>
        </w:r>
      </w:hyperlink>
      <w:r>
        <w:t xml:space="preserve"> </w:t>
      </w:r>
      <w:r>
        <w:rPr>
          <w:cs/>
        </w:rPr>
        <w:t>‎</w:t>
      </w:r>
    </w:p>
    <w:p w14:paraId="5C797580" w14:textId="3BAAE8F5" w:rsidR="008D018E" w:rsidRDefault="008D018E" w:rsidP="008D018E">
      <w:pPr>
        <w:pStyle w:val="Reftext"/>
        <w:tabs>
          <w:tab w:val="clear" w:pos="794"/>
          <w:tab w:val="clear" w:pos="1191"/>
          <w:tab w:val="clear" w:pos="1588"/>
          <w:tab w:val="clear" w:pos="1985"/>
        </w:tabs>
        <w:ind w:left="2835" w:hanging="2835"/>
      </w:pPr>
      <w:r>
        <w:rPr>
          <w:cs/>
        </w:rPr>
        <w:t>‎</w:t>
      </w:r>
      <w:r>
        <w:t>[b-ITU</w:t>
      </w:r>
      <w:r w:rsidR="00E652F4">
        <w:t>-COP</w:t>
      </w:r>
      <w:r>
        <w:t>]</w:t>
      </w:r>
      <w:r>
        <w:rPr>
          <w:cs/>
        </w:rPr>
        <w:t>‎</w:t>
      </w:r>
      <w:r>
        <w:tab/>
        <w:t xml:space="preserve">ITU, </w:t>
      </w:r>
      <w:r w:rsidRPr="006109E5">
        <w:rPr>
          <w:i/>
          <w:iCs/>
        </w:rPr>
        <w:t>ITU's Child Online Protection (COP) guidelines</w:t>
      </w:r>
      <w:r>
        <w:t xml:space="preserve">.2022. </w:t>
      </w:r>
      <w:r>
        <w:rPr>
          <w:cs/>
        </w:rPr>
        <w:t>‎</w:t>
      </w:r>
      <w:r>
        <w:t>Available [viewed 2023-11-21] at:</w:t>
      </w:r>
      <w:r w:rsidR="006109E5">
        <w:br/>
      </w:r>
      <w:hyperlink r:id="rId41" w:history="1">
        <w:r w:rsidRPr="006109E5">
          <w:rPr>
            <w:rStyle w:val="Hyperlink"/>
            <w:rFonts w:asciiTheme="minorBidi" w:hAnsiTheme="minorBidi" w:cstheme="minorBidi"/>
            <w:sz w:val="16"/>
            <w:szCs w:val="16"/>
          </w:rPr>
          <w:t>https://www.itu-cop-guidelines.com/</w:t>
        </w:r>
      </w:hyperlink>
      <w:r>
        <w:t xml:space="preserve"> </w:t>
      </w:r>
      <w:r>
        <w:rPr>
          <w:cs/>
        </w:rPr>
        <w:t>‎</w:t>
      </w:r>
    </w:p>
    <w:p w14:paraId="3A9D8FEF" w14:textId="0605DF96" w:rsidR="008D018E" w:rsidRDefault="008D018E" w:rsidP="008D018E">
      <w:pPr>
        <w:pStyle w:val="Reftext"/>
        <w:tabs>
          <w:tab w:val="clear" w:pos="794"/>
          <w:tab w:val="clear" w:pos="1191"/>
          <w:tab w:val="clear" w:pos="1588"/>
          <w:tab w:val="clear" w:pos="1985"/>
        </w:tabs>
        <w:ind w:left="2835" w:hanging="2835"/>
      </w:pPr>
      <w:r>
        <w:rPr>
          <w:cs/>
        </w:rPr>
        <w:t>‎</w:t>
      </w:r>
      <w:r>
        <w:t>[b-</w:t>
      </w:r>
      <w:proofErr w:type="spellStart"/>
      <w:r>
        <w:t>Odeleye</w:t>
      </w:r>
      <w:proofErr w:type="spellEnd"/>
      <w:r>
        <w:t>]</w:t>
      </w:r>
      <w:r>
        <w:rPr>
          <w:cs/>
        </w:rPr>
        <w:t>‎</w:t>
      </w:r>
      <w:r>
        <w:tab/>
      </w:r>
      <w:proofErr w:type="spellStart"/>
      <w:r>
        <w:t>Odeleye</w:t>
      </w:r>
      <w:proofErr w:type="spellEnd"/>
      <w:r>
        <w:t xml:space="preserve">, Blessing, George Loukas, Ryan Heartfield, Georgia </w:t>
      </w:r>
      <w:r>
        <w:rPr>
          <w:cs/>
        </w:rPr>
        <w:t>‎</w:t>
      </w:r>
      <w:proofErr w:type="spellStart"/>
      <w:r>
        <w:t>Sakellari</w:t>
      </w:r>
      <w:proofErr w:type="spellEnd"/>
      <w:r>
        <w:t xml:space="preserve">, Emmanouil </w:t>
      </w:r>
      <w:proofErr w:type="spellStart"/>
      <w:r>
        <w:t>Panaousis</w:t>
      </w:r>
      <w:proofErr w:type="spellEnd"/>
      <w:r>
        <w:t xml:space="preserve">, and Fotios </w:t>
      </w:r>
      <w:proofErr w:type="spellStart"/>
      <w:r>
        <w:t>Spyridonis</w:t>
      </w:r>
      <w:proofErr w:type="spellEnd"/>
      <w:r>
        <w:t xml:space="preserve">. 2023. </w:t>
      </w:r>
      <w:r w:rsidRPr="006109E5">
        <w:rPr>
          <w:i/>
          <w:iCs/>
        </w:rPr>
        <w:t xml:space="preserve">Virtually Secure: A Taxonomic </w:t>
      </w:r>
      <w:r w:rsidRPr="006109E5">
        <w:rPr>
          <w:i/>
          <w:iCs/>
          <w:cs/>
        </w:rPr>
        <w:t>‎</w:t>
      </w:r>
      <w:r w:rsidRPr="006109E5">
        <w:rPr>
          <w:i/>
          <w:iCs/>
        </w:rPr>
        <w:t xml:space="preserve">Assessment of Cybersecurity </w:t>
      </w:r>
      <w:r w:rsidRPr="006109E5">
        <w:rPr>
          <w:i/>
          <w:iCs/>
        </w:rPr>
        <w:lastRenderedPageBreak/>
        <w:t>Challenges in Virtual Reality Environments</w:t>
      </w:r>
      <w:r>
        <w:t xml:space="preserve">. Computers &amp; </w:t>
      </w:r>
      <w:r>
        <w:rPr>
          <w:cs/>
        </w:rPr>
        <w:t>‎</w:t>
      </w:r>
      <w:r>
        <w:t xml:space="preserve">Security 124 (January): 102951. Available [viewed 2023-11-21] at: </w:t>
      </w:r>
      <w:r>
        <w:rPr>
          <w:cs/>
        </w:rPr>
        <w:t>‎</w:t>
      </w:r>
      <w:hyperlink r:id="rId42" w:history="1">
        <w:r w:rsidRPr="006109E5">
          <w:rPr>
            <w:rStyle w:val="Hyperlink"/>
            <w:rFonts w:asciiTheme="minorBidi" w:hAnsiTheme="minorBidi" w:cstheme="minorBidi"/>
            <w:sz w:val="16"/>
            <w:szCs w:val="16"/>
          </w:rPr>
          <w:t>https://doi.org/10.1016/j.cose.2022.102951</w:t>
        </w:r>
      </w:hyperlink>
      <w:r w:rsidRPr="006109E5">
        <w:rPr>
          <w:rFonts w:asciiTheme="minorBidi" w:hAnsiTheme="minorBidi" w:cstheme="minorBidi"/>
          <w:sz w:val="16"/>
          <w:szCs w:val="16"/>
        </w:rPr>
        <w:t xml:space="preserve"> </w:t>
      </w:r>
      <w:r>
        <w:rPr>
          <w:cs/>
        </w:rPr>
        <w:t>‎</w:t>
      </w:r>
    </w:p>
    <w:p w14:paraId="49A794E5" w14:textId="73401207" w:rsidR="008D018E" w:rsidRPr="006109E5" w:rsidRDefault="008D018E" w:rsidP="008D018E">
      <w:pPr>
        <w:pStyle w:val="Reftext"/>
        <w:tabs>
          <w:tab w:val="clear" w:pos="794"/>
          <w:tab w:val="clear" w:pos="1191"/>
          <w:tab w:val="clear" w:pos="1588"/>
          <w:tab w:val="clear" w:pos="1985"/>
        </w:tabs>
        <w:ind w:left="2835" w:hanging="2835"/>
        <w:rPr>
          <w:lang w:val="en-US"/>
        </w:rPr>
      </w:pPr>
      <w:r>
        <w:rPr>
          <w:cs/>
        </w:rPr>
        <w:t>‎</w:t>
      </w:r>
      <w:r>
        <w:t>[b-</w:t>
      </w:r>
      <w:proofErr w:type="spellStart"/>
      <w:proofErr w:type="gramStart"/>
      <w:r>
        <w:t>T.Byron</w:t>
      </w:r>
      <w:proofErr w:type="spellEnd"/>
      <w:proofErr w:type="gramEnd"/>
      <w:r>
        <w:t>]</w:t>
      </w:r>
      <w:r>
        <w:rPr>
          <w:cs/>
        </w:rPr>
        <w:t>‎</w:t>
      </w:r>
      <w:r>
        <w:tab/>
        <w:t xml:space="preserve">T. Byron. </w:t>
      </w:r>
      <w:r w:rsidRPr="006109E5">
        <w:rPr>
          <w:i/>
          <w:iCs/>
        </w:rPr>
        <w:t xml:space="preserve">Safer children in a digital world: The report of the Byron </w:t>
      </w:r>
      <w:r w:rsidRPr="006109E5">
        <w:rPr>
          <w:i/>
          <w:iCs/>
          <w:cs/>
        </w:rPr>
        <w:t>‎</w:t>
      </w:r>
      <w:r w:rsidRPr="006109E5">
        <w:rPr>
          <w:i/>
          <w:iCs/>
        </w:rPr>
        <w:t>Review: Be safe, be aware, have fun</w:t>
      </w:r>
      <w:r>
        <w:t>, Children at Risk. 2008. Available [viewed 2023-11-21] at:</w:t>
      </w:r>
      <w:r w:rsidR="006109E5">
        <w:rPr>
          <w:lang w:val="en-US"/>
        </w:rPr>
        <w:br/>
      </w:r>
      <w:hyperlink r:id="rId43" w:history="1">
        <w:r w:rsidRPr="006109E5">
          <w:rPr>
            <w:rStyle w:val="Hyperlink"/>
            <w:rFonts w:asciiTheme="minorBidi" w:hAnsiTheme="minorBidi" w:cstheme="minorBidi"/>
            <w:sz w:val="16"/>
            <w:szCs w:val="16"/>
          </w:rPr>
          <w:t>https://childcentre.info</w:t>
        </w:r>
      </w:hyperlink>
    </w:p>
    <w:p w14:paraId="4E31DCC5" w14:textId="442567FF" w:rsidR="00DE4B2D" w:rsidRPr="00DE4B2D" w:rsidRDefault="008D018E" w:rsidP="008D018E">
      <w:pPr>
        <w:pStyle w:val="Reftext"/>
        <w:tabs>
          <w:tab w:val="clear" w:pos="794"/>
          <w:tab w:val="clear" w:pos="1191"/>
          <w:tab w:val="clear" w:pos="1588"/>
          <w:tab w:val="clear" w:pos="1985"/>
        </w:tabs>
        <w:ind w:left="2835" w:hanging="2835"/>
        <w:rPr>
          <w:rtl/>
        </w:rPr>
      </w:pPr>
      <w:r>
        <w:rPr>
          <w:cs/>
        </w:rPr>
        <w:t>‎</w:t>
      </w:r>
      <w:r>
        <w:t>[b-Winn]</w:t>
      </w:r>
      <w:r>
        <w:rPr>
          <w:cs/>
        </w:rPr>
        <w:t>‎</w:t>
      </w:r>
      <w:r>
        <w:tab/>
        <w:t xml:space="preserve">Winn, B., D. Whitaker, D. B. Elliott, and N. J. Phillips. </w:t>
      </w:r>
      <w:r>
        <w:rPr>
          <w:cs/>
        </w:rPr>
        <w:t>‎‎</w:t>
      </w:r>
      <w:r>
        <w:t>1994.</w:t>
      </w:r>
      <w:r w:rsidRPr="00B005DF">
        <w:rPr>
          <w:i/>
          <w:iCs/>
        </w:rPr>
        <w:t>Factors Affecting Light-Adapted Pupil Size in Normal Human Subjects</w:t>
      </w:r>
      <w:r>
        <w:t xml:space="preserve">. Investigative </w:t>
      </w:r>
      <w:r>
        <w:rPr>
          <w:cs/>
        </w:rPr>
        <w:t>‎</w:t>
      </w:r>
      <w:r>
        <w:t xml:space="preserve">Ophthalmology &amp; Visual Science 35 (3): 1132–37. Available [viewed 2023-11-21] at: </w:t>
      </w:r>
      <w:r>
        <w:rPr>
          <w:cs/>
        </w:rPr>
        <w:t>‎</w:t>
      </w:r>
      <w:hyperlink r:id="rId44" w:history="1">
        <w:r w:rsidRPr="00B005DF">
          <w:rPr>
            <w:rStyle w:val="Hyperlink"/>
            <w:rFonts w:asciiTheme="minorBidi" w:hAnsiTheme="minorBidi" w:cstheme="minorBidi"/>
            <w:sz w:val="16"/>
            <w:szCs w:val="16"/>
          </w:rPr>
          <w:t>https://iovs.arvojournals.org/article.aspx?articleid=2161149</w:t>
        </w:r>
      </w:hyperlink>
      <w:r>
        <w:t xml:space="preserve"> </w:t>
      </w:r>
      <w:r>
        <w:rPr>
          <w:cs/>
        </w:rPr>
        <w:t>‎</w:t>
      </w:r>
    </w:p>
    <w:p w14:paraId="2812BA39" w14:textId="77777777" w:rsidR="005826FF" w:rsidRPr="00E41167" w:rsidRDefault="005826FF" w:rsidP="00D506B8">
      <w:pPr>
        <w:rPr>
          <w:b/>
        </w:rPr>
      </w:pPr>
    </w:p>
    <w:p w14:paraId="627552E3" w14:textId="080874EB" w:rsidR="00072935" w:rsidRPr="007E0A49" w:rsidRDefault="00872404" w:rsidP="00BE700B">
      <w:pPr>
        <w:jc w:val="center"/>
        <w:rPr>
          <w:b/>
        </w:rPr>
      </w:pPr>
      <w:r w:rsidRPr="00E41167">
        <w:rPr>
          <w:b/>
        </w:rPr>
        <w:t>________________</w:t>
      </w:r>
    </w:p>
    <w:p w14:paraId="4494C6E6" w14:textId="77777777" w:rsidR="00131DFB" w:rsidRPr="007E0A49" w:rsidRDefault="00131DFB" w:rsidP="00D506B8">
      <w:pPr>
        <w:rPr>
          <w:b/>
        </w:rPr>
      </w:pPr>
    </w:p>
    <w:p w14:paraId="22A66045" w14:textId="77777777" w:rsidR="00131DFB" w:rsidRDefault="00131DFB" w:rsidP="00BE700B">
      <w:pPr>
        <w:rPr>
          <w:b/>
        </w:rPr>
      </w:pPr>
    </w:p>
    <w:sectPr w:rsidR="00131DFB" w:rsidSect="00FE437B">
      <w:footerReference w:type="default" r:id="rId45"/>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9D11" w14:textId="77777777" w:rsidR="00F46811" w:rsidRDefault="00F46811">
      <w:pPr>
        <w:spacing w:before="0"/>
      </w:pPr>
      <w:r>
        <w:separator/>
      </w:r>
    </w:p>
  </w:endnote>
  <w:endnote w:type="continuationSeparator" w:id="0">
    <w:p w14:paraId="1674BAE9" w14:textId="77777777" w:rsidR="00F46811" w:rsidRDefault="00F468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Light">
    <w:altName w:val="Times New Roman"/>
    <w:charset w:val="00"/>
    <w:family w:val="swiss"/>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Next W1G Medium">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8429" w14:textId="77777777" w:rsidR="00B97974" w:rsidRDefault="00B9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50B1" w14:textId="77777777" w:rsidR="00B97974" w:rsidRDefault="00B97974"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689D" w14:textId="77777777" w:rsidR="00B97974" w:rsidRPr="008F0E27" w:rsidRDefault="00B97974" w:rsidP="000B5A74">
    <w:pPr>
      <w:pStyle w:val="Footer"/>
      <w:tabs>
        <w:tab w:val="clear" w:pos="5954"/>
        <w:tab w:val="right" w:pos="8789"/>
      </w:tabs>
      <w:jc w:val="right"/>
      <w:rPr>
        <w:b/>
        <w:bCs/>
      </w:rPr>
    </w:pPr>
    <w:r w:rsidRPr="00926B6C">
      <w:rPr>
        <w:b/>
        <w:bCs/>
      </w:rPr>
      <w:tab/>
    </w:r>
    <w:r w:rsidRPr="000B5A74">
      <w:rPr>
        <w:b/>
        <w:bCs/>
        <w:lang w:val="fr-CH"/>
      </w:rPr>
      <w:t>FGMV-D.WG1-01</w:t>
    </w:r>
    <w:r w:rsidRPr="000B5A74">
      <w:rPr>
        <w:b/>
        <w:bCs/>
      </w:rPr>
      <w:t xml:space="preserve"> </w:t>
    </w:r>
    <w:r w:rsidRPr="00926B6C">
      <w:rPr>
        <w:b/>
        <w:bCs/>
      </w:rPr>
      <w:t>(</w:t>
    </w:r>
    <w:r>
      <w:rPr>
        <w:b/>
        <w:bCs/>
      </w:rPr>
      <w:t>2023</w:t>
    </w:r>
    <w:r w:rsidRPr="00926B6C">
      <w:rPr>
        <w:b/>
        <w:bCs/>
      </w:rPr>
      <w:t>-</w:t>
    </w:r>
    <w:r>
      <w:rPr>
        <w:b/>
        <w:bCs/>
      </w:rPr>
      <w:t>07</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AAC9" w14:textId="12C95A70" w:rsidR="00CE2A88" w:rsidRPr="00646934" w:rsidRDefault="00CE2A88" w:rsidP="00CE2A88">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Pr="00C5287B">
      <w:rPr>
        <w:b/>
        <w:bCs/>
        <w:lang w:val="fr-CH"/>
      </w:rPr>
      <w:t>FGMV-</w:t>
    </w:r>
    <w:r>
      <w:rPr>
        <w:b/>
        <w:bCs/>
        <w:lang w:val="fr-CH"/>
      </w:rPr>
      <w:t>12</w:t>
    </w:r>
    <w:r w:rsidRPr="00C5287B">
      <w:rPr>
        <w:b/>
        <w:bCs/>
      </w:rPr>
      <w:t xml:space="preserve"> </w:t>
    </w:r>
    <w:r w:rsidRPr="00420D91">
      <w:rPr>
        <w:b/>
        <w:bCs/>
      </w:rPr>
      <w:t>(2023-</w:t>
    </w:r>
    <w:r>
      <w:rPr>
        <w:b/>
        <w:bCs/>
      </w:rPr>
      <w:t>12</w:t>
    </w:r>
    <w:r w:rsidRPr="00420D91">
      <w:rPr>
        <w:b/>
        <w:bCs/>
      </w:rPr>
      <w:t>)</w:t>
    </w:r>
    <w:r w:rsidRPr="00DA73BB">
      <w:rPr>
        <w:b/>
        <w:bCs/>
        <w:lang w:val="it-IT"/>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B144" w14:textId="6158D623" w:rsidR="00CE2A88" w:rsidRPr="00DA73BB" w:rsidRDefault="00CE2A88" w:rsidP="00CE2A88">
    <w:pPr>
      <w:pStyle w:val="Footer"/>
      <w:tabs>
        <w:tab w:val="clear" w:pos="5954"/>
        <w:tab w:val="right" w:pos="8789"/>
      </w:tabs>
      <w:jc w:val="right"/>
      <w:rPr>
        <w:b/>
        <w:bCs/>
        <w:lang w:val="it-IT"/>
      </w:rPr>
    </w:pPr>
    <w:bookmarkStart w:id="5" w:name="OLE_LINK547"/>
    <w:bookmarkStart w:id="6" w:name="OLE_LINK548"/>
    <w:r w:rsidRPr="00926B6C">
      <w:rPr>
        <w:b/>
        <w:bCs/>
      </w:rPr>
      <w:tab/>
    </w:r>
    <w:r w:rsidRPr="00C5287B">
      <w:rPr>
        <w:b/>
        <w:bCs/>
        <w:lang w:val="fr-CH"/>
      </w:rPr>
      <w:t>FGMV-</w:t>
    </w:r>
    <w:r>
      <w:rPr>
        <w:b/>
        <w:bCs/>
        <w:lang w:val="fr-CH"/>
      </w:rPr>
      <w:t>12</w:t>
    </w:r>
    <w:r w:rsidRPr="00C5287B">
      <w:rPr>
        <w:b/>
        <w:bCs/>
      </w:rPr>
      <w:t xml:space="preserve"> </w:t>
    </w:r>
    <w:r w:rsidRPr="00420D91">
      <w:rPr>
        <w:b/>
        <w:bCs/>
      </w:rPr>
      <w:t>(2023-</w:t>
    </w:r>
    <w:r>
      <w:rPr>
        <w:b/>
        <w:bCs/>
      </w:rPr>
      <w:t>12</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p>
  <w:bookmarkEnd w:id="5"/>
  <w:bookmarkEnd w:id="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74D7" w14:textId="77777777" w:rsidR="00CE2A88" w:rsidRPr="00DA73BB" w:rsidRDefault="00CE2A88" w:rsidP="00CE2A88">
    <w:pPr>
      <w:pStyle w:val="Footer"/>
      <w:tabs>
        <w:tab w:val="clear" w:pos="5954"/>
        <w:tab w:val="right" w:pos="8789"/>
      </w:tabs>
      <w:jc w:val="right"/>
      <w:rPr>
        <w:b/>
        <w:bCs/>
        <w:lang w:val="it-IT"/>
      </w:rPr>
    </w:pPr>
    <w:r w:rsidRPr="00926B6C">
      <w:rPr>
        <w:b/>
        <w:bCs/>
      </w:rPr>
      <w:tab/>
    </w:r>
    <w:r w:rsidRPr="00C5287B">
      <w:rPr>
        <w:b/>
        <w:bCs/>
        <w:lang w:val="fr-CH"/>
      </w:rPr>
      <w:t>FGMV-</w:t>
    </w:r>
    <w:r>
      <w:rPr>
        <w:b/>
        <w:bCs/>
        <w:lang w:val="fr-CH"/>
      </w:rPr>
      <w:t>12</w:t>
    </w:r>
    <w:r w:rsidRPr="00C5287B">
      <w:rPr>
        <w:b/>
        <w:bCs/>
      </w:rPr>
      <w:t xml:space="preserve"> </w:t>
    </w:r>
    <w:r w:rsidRPr="00420D91">
      <w:rPr>
        <w:b/>
        <w:bCs/>
      </w:rPr>
      <w:t>(2023-</w:t>
    </w:r>
    <w:r>
      <w:rPr>
        <w:b/>
        <w:bCs/>
      </w:rPr>
      <w:t>12</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354C" w14:textId="77777777" w:rsidR="00F46811" w:rsidRDefault="00F46811">
      <w:pPr>
        <w:spacing w:before="0"/>
      </w:pPr>
      <w:r>
        <w:separator/>
      </w:r>
    </w:p>
  </w:footnote>
  <w:footnote w:type="continuationSeparator" w:id="0">
    <w:p w14:paraId="6FDC4446" w14:textId="77777777" w:rsidR="00F46811" w:rsidRDefault="00F468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CC6D" w14:textId="77777777" w:rsidR="00B97974" w:rsidRDefault="00B9797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CCD4" w14:textId="77777777" w:rsidR="00B97974" w:rsidRDefault="00B9797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FD83" w14:textId="77777777" w:rsidR="00B97974" w:rsidRDefault="00B9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1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1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1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14" w15:restartNumberingAfterBreak="0">
    <w:nsid w:val="1AEC0204"/>
    <w:multiLevelType w:val="multilevel"/>
    <w:tmpl w:val="262E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8A14AF"/>
    <w:multiLevelType w:val="multilevel"/>
    <w:tmpl w:val="57AAA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9A57DB"/>
    <w:multiLevelType w:val="multilevel"/>
    <w:tmpl w:val="83EED4DA"/>
    <w:lvl w:ilvl="0">
      <w:start w:val="1"/>
      <w:numFmt w:val="decimal"/>
      <w:lvlText w:val="%1"/>
      <w:lvlJc w:val="left"/>
      <w:pPr>
        <w:ind w:left="794" w:hanging="794"/>
      </w:pPr>
      <w:rPr>
        <w:rFonts w:hint="default"/>
      </w:rPr>
    </w:lvl>
    <w:lvl w:ilvl="1">
      <w:start w:val="2"/>
      <w:numFmt w:val="decimal"/>
      <w:isLgl/>
      <w:lvlText w:val="%1.%2"/>
      <w:lvlJc w:val="left"/>
      <w:pPr>
        <w:ind w:left="794" w:hanging="794"/>
      </w:pPr>
      <w:rPr>
        <w:rFonts w:hint="default"/>
      </w:rPr>
    </w:lvl>
    <w:lvl w:ilvl="2">
      <w:start w:val="1"/>
      <w:numFmt w:val="decimal"/>
      <w:isLgl/>
      <w:lvlText w:val="%1.%2.%3"/>
      <w:lvlJc w:val="left"/>
      <w:pPr>
        <w:ind w:left="794" w:hanging="794"/>
      </w:pPr>
      <w:rPr>
        <w:rFonts w:hint="default"/>
      </w:rPr>
    </w:lvl>
    <w:lvl w:ilvl="3">
      <w:start w:val="1"/>
      <w:numFmt w:val="decimal"/>
      <w:isLgl/>
      <w:lvlText w:val="%1.%2.%3.%4"/>
      <w:lvlJc w:val="left"/>
      <w:pPr>
        <w:ind w:left="794" w:hanging="794"/>
      </w:pPr>
      <w:rPr>
        <w:rFonts w:hint="default"/>
      </w:rPr>
    </w:lvl>
    <w:lvl w:ilvl="4">
      <w:start w:val="1"/>
      <w:numFmt w:val="decimal"/>
      <w:isLgl/>
      <w:lvlText w:val="%1.%2.%3.%4.%5"/>
      <w:lvlJc w:val="left"/>
      <w:pPr>
        <w:ind w:left="794" w:hanging="794"/>
      </w:pPr>
      <w:rPr>
        <w:rFonts w:hint="default"/>
      </w:rPr>
    </w:lvl>
    <w:lvl w:ilvl="5">
      <w:start w:val="1"/>
      <w:numFmt w:val="decimal"/>
      <w:isLgl/>
      <w:lvlText w:val="%1.%2.%3.%4.%5.%6"/>
      <w:lvlJc w:val="left"/>
      <w:pPr>
        <w:ind w:left="794" w:hanging="794"/>
      </w:pPr>
      <w:rPr>
        <w:rFonts w:hint="default"/>
      </w:rPr>
    </w:lvl>
    <w:lvl w:ilvl="6">
      <w:start w:val="1"/>
      <w:numFmt w:val="decimal"/>
      <w:isLgl/>
      <w:lvlText w:val="%1.%2.%3.%4.%5.%6.%7"/>
      <w:lvlJc w:val="left"/>
      <w:pPr>
        <w:ind w:left="794" w:hanging="794"/>
      </w:pPr>
      <w:rPr>
        <w:rFonts w:hint="default"/>
      </w:rPr>
    </w:lvl>
    <w:lvl w:ilvl="7">
      <w:start w:val="1"/>
      <w:numFmt w:val="decimal"/>
      <w:isLgl/>
      <w:lvlText w:val="%1.%2.%3.%4.%5.%6.%7.%8"/>
      <w:lvlJc w:val="left"/>
      <w:pPr>
        <w:ind w:left="794" w:hanging="794"/>
      </w:pPr>
      <w:rPr>
        <w:rFonts w:hint="default"/>
      </w:rPr>
    </w:lvl>
    <w:lvl w:ilvl="8">
      <w:start w:val="1"/>
      <w:numFmt w:val="decimal"/>
      <w:isLgl/>
      <w:lvlText w:val="%1.%2.%3.%4.%5.%6.%7.%8.%9"/>
      <w:lvlJc w:val="left"/>
      <w:pPr>
        <w:ind w:left="794" w:hanging="794"/>
      </w:pPr>
      <w:rPr>
        <w:rFonts w:hint="default"/>
      </w:rPr>
    </w:lvl>
  </w:abstractNum>
  <w:num w:numId="1" w16cid:durableId="262761711">
    <w:abstractNumId w:val="14"/>
  </w:num>
  <w:num w:numId="2" w16cid:durableId="1113479916">
    <w:abstractNumId w:val="15"/>
  </w:num>
  <w:num w:numId="3" w16cid:durableId="980620235">
    <w:abstractNumId w:val="16"/>
  </w:num>
  <w:num w:numId="4" w16cid:durableId="1791244944">
    <w:abstractNumId w:val="16"/>
  </w:num>
  <w:num w:numId="5" w16cid:durableId="42515750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3813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NzUwNjAzNDW0NLVU0lEKTi0uzszPAykwqwUApjIPISwAAAA="/>
  </w:docVars>
  <w:rsids>
    <w:rsidRoot w:val="00D92210"/>
    <w:rsid w:val="00001F83"/>
    <w:rsid w:val="00006AD4"/>
    <w:rsid w:val="00006BC0"/>
    <w:rsid w:val="00016902"/>
    <w:rsid w:val="00037F04"/>
    <w:rsid w:val="00043264"/>
    <w:rsid w:val="0004596B"/>
    <w:rsid w:val="00052B31"/>
    <w:rsid w:val="00052ED5"/>
    <w:rsid w:val="000559B2"/>
    <w:rsid w:val="0005719C"/>
    <w:rsid w:val="00072935"/>
    <w:rsid w:val="00083303"/>
    <w:rsid w:val="00091E7E"/>
    <w:rsid w:val="00094638"/>
    <w:rsid w:val="000B7713"/>
    <w:rsid w:val="000C39D7"/>
    <w:rsid w:val="000C5208"/>
    <w:rsid w:val="000F43BB"/>
    <w:rsid w:val="00102149"/>
    <w:rsid w:val="0010453F"/>
    <w:rsid w:val="00114F11"/>
    <w:rsid w:val="00115732"/>
    <w:rsid w:val="0012272F"/>
    <w:rsid w:val="00127132"/>
    <w:rsid w:val="00131DFB"/>
    <w:rsid w:val="00134335"/>
    <w:rsid w:val="00141E3F"/>
    <w:rsid w:val="00146DBC"/>
    <w:rsid w:val="00152DE4"/>
    <w:rsid w:val="00160F25"/>
    <w:rsid w:val="00184343"/>
    <w:rsid w:val="00184D50"/>
    <w:rsid w:val="001852B3"/>
    <w:rsid w:val="001913F7"/>
    <w:rsid w:val="001928ED"/>
    <w:rsid w:val="001A73BB"/>
    <w:rsid w:val="001B2A74"/>
    <w:rsid w:val="001B2CBB"/>
    <w:rsid w:val="001B6600"/>
    <w:rsid w:val="001C31FD"/>
    <w:rsid w:val="001C6B40"/>
    <w:rsid w:val="001E1530"/>
    <w:rsid w:val="001E773D"/>
    <w:rsid w:val="001F1575"/>
    <w:rsid w:val="001F1A7F"/>
    <w:rsid w:val="001F5267"/>
    <w:rsid w:val="00223ECF"/>
    <w:rsid w:val="00225A4D"/>
    <w:rsid w:val="00236E4A"/>
    <w:rsid w:val="00241FBF"/>
    <w:rsid w:val="00247CB6"/>
    <w:rsid w:val="00272F52"/>
    <w:rsid w:val="002A1211"/>
    <w:rsid w:val="002B1E0C"/>
    <w:rsid w:val="002D5473"/>
    <w:rsid w:val="002E2CBE"/>
    <w:rsid w:val="002E6226"/>
    <w:rsid w:val="002F5DF4"/>
    <w:rsid w:val="00302695"/>
    <w:rsid w:val="00330F3C"/>
    <w:rsid w:val="003425E2"/>
    <w:rsid w:val="003515A8"/>
    <w:rsid w:val="00361AF0"/>
    <w:rsid w:val="00370780"/>
    <w:rsid w:val="00397A4F"/>
    <w:rsid w:val="003A719E"/>
    <w:rsid w:val="003B1F6C"/>
    <w:rsid w:val="003B3E21"/>
    <w:rsid w:val="003B430C"/>
    <w:rsid w:val="003B78E3"/>
    <w:rsid w:val="003D7C14"/>
    <w:rsid w:val="003F7CE2"/>
    <w:rsid w:val="00402F46"/>
    <w:rsid w:val="00421FA3"/>
    <w:rsid w:val="00431F6E"/>
    <w:rsid w:val="00432113"/>
    <w:rsid w:val="004427D8"/>
    <w:rsid w:val="00443F79"/>
    <w:rsid w:val="00445004"/>
    <w:rsid w:val="0045111D"/>
    <w:rsid w:val="00451C53"/>
    <w:rsid w:val="00472A2D"/>
    <w:rsid w:val="00484A71"/>
    <w:rsid w:val="00493D23"/>
    <w:rsid w:val="004A1B92"/>
    <w:rsid w:val="004A29DA"/>
    <w:rsid w:val="004B1C7C"/>
    <w:rsid w:val="004C5365"/>
    <w:rsid w:val="004D57BF"/>
    <w:rsid w:val="004E1C86"/>
    <w:rsid w:val="005102A5"/>
    <w:rsid w:val="00510D9C"/>
    <w:rsid w:val="005124A1"/>
    <w:rsid w:val="00527145"/>
    <w:rsid w:val="00532054"/>
    <w:rsid w:val="0054765E"/>
    <w:rsid w:val="00560196"/>
    <w:rsid w:val="00577CA5"/>
    <w:rsid w:val="005826FF"/>
    <w:rsid w:val="00592E3A"/>
    <w:rsid w:val="00597E4A"/>
    <w:rsid w:val="005A3127"/>
    <w:rsid w:val="005F361B"/>
    <w:rsid w:val="005F4371"/>
    <w:rsid w:val="00601A0B"/>
    <w:rsid w:val="006030B8"/>
    <w:rsid w:val="00603A55"/>
    <w:rsid w:val="006109E5"/>
    <w:rsid w:val="006144A9"/>
    <w:rsid w:val="00617165"/>
    <w:rsid w:val="0062126F"/>
    <w:rsid w:val="006246E8"/>
    <w:rsid w:val="00632656"/>
    <w:rsid w:val="0063702D"/>
    <w:rsid w:val="006534F9"/>
    <w:rsid w:val="00653DB5"/>
    <w:rsid w:val="00672F6D"/>
    <w:rsid w:val="0067350D"/>
    <w:rsid w:val="006B5F2E"/>
    <w:rsid w:val="006C348F"/>
    <w:rsid w:val="006E058C"/>
    <w:rsid w:val="006E1E9E"/>
    <w:rsid w:val="006F5F8D"/>
    <w:rsid w:val="006F6BEC"/>
    <w:rsid w:val="006F6C15"/>
    <w:rsid w:val="007071F3"/>
    <w:rsid w:val="00707E69"/>
    <w:rsid w:val="007107CD"/>
    <w:rsid w:val="007263EF"/>
    <w:rsid w:val="00726EC3"/>
    <w:rsid w:val="0073223A"/>
    <w:rsid w:val="00733DBD"/>
    <w:rsid w:val="00741F69"/>
    <w:rsid w:val="00742CF0"/>
    <w:rsid w:val="0075208D"/>
    <w:rsid w:val="007702D4"/>
    <w:rsid w:val="0078429F"/>
    <w:rsid w:val="007855A1"/>
    <w:rsid w:val="0078740B"/>
    <w:rsid w:val="00794997"/>
    <w:rsid w:val="00794C1A"/>
    <w:rsid w:val="007B0291"/>
    <w:rsid w:val="007C6E31"/>
    <w:rsid w:val="007D1345"/>
    <w:rsid w:val="007D4728"/>
    <w:rsid w:val="007E0A49"/>
    <w:rsid w:val="007E2B50"/>
    <w:rsid w:val="007E3738"/>
    <w:rsid w:val="007E4699"/>
    <w:rsid w:val="007E645E"/>
    <w:rsid w:val="007F0D9B"/>
    <w:rsid w:val="007F21EC"/>
    <w:rsid w:val="007F2F5B"/>
    <w:rsid w:val="00802A44"/>
    <w:rsid w:val="008033C0"/>
    <w:rsid w:val="00807B42"/>
    <w:rsid w:val="00812A69"/>
    <w:rsid w:val="00815EA1"/>
    <w:rsid w:val="0082619A"/>
    <w:rsid w:val="00846D68"/>
    <w:rsid w:val="008544B2"/>
    <w:rsid w:val="0086404E"/>
    <w:rsid w:val="008677E1"/>
    <w:rsid w:val="00871EDF"/>
    <w:rsid w:val="00872404"/>
    <w:rsid w:val="00872C5D"/>
    <w:rsid w:val="00873E9B"/>
    <w:rsid w:val="0088016E"/>
    <w:rsid w:val="00881EFD"/>
    <w:rsid w:val="008827A5"/>
    <w:rsid w:val="00890708"/>
    <w:rsid w:val="00897266"/>
    <w:rsid w:val="008A30B5"/>
    <w:rsid w:val="008B0D74"/>
    <w:rsid w:val="008B1A4F"/>
    <w:rsid w:val="008B3442"/>
    <w:rsid w:val="008B3A51"/>
    <w:rsid w:val="008B5EE7"/>
    <w:rsid w:val="008C2B36"/>
    <w:rsid w:val="008D018E"/>
    <w:rsid w:val="008D67A7"/>
    <w:rsid w:val="008E0439"/>
    <w:rsid w:val="008F3A20"/>
    <w:rsid w:val="009113C7"/>
    <w:rsid w:val="00913F27"/>
    <w:rsid w:val="00920543"/>
    <w:rsid w:val="009536B5"/>
    <w:rsid w:val="009635D1"/>
    <w:rsid w:val="00977D7B"/>
    <w:rsid w:val="009A1026"/>
    <w:rsid w:val="009A4672"/>
    <w:rsid w:val="009D7DE1"/>
    <w:rsid w:val="009E3ED3"/>
    <w:rsid w:val="009F1178"/>
    <w:rsid w:val="00A053C4"/>
    <w:rsid w:val="00A242AC"/>
    <w:rsid w:val="00A42F79"/>
    <w:rsid w:val="00A529C7"/>
    <w:rsid w:val="00A6672C"/>
    <w:rsid w:val="00A668A4"/>
    <w:rsid w:val="00A801B7"/>
    <w:rsid w:val="00A81729"/>
    <w:rsid w:val="00A85146"/>
    <w:rsid w:val="00A854A4"/>
    <w:rsid w:val="00AB6924"/>
    <w:rsid w:val="00AB6DC6"/>
    <w:rsid w:val="00AE220D"/>
    <w:rsid w:val="00AE66F3"/>
    <w:rsid w:val="00AF0247"/>
    <w:rsid w:val="00B005DF"/>
    <w:rsid w:val="00B164C8"/>
    <w:rsid w:val="00B228F3"/>
    <w:rsid w:val="00B27069"/>
    <w:rsid w:val="00B3032E"/>
    <w:rsid w:val="00B3284A"/>
    <w:rsid w:val="00B36574"/>
    <w:rsid w:val="00B41227"/>
    <w:rsid w:val="00B4474F"/>
    <w:rsid w:val="00B5285C"/>
    <w:rsid w:val="00B61BAF"/>
    <w:rsid w:val="00B74BA2"/>
    <w:rsid w:val="00B76B4E"/>
    <w:rsid w:val="00B87650"/>
    <w:rsid w:val="00B906AD"/>
    <w:rsid w:val="00B97974"/>
    <w:rsid w:val="00BA2999"/>
    <w:rsid w:val="00BA35AD"/>
    <w:rsid w:val="00BB1925"/>
    <w:rsid w:val="00BB5857"/>
    <w:rsid w:val="00BC45F6"/>
    <w:rsid w:val="00BD048F"/>
    <w:rsid w:val="00BD2076"/>
    <w:rsid w:val="00BD2471"/>
    <w:rsid w:val="00BD3A30"/>
    <w:rsid w:val="00BE700B"/>
    <w:rsid w:val="00BF2E75"/>
    <w:rsid w:val="00BF6963"/>
    <w:rsid w:val="00C00101"/>
    <w:rsid w:val="00C04CB6"/>
    <w:rsid w:val="00C42D8B"/>
    <w:rsid w:val="00C439E0"/>
    <w:rsid w:val="00C52543"/>
    <w:rsid w:val="00C71080"/>
    <w:rsid w:val="00C921E6"/>
    <w:rsid w:val="00C93CAB"/>
    <w:rsid w:val="00C94172"/>
    <w:rsid w:val="00CB056E"/>
    <w:rsid w:val="00CE2A88"/>
    <w:rsid w:val="00CF2CAD"/>
    <w:rsid w:val="00CF59B4"/>
    <w:rsid w:val="00D017B8"/>
    <w:rsid w:val="00D024FD"/>
    <w:rsid w:val="00D079DE"/>
    <w:rsid w:val="00D07BC4"/>
    <w:rsid w:val="00D116D9"/>
    <w:rsid w:val="00D3414A"/>
    <w:rsid w:val="00D34F24"/>
    <w:rsid w:val="00D46A22"/>
    <w:rsid w:val="00D46CD9"/>
    <w:rsid w:val="00D506B8"/>
    <w:rsid w:val="00D511F4"/>
    <w:rsid w:val="00D92210"/>
    <w:rsid w:val="00D94C3C"/>
    <w:rsid w:val="00DA22FB"/>
    <w:rsid w:val="00DA51B1"/>
    <w:rsid w:val="00DB643A"/>
    <w:rsid w:val="00DB76CF"/>
    <w:rsid w:val="00DC5114"/>
    <w:rsid w:val="00DD40B8"/>
    <w:rsid w:val="00DE4B2D"/>
    <w:rsid w:val="00DF2D30"/>
    <w:rsid w:val="00DF6AD5"/>
    <w:rsid w:val="00E27437"/>
    <w:rsid w:val="00E27DEF"/>
    <w:rsid w:val="00E32D9E"/>
    <w:rsid w:val="00E41167"/>
    <w:rsid w:val="00E450DE"/>
    <w:rsid w:val="00E472A9"/>
    <w:rsid w:val="00E50472"/>
    <w:rsid w:val="00E63A38"/>
    <w:rsid w:val="00E652F4"/>
    <w:rsid w:val="00E73C4A"/>
    <w:rsid w:val="00E76741"/>
    <w:rsid w:val="00E87B34"/>
    <w:rsid w:val="00E87D69"/>
    <w:rsid w:val="00E90D39"/>
    <w:rsid w:val="00E95BAF"/>
    <w:rsid w:val="00EA2EA9"/>
    <w:rsid w:val="00EB290F"/>
    <w:rsid w:val="00EE0CB0"/>
    <w:rsid w:val="00EE320E"/>
    <w:rsid w:val="00EE6291"/>
    <w:rsid w:val="00EE6FD8"/>
    <w:rsid w:val="00EF40D5"/>
    <w:rsid w:val="00EF751F"/>
    <w:rsid w:val="00F12EED"/>
    <w:rsid w:val="00F30CCD"/>
    <w:rsid w:val="00F30E9E"/>
    <w:rsid w:val="00F46811"/>
    <w:rsid w:val="00F51315"/>
    <w:rsid w:val="00F6028F"/>
    <w:rsid w:val="00F62C42"/>
    <w:rsid w:val="00FA0C16"/>
    <w:rsid w:val="00FA210E"/>
    <w:rsid w:val="00FB65DE"/>
    <w:rsid w:val="00FC3E7C"/>
    <w:rsid w:val="00FC458F"/>
    <w:rsid w:val="00FE437B"/>
    <w:rsid w:val="00FE48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90F6"/>
  <w15:docId w15:val="{EF7F4D51-95B0-461B-80DE-83B9B89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74"/>
    <w:pPr>
      <w:tabs>
        <w:tab w:val="left" w:pos="794"/>
        <w:tab w:val="left" w:pos="1191"/>
        <w:tab w:val="left" w:pos="1588"/>
        <w:tab w:val="left" w:pos="1985"/>
      </w:tabs>
      <w:overflowPunct w:val="0"/>
      <w:autoSpaceDE w:val="0"/>
      <w:autoSpaceDN w:val="0"/>
      <w:adjustRightInd w:val="0"/>
      <w:jc w:val="both"/>
      <w:textAlignment w:val="baseline"/>
    </w:pPr>
    <w:rPr>
      <w:rFonts w:eastAsiaTheme="minorEastAsia"/>
      <w:szCs w:val="20"/>
      <w:lang w:eastAsia="en-US"/>
    </w:rPr>
  </w:style>
  <w:style w:type="paragraph" w:styleId="Heading1">
    <w:name w:val="heading 1"/>
    <w:basedOn w:val="Normal"/>
    <w:next w:val="Normal"/>
    <w:link w:val="Heading1Char"/>
    <w:qFormat/>
    <w:rsid w:val="00B97974"/>
    <w:pPr>
      <w:keepNext/>
      <w:keepLines/>
      <w:spacing w:before="360"/>
      <w:ind w:left="794" w:hanging="794"/>
      <w:jc w:val="left"/>
      <w:outlineLvl w:val="0"/>
    </w:pPr>
    <w:rPr>
      <w:b/>
    </w:rPr>
  </w:style>
  <w:style w:type="paragraph" w:styleId="Heading2">
    <w:name w:val="heading 2"/>
    <w:basedOn w:val="Heading1"/>
    <w:next w:val="Normal"/>
    <w:link w:val="Heading2Char"/>
    <w:qFormat/>
    <w:rsid w:val="00B97974"/>
    <w:pPr>
      <w:spacing w:before="240"/>
      <w:outlineLvl w:val="1"/>
    </w:pPr>
  </w:style>
  <w:style w:type="paragraph" w:styleId="Heading3">
    <w:name w:val="heading 3"/>
    <w:basedOn w:val="Heading1"/>
    <w:next w:val="Normal"/>
    <w:link w:val="Heading3Char"/>
    <w:qFormat/>
    <w:rsid w:val="00B97974"/>
    <w:pPr>
      <w:spacing w:before="160"/>
      <w:outlineLvl w:val="2"/>
    </w:pPr>
  </w:style>
  <w:style w:type="paragraph" w:styleId="Heading4">
    <w:name w:val="heading 4"/>
    <w:basedOn w:val="Heading3"/>
    <w:next w:val="Normal"/>
    <w:link w:val="Heading4Char"/>
    <w:qFormat/>
    <w:rsid w:val="00B97974"/>
    <w:pPr>
      <w:tabs>
        <w:tab w:val="clear" w:pos="794"/>
        <w:tab w:val="left" w:pos="1021"/>
      </w:tabs>
      <w:ind w:left="1021" w:hanging="1021"/>
      <w:outlineLvl w:val="3"/>
    </w:pPr>
  </w:style>
  <w:style w:type="paragraph" w:styleId="Heading5">
    <w:name w:val="heading 5"/>
    <w:basedOn w:val="Heading4"/>
    <w:next w:val="Normal"/>
    <w:link w:val="Heading5Char"/>
    <w:qFormat/>
    <w:rsid w:val="00B97974"/>
    <w:pPr>
      <w:outlineLvl w:val="4"/>
    </w:pPr>
  </w:style>
  <w:style w:type="paragraph" w:styleId="Heading6">
    <w:name w:val="heading 6"/>
    <w:basedOn w:val="Heading4"/>
    <w:next w:val="Normal"/>
    <w:link w:val="Heading6Char"/>
    <w:qFormat/>
    <w:rsid w:val="00B97974"/>
    <w:pPr>
      <w:tabs>
        <w:tab w:val="clear" w:pos="1021"/>
        <w:tab w:val="clear" w:pos="1191"/>
      </w:tabs>
      <w:ind w:left="1588" w:hanging="1588"/>
      <w:outlineLvl w:val="5"/>
    </w:pPr>
  </w:style>
  <w:style w:type="paragraph" w:styleId="Heading7">
    <w:name w:val="heading 7"/>
    <w:basedOn w:val="Heading6"/>
    <w:next w:val="Normal"/>
    <w:link w:val="Heading7Char"/>
    <w:qFormat/>
    <w:rsid w:val="00B97974"/>
    <w:pPr>
      <w:outlineLvl w:val="6"/>
    </w:pPr>
  </w:style>
  <w:style w:type="paragraph" w:styleId="Heading8">
    <w:name w:val="heading 8"/>
    <w:basedOn w:val="Heading6"/>
    <w:next w:val="Normal"/>
    <w:link w:val="Heading8Char"/>
    <w:qFormat/>
    <w:rsid w:val="00B97974"/>
    <w:pPr>
      <w:outlineLvl w:val="7"/>
    </w:pPr>
  </w:style>
  <w:style w:type="paragraph" w:styleId="Heading9">
    <w:name w:val="heading 9"/>
    <w:basedOn w:val="Heading6"/>
    <w:next w:val="Normal"/>
    <w:link w:val="Heading9Char"/>
    <w:qFormat/>
    <w:rsid w:val="00B97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B97974"/>
    <w:rPr>
      <w:rFonts w:eastAsiaTheme="minorEastAsia"/>
      <w:b/>
      <w:szCs w:val="20"/>
      <w:lang w:eastAsia="en-US"/>
    </w:rPr>
  </w:style>
  <w:style w:type="character" w:customStyle="1" w:styleId="Heading2Char">
    <w:name w:val="Heading 2 Char"/>
    <w:basedOn w:val="DefaultParagraphFont"/>
    <w:link w:val="Heading2"/>
    <w:rsid w:val="00B97974"/>
    <w:rPr>
      <w:rFonts w:eastAsiaTheme="minorEastAsia"/>
      <w:b/>
      <w:szCs w:val="20"/>
      <w:lang w:eastAsia="en-US"/>
    </w:rPr>
  </w:style>
  <w:style w:type="character" w:customStyle="1" w:styleId="Heading3Char">
    <w:name w:val="Heading 3 Char"/>
    <w:basedOn w:val="DefaultParagraphFont"/>
    <w:link w:val="Heading3"/>
    <w:rsid w:val="00B97974"/>
    <w:rPr>
      <w:rFonts w:eastAsiaTheme="minorEastAsia"/>
      <w:b/>
      <w:szCs w:val="20"/>
      <w:lang w:eastAsia="en-US"/>
    </w:rPr>
  </w:style>
  <w:style w:type="character" w:customStyle="1" w:styleId="Heading4Char">
    <w:name w:val="Heading 4 Char"/>
    <w:basedOn w:val="DefaultParagraphFont"/>
    <w:link w:val="Heading4"/>
    <w:rsid w:val="00B97974"/>
    <w:rPr>
      <w:rFonts w:eastAsiaTheme="minorEastAsia"/>
      <w:b/>
      <w:szCs w:val="20"/>
      <w:lang w:eastAsia="en-US"/>
    </w:rPr>
  </w:style>
  <w:style w:type="character" w:customStyle="1" w:styleId="Heading5Char">
    <w:name w:val="Heading 5 Char"/>
    <w:basedOn w:val="DefaultParagraphFont"/>
    <w:link w:val="Heading5"/>
    <w:rsid w:val="00B97974"/>
    <w:rPr>
      <w:rFonts w:eastAsiaTheme="minorEastAsia"/>
      <w:b/>
      <w:szCs w:val="20"/>
      <w:lang w:eastAsia="en-US"/>
    </w:rPr>
  </w:style>
  <w:style w:type="character" w:customStyle="1" w:styleId="Heading6Char">
    <w:name w:val="Heading 6 Char"/>
    <w:basedOn w:val="DefaultParagraphFont"/>
    <w:link w:val="Heading6"/>
    <w:rsid w:val="00407B34"/>
    <w:rPr>
      <w:rFonts w:eastAsiaTheme="minorEastAsia"/>
      <w:b/>
      <w:szCs w:val="20"/>
      <w:lang w:eastAsia="en-US"/>
    </w:rPr>
  </w:style>
  <w:style w:type="character" w:customStyle="1" w:styleId="Heading7Char">
    <w:name w:val="Heading 7 Char"/>
    <w:basedOn w:val="DefaultParagraphFont"/>
    <w:link w:val="Heading7"/>
    <w:rsid w:val="00407B34"/>
    <w:rPr>
      <w:rFonts w:eastAsiaTheme="minorEastAsia"/>
      <w:b/>
      <w:szCs w:val="20"/>
      <w:lang w:eastAsia="en-US"/>
    </w:rPr>
  </w:style>
  <w:style w:type="character" w:customStyle="1" w:styleId="Heading8Char">
    <w:name w:val="Heading 8 Char"/>
    <w:basedOn w:val="DefaultParagraphFont"/>
    <w:link w:val="Heading8"/>
    <w:rsid w:val="00407B34"/>
    <w:rPr>
      <w:rFonts w:eastAsiaTheme="minorEastAsia"/>
      <w:b/>
      <w:szCs w:val="20"/>
      <w:lang w:eastAsia="en-US"/>
    </w:rPr>
  </w:style>
  <w:style w:type="character" w:customStyle="1" w:styleId="Heading9Char">
    <w:name w:val="Heading 9 Char"/>
    <w:basedOn w:val="DefaultParagraphFont"/>
    <w:link w:val="Heading9"/>
    <w:rsid w:val="00407B34"/>
    <w:rPr>
      <w:rFonts w:eastAsiaTheme="minorEastAsia"/>
      <w:b/>
      <w:szCs w:val="20"/>
      <w:lang w:eastAsia="en-US"/>
    </w:rPr>
  </w:style>
  <w:style w:type="paragraph" w:styleId="Header">
    <w:name w:val="header"/>
    <w:basedOn w:val="Normal"/>
    <w:link w:val="HeaderChar"/>
    <w:rsid w:val="00B9797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97974"/>
    <w:rPr>
      <w:rFonts w:eastAsiaTheme="minorEastAsia"/>
      <w:sz w:val="18"/>
      <w:szCs w:val="20"/>
      <w:lang w:eastAsia="en-US"/>
    </w:rPr>
  </w:style>
  <w:style w:type="paragraph" w:styleId="FootnoteText">
    <w:name w:val="footnote text"/>
    <w:basedOn w:val="Note"/>
    <w:link w:val="FootnoteTextChar"/>
    <w:rsid w:val="00B97974"/>
    <w:pPr>
      <w:keepLines/>
      <w:tabs>
        <w:tab w:val="left" w:pos="255"/>
      </w:tabs>
      <w:ind w:left="255" w:hanging="255"/>
    </w:pPr>
  </w:style>
  <w:style w:type="character" w:customStyle="1" w:styleId="FootnoteTextChar">
    <w:name w:val="Footnote Text Char"/>
    <w:basedOn w:val="DefaultParagraphFont"/>
    <w:link w:val="FootnoteText"/>
    <w:rsid w:val="00B97974"/>
    <w:rPr>
      <w:rFonts w:eastAsiaTheme="minorEastAsia"/>
      <w:sz w:val="22"/>
      <w:szCs w:val="20"/>
      <w:lang w:eastAsia="en-US"/>
    </w:rPr>
  </w:style>
  <w:style w:type="character" w:styleId="FootnoteReference">
    <w:name w:val="footnote reference"/>
    <w:basedOn w:val="DefaultParagraphFont"/>
    <w:semiHidden/>
    <w:rsid w:val="00B97974"/>
    <w:rPr>
      <w:position w:val="6"/>
      <w:sz w:val="18"/>
    </w:rPr>
  </w:style>
  <w:style w:type="paragraph" w:styleId="NormalWeb">
    <w:name w:val="Normal (Web)"/>
    <w:basedOn w:val="Normal"/>
    <w:uiPriority w:val="99"/>
    <w:unhideWhenUsed/>
    <w:rsid w:val="00B97974"/>
    <w:pPr>
      <w:overflowPunct/>
      <w:autoSpaceDE/>
      <w:autoSpaceDN/>
      <w:adjustRightInd/>
      <w:textAlignment w:val="auto"/>
    </w:pPr>
    <w:rPr>
      <w:rFonts w:eastAsia="Calibri"/>
      <w:szCs w:val="24"/>
      <w:lang w:eastAsia="ja-JP"/>
    </w:rPr>
  </w:style>
  <w:style w:type="paragraph" w:customStyle="1" w:styleId="msg-s-event-listitembody">
    <w:name w:val="msg-s-event-listitem__body"/>
    <w:basedOn w:val="Normal"/>
    <w:rsid w:val="00407B34"/>
    <w:pPr>
      <w:spacing w:before="100" w:beforeAutospacing="1" w:after="100" w:afterAutospacing="1"/>
    </w:pPr>
    <w:rPr>
      <w:rFonts w:eastAsia="Times New Roman"/>
      <w:lang w:val="en-US"/>
    </w:rPr>
  </w:style>
  <w:style w:type="paragraph" w:customStyle="1" w:styleId="AuthorBio">
    <w:name w:val="AuthorBio"/>
    <w:link w:val="AuthorBioChar"/>
    <w:rsid w:val="00407B34"/>
    <w:pPr>
      <w:spacing w:after="200" w:line="276" w:lineRule="auto"/>
      <w:jc w:val="both"/>
    </w:pPr>
    <w:rPr>
      <w:rFonts w:ascii="Helvetica-Light" w:hAnsi="Helvetica-Light"/>
      <w:sz w:val="18"/>
      <w:szCs w:val="22"/>
    </w:rPr>
  </w:style>
  <w:style w:type="character" w:customStyle="1" w:styleId="AuthorBioChar">
    <w:name w:val="AuthorBio Char"/>
    <w:basedOn w:val="DefaultParagraphFont"/>
    <w:link w:val="AuthorBio"/>
    <w:rsid w:val="00407B34"/>
    <w:rPr>
      <w:rFonts w:ascii="Helvetica-Light" w:hAnsi="Helvetica-Light"/>
      <w:kern w:val="0"/>
      <w:sz w:val="18"/>
      <w:szCs w:val="22"/>
      <w:lang w:val="en-US"/>
    </w:rPr>
  </w:style>
  <w:style w:type="paragraph" w:styleId="Footer">
    <w:name w:val="footer"/>
    <w:basedOn w:val="Normal"/>
    <w:link w:val="FooterChar"/>
    <w:rsid w:val="00B9797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97974"/>
    <w:rPr>
      <w:rFonts w:eastAsiaTheme="minorEastAsia"/>
      <w:caps/>
      <w:noProof/>
      <w:sz w:val="16"/>
      <w:szCs w:val="20"/>
      <w:lang w:eastAsia="en-US"/>
    </w:rPr>
  </w:style>
  <w:style w:type="paragraph" w:styleId="ListParagraph">
    <w:name w:val="List Paragraph"/>
    <w:basedOn w:val="Normal"/>
    <w:link w:val="ListParagraphChar"/>
    <w:uiPriority w:val="34"/>
    <w:qFormat/>
    <w:rsid w:val="00B97974"/>
    <w:pPr>
      <w:ind w:left="720"/>
      <w:contextualSpacing/>
    </w:pPr>
  </w:style>
  <w:style w:type="paragraph" w:styleId="Revision">
    <w:name w:val="Revision"/>
    <w:hidden/>
    <w:uiPriority w:val="99"/>
    <w:semiHidden/>
    <w:rsid w:val="00B97974"/>
    <w:pPr>
      <w:spacing w:before="0"/>
    </w:pPr>
    <w:rPr>
      <w:rFonts w:eastAsiaTheme="minorEastAsia"/>
      <w:szCs w:val="20"/>
      <w:lang w:eastAsia="en-US"/>
    </w:rPr>
  </w:style>
  <w:style w:type="character" w:styleId="CommentReference">
    <w:name w:val="annotation reference"/>
    <w:basedOn w:val="DefaultParagraphFont"/>
    <w:qFormat/>
    <w:rsid w:val="00B97974"/>
    <w:rPr>
      <w:sz w:val="16"/>
      <w:szCs w:val="16"/>
    </w:rPr>
  </w:style>
  <w:style w:type="paragraph" w:styleId="CommentText">
    <w:name w:val="annotation text"/>
    <w:basedOn w:val="Normal"/>
    <w:link w:val="CommentTextChar"/>
    <w:qFormat/>
    <w:rsid w:val="00B97974"/>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97974"/>
    <w:rPr>
      <w:rFonts w:eastAsiaTheme="minorEastAsia"/>
      <w:sz w:val="20"/>
      <w:szCs w:val="20"/>
      <w:lang w:val="en-US" w:eastAsia="en-US"/>
    </w:rPr>
  </w:style>
  <w:style w:type="paragraph" w:styleId="CommentSubject">
    <w:name w:val="annotation subject"/>
    <w:basedOn w:val="CommentText"/>
    <w:next w:val="CommentText"/>
    <w:link w:val="CommentSubjectChar"/>
    <w:semiHidden/>
    <w:unhideWhenUsed/>
    <w:rsid w:val="00B97974"/>
    <w:pPr>
      <w:tabs>
        <w:tab w:val="left" w:pos="794"/>
        <w:tab w:val="left" w:pos="1191"/>
        <w:tab w:val="left" w:pos="1588"/>
        <w:tab w:val="left" w:pos="1985"/>
      </w:tabs>
      <w:overflowPunct w:val="0"/>
      <w:autoSpaceDE w:val="0"/>
      <w:autoSpaceDN w:val="0"/>
      <w:adjustRightInd w:val="0"/>
      <w:spacing w:before="120"/>
      <w:textAlignment w:val="baseline"/>
    </w:pPr>
    <w:rPr>
      <w:b/>
      <w:bCs/>
    </w:rPr>
  </w:style>
  <w:style w:type="character" w:customStyle="1" w:styleId="CommentSubjectChar">
    <w:name w:val="Comment Subject Char"/>
    <w:basedOn w:val="CommentTextChar"/>
    <w:link w:val="CommentSubject"/>
    <w:semiHidden/>
    <w:rsid w:val="00B97974"/>
    <w:rPr>
      <w:rFonts w:eastAsiaTheme="minorEastAsia"/>
      <w:b/>
      <w:bCs/>
      <w:sz w:val="20"/>
      <w:szCs w:val="20"/>
      <w:lang w:val="en-US" w:eastAsia="en-US"/>
    </w:rPr>
  </w:style>
  <w:style w:type="character" w:styleId="Hyperlink">
    <w:name w:val="Hyperlink"/>
    <w:basedOn w:val="DefaultParagraphFont"/>
    <w:uiPriority w:val="99"/>
    <w:rsid w:val="00B97974"/>
    <w:rPr>
      <w:color w:val="0000FF"/>
      <w:u w:val="single"/>
    </w:rPr>
  </w:style>
  <w:style w:type="character" w:customStyle="1" w:styleId="UnresolvedMention1">
    <w:name w:val="Unresolved Mention1"/>
    <w:basedOn w:val="DefaultParagraphFont"/>
    <w:uiPriority w:val="99"/>
    <w:semiHidden/>
    <w:unhideWhenUsed/>
    <w:rsid w:val="00B9797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dnoteText">
    <w:name w:val="endnote text"/>
    <w:basedOn w:val="Normal"/>
    <w:link w:val="EndnoteTextChar"/>
    <w:rsid w:val="00B97974"/>
    <w:pPr>
      <w:spacing w:before="0"/>
    </w:pPr>
    <w:rPr>
      <w:sz w:val="20"/>
    </w:rPr>
  </w:style>
  <w:style w:type="character" w:customStyle="1" w:styleId="EndnoteTextChar">
    <w:name w:val="Endnote Text Char"/>
    <w:basedOn w:val="DefaultParagraphFont"/>
    <w:link w:val="EndnoteText"/>
    <w:rsid w:val="00B97974"/>
    <w:rPr>
      <w:rFonts w:eastAsiaTheme="minorEastAsia"/>
      <w:sz w:val="20"/>
      <w:szCs w:val="20"/>
      <w:lang w:eastAsia="en-US"/>
    </w:rPr>
  </w:style>
  <w:style w:type="character" w:styleId="EndnoteReference">
    <w:name w:val="endnote reference"/>
    <w:basedOn w:val="DefaultParagraphFont"/>
    <w:rsid w:val="00B97974"/>
    <w:rPr>
      <w:vertAlign w:val="superscript"/>
    </w:rPr>
  </w:style>
  <w:style w:type="paragraph" w:customStyle="1" w:styleId="RecNo">
    <w:name w:val="Rec_No"/>
    <w:basedOn w:val="Normal"/>
    <w:next w:val="Rectitle"/>
    <w:rsid w:val="00B97974"/>
    <w:pPr>
      <w:keepNext/>
      <w:keepLines/>
      <w:spacing w:before="0"/>
      <w:jc w:val="left"/>
    </w:pPr>
    <w:rPr>
      <w:b/>
      <w:sz w:val="28"/>
    </w:rPr>
  </w:style>
  <w:style w:type="table" w:customStyle="1" w:styleId="TableGrid1">
    <w:name w:val="Table Grid1"/>
    <w:basedOn w:val="TableNormal"/>
    <w:next w:val="TableGrid"/>
    <w:rsid w:val="00B97974"/>
    <w:pPr>
      <w:spacing w:before="0"/>
    </w:pPr>
    <w:rPr>
      <w:rFonts w:ascii="CG Times" w:eastAsiaTheme="minorEastAsia" w:hAnsi="CG Time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next w:val="Normal"/>
    <w:rsid w:val="00B97974"/>
    <w:pPr>
      <w:keepNext/>
      <w:spacing w:before="160"/>
      <w:jc w:val="left"/>
    </w:pPr>
    <w:rPr>
      <w:b/>
    </w:rPr>
  </w:style>
  <w:style w:type="paragraph" w:customStyle="1" w:styleId="Note">
    <w:name w:val="Note"/>
    <w:basedOn w:val="Normal"/>
    <w:rsid w:val="00B97974"/>
    <w:pPr>
      <w:spacing w:before="80"/>
    </w:pPr>
    <w:rPr>
      <w:sz w:val="22"/>
    </w:rPr>
  </w:style>
  <w:style w:type="table" w:styleId="TableGrid">
    <w:name w:val="Table Grid"/>
    <w:basedOn w:val="TableNormal"/>
    <w:rsid w:val="00B97974"/>
    <w:pPr>
      <w:spacing w:before="0"/>
    </w:pPr>
    <w:rPr>
      <w:rFonts w:ascii="CG Times" w:eastAsiaTheme="minorEastAsia" w:hAnsi="CG Times"/>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uiPriority w:val="39"/>
    <w:rsid w:val="00B97974"/>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97974"/>
    <w:pPr>
      <w:spacing w:before="80"/>
      <w:ind w:left="1531" w:hanging="851"/>
    </w:pPr>
  </w:style>
  <w:style w:type="paragraph" w:styleId="TOCHeading">
    <w:name w:val="TOC Heading"/>
    <w:basedOn w:val="Heading1"/>
    <w:next w:val="Normal"/>
    <w:uiPriority w:val="39"/>
    <w:unhideWhenUsed/>
    <w:qFormat/>
    <w:rsid w:val="00B97974"/>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eastAsia="ja-JP"/>
    </w:rPr>
  </w:style>
  <w:style w:type="paragraph" w:styleId="TOC3">
    <w:name w:val="toc 3"/>
    <w:basedOn w:val="TOC2"/>
    <w:rsid w:val="00B97974"/>
  </w:style>
  <w:style w:type="character" w:customStyle="1" w:styleId="UnresolvedMention2">
    <w:name w:val="Unresolved Mention2"/>
    <w:basedOn w:val="DefaultParagraphFont"/>
    <w:uiPriority w:val="99"/>
    <w:semiHidden/>
    <w:unhideWhenUsed/>
    <w:rsid w:val="00EF40D5"/>
    <w:rPr>
      <w:color w:val="605E5C"/>
      <w:shd w:val="clear" w:color="auto" w:fill="E1DFDD"/>
    </w:rPr>
  </w:style>
  <w:style w:type="character" w:styleId="FollowedHyperlink">
    <w:name w:val="FollowedHyperlink"/>
    <w:basedOn w:val="DefaultParagraphFont"/>
    <w:rsid w:val="00B97974"/>
    <w:rPr>
      <w:color w:val="954F72" w:themeColor="followedHyperlink"/>
      <w:u w:val="single"/>
    </w:rPr>
  </w:style>
  <w:style w:type="paragraph" w:styleId="NoSpacing">
    <w:name w:val="No Spacing"/>
    <w:link w:val="NoSpacingChar"/>
    <w:uiPriority w:val="1"/>
    <w:qFormat/>
    <w:rsid w:val="00D079DE"/>
    <w:pPr>
      <w:spacing w:before="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079DE"/>
    <w:rPr>
      <w:rFonts w:asciiTheme="minorHAnsi" w:eastAsiaTheme="minorEastAsia" w:hAnsiTheme="minorHAnsi" w:cstheme="minorBidi"/>
      <w:sz w:val="22"/>
      <w:szCs w:val="22"/>
      <w:lang w:val="en-US" w:eastAsia="en-US"/>
    </w:rPr>
  </w:style>
  <w:style w:type="paragraph" w:customStyle="1" w:styleId="AppendixNoTitle">
    <w:name w:val="Appendix_NoTitle"/>
    <w:basedOn w:val="AnnexNoTitle"/>
    <w:next w:val="Normalaftertitle"/>
    <w:rsid w:val="00B97974"/>
  </w:style>
  <w:style w:type="paragraph" w:styleId="BalloonText">
    <w:name w:val="Balloon Text"/>
    <w:basedOn w:val="Normal"/>
    <w:link w:val="BalloonTextChar"/>
    <w:semiHidden/>
    <w:unhideWhenUsed/>
    <w:rsid w:val="00B97974"/>
    <w:pPr>
      <w:spacing w:before="0"/>
    </w:pPr>
    <w:rPr>
      <w:sz w:val="18"/>
      <w:szCs w:val="18"/>
    </w:rPr>
  </w:style>
  <w:style w:type="character" w:customStyle="1" w:styleId="BalloonTextChar">
    <w:name w:val="Balloon Text Char"/>
    <w:basedOn w:val="DefaultParagraphFont"/>
    <w:link w:val="BalloonText"/>
    <w:semiHidden/>
    <w:rsid w:val="00B97974"/>
    <w:rPr>
      <w:rFonts w:eastAsiaTheme="minorEastAsia"/>
      <w:sz w:val="18"/>
      <w:szCs w:val="18"/>
      <w:lang w:eastAsia="en-US"/>
    </w:rPr>
  </w:style>
  <w:style w:type="character" w:styleId="UnresolvedMention">
    <w:name w:val="Unresolved Mention"/>
    <w:basedOn w:val="DefaultParagraphFont"/>
    <w:uiPriority w:val="99"/>
    <w:semiHidden/>
    <w:unhideWhenUsed/>
    <w:rsid w:val="00B97974"/>
    <w:rPr>
      <w:color w:val="605E5C"/>
      <w:shd w:val="clear" w:color="auto" w:fill="E1DFDD"/>
    </w:rPr>
  </w:style>
  <w:style w:type="paragraph" w:styleId="TOC8">
    <w:name w:val="toc 8"/>
    <w:basedOn w:val="TOC4"/>
    <w:rsid w:val="00B97974"/>
  </w:style>
  <w:style w:type="paragraph" w:styleId="TOC4">
    <w:name w:val="toc 4"/>
    <w:basedOn w:val="TOC3"/>
    <w:rsid w:val="00B97974"/>
  </w:style>
  <w:style w:type="paragraph" w:styleId="TOC7">
    <w:name w:val="toc 7"/>
    <w:basedOn w:val="TOC4"/>
    <w:rsid w:val="00B97974"/>
  </w:style>
  <w:style w:type="paragraph" w:styleId="TOC6">
    <w:name w:val="toc 6"/>
    <w:basedOn w:val="TOC4"/>
    <w:rsid w:val="00B97974"/>
  </w:style>
  <w:style w:type="paragraph" w:styleId="TOC5">
    <w:name w:val="toc 5"/>
    <w:basedOn w:val="TOC4"/>
    <w:rsid w:val="00B97974"/>
  </w:style>
  <w:style w:type="paragraph" w:customStyle="1" w:styleId="enumlev1">
    <w:name w:val="enumlev1"/>
    <w:basedOn w:val="Normal"/>
    <w:rsid w:val="00B97974"/>
    <w:pPr>
      <w:spacing w:before="80"/>
      <w:ind w:left="794" w:hanging="794"/>
    </w:pPr>
  </w:style>
  <w:style w:type="paragraph" w:customStyle="1" w:styleId="enumlev2">
    <w:name w:val="enumlev2"/>
    <w:basedOn w:val="enumlev1"/>
    <w:rsid w:val="00B97974"/>
    <w:pPr>
      <w:ind w:left="1191" w:hanging="397"/>
    </w:pPr>
  </w:style>
  <w:style w:type="paragraph" w:customStyle="1" w:styleId="enumlev3">
    <w:name w:val="enumlev3"/>
    <w:basedOn w:val="enumlev2"/>
    <w:rsid w:val="00B97974"/>
    <w:pPr>
      <w:ind w:left="1588"/>
    </w:pPr>
  </w:style>
  <w:style w:type="paragraph" w:customStyle="1" w:styleId="Equation">
    <w:name w:val="Equation"/>
    <w:basedOn w:val="Normal"/>
    <w:rsid w:val="00B97974"/>
    <w:pPr>
      <w:tabs>
        <w:tab w:val="clear" w:pos="1191"/>
        <w:tab w:val="clear" w:pos="1588"/>
        <w:tab w:val="clear" w:pos="1985"/>
        <w:tab w:val="center" w:pos="4820"/>
        <w:tab w:val="right" w:pos="9639"/>
      </w:tabs>
      <w:jc w:val="left"/>
    </w:pPr>
  </w:style>
  <w:style w:type="paragraph" w:customStyle="1" w:styleId="toc0">
    <w:name w:val="toc 0"/>
    <w:basedOn w:val="Normal"/>
    <w:next w:val="TOC1"/>
    <w:rsid w:val="00B97974"/>
    <w:pPr>
      <w:keepLines/>
      <w:tabs>
        <w:tab w:val="clear" w:pos="794"/>
        <w:tab w:val="clear" w:pos="1191"/>
        <w:tab w:val="clear" w:pos="1588"/>
        <w:tab w:val="clear" w:pos="1985"/>
        <w:tab w:val="right" w:pos="9639"/>
      </w:tabs>
      <w:jc w:val="left"/>
    </w:pPr>
    <w:rPr>
      <w:b/>
    </w:rPr>
  </w:style>
  <w:style w:type="paragraph" w:customStyle="1" w:styleId="ASN1">
    <w:name w:val="ASN.1"/>
    <w:rsid w:val="00B9797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EastAsia" w:hAnsi="Courier New"/>
      <w:b/>
      <w:noProof/>
      <w:sz w:val="20"/>
      <w:szCs w:val="20"/>
      <w:lang w:eastAsia="en-US"/>
    </w:rPr>
  </w:style>
  <w:style w:type="paragraph" w:styleId="TOC9">
    <w:name w:val="toc 9"/>
    <w:basedOn w:val="TOC3"/>
    <w:rsid w:val="00B97974"/>
  </w:style>
  <w:style w:type="paragraph" w:customStyle="1" w:styleId="Chaptitle">
    <w:name w:val="Chap_title"/>
    <w:basedOn w:val="Normal"/>
    <w:next w:val="Normalaftertitle"/>
    <w:rsid w:val="00B97974"/>
    <w:pPr>
      <w:keepNext/>
      <w:keepLines/>
      <w:spacing w:before="240"/>
      <w:jc w:val="center"/>
    </w:pPr>
    <w:rPr>
      <w:b/>
      <w:sz w:val="28"/>
    </w:rPr>
  </w:style>
  <w:style w:type="character" w:styleId="PageNumber">
    <w:name w:val="page number"/>
    <w:basedOn w:val="DefaultParagraphFont"/>
    <w:rsid w:val="00B97974"/>
  </w:style>
  <w:style w:type="paragraph" w:styleId="Index1">
    <w:name w:val="index 1"/>
    <w:basedOn w:val="Normal"/>
    <w:next w:val="Normal"/>
    <w:rsid w:val="00B97974"/>
    <w:pPr>
      <w:jc w:val="left"/>
    </w:pPr>
  </w:style>
  <w:style w:type="paragraph" w:customStyle="1" w:styleId="AnnexNoTitle">
    <w:name w:val="Annex_NoTitle"/>
    <w:basedOn w:val="Normal"/>
    <w:next w:val="Normalaftertitle"/>
    <w:rsid w:val="00B97974"/>
    <w:pPr>
      <w:keepNext/>
      <w:keepLines/>
      <w:spacing w:before="720"/>
      <w:jc w:val="center"/>
    </w:pPr>
    <w:rPr>
      <w:b/>
      <w:sz w:val="28"/>
    </w:rPr>
  </w:style>
  <w:style w:type="character" w:customStyle="1" w:styleId="Appdef">
    <w:name w:val="App_def"/>
    <w:basedOn w:val="DefaultParagraphFont"/>
    <w:rsid w:val="00B97974"/>
    <w:rPr>
      <w:rFonts w:ascii="Times New Roman" w:hAnsi="Times New Roman"/>
      <w:b/>
    </w:rPr>
  </w:style>
  <w:style w:type="character" w:customStyle="1" w:styleId="Appref">
    <w:name w:val="App_ref"/>
    <w:basedOn w:val="DefaultParagraphFont"/>
    <w:rsid w:val="00B97974"/>
  </w:style>
  <w:style w:type="character" w:customStyle="1" w:styleId="Artdef">
    <w:name w:val="Art_def"/>
    <w:basedOn w:val="DefaultParagraphFont"/>
    <w:rsid w:val="00B97974"/>
    <w:rPr>
      <w:rFonts w:ascii="Times New Roman" w:hAnsi="Times New Roman"/>
      <w:b/>
    </w:rPr>
  </w:style>
  <w:style w:type="paragraph" w:customStyle="1" w:styleId="Reftitle">
    <w:name w:val="Ref_title"/>
    <w:basedOn w:val="Normal"/>
    <w:next w:val="Reftext"/>
    <w:rsid w:val="00B97974"/>
    <w:pPr>
      <w:spacing w:before="480"/>
      <w:jc w:val="center"/>
    </w:pPr>
    <w:rPr>
      <w:b/>
    </w:rPr>
  </w:style>
  <w:style w:type="paragraph" w:customStyle="1" w:styleId="ArtNo">
    <w:name w:val="Art_No"/>
    <w:basedOn w:val="Normal"/>
    <w:next w:val="Normal"/>
    <w:rsid w:val="00B97974"/>
    <w:pPr>
      <w:keepNext/>
      <w:keepLines/>
      <w:spacing w:before="480"/>
      <w:jc w:val="center"/>
    </w:pPr>
    <w:rPr>
      <w:caps/>
      <w:sz w:val="28"/>
    </w:rPr>
  </w:style>
  <w:style w:type="paragraph" w:customStyle="1" w:styleId="Arttitle">
    <w:name w:val="Art_title"/>
    <w:basedOn w:val="Normal"/>
    <w:next w:val="Normalaftertitle"/>
    <w:rsid w:val="00B97974"/>
    <w:pPr>
      <w:keepNext/>
      <w:keepLines/>
      <w:spacing w:before="240"/>
      <w:jc w:val="center"/>
    </w:pPr>
    <w:rPr>
      <w:b/>
      <w:sz w:val="28"/>
    </w:rPr>
  </w:style>
  <w:style w:type="character" w:customStyle="1" w:styleId="Artref">
    <w:name w:val="Art_ref"/>
    <w:basedOn w:val="DefaultParagraphFont"/>
    <w:rsid w:val="00B97974"/>
  </w:style>
  <w:style w:type="paragraph" w:customStyle="1" w:styleId="Call">
    <w:name w:val="Call"/>
    <w:basedOn w:val="Normal"/>
    <w:next w:val="Normal"/>
    <w:rsid w:val="00B97974"/>
    <w:pPr>
      <w:keepNext/>
      <w:keepLines/>
      <w:spacing w:before="160"/>
      <w:ind w:left="794"/>
      <w:jc w:val="left"/>
    </w:pPr>
    <w:rPr>
      <w:i/>
    </w:rPr>
  </w:style>
  <w:style w:type="paragraph" w:customStyle="1" w:styleId="ChapNo">
    <w:name w:val="Chap_No"/>
    <w:basedOn w:val="Normal"/>
    <w:next w:val="Normal"/>
    <w:rsid w:val="00B97974"/>
    <w:pPr>
      <w:keepNext/>
      <w:keepLines/>
      <w:spacing w:before="480"/>
      <w:jc w:val="center"/>
    </w:pPr>
    <w:rPr>
      <w:b/>
      <w:caps/>
      <w:sz w:val="28"/>
    </w:rPr>
  </w:style>
  <w:style w:type="paragraph" w:customStyle="1" w:styleId="Equationlegend">
    <w:name w:val="Equation_legend"/>
    <w:basedOn w:val="Normal"/>
    <w:rsid w:val="00B9797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7974"/>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97974"/>
    <w:pPr>
      <w:keepNext/>
      <w:keepLines/>
      <w:spacing w:before="240" w:after="120"/>
      <w:jc w:val="center"/>
    </w:pPr>
  </w:style>
  <w:style w:type="paragraph" w:customStyle="1" w:styleId="FigureNoTitle">
    <w:name w:val="Figure_NoTitle"/>
    <w:basedOn w:val="Normal"/>
    <w:next w:val="Normalaftertitle"/>
    <w:rsid w:val="00B97974"/>
    <w:pPr>
      <w:keepLines/>
      <w:spacing w:before="240" w:after="120"/>
      <w:jc w:val="center"/>
    </w:pPr>
    <w:rPr>
      <w:b/>
    </w:rPr>
  </w:style>
  <w:style w:type="paragraph" w:customStyle="1" w:styleId="Figurewithouttitle">
    <w:name w:val="Figure_without_title"/>
    <w:basedOn w:val="Normal"/>
    <w:next w:val="Normalaftertitle"/>
    <w:rsid w:val="00B97974"/>
    <w:pPr>
      <w:keepLines/>
      <w:spacing w:before="240" w:after="120"/>
      <w:jc w:val="center"/>
    </w:pPr>
  </w:style>
  <w:style w:type="paragraph" w:customStyle="1" w:styleId="FooterQP">
    <w:name w:val="Footer_QP"/>
    <w:basedOn w:val="Normal"/>
    <w:rsid w:val="00B97974"/>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B97974"/>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B97974"/>
    <w:rPr>
      <w:b w:val="0"/>
    </w:rPr>
  </w:style>
  <w:style w:type="paragraph" w:customStyle="1" w:styleId="Headingi">
    <w:name w:val="Heading_i"/>
    <w:basedOn w:val="Normal"/>
    <w:next w:val="Normal"/>
    <w:rsid w:val="00B97974"/>
    <w:pPr>
      <w:keepNext/>
      <w:spacing w:before="160"/>
      <w:jc w:val="left"/>
    </w:pPr>
    <w:rPr>
      <w:i/>
    </w:rPr>
  </w:style>
  <w:style w:type="paragraph" w:styleId="Index2">
    <w:name w:val="index 2"/>
    <w:basedOn w:val="Normal"/>
    <w:next w:val="Normal"/>
    <w:rsid w:val="00B97974"/>
    <w:pPr>
      <w:ind w:left="284"/>
      <w:jc w:val="left"/>
    </w:pPr>
  </w:style>
  <w:style w:type="paragraph" w:styleId="Index3">
    <w:name w:val="index 3"/>
    <w:basedOn w:val="Normal"/>
    <w:next w:val="Normal"/>
    <w:rsid w:val="00B97974"/>
    <w:pPr>
      <w:ind w:left="567"/>
      <w:jc w:val="left"/>
    </w:pPr>
  </w:style>
  <w:style w:type="paragraph" w:customStyle="1" w:styleId="Normalaftertitle">
    <w:name w:val="Normal_after_title"/>
    <w:basedOn w:val="Normal"/>
    <w:next w:val="Normal"/>
    <w:rsid w:val="00B97974"/>
    <w:pPr>
      <w:spacing w:before="360"/>
    </w:pPr>
  </w:style>
  <w:style w:type="paragraph" w:customStyle="1" w:styleId="PartNo">
    <w:name w:val="Part_No"/>
    <w:basedOn w:val="Normal"/>
    <w:next w:val="Normal"/>
    <w:rsid w:val="00B97974"/>
    <w:pPr>
      <w:keepNext/>
      <w:keepLines/>
      <w:spacing w:before="480" w:after="80"/>
      <w:jc w:val="center"/>
    </w:pPr>
    <w:rPr>
      <w:caps/>
      <w:sz w:val="28"/>
    </w:rPr>
  </w:style>
  <w:style w:type="paragraph" w:customStyle="1" w:styleId="Partref">
    <w:name w:val="Part_ref"/>
    <w:basedOn w:val="Normal"/>
    <w:next w:val="Normal"/>
    <w:rsid w:val="00B97974"/>
    <w:pPr>
      <w:keepNext/>
      <w:keepLines/>
      <w:spacing w:before="280"/>
      <w:jc w:val="center"/>
    </w:pPr>
  </w:style>
  <w:style w:type="paragraph" w:customStyle="1" w:styleId="Parttitle">
    <w:name w:val="Part_title"/>
    <w:basedOn w:val="Normal"/>
    <w:next w:val="Normalaftertitle"/>
    <w:rsid w:val="00B97974"/>
    <w:pPr>
      <w:keepNext/>
      <w:keepLines/>
      <w:spacing w:before="240" w:after="280"/>
      <w:jc w:val="center"/>
    </w:pPr>
    <w:rPr>
      <w:b/>
      <w:sz w:val="28"/>
    </w:rPr>
  </w:style>
  <w:style w:type="paragraph" w:customStyle="1" w:styleId="Recdate">
    <w:name w:val="Rec_date"/>
    <w:basedOn w:val="Normal"/>
    <w:next w:val="Normalaftertitle"/>
    <w:rsid w:val="00B9797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97974"/>
  </w:style>
  <w:style w:type="paragraph" w:customStyle="1" w:styleId="QuestionNo">
    <w:name w:val="Question_No"/>
    <w:basedOn w:val="RecNo"/>
    <w:next w:val="Normal"/>
    <w:rsid w:val="00B97974"/>
  </w:style>
  <w:style w:type="paragraph" w:customStyle="1" w:styleId="Recref">
    <w:name w:val="Rec_ref"/>
    <w:basedOn w:val="Normal"/>
    <w:next w:val="Recdate"/>
    <w:rsid w:val="00B9797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97974"/>
  </w:style>
  <w:style w:type="paragraph" w:customStyle="1" w:styleId="Rectitle">
    <w:name w:val="Rec_title"/>
    <w:basedOn w:val="Normal"/>
    <w:next w:val="Normalaftertitle"/>
    <w:rsid w:val="00B97974"/>
    <w:pPr>
      <w:keepNext/>
      <w:keepLines/>
      <w:spacing w:before="360"/>
      <w:jc w:val="center"/>
    </w:pPr>
    <w:rPr>
      <w:b/>
      <w:sz w:val="28"/>
    </w:rPr>
  </w:style>
  <w:style w:type="paragraph" w:customStyle="1" w:styleId="Questiontitle">
    <w:name w:val="Question_title"/>
    <w:basedOn w:val="Rectitle"/>
    <w:next w:val="Questionref"/>
    <w:rsid w:val="00B97974"/>
  </w:style>
  <w:style w:type="paragraph" w:customStyle="1" w:styleId="Reftext">
    <w:name w:val="Ref_text"/>
    <w:basedOn w:val="Normal"/>
    <w:rsid w:val="00B97974"/>
    <w:pPr>
      <w:ind w:left="794" w:hanging="794"/>
      <w:jc w:val="left"/>
    </w:pPr>
  </w:style>
  <w:style w:type="paragraph" w:customStyle="1" w:styleId="Repdate">
    <w:name w:val="Rep_date"/>
    <w:basedOn w:val="Recdate"/>
    <w:next w:val="Normalaftertitle"/>
    <w:rsid w:val="00B97974"/>
  </w:style>
  <w:style w:type="paragraph" w:customStyle="1" w:styleId="RepNo">
    <w:name w:val="Rep_No"/>
    <w:basedOn w:val="RecNo"/>
    <w:next w:val="Normal"/>
    <w:rsid w:val="00B97974"/>
  </w:style>
  <w:style w:type="paragraph" w:customStyle="1" w:styleId="Repref">
    <w:name w:val="Rep_ref"/>
    <w:basedOn w:val="Recref"/>
    <w:next w:val="Repdate"/>
    <w:rsid w:val="00B97974"/>
  </w:style>
  <w:style w:type="paragraph" w:customStyle="1" w:styleId="Reptitle">
    <w:name w:val="Rep_title"/>
    <w:basedOn w:val="Rectitle"/>
    <w:next w:val="Repref"/>
    <w:rsid w:val="00B97974"/>
  </w:style>
  <w:style w:type="paragraph" w:customStyle="1" w:styleId="Resdate">
    <w:name w:val="Res_date"/>
    <w:basedOn w:val="Recdate"/>
    <w:next w:val="Normalaftertitle"/>
    <w:rsid w:val="00B97974"/>
  </w:style>
  <w:style w:type="character" w:customStyle="1" w:styleId="Resdef">
    <w:name w:val="Res_def"/>
    <w:basedOn w:val="DefaultParagraphFont"/>
    <w:rsid w:val="00B97974"/>
    <w:rPr>
      <w:rFonts w:ascii="Times New Roman" w:hAnsi="Times New Roman"/>
      <w:b/>
    </w:rPr>
  </w:style>
  <w:style w:type="paragraph" w:customStyle="1" w:styleId="ResNo">
    <w:name w:val="Res_No"/>
    <w:basedOn w:val="RecNo"/>
    <w:next w:val="Normal"/>
    <w:rsid w:val="00B97974"/>
  </w:style>
  <w:style w:type="paragraph" w:customStyle="1" w:styleId="Resref">
    <w:name w:val="Res_ref"/>
    <w:basedOn w:val="Recref"/>
    <w:next w:val="Resdate"/>
    <w:rsid w:val="00B97974"/>
  </w:style>
  <w:style w:type="paragraph" w:customStyle="1" w:styleId="Restitle">
    <w:name w:val="Res_title"/>
    <w:basedOn w:val="Rectitle"/>
    <w:next w:val="Resref"/>
    <w:rsid w:val="00B97974"/>
  </w:style>
  <w:style w:type="paragraph" w:customStyle="1" w:styleId="Section1">
    <w:name w:val="Section_1"/>
    <w:basedOn w:val="Normal"/>
    <w:next w:val="Normal"/>
    <w:rsid w:val="00B9797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797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97974"/>
    <w:pPr>
      <w:keepNext/>
      <w:keepLines/>
      <w:spacing w:before="480" w:after="80"/>
      <w:jc w:val="center"/>
    </w:pPr>
    <w:rPr>
      <w:caps/>
      <w:sz w:val="28"/>
    </w:rPr>
  </w:style>
  <w:style w:type="paragraph" w:customStyle="1" w:styleId="Sectiontitle">
    <w:name w:val="Section_title"/>
    <w:basedOn w:val="Normal"/>
    <w:next w:val="Normalaftertitle"/>
    <w:rsid w:val="00B97974"/>
    <w:pPr>
      <w:keepNext/>
      <w:keepLines/>
      <w:spacing w:before="480" w:after="280"/>
      <w:jc w:val="center"/>
    </w:pPr>
    <w:rPr>
      <w:b/>
      <w:sz w:val="28"/>
    </w:rPr>
  </w:style>
  <w:style w:type="paragraph" w:customStyle="1" w:styleId="Source">
    <w:name w:val="Source"/>
    <w:basedOn w:val="Normal"/>
    <w:next w:val="Normalaftertitle"/>
    <w:rsid w:val="00B97974"/>
    <w:pPr>
      <w:spacing w:before="840" w:after="200"/>
      <w:jc w:val="center"/>
    </w:pPr>
    <w:rPr>
      <w:b/>
      <w:sz w:val="28"/>
    </w:rPr>
  </w:style>
  <w:style w:type="paragraph" w:customStyle="1" w:styleId="SpecialFooter">
    <w:name w:val="Special Footer"/>
    <w:basedOn w:val="Footer"/>
    <w:rsid w:val="00B9797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97974"/>
    <w:rPr>
      <w:b/>
      <w:color w:val="auto"/>
    </w:rPr>
  </w:style>
  <w:style w:type="paragraph" w:customStyle="1" w:styleId="Tablehead">
    <w:name w:val="Table_head"/>
    <w:basedOn w:val="Normal"/>
    <w:next w:val="Tabletext"/>
    <w:rsid w:val="00B979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979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979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B97974"/>
    <w:pPr>
      <w:keepNext/>
      <w:keepLines/>
      <w:spacing w:before="360" w:after="120"/>
      <w:jc w:val="center"/>
    </w:pPr>
    <w:rPr>
      <w:b/>
    </w:rPr>
  </w:style>
  <w:style w:type="paragraph" w:customStyle="1" w:styleId="Title1">
    <w:name w:val="Title 1"/>
    <w:basedOn w:val="Source"/>
    <w:next w:val="Title2"/>
    <w:rsid w:val="00B9797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7974"/>
  </w:style>
  <w:style w:type="paragraph" w:customStyle="1" w:styleId="Title3">
    <w:name w:val="Title 3"/>
    <w:basedOn w:val="Title2"/>
    <w:next w:val="Title4"/>
    <w:rsid w:val="00B97974"/>
    <w:rPr>
      <w:caps w:val="0"/>
    </w:rPr>
  </w:style>
  <w:style w:type="paragraph" w:customStyle="1" w:styleId="Title4">
    <w:name w:val="Title 4"/>
    <w:basedOn w:val="Title3"/>
    <w:next w:val="Heading1"/>
    <w:rsid w:val="00B97974"/>
    <w:rPr>
      <w:b/>
    </w:rPr>
  </w:style>
  <w:style w:type="paragraph" w:customStyle="1" w:styleId="Artheading">
    <w:name w:val="Art_heading"/>
    <w:basedOn w:val="Normal"/>
    <w:next w:val="Normalaftertitle"/>
    <w:rsid w:val="00B97974"/>
    <w:pPr>
      <w:spacing w:before="480"/>
      <w:jc w:val="center"/>
    </w:pPr>
    <w:rPr>
      <w:b/>
      <w:sz w:val="28"/>
    </w:rPr>
  </w:style>
  <w:style w:type="character" w:customStyle="1" w:styleId="ListParagraphChar">
    <w:name w:val="List Paragraph Char"/>
    <w:basedOn w:val="DefaultParagraphFont"/>
    <w:link w:val="ListParagraph"/>
    <w:uiPriority w:val="34"/>
    <w:locked/>
    <w:rsid w:val="00B97974"/>
    <w:rPr>
      <w:rFonts w:eastAsiaTheme="minorEastAsia"/>
      <w:szCs w:val="20"/>
      <w:lang w:eastAsia="en-US"/>
    </w:rPr>
  </w:style>
  <w:style w:type="paragraph" w:styleId="Caption">
    <w:name w:val="caption"/>
    <w:aliases w:val="cap"/>
    <w:basedOn w:val="Normal"/>
    <w:next w:val="Normal"/>
    <w:unhideWhenUsed/>
    <w:qFormat/>
    <w:rsid w:val="00B97974"/>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Docnumber">
    <w:name w:val="Docnumber"/>
    <w:basedOn w:val="Normal"/>
    <w:link w:val="DocnumberChar"/>
    <w:qFormat/>
    <w:rsid w:val="00B97974"/>
    <w:pPr>
      <w:jc w:val="right"/>
    </w:pPr>
    <w:rPr>
      <w:rFonts w:eastAsia="Times New Roman"/>
      <w:b/>
      <w:bCs/>
      <w:sz w:val="40"/>
    </w:rPr>
  </w:style>
  <w:style w:type="character" w:customStyle="1" w:styleId="DocnumberChar">
    <w:name w:val="Docnumber Char"/>
    <w:basedOn w:val="DefaultParagraphFont"/>
    <w:link w:val="Docnumber"/>
    <w:rsid w:val="00B97974"/>
    <w:rPr>
      <w:rFonts w:eastAsia="Times New Roman"/>
      <w:b/>
      <w:bCs/>
      <w:sz w:val="40"/>
      <w:szCs w:val="20"/>
      <w:lang w:eastAsia="en-US"/>
    </w:rPr>
  </w:style>
  <w:style w:type="paragraph" w:customStyle="1" w:styleId="VenueDate">
    <w:name w:val="VenueDate"/>
    <w:basedOn w:val="Normal"/>
    <w:qFormat/>
    <w:rsid w:val="00B97974"/>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SBHeaderQuestion">
    <w:name w:val="TSBHeaderQuestion"/>
    <w:basedOn w:val="Normal"/>
    <w:qFormat/>
    <w:rsid w:val="00B97974"/>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B97974"/>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97974"/>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97974"/>
    <w:pPr>
      <w:jc w:val="right"/>
    </w:pPr>
    <w:rPr>
      <w:rFonts w:eastAsia="Times New Roman"/>
      <w:b/>
      <w:bCs/>
      <w:sz w:val="28"/>
      <w:szCs w:val="28"/>
    </w:rPr>
  </w:style>
  <w:style w:type="paragraph" w:styleId="BodyText">
    <w:name w:val="Body Text"/>
    <w:basedOn w:val="Normal"/>
    <w:link w:val="BodyTextChar"/>
    <w:uiPriority w:val="1"/>
    <w:qFormat/>
    <w:rsid w:val="00B97974"/>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97974"/>
    <w:rPr>
      <w:rFonts w:ascii="Avenir Next W1G Medium" w:eastAsia="Avenir Next W1G Medium" w:hAnsi="Avenir Next W1G Medium" w:cs="Avenir Next W1G Medium"/>
      <w:b/>
      <w:bCs/>
      <w:sz w:val="48"/>
      <w:szCs w:val="48"/>
      <w:lang w:val="en-US" w:eastAsia="en-US"/>
    </w:rPr>
  </w:style>
  <w:style w:type="paragraph" w:customStyle="1" w:styleId="AnnexNotitle0">
    <w:name w:val="Annex_No &amp; title"/>
    <w:basedOn w:val="Normal"/>
    <w:next w:val="Normal"/>
    <w:rsid w:val="00B97974"/>
    <w:pPr>
      <w:keepNext/>
      <w:keepLines/>
      <w:spacing w:before="480"/>
      <w:jc w:val="center"/>
    </w:pPr>
    <w:rPr>
      <w:b/>
      <w:sz w:val="28"/>
    </w:rPr>
  </w:style>
  <w:style w:type="paragraph" w:customStyle="1" w:styleId="AppendixNotitle0">
    <w:name w:val="Appendix_No &amp; title"/>
    <w:basedOn w:val="AnnexNotitle0"/>
    <w:next w:val="Normal"/>
    <w:rsid w:val="00B97974"/>
  </w:style>
  <w:style w:type="character" w:customStyle="1" w:styleId="cf01">
    <w:name w:val="cf01"/>
    <w:basedOn w:val="DefaultParagraphFont"/>
    <w:rsid w:val="00B97974"/>
    <w:rPr>
      <w:rFonts w:ascii="Segoe UI" w:hAnsi="Segoe UI" w:cs="Segoe UI" w:hint="default"/>
      <w:b/>
      <w:bCs/>
      <w:color w:val="212529"/>
      <w:sz w:val="18"/>
      <w:szCs w:val="18"/>
      <w:shd w:val="clear" w:color="auto" w:fill="FFFFFF"/>
    </w:rPr>
  </w:style>
  <w:style w:type="character" w:customStyle="1" w:styleId="cf11">
    <w:name w:val="cf11"/>
    <w:basedOn w:val="DefaultParagraphFont"/>
    <w:rsid w:val="00B97974"/>
    <w:rPr>
      <w:rFonts w:ascii="Segoe UI" w:hAnsi="Segoe UI" w:cs="Segoe UI" w:hint="default"/>
      <w:b/>
      <w:bCs/>
      <w:sz w:val="18"/>
      <w:szCs w:val="18"/>
    </w:rPr>
  </w:style>
  <w:style w:type="paragraph" w:styleId="Date">
    <w:name w:val="Date"/>
    <w:basedOn w:val="Normal"/>
    <w:next w:val="Normal"/>
    <w:link w:val="DateChar"/>
    <w:rsid w:val="00B97974"/>
  </w:style>
  <w:style w:type="character" w:customStyle="1" w:styleId="DateChar">
    <w:name w:val="Date Char"/>
    <w:basedOn w:val="DefaultParagraphFont"/>
    <w:link w:val="Date"/>
    <w:rsid w:val="00B97974"/>
    <w:rPr>
      <w:rFonts w:eastAsiaTheme="minorEastAsia"/>
      <w:szCs w:val="20"/>
      <w:lang w:eastAsia="en-US"/>
    </w:rPr>
  </w:style>
  <w:style w:type="character" w:styleId="Emphasis">
    <w:name w:val="Emphasis"/>
    <w:basedOn w:val="DefaultParagraphFont"/>
    <w:uiPriority w:val="20"/>
    <w:qFormat/>
    <w:rsid w:val="00B97974"/>
    <w:rPr>
      <w:i/>
      <w:iCs/>
    </w:rPr>
  </w:style>
  <w:style w:type="paragraph" w:customStyle="1" w:styleId="FigureNotitle0">
    <w:name w:val="Figure_No &amp; title"/>
    <w:basedOn w:val="Normal"/>
    <w:next w:val="Normal"/>
    <w:qFormat/>
    <w:rsid w:val="00B97974"/>
    <w:pPr>
      <w:keepLines/>
      <w:spacing w:before="240" w:after="120"/>
      <w:jc w:val="center"/>
    </w:pPr>
    <w:rPr>
      <w:b/>
    </w:rPr>
  </w:style>
  <w:style w:type="character" w:customStyle="1" w:styleId="highlight">
    <w:name w:val="highlight"/>
    <w:basedOn w:val="DefaultParagraphFont"/>
    <w:rsid w:val="00B97974"/>
  </w:style>
  <w:style w:type="character" w:customStyle="1" w:styleId="hscoswrapper">
    <w:name w:val="hs_cos_wrapper"/>
    <w:basedOn w:val="DefaultParagraphFont"/>
    <w:rsid w:val="00B97974"/>
  </w:style>
  <w:style w:type="character" w:customStyle="1" w:styleId="mark8ocdypd2p">
    <w:name w:val="mark8ocdypd2p"/>
    <w:basedOn w:val="DefaultParagraphFont"/>
    <w:rsid w:val="00B97974"/>
  </w:style>
  <w:style w:type="character" w:customStyle="1" w:styleId="markedcontent">
    <w:name w:val="markedcontent"/>
    <w:basedOn w:val="DefaultParagraphFont"/>
    <w:rsid w:val="00B97974"/>
  </w:style>
  <w:style w:type="paragraph" w:customStyle="1" w:styleId="Normalbeforetable">
    <w:name w:val="Normal before table"/>
    <w:basedOn w:val="Normal"/>
    <w:rsid w:val="00B97974"/>
    <w:pPr>
      <w:keepNext/>
      <w:overflowPunct/>
      <w:autoSpaceDE/>
      <w:autoSpaceDN/>
      <w:adjustRightInd/>
      <w:spacing w:after="120"/>
      <w:textAlignment w:val="auto"/>
    </w:pPr>
    <w:rPr>
      <w:rFonts w:eastAsia="????"/>
      <w:szCs w:val="24"/>
    </w:rPr>
  </w:style>
  <w:style w:type="paragraph" w:customStyle="1" w:styleId="NormalITU">
    <w:name w:val="Normal_ITU"/>
    <w:basedOn w:val="Normal"/>
    <w:rsid w:val="00B97974"/>
    <w:pPr>
      <w:overflowPunct/>
      <w:textAlignment w:val="auto"/>
    </w:pPr>
    <w:rPr>
      <w:rFonts w:eastAsia="SimSun" w:cs="Arial"/>
      <w:lang w:val="en-US"/>
    </w:rPr>
  </w:style>
  <w:style w:type="paragraph" w:customStyle="1" w:styleId="pf0">
    <w:name w:val="pf0"/>
    <w:basedOn w:val="Normal"/>
    <w:rsid w:val="00B97974"/>
    <w:pPr>
      <w:overflowPunct/>
      <w:autoSpaceDE/>
      <w:autoSpaceDN/>
      <w:adjustRightInd/>
      <w:spacing w:before="100" w:beforeAutospacing="1" w:after="100" w:afterAutospacing="1"/>
      <w:textAlignment w:val="auto"/>
    </w:pPr>
    <w:rPr>
      <w:szCs w:val="24"/>
      <w:lang w:eastAsia="ja-JP"/>
    </w:rPr>
  </w:style>
  <w:style w:type="character" w:customStyle="1" w:styleId="ReftextArial9pt">
    <w:name w:val="Ref_text Arial 9 pt"/>
    <w:rsid w:val="00B97974"/>
    <w:rPr>
      <w:rFonts w:ascii="Arial" w:hAnsi="Arial" w:cs="Arial"/>
      <w:sz w:val="18"/>
      <w:szCs w:val="18"/>
    </w:rPr>
  </w:style>
  <w:style w:type="character" w:styleId="Strong">
    <w:name w:val="Strong"/>
    <w:basedOn w:val="DefaultParagraphFont"/>
    <w:uiPriority w:val="22"/>
    <w:qFormat/>
    <w:rsid w:val="00B97974"/>
    <w:rPr>
      <w:b/>
      <w:bCs/>
    </w:rPr>
  </w:style>
  <w:style w:type="paragraph" w:styleId="TableofFigures">
    <w:name w:val="table of figures"/>
    <w:basedOn w:val="Normal"/>
    <w:next w:val="Normal"/>
    <w:uiPriority w:val="99"/>
    <w:rsid w:val="00B97974"/>
    <w:pPr>
      <w:tabs>
        <w:tab w:val="right" w:leader="dot" w:pos="9639"/>
      </w:tabs>
      <w:overflowPunct/>
      <w:autoSpaceDE/>
      <w:autoSpaceDN/>
      <w:adjustRightInd/>
      <w:textAlignment w:val="auto"/>
    </w:pPr>
    <w:rPr>
      <w:rFonts w:eastAsia="MS Mincho"/>
      <w:szCs w:val="24"/>
      <w:lang w:eastAsia="ja-JP"/>
    </w:rPr>
  </w:style>
  <w:style w:type="paragraph" w:customStyle="1" w:styleId="TableNotitle0">
    <w:name w:val="Table_No &amp; title"/>
    <w:basedOn w:val="Normal"/>
    <w:next w:val="Normal"/>
    <w:qFormat/>
    <w:rsid w:val="00B97974"/>
    <w:pPr>
      <w:keepNext/>
      <w:keepLines/>
      <w:spacing w:before="360" w:after="120"/>
      <w:jc w:val="center"/>
    </w:pPr>
    <w:rPr>
      <w:b/>
    </w:rPr>
  </w:style>
  <w:style w:type="character" w:customStyle="1" w:styleId="ui-provider">
    <w:name w:val="ui-provider"/>
    <w:basedOn w:val="DefaultParagraphFont"/>
    <w:rsid w:val="00B9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741">
      <w:bodyDiv w:val="1"/>
      <w:marLeft w:val="0"/>
      <w:marRight w:val="0"/>
      <w:marTop w:val="0"/>
      <w:marBottom w:val="0"/>
      <w:divBdr>
        <w:top w:val="none" w:sz="0" w:space="0" w:color="auto"/>
        <w:left w:val="none" w:sz="0" w:space="0" w:color="auto"/>
        <w:bottom w:val="none" w:sz="0" w:space="0" w:color="auto"/>
        <w:right w:val="none" w:sz="0" w:space="0" w:color="auto"/>
      </w:divBdr>
      <w:divsChild>
        <w:div w:id="53940988">
          <w:marLeft w:val="0"/>
          <w:marRight w:val="0"/>
          <w:marTop w:val="0"/>
          <w:marBottom w:val="0"/>
          <w:divBdr>
            <w:top w:val="none" w:sz="0" w:space="0" w:color="auto"/>
            <w:left w:val="none" w:sz="0" w:space="0" w:color="auto"/>
            <w:bottom w:val="none" w:sz="0" w:space="0" w:color="auto"/>
            <w:right w:val="none" w:sz="0" w:space="0" w:color="auto"/>
          </w:divBdr>
          <w:divsChild>
            <w:div w:id="1209997771">
              <w:marLeft w:val="0"/>
              <w:marRight w:val="0"/>
              <w:marTop w:val="0"/>
              <w:marBottom w:val="0"/>
              <w:divBdr>
                <w:top w:val="none" w:sz="0" w:space="0" w:color="auto"/>
                <w:left w:val="none" w:sz="0" w:space="0" w:color="auto"/>
                <w:bottom w:val="none" w:sz="0" w:space="0" w:color="auto"/>
                <w:right w:val="none" w:sz="0" w:space="0" w:color="auto"/>
              </w:divBdr>
              <w:divsChild>
                <w:div w:id="1286547200">
                  <w:marLeft w:val="0"/>
                  <w:marRight w:val="0"/>
                  <w:marTop w:val="0"/>
                  <w:marBottom w:val="0"/>
                  <w:divBdr>
                    <w:top w:val="none" w:sz="0" w:space="0" w:color="auto"/>
                    <w:left w:val="none" w:sz="0" w:space="0" w:color="auto"/>
                    <w:bottom w:val="none" w:sz="0" w:space="0" w:color="auto"/>
                    <w:right w:val="none" w:sz="0" w:space="0" w:color="auto"/>
                  </w:divBdr>
                  <w:divsChild>
                    <w:div w:id="798694177">
                      <w:marLeft w:val="0"/>
                      <w:marRight w:val="0"/>
                      <w:marTop w:val="0"/>
                      <w:marBottom w:val="0"/>
                      <w:divBdr>
                        <w:top w:val="none" w:sz="0" w:space="0" w:color="auto"/>
                        <w:left w:val="none" w:sz="0" w:space="0" w:color="auto"/>
                        <w:bottom w:val="none" w:sz="0" w:space="0" w:color="auto"/>
                        <w:right w:val="none" w:sz="0" w:space="0" w:color="auto"/>
                      </w:divBdr>
                      <w:divsChild>
                        <w:div w:id="1969165568">
                          <w:marLeft w:val="0"/>
                          <w:marRight w:val="0"/>
                          <w:marTop w:val="0"/>
                          <w:marBottom w:val="0"/>
                          <w:divBdr>
                            <w:top w:val="none" w:sz="0" w:space="0" w:color="auto"/>
                            <w:left w:val="none" w:sz="0" w:space="0" w:color="auto"/>
                            <w:bottom w:val="none" w:sz="0" w:space="0" w:color="auto"/>
                            <w:right w:val="none" w:sz="0" w:space="0" w:color="auto"/>
                          </w:divBdr>
                          <w:divsChild>
                            <w:div w:id="984435096">
                              <w:marLeft w:val="150"/>
                              <w:marRight w:val="150"/>
                              <w:marTop w:val="150"/>
                              <w:marBottom w:val="150"/>
                              <w:divBdr>
                                <w:top w:val="none" w:sz="0" w:space="0" w:color="auto"/>
                                <w:left w:val="none" w:sz="0" w:space="0" w:color="auto"/>
                                <w:bottom w:val="none" w:sz="0" w:space="0" w:color="auto"/>
                                <w:right w:val="none" w:sz="0" w:space="0" w:color="auto"/>
                              </w:divBdr>
                              <w:divsChild>
                                <w:div w:id="1240405599">
                                  <w:marLeft w:val="0"/>
                                  <w:marRight w:val="75"/>
                                  <w:marTop w:val="75"/>
                                  <w:marBottom w:val="75"/>
                                  <w:divBdr>
                                    <w:top w:val="none" w:sz="0" w:space="0" w:color="auto"/>
                                    <w:left w:val="none" w:sz="0" w:space="0" w:color="auto"/>
                                    <w:bottom w:val="none" w:sz="0" w:space="0" w:color="auto"/>
                                    <w:right w:val="none" w:sz="0" w:space="0" w:color="auto"/>
                                  </w:divBdr>
                                  <w:divsChild>
                                    <w:div w:id="1241600468">
                                      <w:marLeft w:val="150"/>
                                      <w:marRight w:val="150"/>
                                      <w:marTop w:val="150"/>
                                      <w:marBottom w:val="150"/>
                                      <w:divBdr>
                                        <w:top w:val="none" w:sz="0" w:space="0" w:color="auto"/>
                                        <w:left w:val="none" w:sz="0" w:space="0" w:color="auto"/>
                                        <w:bottom w:val="none" w:sz="0" w:space="0" w:color="auto"/>
                                        <w:right w:val="none" w:sz="0" w:space="0" w:color="auto"/>
                                      </w:divBdr>
                                      <w:divsChild>
                                        <w:div w:id="1508863212">
                                          <w:marLeft w:val="0"/>
                                          <w:marRight w:val="0"/>
                                          <w:marTop w:val="0"/>
                                          <w:marBottom w:val="0"/>
                                          <w:divBdr>
                                            <w:top w:val="none" w:sz="0" w:space="0" w:color="auto"/>
                                            <w:left w:val="none" w:sz="0" w:space="0" w:color="auto"/>
                                            <w:bottom w:val="none" w:sz="0" w:space="0" w:color="auto"/>
                                            <w:right w:val="none" w:sz="0" w:space="0" w:color="auto"/>
                                          </w:divBdr>
                                          <w:divsChild>
                                            <w:div w:id="51006225">
                                              <w:marLeft w:val="0"/>
                                              <w:marRight w:val="0"/>
                                              <w:marTop w:val="0"/>
                                              <w:marBottom w:val="0"/>
                                              <w:divBdr>
                                                <w:top w:val="none" w:sz="0" w:space="0" w:color="auto"/>
                                                <w:left w:val="none" w:sz="0" w:space="0" w:color="auto"/>
                                                <w:bottom w:val="none" w:sz="0" w:space="0" w:color="auto"/>
                                                <w:right w:val="none" w:sz="0" w:space="0" w:color="auto"/>
                                              </w:divBdr>
                                              <w:divsChild>
                                                <w:div w:id="1660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138202">
      <w:bodyDiv w:val="1"/>
      <w:marLeft w:val="0"/>
      <w:marRight w:val="0"/>
      <w:marTop w:val="0"/>
      <w:marBottom w:val="0"/>
      <w:divBdr>
        <w:top w:val="none" w:sz="0" w:space="0" w:color="auto"/>
        <w:left w:val="none" w:sz="0" w:space="0" w:color="auto"/>
        <w:bottom w:val="none" w:sz="0" w:space="0" w:color="auto"/>
        <w:right w:val="none" w:sz="0" w:space="0" w:color="auto"/>
      </w:divBdr>
    </w:div>
    <w:div w:id="520439167">
      <w:bodyDiv w:val="1"/>
      <w:marLeft w:val="0"/>
      <w:marRight w:val="0"/>
      <w:marTop w:val="0"/>
      <w:marBottom w:val="0"/>
      <w:divBdr>
        <w:top w:val="none" w:sz="0" w:space="0" w:color="auto"/>
        <w:left w:val="none" w:sz="0" w:space="0" w:color="auto"/>
        <w:bottom w:val="none" w:sz="0" w:space="0" w:color="auto"/>
        <w:right w:val="none" w:sz="0" w:space="0" w:color="auto"/>
      </w:divBdr>
    </w:div>
    <w:div w:id="524370467">
      <w:bodyDiv w:val="1"/>
      <w:marLeft w:val="0"/>
      <w:marRight w:val="0"/>
      <w:marTop w:val="0"/>
      <w:marBottom w:val="0"/>
      <w:divBdr>
        <w:top w:val="none" w:sz="0" w:space="0" w:color="auto"/>
        <w:left w:val="none" w:sz="0" w:space="0" w:color="auto"/>
        <w:bottom w:val="none" w:sz="0" w:space="0" w:color="auto"/>
        <w:right w:val="none" w:sz="0" w:space="0" w:color="auto"/>
      </w:divBdr>
    </w:div>
    <w:div w:id="707611933">
      <w:bodyDiv w:val="1"/>
      <w:marLeft w:val="0"/>
      <w:marRight w:val="0"/>
      <w:marTop w:val="0"/>
      <w:marBottom w:val="0"/>
      <w:divBdr>
        <w:top w:val="none" w:sz="0" w:space="0" w:color="auto"/>
        <w:left w:val="none" w:sz="0" w:space="0" w:color="auto"/>
        <w:bottom w:val="none" w:sz="0" w:space="0" w:color="auto"/>
        <w:right w:val="none" w:sz="0" w:space="0" w:color="auto"/>
      </w:divBdr>
    </w:div>
    <w:div w:id="727875208">
      <w:bodyDiv w:val="1"/>
      <w:marLeft w:val="0"/>
      <w:marRight w:val="0"/>
      <w:marTop w:val="0"/>
      <w:marBottom w:val="0"/>
      <w:divBdr>
        <w:top w:val="none" w:sz="0" w:space="0" w:color="auto"/>
        <w:left w:val="none" w:sz="0" w:space="0" w:color="auto"/>
        <w:bottom w:val="none" w:sz="0" w:space="0" w:color="auto"/>
        <w:right w:val="none" w:sz="0" w:space="0" w:color="auto"/>
      </w:divBdr>
    </w:div>
    <w:div w:id="752434000">
      <w:bodyDiv w:val="1"/>
      <w:marLeft w:val="0"/>
      <w:marRight w:val="0"/>
      <w:marTop w:val="0"/>
      <w:marBottom w:val="0"/>
      <w:divBdr>
        <w:top w:val="none" w:sz="0" w:space="0" w:color="auto"/>
        <w:left w:val="none" w:sz="0" w:space="0" w:color="auto"/>
        <w:bottom w:val="none" w:sz="0" w:space="0" w:color="auto"/>
        <w:right w:val="none" w:sz="0" w:space="0" w:color="auto"/>
      </w:divBdr>
    </w:div>
    <w:div w:id="806360130">
      <w:bodyDiv w:val="1"/>
      <w:marLeft w:val="0"/>
      <w:marRight w:val="0"/>
      <w:marTop w:val="0"/>
      <w:marBottom w:val="0"/>
      <w:divBdr>
        <w:top w:val="none" w:sz="0" w:space="0" w:color="auto"/>
        <w:left w:val="none" w:sz="0" w:space="0" w:color="auto"/>
        <w:bottom w:val="none" w:sz="0" w:space="0" w:color="auto"/>
        <w:right w:val="none" w:sz="0" w:space="0" w:color="auto"/>
      </w:divBdr>
    </w:div>
    <w:div w:id="888225226">
      <w:bodyDiv w:val="1"/>
      <w:marLeft w:val="0"/>
      <w:marRight w:val="0"/>
      <w:marTop w:val="0"/>
      <w:marBottom w:val="0"/>
      <w:divBdr>
        <w:top w:val="none" w:sz="0" w:space="0" w:color="auto"/>
        <w:left w:val="none" w:sz="0" w:space="0" w:color="auto"/>
        <w:bottom w:val="none" w:sz="0" w:space="0" w:color="auto"/>
        <w:right w:val="none" w:sz="0" w:space="0" w:color="auto"/>
      </w:divBdr>
    </w:div>
    <w:div w:id="1255241948">
      <w:bodyDiv w:val="1"/>
      <w:marLeft w:val="0"/>
      <w:marRight w:val="0"/>
      <w:marTop w:val="0"/>
      <w:marBottom w:val="0"/>
      <w:divBdr>
        <w:top w:val="none" w:sz="0" w:space="0" w:color="auto"/>
        <w:left w:val="none" w:sz="0" w:space="0" w:color="auto"/>
        <w:bottom w:val="none" w:sz="0" w:space="0" w:color="auto"/>
        <w:right w:val="none" w:sz="0" w:space="0" w:color="auto"/>
      </w:divBdr>
    </w:div>
    <w:div w:id="1420448040">
      <w:bodyDiv w:val="1"/>
      <w:marLeft w:val="0"/>
      <w:marRight w:val="0"/>
      <w:marTop w:val="0"/>
      <w:marBottom w:val="0"/>
      <w:divBdr>
        <w:top w:val="none" w:sz="0" w:space="0" w:color="auto"/>
        <w:left w:val="none" w:sz="0" w:space="0" w:color="auto"/>
        <w:bottom w:val="none" w:sz="0" w:space="0" w:color="auto"/>
        <w:right w:val="none" w:sz="0" w:space="0" w:color="auto"/>
      </w:divBdr>
    </w:div>
    <w:div w:id="1595287698">
      <w:bodyDiv w:val="1"/>
      <w:marLeft w:val="0"/>
      <w:marRight w:val="0"/>
      <w:marTop w:val="0"/>
      <w:marBottom w:val="0"/>
      <w:divBdr>
        <w:top w:val="none" w:sz="0" w:space="0" w:color="auto"/>
        <w:left w:val="none" w:sz="0" w:space="0" w:color="auto"/>
        <w:bottom w:val="none" w:sz="0" w:space="0" w:color="auto"/>
        <w:right w:val="none" w:sz="0" w:space="0" w:color="auto"/>
      </w:divBdr>
    </w:div>
    <w:div w:id="1617835619">
      <w:bodyDiv w:val="1"/>
      <w:marLeft w:val="0"/>
      <w:marRight w:val="0"/>
      <w:marTop w:val="0"/>
      <w:marBottom w:val="0"/>
      <w:divBdr>
        <w:top w:val="none" w:sz="0" w:space="0" w:color="auto"/>
        <w:left w:val="none" w:sz="0" w:space="0" w:color="auto"/>
        <w:bottom w:val="none" w:sz="0" w:space="0" w:color="auto"/>
        <w:right w:val="none" w:sz="0" w:space="0" w:color="auto"/>
      </w:divBdr>
    </w:div>
    <w:div w:id="1689519979">
      <w:bodyDiv w:val="1"/>
      <w:marLeft w:val="0"/>
      <w:marRight w:val="0"/>
      <w:marTop w:val="0"/>
      <w:marBottom w:val="0"/>
      <w:divBdr>
        <w:top w:val="none" w:sz="0" w:space="0" w:color="auto"/>
        <w:left w:val="none" w:sz="0" w:space="0" w:color="auto"/>
        <w:bottom w:val="none" w:sz="0" w:space="0" w:color="auto"/>
        <w:right w:val="none" w:sz="0" w:space="0" w:color="auto"/>
      </w:divBdr>
    </w:div>
    <w:div w:id="1745644183">
      <w:bodyDiv w:val="1"/>
      <w:marLeft w:val="0"/>
      <w:marRight w:val="0"/>
      <w:marTop w:val="0"/>
      <w:marBottom w:val="0"/>
      <w:divBdr>
        <w:top w:val="none" w:sz="0" w:space="0" w:color="auto"/>
        <w:left w:val="none" w:sz="0" w:space="0" w:color="auto"/>
        <w:bottom w:val="none" w:sz="0" w:space="0" w:color="auto"/>
        <w:right w:val="none" w:sz="0" w:space="0" w:color="auto"/>
      </w:divBdr>
    </w:div>
    <w:div w:id="1790509886">
      <w:bodyDiv w:val="1"/>
      <w:marLeft w:val="0"/>
      <w:marRight w:val="0"/>
      <w:marTop w:val="0"/>
      <w:marBottom w:val="0"/>
      <w:divBdr>
        <w:top w:val="none" w:sz="0" w:space="0" w:color="auto"/>
        <w:left w:val="none" w:sz="0" w:space="0" w:color="auto"/>
        <w:bottom w:val="none" w:sz="0" w:space="0" w:color="auto"/>
        <w:right w:val="none" w:sz="0" w:space="0" w:color="auto"/>
      </w:divBdr>
    </w:div>
    <w:div w:id="205615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Vincentaffleck2@hotmail.com" TargetMode="External"/><Relationship Id="rId39" Type="http://schemas.openxmlformats.org/officeDocument/2006/relationships/hyperlink" Target="https://eur-lex.europa.eu/eli/reg/2016/679/2016-05-04" TargetMode="External"/><Relationship Id="rId21" Type="http://schemas.openxmlformats.org/officeDocument/2006/relationships/hyperlink" Target="mailto:tsbfgmv@itu.int" TargetMode="External"/><Relationship Id="rId34" Type="http://schemas.openxmlformats.org/officeDocument/2006/relationships/hyperlink" Target="https://doi.org/10.1016/j.patrec.2020.10.009" TargetMode="External"/><Relationship Id="rId42" Type="http://schemas.openxmlformats.org/officeDocument/2006/relationships/hyperlink" Target="https://doi.org/10.1016/j.cose.2022.102951"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TSBmail@itu.i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Alahmadi@site.sa" TargetMode="External"/><Relationship Id="rId32" Type="http://schemas.openxmlformats.org/officeDocument/2006/relationships/hyperlink" Target="https://leginfo.legislature.ca.gov/faces/billTextClient.xhtml?bill_id=202120220AB2273" TargetMode="External"/><Relationship Id="rId37" Type="http://schemas.openxmlformats.org/officeDocument/2006/relationships/hyperlink" Target="https://www.europarl.europa.eu/RegData/etudes/BRIE/2022/738224/EPRS_BRI(2022)738224_EN.pdf" TargetMode="External"/><Relationship Id="rId40" Type="http://schemas.openxmlformats.org/officeDocument/2006/relationships/hyperlink" Target="https://ico.org.uk/for-organisations/uk-gdpr-guidance-and-&#8206;&#8206;resources/childrens-information/childrens-code-guidance-and-&#8206;resources/introduction-to-the-childrens-code/&#8206;" TargetMode="Externa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alduhishy@site.sa" TargetMode="External"/><Relationship Id="rId28"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36" Type="http://schemas.openxmlformats.org/officeDocument/2006/relationships/hyperlink" Target="https://euconsent.eu/&#8206;"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footer" Target="footer5.xml"/><Relationship Id="rId44" Type="http://schemas.openxmlformats.org/officeDocument/2006/relationships/hyperlink" Target="https://iovs.arvojournals.org/article.aspx?articleid=2161149%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Yabdulkarim@site.sa" TargetMode="External"/><Relationship Id="rId27" Type="http://schemas.openxmlformats.org/officeDocument/2006/relationships/hyperlink" Target="mailto:mkhurram@ksu.edu.sa" TargetMode="External"/><Relationship Id="rId30" Type="http://schemas.openxmlformats.org/officeDocument/2006/relationships/footer" Target="footer4.xml"/><Relationship Id="rId35" Type="http://schemas.openxmlformats.org/officeDocument/2006/relationships/hyperlink" Target="https://digital-&#8206;strategy.ec.europa.eu/en/policies/eidas-regulation" TargetMode="External"/><Relationship Id="rId43" Type="http://schemas.openxmlformats.org/officeDocument/2006/relationships/hyperlink" Target="https://childcentre.info"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LAlarabi@site.sa" TargetMode="External"/><Relationship Id="rId33" Type="http://schemas.openxmlformats.org/officeDocument/2006/relationships/hyperlink" Target="https://doi.org/10.1016/j.imavis.2020.103980" TargetMode="External"/><Relationship Id="rId38" Type="http://schemas.openxmlformats.org/officeDocument/2006/relationships/hyperlink" Target="https://www.europarl.europa.eu/thinktank/en/document/EPRS_ATA(2023)739350" TargetMode="External"/><Relationship Id="rId46" Type="http://schemas.openxmlformats.org/officeDocument/2006/relationships/fontTable" Target="fontTable.xml"/><Relationship Id="rId20" Type="http://schemas.openxmlformats.org/officeDocument/2006/relationships/hyperlink" Target="https://www.itu.int/go/fgmv" TargetMode="External"/><Relationship Id="rId41" Type="http://schemas.openxmlformats.org/officeDocument/2006/relationships/hyperlink" Target="https://www.itu-cop-guidelin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2BFDF-A078-1243-B129-9AF9DA6D2BF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4-7 December 2023</Meeting>
    <Latest_x0020_Version xmlns="1885053c-d437-4b9b-8f24-02b28353599d"/>
    <Abstract xmlns="c7174f76-b793-4c53-bcca-f6115c4b22e2">This document contains the final version of Technical Report ITU FGMV-12 on “Children’s age verification in the metaverse”, that was approved during the FG-MV Plenary that took place on 04 December 2023, in Geneva, Switzerland.</Abstract>
    <Comments xmlns="1885053c-d437-4b9b-8f24-02b28353599d"/>
    <Meeting_x0020_document_x0020_number xmlns="1885053c-d437-4b9b-8f24-02b28353599d">O-145</Meeting_x0020_document_x0020_number>
    <WGs xmlns="cdd995b2-1c32-497a-89ef-f7e3adc57460">
      <Value>PLEN</Value>
    </WGs>
    <SharedWithUsers xmlns="8e771b7f-0b63-4f58-a97c-f4f5ef40758c">
      <UserInfo>
        <DisplayName>Hedin, Hans</DisplayName>
        <AccountId>15196</AccountId>
        <AccountType/>
      </UserInfo>
      <UserInfo>
        <DisplayName>Strömdahl, Niklas</DisplayName>
        <AccountId>16495</AccountId>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9ohXIO+xJerlNLMeRi9rjd8Aw==">CgMxLjAyCmlkLjMwajB6bGwyCmlkLjFmb2I5dGUyCWlkLmdqZGd4czIKaWQuMmV0OTJwMDIKaWQuM3pueXNoNzIJaWQudHlqY3d0MgppZC4zZHk2dmttMgppZC4xdDNoNXNmOAByITFkNjJnWnZOT0R3UDJUUlItMlI0blMxNmRIMVZEVWVWdw==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62ce6783-82ea-4750-803b-31d9c1323077" origin="userSelected">
  <element uid="id_classification_nonbusiness"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178B3-FFCC-4878-AD10-0650A7693C8B}">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 ds:uri="8e771b7f-0b63-4f58-a97c-f4f5ef40758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3415770-271B-4123-95BC-4DCB6E05A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311ED1-55BD-4D6E-82B2-C62147EC63E7}">
  <ds:schemaRefs>
    <ds:schemaRef ds:uri="http://schemas.openxmlformats.org/officeDocument/2006/bibliography"/>
  </ds:schemaRefs>
</ds:datastoreItem>
</file>

<file path=customXml/itemProps5.xml><?xml version="1.0" encoding="utf-8"?>
<ds:datastoreItem xmlns:ds="http://schemas.openxmlformats.org/officeDocument/2006/customXml" ds:itemID="{6DA03D0A-761E-4AA7-8949-16CBC43DA25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0F2C4AD-5D93-4E0B-ADFA-D1B35E7B6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167</TotalTime>
  <Pages>15</Pages>
  <Words>4792</Words>
  <Characters>27319</Characters>
  <Application>Microsoft Office Word</Application>
  <DocSecurity>0</DocSecurity>
  <Lines>227</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FGMV-12 Children's age verification in the metaverse‎</vt:lpstr>
      <vt:lpstr>Technical Report ITU FGMV-12 on “Children's age verification in the metaverse” (approved)</vt:lpstr>
    </vt:vector>
  </TitlesOfParts>
  <Manager>ITU-T</Manager>
  <Company>International Telecommunication Union (ITU)</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FGMV-12 Children's age verification in the metaverse‎</dc:title>
  <dc:creator>TSB</dc:creator>
  <cp:keywords>SITE_PUBLIC</cp:keywords>
  <dc:description>FG-MV-O-XXX  For: Geneva, 4-7 December 2023_x000d_Document date: _x000d_Saved by ITU51017730 at 17:53:38 on 04.12.23</dc:description>
  <cp:lastModifiedBy>TSB-AC</cp:lastModifiedBy>
  <cp:revision>67</cp:revision>
  <cp:lastPrinted>2024-03-28T20:44:00Z</cp:lastPrinted>
  <dcterms:created xsi:type="dcterms:W3CDTF">2023-11-20T16:07:00Z</dcterms:created>
  <dcterms:modified xsi:type="dcterms:W3CDTF">2024-05-25T05:05:00Z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435f95ac-fcac-4296-9582-f7368c41ecb8</vt:lpwstr>
  </property>
  <property fmtid="{D5CDD505-2E9C-101B-9397-08002B2CF9AE}" pid="3" name="bjSaver">
    <vt:lpwstr>EI2p5Mud3jbj0FjW2pd/T9rklBwzihF7</vt:lpwstr>
  </property>
  <property fmtid="{D5CDD505-2E9C-101B-9397-08002B2CF9AE}" pid="4"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ContentTypeId">
    <vt:lpwstr>0x010100B4BE64942ACADE47A0F0A5EE119B36E3</vt:lpwstr>
  </property>
  <property fmtid="{D5CDD505-2E9C-101B-9397-08002B2CF9AE}" pid="12" name="grammarly_documentId">
    <vt:lpwstr>documentId_6426</vt:lpwstr>
  </property>
  <property fmtid="{D5CDD505-2E9C-101B-9397-08002B2CF9AE}" pid="13" name="grammarly_documentContext">
    <vt:lpwstr>{"goals":[],"domain":"general","emotions":[],"dialect":"american"}</vt:lpwstr>
  </property>
  <property fmtid="{D5CDD505-2E9C-101B-9397-08002B2CF9AE}" pid="14" name="GrammarlyDocumentId">
    <vt:lpwstr>a6a569bceea4bcf6cb306924edaec23bc467a0bca9c1b32f378ed10fc1b36044</vt:lpwstr>
  </property>
  <property fmtid="{D5CDD505-2E9C-101B-9397-08002B2CF9AE}" pid="15" name="Docnum">
    <vt:lpwstr>FG-MV-O-XXX</vt:lpwstr>
  </property>
  <property fmtid="{D5CDD505-2E9C-101B-9397-08002B2CF9AE}" pid="16" name="Docdate">
    <vt:lpwstr/>
  </property>
  <property fmtid="{D5CDD505-2E9C-101B-9397-08002B2CF9AE}" pid="17" name="Docorlang">
    <vt:lpwstr/>
  </property>
  <property fmtid="{D5CDD505-2E9C-101B-9397-08002B2CF9AE}" pid="18" name="Docbluepink">
    <vt:lpwstr>PLEN</vt:lpwstr>
  </property>
  <property fmtid="{D5CDD505-2E9C-101B-9397-08002B2CF9AE}" pid="19" name="Docdest">
    <vt:lpwstr>Geneva, 4-7 December 2023</vt:lpwstr>
  </property>
  <property fmtid="{D5CDD505-2E9C-101B-9397-08002B2CF9AE}" pid="20" name="Docauthor">
    <vt:lpwstr>TSB</vt:lpwstr>
  </property>
</Properties>
</file>