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204856"/>
    <w:bookmarkStart w:id="1" w:name="_Toc44995568"/>
    <w:p w14:paraId="6AC49220" w14:textId="77777777" w:rsidR="000C0BD0" w:rsidRPr="006A22B7" w:rsidRDefault="000C0BD0" w:rsidP="000C0BD0">
      <w:pPr>
        <w:rPr>
          <w:rFonts w:asciiTheme="majorBidi" w:hAnsiTheme="majorBidi" w:cstheme="majorBidi"/>
          <w:szCs w:val="24"/>
        </w:rPr>
      </w:pPr>
      <w:r w:rsidRPr="006A22B7">
        <w:rPr>
          <w:rFonts w:ascii="Arial" w:hAnsi="Arial" w:cs="Arial"/>
          <w:noProof/>
          <w:szCs w:val="24"/>
        </w:rPr>
        <mc:AlternateContent>
          <mc:Choice Requires="wpg">
            <w:drawing>
              <wp:anchor distT="0" distB="0" distL="114300" distR="114300" simplePos="0" relativeHeight="251657216" behindDoc="1" locked="0" layoutInCell="1" allowOverlap="1" wp14:anchorId="6D5840D0" wp14:editId="6DBB6A1D">
                <wp:simplePos x="0" y="0"/>
                <wp:positionH relativeFrom="page">
                  <wp:posOffset>-2540</wp:posOffset>
                </wp:positionH>
                <wp:positionV relativeFrom="page">
                  <wp:posOffset>986155</wp:posOffset>
                </wp:positionV>
                <wp:extent cx="7772400" cy="229870"/>
                <wp:effectExtent l="0" t="0" r="0" b="0"/>
                <wp:wrapNone/>
                <wp:docPr id="35227646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12251358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474250"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C89CA" id="docshapegroup7" o:spid="_x0000_s1026" style="position:absolute;margin-left:-.2pt;margin-top:77.65pt;width:612pt;height:18.1pt;z-index:-25165926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" path="m627,l,,314,313,627,xe" stroked="f">
                  <v:path arrowok="t" o:connecttype="custom" o:connectlocs="627,1784;0,1784;314,2097;627,1784" o:connectangles="0,0,0,0"/>
                </v:shape>
                <w10:wrap anchorx="page" anchory="page"/>
              </v:group>
            </w:pict>
          </mc:Fallback>
        </mc:AlternateContent>
      </w:r>
    </w:p>
    <w:tbl>
      <w:tblPr>
        <w:tblpPr w:leftFromText="181" w:rightFromText="181" w:horzAnchor="margin" w:tblpYSpec="top"/>
        <w:tblOverlap w:val="never"/>
        <w:tblW w:w="10773" w:type="dxa"/>
        <w:tblLayout w:type="fixed"/>
        <w:tblLook w:val="0000" w:firstRow="0" w:lastRow="0" w:firstColumn="0" w:lastColumn="0" w:noHBand="0" w:noVBand="0"/>
      </w:tblPr>
      <w:tblGrid>
        <w:gridCol w:w="817"/>
        <w:gridCol w:w="4253"/>
        <w:gridCol w:w="5703"/>
      </w:tblGrid>
      <w:tr w:rsidR="000C0BD0" w:rsidRPr="006A22B7" w14:paraId="366169DF" w14:textId="77777777" w:rsidTr="009A42E1">
        <w:trPr>
          <w:trHeight w:hRule="exact" w:val="992"/>
        </w:trPr>
        <w:tc>
          <w:tcPr>
            <w:tcW w:w="5070" w:type="dxa"/>
            <w:gridSpan w:val="2"/>
          </w:tcPr>
          <w:p w14:paraId="1226D0A9" w14:textId="77777777" w:rsidR="000C0BD0" w:rsidRPr="006A22B7" w:rsidRDefault="000C0BD0" w:rsidP="009A42E1">
            <w:pPr>
              <w:spacing w:before="0"/>
              <w:rPr>
                <w:rFonts w:ascii="Arial" w:hAnsi="Arial" w:cs="Arial"/>
                <w:szCs w:val="24"/>
              </w:rPr>
            </w:pPr>
            <w:bookmarkStart w:id="2" w:name="_Hlk153206942"/>
          </w:p>
        </w:tc>
        <w:tc>
          <w:tcPr>
            <w:tcW w:w="5703" w:type="dxa"/>
          </w:tcPr>
          <w:p w14:paraId="761FA09C" w14:textId="77777777" w:rsidR="000C0BD0" w:rsidRPr="006A22B7" w:rsidRDefault="000C0BD0" w:rsidP="009A42E1">
            <w:pPr>
              <w:spacing w:before="0"/>
              <w:jc w:val="right"/>
              <w:rPr>
                <w:rFonts w:ascii="Arial" w:hAnsi="Arial" w:cs="Arial"/>
                <w:szCs w:val="24"/>
              </w:rPr>
            </w:pPr>
            <w:r w:rsidRPr="006A22B7">
              <w:rPr>
                <w:rFonts w:ascii="Arial" w:hAnsi="Arial" w:cs="Arial"/>
                <w:szCs w:val="24"/>
              </w:rPr>
              <w:t>Standardization Sector</w:t>
            </w:r>
          </w:p>
        </w:tc>
      </w:tr>
      <w:tr w:rsidR="000C0BD0" w:rsidRPr="006A22B7" w14:paraId="4D372051" w14:textId="77777777" w:rsidTr="009A42E1">
        <w:tblPrEx>
          <w:tblCellMar>
            <w:left w:w="85" w:type="dxa"/>
            <w:right w:w="85" w:type="dxa"/>
          </w:tblCellMar>
        </w:tblPrEx>
        <w:trPr>
          <w:gridBefore w:val="1"/>
          <w:wBefore w:w="817" w:type="dxa"/>
          <w:trHeight w:val="709"/>
        </w:trPr>
        <w:tc>
          <w:tcPr>
            <w:tcW w:w="9956" w:type="dxa"/>
            <w:gridSpan w:val="2"/>
          </w:tcPr>
          <w:p w14:paraId="52276AC0" w14:textId="77777777" w:rsidR="000C0BD0" w:rsidRPr="006A22B7" w:rsidRDefault="000C0BD0" w:rsidP="009A42E1">
            <w:pPr>
              <w:widowControl w:val="0"/>
              <w:overflowPunct/>
              <w:adjustRightInd/>
              <w:spacing w:before="440"/>
              <w:textAlignment w:val="auto"/>
              <w:rPr>
                <w:rFonts w:ascii="Arial" w:eastAsia="Avenir Next W1G Medium" w:hAnsi="Arial" w:cs="Arial"/>
                <w:b/>
                <w:bCs/>
                <w:spacing w:val="-6"/>
                <w:sz w:val="44"/>
                <w:szCs w:val="44"/>
              </w:rPr>
            </w:pPr>
            <w:r w:rsidRPr="006A22B7">
              <w:rPr>
                <w:rFonts w:ascii="Arial" w:eastAsia="Avenir Next W1G Medium" w:hAnsi="Arial" w:cs="Arial"/>
                <w:b/>
                <w:bCs/>
                <w:spacing w:val="-6"/>
                <w:sz w:val="44"/>
                <w:szCs w:val="44"/>
              </w:rPr>
              <w:t>ITU Focus Group Technical Report</w:t>
            </w:r>
          </w:p>
        </w:tc>
      </w:tr>
      <w:tr w:rsidR="000C0BD0" w:rsidRPr="006A22B7" w14:paraId="59E65F4A" w14:textId="77777777" w:rsidTr="009A42E1">
        <w:tblPrEx>
          <w:tblCellMar>
            <w:left w:w="85" w:type="dxa"/>
            <w:right w:w="85" w:type="dxa"/>
          </w:tblCellMar>
        </w:tblPrEx>
        <w:trPr>
          <w:gridBefore w:val="1"/>
          <w:wBefore w:w="817" w:type="dxa"/>
          <w:trHeight w:val="129"/>
        </w:trPr>
        <w:tc>
          <w:tcPr>
            <w:tcW w:w="9956" w:type="dxa"/>
            <w:gridSpan w:val="2"/>
          </w:tcPr>
          <w:p w14:paraId="56DF91BA" w14:textId="77777777" w:rsidR="000C0BD0" w:rsidRPr="006A22B7" w:rsidRDefault="000C0BD0" w:rsidP="009A42E1">
            <w:pPr>
              <w:widowControl w:val="0"/>
              <w:overflowPunct/>
              <w:adjustRightInd/>
              <w:spacing w:after="240"/>
              <w:jc w:val="right"/>
              <w:textAlignment w:val="auto"/>
              <w:rPr>
                <w:rFonts w:ascii="Arial" w:eastAsia="Avenir Next W1G Medium" w:hAnsi="Arial" w:cs="Arial"/>
                <w:b/>
                <w:bCs/>
                <w:spacing w:val="-6"/>
                <w:sz w:val="28"/>
                <w:szCs w:val="28"/>
              </w:rPr>
            </w:pPr>
            <w:r w:rsidRPr="006A22B7">
              <w:rPr>
                <w:rFonts w:ascii="Arial" w:eastAsia="Avenir Next W1G Medium" w:hAnsi="Arial" w:cs="Arial"/>
                <w:b/>
                <w:bCs/>
                <w:spacing w:val="-6"/>
                <w:sz w:val="28"/>
                <w:szCs w:val="28"/>
              </w:rPr>
              <w:t>(12/2023)</w:t>
            </w:r>
          </w:p>
        </w:tc>
      </w:tr>
      <w:tr w:rsidR="000C0BD0" w:rsidRPr="006A22B7" w14:paraId="1C97FD1C" w14:textId="77777777" w:rsidTr="009A42E1">
        <w:trPr>
          <w:trHeight w:val="80"/>
        </w:trPr>
        <w:tc>
          <w:tcPr>
            <w:tcW w:w="817" w:type="dxa"/>
          </w:tcPr>
          <w:p w14:paraId="75E28819" w14:textId="77777777" w:rsidR="000C0BD0" w:rsidRPr="006A22B7" w:rsidRDefault="000C0BD0" w:rsidP="009A42E1">
            <w:pPr>
              <w:tabs>
                <w:tab w:val="right" w:pos="9639"/>
              </w:tabs>
              <w:rPr>
                <w:rFonts w:ascii="Arial" w:hAnsi="Arial" w:cs="Arial"/>
                <w:sz w:val="18"/>
              </w:rPr>
            </w:pPr>
          </w:p>
        </w:tc>
        <w:tc>
          <w:tcPr>
            <w:tcW w:w="9956" w:type="dxa"/>
            <w:gridSpan w:val="2"/>
            <w:tcBorders>
              <w:bottom w:val="single" w:sz="8" w:space="0" w:color="auto"/>
            </w:tcBorders>
          </w:tcPr>
          <w:p w14:paraId="6C34BD93" w14:textId="77777777" w:rsidR="00B70008" w:rsidRDefault="00B70008" w:rsidP="009A42E1">
            <w:pPr>
              <w:widowControl w:val="0"/>
              <w:overflowPunct/>
              <w:adjustRightInd/>
              <w:spacing w:before="276" w:line="175" w:lineRule="auto"/>
              <w:textAlignment w:val="auto"/>
              <w:rPr>
                <w:rFonts w:ascii="Arial" w:hAnsi="Arial" w:cs="Arial"/>
                <w:sz w:val="40"/>
                <w:szCs w:val="40"/>
              </w:rPr>
            </w:pPr>
          </w:p>
          <w:p w14:paraId="32E8808A" w14:textId="1B0AA85A" w:rsidR="000C0BD0" w:rsidRPr="00B70008" w:rsidRDefault="000C0BD0" w:rsidP="009A42E1">
            <w:pPr>
              <w:widowControl w:val="0"/>
              <w:overflowPunct/>
              <w:adjustRightInd/>
              <w:spacing w:before="276" w:line="175" w:lineRule="auto"/>
              <w:textAlignment w:val="auto"/>
              <w:rPr>
                <w:rFonts w:ascii="Arial" w:hAnsi="Arial" w:cs="Arial"/>
                <w:sz w:val="40"/>
                <w:szCs w:val="40"/>
              </w:rPr>
            </w:pPr>
            <w:r w:rsidRPr="006A22B7">
              <w:rPr>
                <w:rFonts w:ascii="Arial" w:hAnsi="Arial" w:cs="Arial"/>
                <w:sz w:val="40"/>
                <w:szCs w:val="40"/>
              </w:rPr>
              <w:t>ITU Focus Group on metaverse</w:t>
            </w:r>
          </w:p>
        </w:tc>
      </w:tr>
      <w:tr w:rsidR="000C0BD0" w:rsidRPr="006A22B7" w14:paraId="1E484D18" w14:textId="77777777" w:rsidTr="009A42E1">
        <w:trPr>
          <w:trHeight w:val="743"/>
        </w:trPr>
        <w:tc>
          <w:tcPr>
            <w:tcW w:w="817" w:type="dxa"/>
          </w:tcPr>
          <w:p w14:paraId="0DD5DFE2" w14:textId="77777777" w:rsidR="000C0BD0" w:rsidRPr="006A22B7" w:rsidRDefault="000C0BD0" w:rsidP="009A42E1">
            <w:pPr>
              <w:tabs>
                <w:tab w:val="right" w:pos="9639"/>
              </w:tabs>
              <w:rPr>
                <w:rFonts w:ascii="Arial" w:hAnsi="Arial" w:cs="Arial"/>
                <w:color w:val="000000" w:themeColor="text1"/>
                <w:sz w:val="48"/>
                <w:szCs w:val="48"/>
              </w:rPr>
            </w:pPr>
          </w:p>
        </w:tc>
        <w:tc>
          <w:tcPr>
            <w:tcW w:w="9956" w:type="dxa"/>
            <w:gridSpan w:val="2"/>
            <w:tcBorders>
              <w:top w:val="single" w:sz="8" w:space="0" w:color="auto"/>
            </w:tcBorders>
          </w:tcPr>
          <w:p w14:paraId="6E1ED365" w14:textId="464C35F0" w:rsidR="000C0BD0" w:rsidRPr="006A22B7" w:rsidRDefault="000C0BD0" w:rsidP="001131D6">
            <w:pPr>
              <w:jc w:val="left"/>
              <w:rPr>
                <w:rFonts w:ascii="Arial" w:eastAsia="Avenir Next W1G Medium" w:hAnsi="Arial" w:cs="Arial"/>
                <w:b/>
                <w:bCs/>
                <w:spacing w:val="-6"/>
                <w:sz w:val="44"/>
                <w:szCs w:val="44"/>
              </w:rPr>
            </w:pPr>
            <w:r w:rsidRPr="006A22B7">
              <w:rPr>
                <w:rFonts w:ascii="Arial" w:eastAsia="Avenir Next W1G Medium" w:hAnsi="Arial" w:cs="Arial"/>
                <w:b/>
                <w:bCs/>
                <w:spacing w:val="-6"/>
                <w:sz w:val="44"/>
                <w:szCs w:val="44"/>
              </w:rPr>
              <w:t xml:space="preserve">Regulatory and economic aspects </w:t>
            </w:r>
            <w:r w:rsidR="00313640" w:rsidRPr="006A22B7">
              <w:rPr>
                <w:rFonts w:ascii="Arial" w:eastAsia="Avenir Next W1G Medium" w:hAnsi="Arial" w:cs="Arial"/>
                <w:b/>
                <w:bCs/>
                <w:spacing w:val="-6"/>
                <w:sz w:val="44"/>
                <w:szCs w:val="44"/>
              </w:rPr>
              <w:t>of</w:t>
            </w:r>
            <w:r w:rsidRPr="006A22B7">
              <w:rPr>
                <w:rFonts w:ascii="Arial" w:eastAsia="Avenir Next W1G Medium" w:hAnsi="Arial" w:cs="Arial"/>
                <w:b/>
                <w:bCs/>
                <w:spacing w:val="-6"/>
                <w:sz w:val="44"/>
                <w:szCs w:val="44"/>
              </w:rPr>
              <w:t xml:space="preserve"> the metaverse: Data protection</w:t>
            </w:r>
          </w:p>
          <w:p w14:paraId="362E037B" w14:textId="2FA0B19E" w:rsidR="000C0BD0" w:rsidRPr="006A22B7" w:rsidRDefault="000C0BD0" w:rsidP="00AD094D">
            <w:pPr>
              <w:widowControl w:val="0"/>
              <w:overflowPunct/>
              <w:adjustRightInd/>
              <w:spacing w:before="440"/>
              <w:jc w:val="left"/>
              <w:textAlignment w:val="auto"/>
              <w:rPr>
                <w:rFonts w:ascii="Arial" w:eastAsia="Avenir Next W1G Medium" w:hAnsi="Arial" w:cs="Arial"/>
                <w:color w:val="000000" w:themeColor="text1"/>
                <w:spacing w:val="-6"/>
                <w:sz w:val="44"/>
                <w:szCs w:val="44"/>
              </w:rPr>
            </w:pPr>
            <w:r w:rsidRPr="006A22B7">
              <w:rPr>
                <w:rFonts w:ascii="Arial" w:eastAsia="Avenir Next W1G Medium" w:hAnsi="Arial" w:cs="Arial"/>
                <w:i/>
                <w:iCs/>
                <w:spacing w:val="-6"/>
                <w:sz w:val="44"/>
                <w:szCs w:val="44"/>
              </w:rPr>
              <w:t>Working Group 7: Economic, regulatory &amp; competition aspects</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0C0BD0" w:rsidRPr="006A22B7" w14:paraId="5054B756" w14:textId="77777777" w:rsidTr="009A42E1">
        <w:tc>
          <w:tcPr>
            <w:tcW w:w="5070" w:type="dxa"/>
            <w:vAlign w:val="center"/>
          </w:tcPr>
          <w:p w14:paraId="56C2492A" w14:textId="77777777" w:rsidR="000C0BD0" w:rsidRPr="006A22B7" w:rsidRDefault="000C0BD0" w:rsidP="009A42E1">
            <w:pPr>
              <w:spacing w:before="0"/>
              <w:rPr>
                <w:rFonts w:ascii="Arial" w:hAnsi="Arial" w:cs="Arial"/>
                <w:sz w:val="32"/>
                <w:szCs w:val="32"/>
              </w:rPr>
            </w:pPr>
            <w:proofErr w:type="spellStart"/>
            <w:r w:rsidRPr="006A22B7">
              <w:rPr>
                <w:rFonts w:ascii="Arial" w:hAnsi="Arial" w:cs="Arial"/>
                <w:b/>
                <w:color w:val="009CD6"/>
                <w:spacing w:val="-4"/>
                <w:sz w:val="32"/>
                <w:szCs w:val="32"/>
              </w:rPr>
              <w:t>ITU</w:t>
            </w:r>
            <w:r w:rsidRPr="006A22B7">
              <w:rPr>
                <w:rFonts w:ascii="Arial" w:hAnsi="Arial" w:cs="Arial"/>
                <w:b/>
                <w:color w:val="292829"/>
                <w:spacing w:val="-4"/>
                <w:sz w:val="32"/>
                <w:szCs w:val="32"/>
              </w:rPr>
              <w:t>Publications</w:t>
            </w:r>
            <w:proofErr w:type="spellEnd"/>
          </w:p>
        </w:tc>
        <w:tc>
          <w:tcPr>
            <w:tcW w:w="5669" w:type="dxa"/>
            <w:vAlign w:val="center"/>
          </w:tcPr>
          <w:p w14:paraId="767DB9FB" w14:textId="77777777" w:rsidR="000C0BD0" w:rsidRPr="006A22B7" w:rsidRDefault="000C0BD0" w:rsidP="009A42E1">
            <w:pPr>
              <w:spacing w:before="0"/>
              <w:jc w:val="right"/>
              <w:rPr>
                <w:rFonts w:ascii="Arial" w:hAnsi="Arial" w:cs="Arial"/>
                <w:szCs w:val="24"/>
              </w:rPr>
            </w:pPr>
            <w:r w:rsidRPr="006A22B7">
              <w:rPr>
                <w:rFonts w:ascii="Arial" w:hAnsi="Arial" w:cs="Arial"/>
                <w:b/>
                <w:spacing w:val="-4"/>
                <w:szCs w:val="24"/>
              </w:rPr>
              <w:t>International Telecommunication Union</w:t>
            </w:r>
          </w:p>
        </w:tc>
      </w:tr>
    </w:tbl>
    <w:p w14:paraId="5D0A4079" w14:textId="77777777" w:rsidR="000C0BD0" w:rsidRPr="006A22B7" w:rsidRDefault="000C0BD0" w:rsidP="000C0BD0">
      <w:pPr>
        <w:overflowPunct/>
        <w:spacing w:before="0"/>
        <w:textAlignment w:val="auto"/>
        <w:rPr>
          <w:color w:val="000000"/>
          <w:szCs w:val="24"/>
          <w:lang w:eastAsia="zh-CN"/>
        </w:rPr>
      </w:pPr>
      <w:bookmarkStart w:id="3" w:name="_Hlk147940141"/>
      <w:bookmarkEnd w:id="2"/>
      <w:r w:rsidRPr="006A22B7">
        <w:rPr>
          <w:noProof/>
          <w:color w:val="000000"/>
          <w:szCs w:val="24"/>
          <w:lang w:eastAsia="zh-CN"/>
        </w:rPr>
        <w:drawing>
          <wp:anchor distT="0" distB="0" distL="0" distR="0" simplePos="0" relativeHeight="251654144" behindDoc="1" locked="0" layoutInCell="1" allowOverlap="1" wp14:anchorId="49E2D2CB" wp14:editId="1DBDA41E">
            <wp:simplePos x="0" y="0"/>
            <wp:positionH relativeFrom="page">
              <wp:posOffset>6355080</wp:posOffset>
            </wp:positionH>
            <wp:positionV relativeFrom="page">
              <wp:posOffset>9591675</wp:posOffset>
            </wp:positionV>
            <wp:extent cx="737870" cy="813435"/>
            <wp:effectExtent l="0" t="0" r="0" b="0"/>
            <wp:wrapNone/>
            <wp:docPr id="456277308" name="Picture 45627730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End w:id="3"/>
    </w:p>
    <w:bookmarkEnd w:id="0"/>
    <w:p w14:paraId="08058335" w14:textId="77777777" w:rsidR="000C0BD0" w:rsidRPr="006A22B7" w:rsidRDefault="000C0BD0" w:rsidP="000C0BD0">
      <w:pPr>
        <w:sectPr w:rsidR="000C0BD0" w:rsidRPr="006A22B7" w:rsidSect="001131D6">
          <w:footerReference w:type="even" r:id="rId12"/>
          <w:footerReference w:type="default" r:id="rId13"/>
          <w:pgSz w:w="11910" w:h="16850"/>
          <w:pgMar w:top="1038" w:right="601" w:bottom="1860" w:left="618" w:header="567" w:footer="284" w:gutter="0"/>
          <w:pgNumType w:fmt="lowerRoman" w:start="1"/>
          <w:cols w:space="720"/>
          <w:docGrid w:linePitch="299"/>
        </w:sectPr>
      </w:pPr>
    </w:p>
    <w:p w14:paraId="652664FB" w14:textId="595F82E9" w:rsidR="0087720C" w:rsidRPr="006A22B7" w:rsidRDefault="00CD0B34" w:rsidP="001131D6">
      <w:pPr>
        <w:pStyle w:val="RecNo"/>
      </w:pPr>
      <w:r w:rsidRPr="006A22B7">
        <w:lastRenderedPageBreak/>
        <w:t>Technical Report ITU FGMV-</w:t>
      </w:r>
      <w:r w:rsidR="00374BC1" w:rsidRPr="006A22B7">
        <w:t>14</w:t>
      </w:r>
    </w:p>
    <w:p w14:paraId="47799B2D" w14:textId="6A538AE1" w:rsidR="002C5939" w:rsidRPr="006A22B7" w:rsidRDefault="002C5939" w:rsidP="001131D6">
      <w:pPr>
        <w:pStyle w:val="Rectitle"/>
      </w:pPr>
      <w:r w:rsidRPr="006A22B7">
        <w:t xml:space="preserve">Regulatory and economic aspects </w:t>
      </w:r>
      <w:r w:rsidR="00313640" w:rsidRPr="006A22B7">
        <w:t>of</w:t>
      </w:r>
      <w:r w:rsidRPr="006A22B7">
        <w:t xml:space="preserve"> the metaverse: Data protection</w:t>
      </w:r>
    </w:p>
    <w:p w14:paraId="29A6AD77" w14:textId="77777777" w:rsidR="00BC2CEC" w:rsidRPr="006A22B7" w:rsidRDefault="00BC2CEC" w:rsidP="00BC2CEC">
      <w:pPr>
        <w:pStyle w:val="Normalaftertitle"/>
      </w:pPr>
    </w:p>
    <w:p w14:paraId="0D8F6BD3" w14:textId="5B5ADA67" w:rsidR="0054018A" w:rsidRPr="006A22B7" w:rsidRDefault="0054018A" w:rsidP="001131D6">
      <w:pPr>
        <w:pStyle w:val="Headingb"/>
      </w:pPr>
      <w:r w:rsidRPr="006A22B7">
        <w:t>Summary</w:t>
      </w:r>
    </w:p>
    <w:bookmarkEnd w:id="1"/>
    <w:p w14:paraId="052A3FAF" w14:textId="2129E85E" w:rsidR="00AA2F93" w:rsidRPr="006A22B7" w:rsidRDefault="005C3CA1" w:rsidP="001131D6">
      <w:r w:rsidRPr="006A22B7">
        <w:t xml:space="preserve">In a world still striving </w:t>
      </w:r>
      <w:r w:rsidR="00034567" w:rsidRPr="006A22B7">
        <w:t>to</w:t>
      </w:r>
      <w:r w:rsidRPr="006A22B7">
        <w:t xml:space="preserve"> secur</w:t>
      </w:r>
      <w:r w:rsidR="00034567" w:rsidRPr="006A22B7">
        <w:t>e</w:t>
      </w:r>
      <w:r w:rsidRPr="006A22B7">
        <w:t xml:space="preserve"> data protection and data sovereignty, the metaverse </w:t>
      </w:r>
      <w:r w:rsidR="00F20B79" w:rsidRPr="006A22B7">
        <w:t>is</w:t>
      </w:r>
      <w:r w:rsidRPr="006A22B7">
        <w:t xml:space="preserve"> one of the latest trends in technological developments and waves, </w:t>
      </w:r>
      <w:r w:rsidR="00F20B79" w:rsidRPr="006A22B7">
        <w:t>and one which</w:t>
      </w:r>
      <w:r w:rsidRPr="006A22B7">
        <w:t xml:space="preserve"> involves a wide range of economic activities in a non-regulated new world. </w:t>
      </w:r>
      <w:proofErr w:type="gramStart"/>
      <w:r w:rsidRPr="006A22B7">
        <w:t>Similar to</w:t>
      </w:r>
      <w:proofErr w:type="gramEnd"/>
      <w:r w:rsidRPr="006A22B7">
        <w:t xml:space="preserve"> its previous counterparts, the idea opens up a multitude of risks and threats, </w:t>
      </w:r>
      <w:r w:rsidR="002F7D5C" w:rsidRPr="006A22B7">
        <w:t>which go hand in hand</w:t>
      </w:r>
      <w:r w:rsidRPr="006A22B7">
        <w:t xml:space="preserve"> with the opportunities it creates. This </w:t>
      </w:r>
      <w:r w:rsidR="006354B5" w:rsidRPr="006A22B7">
        <w:t>T</w:t>
      </w:r>
      <w:r w:rsidRPr="006A22B7">
        <w:t xml:space="preserve">echnical </w:t>
      </w:r>
      <w:r w:rsidR="006354B5" w:rsidRPr="006A22B7">
        <w:t>R</w:t>
      </w:r>
      <w:r w:rsidRPr="006A22B7">
        <w:t xml:space="preserve">eport </w:t>
      </w:r>
      <w:r w:rsidR="00595359" w:rsidRPr="006A22B7">
        <w:t xml:space="preserve">(TR) </w:t>
      </w:r>
      <w:r w:rsidRPr="006A22B7">
        <w:t>tries to explore the possible data protection concerns in the metaverse</w:t>
      </w:r>
      <w:r w:rsidR="00595359" w:rsidRPr="006A22B7">
        <w:t>,</w:t>
      </w:r>
      <w:r w:rsidRPr="006A22B7">
        <w:t xml:space="preserve"> in terms of regulatory and economic perspectives. Th</w:t>
      </w:r>
      <w:r w:rsidR="00595359" w:rsidRPr="006A22B7">
        <w:t>is TR</w:t>
      </w:r>
      <w:r w:rsidRPr="006A22B7">
        <w:t xml:space="preserve"> is divided into two parts</w:t>
      </w:r>
      <w:r w:rsidR="00E3680A" w:rsidRPr="006A22B7">
        <w:t>:</w:t>
      </w:r>
      <w:r w:rsidRPr="006A22B7">
        <w:t xml:space="preserve"> general data protection-related concerns and economic data protection-related concerns. The data protection topic is considered a foundational base for conducting economic activities in the metaverse and for regulating all activities o</w:t>
      </w:r>
      <w:r w:rsidR="00C565CF" w:rsidRPr="006A22B7">
        <w:t>f</w:t>
      </w:r>
      <w:r w:rsidRPr="006A22B7">
        <w:t xml:space="preserve"> the metaverse. Th</w:t>
      </w:r>
      <w:r w:rsidR="00416004" w:rsidRPr="006A22B7">
        <w:t>is</w:t>
      </w:r>
      <w:r w:rsidRPr="006A22B7">
        <w:t xml:space="preserve"> contribution approaches this novel topic through the </w:t>
      </w:r>
      <w:r w:rsidR="00061404" w:rsidRPr="006A22B7">
        <w:t>'</w:t>
      </w:r>
      <w:r w:rsidRPr="006A22B7">
        <w:t>Life Cycle of Data Threat Model</w:t>
      </w:r>
      <w:r w:rsidR="00061404" w:rsidRPr="006A22B7">
        <w:t>'</w:t>
      </w:r>
      <w:r w:rsidRPr="006A22B7">
        <w:t xml:space="preserve"> that tries to pinpoint some threats </w:t>
      </w:r>
      <w:r w:rsidR="00416004" w:rsidRPr="006A22B7">
        <w:t>at</w:t>
      </w:r>
      <w:r w:rsidRPr="006A22B7">
        <w:t xml:space="preserve"> different stages of the data lifecycle.</w:t>
      </w:r>
      <w:r w:rsidR="0036561A" w:rsidRPr="006A22B7">
        <w:t xml:space="preserve"> The model depends on dividing the lifecycle of data into </w:t>
      </w:r>
      <w:r w:rsidR="00EE6B0E" w:rsidRPr="006A22B7">
        <w:t>seven</w:t>
      </w:r>
      <w:r w:rsidR="0036561A" w:rsidRPr="006A22B7">
        <w:t xml:space="preserve"> stages</w:t>
      </w:r>
      <w:r w:rsidR="00C146A2" w:rsidRPr="006A22B7">
        <w:t>:</w:t>
      </w:r>
      <w:r w:rsidR="0036561A" w:rsidRPr="006A22B7">
        <w:t xml:space="preserve"> data generation, data transfer, data usage, data sharing, data storage, data archiv</w:t>
      </w:r>
      <w:r w:rsidR="00DE6372" w:rsidRPr="006A22B7">
        <w:t>ing</w:t>
      </w:r>
      <w:r w:rsidR="0036561A" w:rsidRPr="006A22B7">
        <w:t xml:space="preserve"> and data destruction.</w:t>
      </w:r>
      <w:r w:rsidR="00061404" w:rsidRPr="006A22B7">
        <w:t xml:space="preserve"> </w:t>
      </w:r>
      <w:r w:rsidR="00AA2F93" w:rsidRPr="006A22B7">
        <w:t>Th</w:t>
      </w:r>
      <w:r w:rsidR="00EE6B0E" w:rsidRPr="006A22B7">
        <w:t>is</w:t>
      </w:r>
      <w:r w:rsidR="00AA2F93" w:rsidRPr="006A22B7">
        <w:t xml:space="preserve"> contribution finally presents a data protection assessment framework that can be used to assess the level of threat of each of the challenges presented, and therefore policy priorities may be determined accordingly.</w:t>
      </w:r>
    </w:p>
    <w:p w14:paraId="52930817" w14:textId="77777777" w:rsidR="00BC2CEC" w:rsidRPr="006A22B7" w:rsidRDefault="00BC2CEC" w:rsidP="001131D6"/>
    <w:p w14:paraId="526C9B10" w14:textId="77777777" w:rsidR="0054018A" w:rsidRPr="006A22B7" w:rsidRDefault="0054018A" w:rsidP="001131D6">
      <w:pPr>
        <w:pStyle w:val="Headingb"/>
        <w:rPr>
          <w:b w:val="0"/>
          <w:bCs/>
          <w:szCs w:val="24"/>
          <w:lang w:bidi="ar-DZ"/>
        </w:rPr>
      </w:pPr>
      <w:r w:rsidRPr="006A22B7">
        <w:t>Keywords</w:t>
      </w:r>
    </w:p>
    <w:p w14:paraId="3C799CF4" w14:textId="55A5E963" w:rsidR="0054018A" w:rsidRPr="006A22B7" w:rsidRDefault="00C34E5F" w:rsidP="000C0BD0">
      <w:pPr>
        <w:rPr>
          <w:szCs w:val="24"/>
        </w:rPr>
      </w:pPr>
      <w:r w:rsidRPr="006A22B7">
        <w:rPr>
          <w:szCs w:val="24"/>
        </w:rPr>
        <w:t xml:space="preserve">Avatars, </w:t>
      </w:r>
      <w:r w:rsidR="00E55870" w:rsidRPr="006A22B7">
        <w:rPr>
          <w:szCs w:val="24"/>
        </w:rPr>
        <w:t xml:space="preserve">data lifecycle, </w:t>
      </w:r>
      <w:r w:rsidRPr="006A22B7">
        <w:rPr>
          <w:szCs w:val="24"/>
        </w:rPr>
        <w:t>data privacy,</w:t>
      </w:r>
      <w:r w:rsidR="002503AE" w:rsidRPr="006A22B7">
        <w:rPr>
          <w:szCs w:val="24"/>
        </w:rPr>
        <w:t xml:space="preserve"> data protection, data sovereignty, economic activity, m</w:t>
      </w:r>
      <w:r w:rsidR="005C3CA1" w:rsidRPr="006A22B7">
        <w:rPr>
          <w:szCs w:val="24"/>
        </w:rPr>
        <w:t>etaverse, national security, security threats</w:t>
      </w:r>
      <w:r w:rsidR="00990C54" w:rsidRPr="006A22B7">
        <w:rPr>
          <w:szCs w:val="24"/>
        </w:rPr>
        <w:t>.</w:t>
      </w:r>
    </w:p>
    <w:p w14:paraId="340EC5F1" w14:textId="77777777" w:rsidR="00BC2CEC" w:rsidRPr="006A22B7" w:rsidRDefault="00BC2CEC" w:rsidP="000C0BD0">
      <w:pPr>
        <w:rPr>
          <w:szCs w:val="24"/>
        </w:rPr>
      </w:pPr>
    </w:p>
    <w:p w14:paraId="2D78B09C" w14:textId="2D75AE8B" w:rsidR="0087720C" w:rsidRPr="006A22B7" w:rsidRDefault="0087720C" w:rsidP="00276733">
      <w:pPr>
        <w:pStyle w:val="Headingb"/>
        <w:rPr>
          <w:b w:val="0"/>
          <w:bCs/>
          <w:szCs w:val="24"/>
          <w:lang w:bidi="ar-DZ"/>
        </w:rPr>
      </w:pPr>
      <w:r w:rsidRPr="006A22B7">
        <w:t>Note</w:t>
      </w:r>
    </w:p>
    <w:p w14:paraId="16B5C7DD" w14:textId="68E025FF" w:rsidR="0087720C" w:rsidRPr="006A22B7" w:rsidRDefault="0087720C" w:rsidP="003F313C">
      <w:pPr>
        <w:pStyle w:val="Note"/>
      </w:pPr>
      <w:r w:rsidRPr="006A22B7">
        <w:t>This is an informative ITU-T publication. Mandatory provisions, such as those found in ITU-T Recommendations, are outside the scope of this publication. This publication should only be referenced bibliographically in ITU-T Recommendations.</w:t>
      </w:r>
    </w:p>
    <w:p w14:paraId="02C733EF" w14:textId="77777777" w:rsidR="00BC2CEC" w:rsidRPr="006A22B7" w:rsidRDefault="00BC2CEC" w:rsidP="000C0BD0">
      <w:pPr>
        <w:rPr>
          <w:szCs w:val="24"/>
        </w:rPr>
      </w:pPr>
    </w:p>
    <w:p w14:paraId="4918946E" w14:textId="5B54B2F8" w:rsidR="0087720C" w:rsidRPr="006A22B7" w:rsidRDefault="0087720C" w:rsidP="00276733">
      <w:pPr>
        <w:pStyle w:val="Headingb"/>
        <w:rPr>
          <w:b w:val="0"/>
          <w:bCs/>
          <w:szCs w:val="24"/>
          <w:lang w:bidi="ar-DZ"/>
        </w:rPr>
      </w:pPr>
      <w:r w:rsidRPr="006A22B7">
        <w:rPr>
          <w:bCs/>
          <w:szCs w:val="24"/>
          <w:lang w:bidi="ar-DZ"/>
        </w:rPr>
        <w:t>Change Log</w:t>
      </w:r>
    </w:p>
    <w:p w14:paraId="5B62ACE2" w14:textId="36CFDD15" w:rsidR="0087720C" w:rsidRPr="006A22B7" w:rsidRDefault="0087720C" w:rsidP="000C0BD0">
      <w:pPr>
        <w:rPr>
          <w:szCs w:val="24"/>
        </w:rPr>
      </w:pPr>
      <w:r w:rsidRPr="006A22B7">
        <w:rPr>
          <w:szCs w:val="24"/>
        </w:rPr>
        <w:t xml:space="preserve">This document contains Version 1.0 of the ITU Technical Report on </w:t>
      </w:r>
      <w:r w:rsidR="00061404" w:rsidRPr="006A22B7">
        <w:rPr>
          <w:szCs w:val="24"/>
        </w:rPr>
        <w:t>"</w:t>
      </w:r>
      <w:r w:rsidR="005C3CA1" w:rsidRPr="006A22B7">
        <w:rPr>
          <w:szCs w:val="24"/>
        </w:rPr>
        <w:t xml:space="preserve">Regulatory and Economic Aspects in the </w:t>
      </w:r>
      <w:r w:rsidR="00FC0950" w:rsidRPr="006A22B7">
        <w:rPr>
          <w:szCs w:val="24"/>
        </w:rPr>
        <w:t>metaverse</w:t>
      </w:r>
      <w:r w:rsidR="005C3CA1" w:rsidRPr="006A22B7">
        <w:rPr>
          <w:szCs w:val="24"/>
        </w:rPr>
        <w:t>: Data Protection-Related</w:t>
      </w:r>
      <w:r w:rsidR="00061404" w:rsidRPr="006A22B7">
        <w:rPr>
          <w:szCs w:val="24"/>
        </w:rPr>
        <w:t>"</w:t>
      </w:r>
      <w:r w:rsidRPr="006A22B7">
        <w:rPr>
          <w:szCs w:val="24"/>
        </w:rPr>
        <w:t xml:space="preserve"> approved </w:t>
      </w:r>
      <w:r w:rsidR="00DD7BCC" w:rsidRPr="006A22B7">
        <w:rPr>
          <w:szCs w:val="24"/>
        </w:rPr>
        <w:t xml:space="preserve">at the 4th meeting of the ITU Focus Group on metaverse (ITU FG-MV), held </w:t>
      </w:r>
      <w:r w:rsidR="001855F9" w:rsidRPr="006A22B7">
        <w:rPr>
          <w:szCs w:val="24"/>
        </w:rPr>
        <w:t>on</w:t>
      </w:r>
      <w:r w:rsidR="00DD7BCC" w:rsidRPr="006A22B7">
        <w:rPr>
          <w:szCs w:val="24"/>
        </w:rPr>
        <w:t xml:space="preserve"> 4-7 December 2023 in Geneva, Switzerland. </w:t>
      </w:r>
    </w:p>
    <w:p w14:paraId="175458A9" w14:textId="77777777" w:rsidR="00BC2CEC" w:rsidRPr="006A22B7" w:rsidRDefault="00BC2CEC" w:rsidP="000C0BD0">
      <w:pPr>
        <w:rPr>
          <w:szCs w:val="24"/>
        </w:rPr>
      </w:pPr>
    </w:p>
    <w:p w14:paraId="7CEB08CC" w14:textId="5FBD713E" w:rsidR="00BC2CEC" w:rsidRPr="006A22B7" w:rsidRDefault="009A2679" w:rsidP="00BC2CEC">
      <w:pPr>
        <w:pStyle w:val="Headingb"/>
        <w:rPr>
          <w:bCs/>
          <w:szCs w:val="24"/>
          <w:lang w:bidi="ar-DZ"/>
        </w:rPr>
      </w:pPr>
      <w:r w:rsidRPr="006A22B7">
        <w:rPr>
          <w:bCs/>
          <w:szCs w:val="24"/>
          <w:lang w:bidi="ar-DZ"/>
        </w:rPr>
        <w:t>Acknowledgments</w:t>
      </w:r>
    </w:p>
    <w:p w14:paraId="0BF6795C" w14:textId="58F76849" w:rsidR="0045255B" w:rsidRPr="006A22B7" w:rsidRDefault="009A2679" w:rsidP="000C0BD0">
      <w:pPr>
        <w:rPr>
          <w:szCs w:val="24"/>
        </w:rPr>
      </w:pPr>
      <w:r w:rsidRPr="006A22B7">
        <w:rPr>
          <w:szCs w:val="24"/>
        </w:rPr>
        <w:t>This Technical Report was researched and written by Ahmed Said (Ministry of Communications and Information Technology, Egypt)</w:t>
      </w:r>
      <w:r w:rsidR="001D235F" w:rsidRPr="006A22B7">
        <w:rPr>
          <w:szCs w:val="24"/>
        </w:rPr>
        <w:t xml:space="preserve"> </w:t>
      </w:r>
      <w:r w:rsidRPr="006A22B7">
        <w:rPr>
          <w:szCs w:val="24"/>
        </w:rPr>
        <w:t xml:space="preserve">and </w:t>
      </w:r>
      <w:proofErr w:type="spellStart"/>
      <w:r w:rsidR="003C0156" w:rsidRPr="006A22B7">
        <w:rPr>
          <w:szCs w:val="24"/>
        </w:rPr>
        <w:t>Hedaia</w:t>
      </w:r>
      <w:proofErr w:type="spellEnd"/>
      <w:r w:rsidR="003C0156" w:rsidRPr="006A22B7">
        <w:rPr>
          <w:szCs w:val="24"/>
        </w:rPr>
        <w:t xml:space="preserve"> Nabil</w:t>
      </w:r>
      <w:r w:rsidRPr="006A22B7">
        <w:rPr>
          <w:szCs w:val="24"/>
        </w:rPr>
        <w:t xml:space="preserve"> </w:t>
      </w:r>
      <w:r w:rsidR="003C0156" w:rsidRPr="006A22B7">
        <w:rPr>
          <w:szCs w:val="24"/>
        </w:rPr>
        <w:t xml:space="preserve">(Ministry of Communications and Information Technology, Egypt) </w:t>
      </w:r>
      <w:r w:rsidRPr="006A22B7">
        <w:rPr>
          <w:szCs w:val="24"/>
        </w:rPr>
        <w:t xml:space="preserve">as a contribution to the ITU Focus Group on </w:t>
      </w:r>
      <w:r w:rsidR="009E01D5" w:rsidRPr="006A22B7">
        <w:rPr>
          <w:szCs w:val="24"/>
        </w:rPr>
        <w:t>M</w:t>
      </w:r>
      <w:r w:rsidRPr="006A22B7">
        <w:rPr>
          <w:szCs w:val="24"/>
        </w:rPr>
        <w:t xml:space="preserve">etaverse (FG-MV). The development of this document was coordinated by </w:t>
      </w:r>
      <w:r w:rsidR="00A80EDF" w:rsidRPr="006A22B7">
        <w:rPr>
          <w:szCs w:val="24"/>
        </w:rPr>
        <w:t>Andrey Perez (</w:t>
      </w:r>
      <w:proofErr w:type="spellStart"/>
      <w:r w:rsidR="00A80EDF" w:rsidRPr="006A22B7">
        <w:rPr>
          <w:szCs w:val="24"/>
        </w:rPr>
        <w:t>Anatel</w:t>
      </w:r>
      <w:proofErr w:type="spellEnd"/>
      <w:r w:rsidR="00A80EDF" w:rsidRPr="006A22B7">
        <w:rPr>
          <w:szCs w:val="24"/>
        </w:rPr>
        <w:t xml:space="preserve">, Brazil) and </w:t>
      </w:r>
      <w:r w:rsidR="002B6BBE" w:rsidRPr="006A22B7">
        <w:rPr>
          <w:szCs w:val="24"/>
        </w:rPr>
        <w:t>Okan Geray (Digital Dubai, United Arab Emirates)</w:t>
      </w:r>
      <w:r w:rsidRPr="006A22B7">
        <w:rPr>
          <w:szCs w:val="24"/>
        </w:rPr>
        <w:t xml:space="preserve">, as FG-MV Working Group </w:t>
      </w:r>
      <w:r w:rsidR="002B6BBE" w:rsidRPr="006A22B7">
        <w:rPr>
          <w:szCs w:val="24"/>
        </w:rPr>
        <w:t>7 Co-</w:t>
      </w:r>
      <w:r w:rsidRPr="006A22B7">
        <w:rPr>
          <w:szCs w:val="24"/>
        </w:rPr>
        <w:t>Chair</w:t>
      </w:r>
      <w:r w:rsidR="002B6BBE" w:rsidRPr="006A22B7">
        <w:rPr>
          <w:szCs w:val="24"/>
        </w:rPr>
        <w:t>s</w:t>
      </w:r>
      <w:r w:rsidR="00FC66B9" w:rsidRPr="006A22B7">
        <w:rPr>
          <w:szCs w:val="24"/>
        </w:rPr>
        <w:t>.</w:t>
      </w:r>
    </w:p>
    <w:p w14:paraId="477BFD44" w14:textId="19DA0A6A" w:rsidR="00276733" w:rsidRPr="006A22B7" w:rsidRDefault="0045255B" w:rsidP="000C0BD0">
      <w:pPr>
        <w:rPr>
          <w:szCs w:val="24"/>
        </w:rPr>
      </w:pPr>
      <w:r w:rsidRPr="006A22B7">
        <w:rPr>
          <w:szCs w:val="24"/>
        </w:rPr>
        <w:t xml:space="preserve">Additional information and materials relating to this report can be found at: </w:t>
      </w:r>
      <w:hyperlink r:id="rId14">
        <w:r w:rsidRPr="006A22B7">
          <w:rPr>
            <w:color w:val="0000FF"/>
            <w:szCs w:val="24"/>
            <w:u w:val="single"/>
          </w:rPr>
          <w:t>https://www.itu.int/go/fgmv</w:t>
        </w:r>
      </w:hyperlink>
      <w:r w:rsidRPr="006A22B7">
        <w:rPr>
          <w:szCs w:val="24"/>
        </w:rPr>
        <w:t xml:space="preserve">. If you would like to provide any additional information, please contact Cristina Bueti at </w:t>
      </w:r>
      <w:hyperlink r:id="rId15">
        <w:r w:rsidRPr="006A22B7">
          <w:rPr>
            <w:color w:val="0000FF"/>
            <w:szCs w:val="24"/>
            <w:u w:val="single"/>
          </w:rPr>
          <w:t>tsbfgmv@itu.int</w:t>
        </w:r>
      </w:hyperlink>
      <w:r w:rsidRPr="006A22B7">
        <w:rPr>
          <w:color w:val="0000FF"/>
          <w:szCs w:val="24"/>
          <w:u w:val="single"/>
        </w:rPr>
        <w:t>.</w:t>
      </w:r>
      <w:r w:rsidR="00276733" w:rsidRPr="006A22B7">
        <w:rPr>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87720C" w:rsidRPr="006A22B7" w14:paraId="35AC3556" w14:textId="77777777" w:rsidTr="00826028">
        <w:tc>
          <w:tcPr>
            <w:tcW w:w="2122" w:type="dxa"/>
          </w:tcPr>
          <w:p w14:paraId="7D457CDF" w14:textId="4848E925" w:rsidR="0087720C" w:rsidRPr="006A22B7" w:rsidRDefault="0087720C" w:rsidP="00826028">
            <w:pPr>
              <w:overflowPunct/>
              <w:autoSpaceDE/>
              <w:autoSpaceDN/>
              <w:adjustRightInd/>
              <w:textAlignment w:val="auto"/>
              <w:rPr>
                <w:rFonts w:ascii="Times New Roman" w:hAnsi="Times New Roman"/>
                <w:b/>
                <w:bCs/>
                <w:sz w:val="22"/>
                <w:szCs w:val="22"/>
              </w:rPr>
            </w:pPr>
            <w:r w:rsidRPr="006A22B7">
              <w:rPr>
                <w:rFonts w:ascii="Times New Roman" w:hAnsi="Times New Roman"/>
                <w:b/>
                <w:bCs/>
                <w:sz w:val="22"/>
                <w:szCs w:val="22"/>
              </w:rPr>
              <w:lastRenderedPageBreak/>
              <w:t>Editor:</w:t>
            </w:r>
          </w:p>
        </w:tc>
        <w:tc>
          <w:tcPr>
            <w:tcW w:w="3548" w:type="dxa"/>
          </w:tcPr>
          <w:p w14:paraId="1C2D7A77" w14:textId="16E98C0A" w:rsidR="0087720C" w:rsidRPr="006A22B7" w:rsidRDefault="005C3CA1" w:rsidP="007A5E20">
            <w:pPr>
              <w:overflowPunct/>
              <w:autoSpaceDE/>
              <w:autoSpaceDN/>
              <w:adjustRightInd/>
              <w:jc w:val="left"/>
              <w:textAlignment w:val="auto"/>
              <w:rPr>
                <w:rFonts w:ascii="Times New Roman" w:hAnsi="Times New Roman"/>
                <w:sz w:val="22"/>
                <w:szCs w:val="22"/>
              </w:rPr>
            </w:pPr>
            <w:r w:rsidRPr="006A22B7">
              <w:rPr>
                <w:rFonts w:ascii="Times New Roman" w:hAnsi="Times New Roman"/>
                <w:sz w:val="22"/>
                <w:szCs w:val="22"/>
              </w:rPr>
              <w:t>Ahmed Said</w:t>
            </w:r>
          </w:p>
          <w:p w14:paraId="75790AF8" w14:textId="58A62F9A" w:rsidR="0087720C" w:rsidRPr="006A22B7" w:rsidRDefault="005C3CA1" w:rsidP="007A5E20">
            <w:pPr>
              <w:overflowPunct/>
              <w:autoSpaceDE/>
              <w:autoSpaceDN/>
              <w:adjustRightInd/>
              <w:spacing w:before="0"/>
              <w:jc w:val="left"/>
              <w:textAlignment w:val="auto"/>
              <w:rPr>
                <w:rFonts w:ascii="Times New Roman" w:hAnsi="Times New Roman"/>
                <w:sz w:val="22"/>
                <w:szCs w:val="22"/>
              </w:rPr>
            </w:pPr>
            <w:bookmarkStart w:id="4" w:name="_Hlk151546729"/>
            <w:r w:rsidRPr="006A22B7">
              <w:rPr>
                <w:rFonts w:ascii="Times New Roman" w:hAnsi="Times New Roman"/>
                <w:sz w:val="22"/>
                <w:szCs w:val="22"/>
              </w:rPr>
              <w:t>Ministry of Communications and Information Technology</w:t>
            </w:r>
          </w:p>
          <w:p w14:paraId="6DD47663" w14:textId="529494E4" w:rsidR="0087720C" w:rsidRPr="006A22B7" w:rsidRDefault="005C3CA1" w:rsidP="007A5E20">
            <w:pPr>
              <w:overflowPunct/>
              <w:autoSpaceDE/>
              <w:autoSpaceDN/>
              <w:adjustRightInd/>
              <w:spacing w:before="0"/>
              <w:jc w:val="left"/>
              <w:textAlignment w:val="auto"/>
              <w:rPr>
                <w:rFonts w:ascii="Times New Roman" w:hAnsi="Times New Roman"/>
                <w:sz w:val="22"/>
                <w:szCs w:val="22"/>
              </w:rPr>
            </w:pPr>
            <w:r w:rsidRPr="006A22B7">
              <w:rPr>
                <w:rFonts w:ascii="Times New Roman" w:hAnsi="Times New Roman"/>
                <w:sz w:val="22"/>
                <w:szCs w:val="22"/>
              </w:rPr>
              <w:t>Egypt</w:t>
            </w:r>
            <w:bookmarkEnd w:id="4"/>
          </w:p>
        </w:tc>
        <w:tc>
          <w:tcPr>
            <w:tcW w:w="3959" w:type="dxa"/>
          </w:tcPr>
          <w:p w14:paraId="40F3DEB8" w14:textId="0560573D" w:rsidR="0087720C" w:rsidRPr="006A22B7" w:rsidRDefault="0087720C" w:rsidP="0087720C">
            <w:pPr>
              <w:overflowPunct/>
              <w:autoSpaceDE/>
              <w:autoSpaceDN/>
              <w:adjustRightInd/>
              <w:textAlignment w:val="auto"/>
              <w:rPr>
                <w:rFonts w:ascii="Times New Roman" w:hAnsi="Times New Roman"/>
                <w:sz w:val="22"/>
                <w:szCs w:val="22"/>
              </w:rPr>
            </w:pPr>
            <w:r w:rsidRPr="006A22B7">
              <w:rPr>
                <w:sz w:val="22"/>
                <w:szCs w:val="22"/>
              </w:rPr>
              <w:t>Tel:</w:t>
            </w:r>
            <w:r w:rsidR="005C3CA1" w:rsidRPr="006A22B7">
              <w:rPr>
                <w:sz w:val="22"/>
                <w:szCs w:val="22"/>
              </w:rPr>
              <w:t xml:space="preserve"> +20</w:t>
            </w:r>
            <w:r w:rsidR="0025512F" w:rsidRPr="006A22B7">
              <w:rPr>
                <w:sz w:val="22"/>
                <w:szCs w:val="22"/>
              </w:rPr>
              <w:t xml:space="preserve"> </w:t>
            </w:r>
            <w:r w:rsidR="005C3CA1" w:rsidRPr="006A22B7">
              <w:rPr>
                <w:sz w:val="22"/>
                <w:szCs w:val="22"/>
              </w:rPr>
              <w:t>1002527334</w:t>
            </w:r>
          </w:p>
          <w:p w14:paraId="0ACEAC14" w14:textId="710052D8" w:rsidR="0087720C" w:rsidRPr="006A22B7" w:rsidRDefault="0087720C" w:rsidP="0087720C">
            <w:pPr>
              <w:overflowPunct/>
              <w:autoSpaceDE/>
              <w:autoSpaceDN/>
              <w:adjustRightInd/>
              <w:spacing w:before="0"/>
              <w:textAlignment w:val="auto"/>
              <w:rPr>
                <w:rFonts w:ascii="Times New Roman" w:hAnsi="Times New Roman"/>
                <w:sz w:val="22"/>
                <w:szCs w:val="22"/>
              </w:rPr>
            </w:pPr>
            <w:r w:rsidRPr="006A22B7">
              <w:rPr>
                <w:sz w:val="22"/>
                <w:szCs w:val="22"/>
              </w:rPr>
              <w:t>E</w:t>
            </w:r>
            <w:r w:rsidR="000C0BD0" w:rsidRPr="006A22B7">
              <w:rPr>
                <w:sz w:val="22"/>
                <w:szCs w:val="22"/>
              </w:rPr>
              <w:t>-</w:t>
            </w:r>
            <w:r w:rsidRPr="006A22B7">
              <w:rPr>
                <w:sz w:val="22"/>
                <w:szCs w:val="22"/>
              </w:rPr>
              <w:t>mail:</w:t>
            </w:r>
            <w:r w:rsidR="005C3CA1" w:rsidRPr="006A22B7">
              <w:rPr>
                <w:sz w:val="22"/>
                <w:szCs w:val="22"/>
              </w:rPr>
              <w:t xml:space="preserve"> </w:t>
            </w:r>
            <w:hyperlink r:id="rId16" w:history="1">
              <w:r w:rsidR="003C0156" w:rsidRPr="006A22B7">
                <w:rPr>
                  <w:rStyle w:val="Hyperlink"/>
                  <w:sz w:val="22"/>
                  <w:szCs w:val="22"/>
                </w:rPr>
                <w:t>ahmed.said@mcit.gov.eg</w:t>
              </w:r>
            </w:hyperlink>
            <w:r w:rsidR="003C0156" w:rsidRPr="006A22B7">
              <w:rPr>
                <w:sz w:val="22"/>
                <w:szCs w:val="22"/>
              </w:rPr>
              <w:t xml:space="preserve"> </w:t>
            </w:r>
          </w:p>
        </w:tc>
      </w:tr>
      <w:tr w:rsidR="0087720C" w:rsidRPr="006A22B7" w14:paraId="06BEF24A" w14:textId="77777777" w:rsidTr="00826028">
        <w:tc>
          <w:tcPr>
            <w:tcW w:w="2122" w:type="dxa"/>
          </w:tcPr>
          <w:p w14:paraId="2A86F551" w14:textId="1823754C" w:rsidR="0087720C" w:rsidRPr="006A22B7" w:rsidRDefault="0087720C" w:rsidP="00826028">
            <w:pPr>
              <w:overflowPunct/>
              <w:autoSpaceDE/>
              <w:autoSpaceDN/>
              <w:adjustRightInd/>
              <w:textAlignment w:val="auto"/>
              <w:rPr>
                <w:rFonts w:ascii="Times New Roman" w:hAnsi="Times New Roman"/>
                <w:b/>
                <w:bCs/>
                <w:sz w:val="22"/>
                <w:szCs w:val="22"/>
              </w:rPr>
            </w:pPr>
            <w:r w:rsidRPr="006A22B7">
              <w:rPr>
                <w:rFonts w:ascii="Times New Roman" w:hAnsi="Times New Roman"/>
                <w:b/>
                <w:bCs/>
                <w:sz w:val="22"/>
                <w:szCs w:val="22"/>
              </w:rPr>
              <w:t>Editor:</w:t>
            </w:r>
          </w:p>
        </w:tc>
        <w:tc>
          <w:tcPr>
            <w:tcW w:w="3548" w:type="dxa"/>
          </w:tcPr>
          <w:p w14:paraId="23579A69" w14:textId="1E89C79B" w:rsidR="0087720C" w:rsidRPr="006A22B7" w:rsidRDefault="005C3CA1" w:rsidP="007A5E20">
            <w:pPr>
              <w:overflowPunct/>
              <w:autoSpaceDE/>
              <w:autoSpaceDN/>
              <w:adjustRightInd/>
              <w:jc w:val="left"/>
              <w:textAlignment w:val="auto"/>
              <w:rPr>
                <w:rFonts w:ascii="Times New Roman" w:hAnsi="Times New Roman"/>
                <w:sz w:val="22"/>
                <w:szCs w:val="22"/>
              </w:rPr>
            </w:pPr>
            <w:proofErr w:type="spellStart"/>
            <w:r w:rsidRPr="006A22B7">
              <w:rPr>
                <w:rFonts w:ascii="Times New Roman" w:hAnsi="Times New Roman"/>
                <w:sz w:val="22"/>
                <w:szCs w:val="22"/>
              </w:rPr>
              <w:t>Hedaia</w:t>
            </w:r>
            <w:proofErr w:type="spellEnd"/>
            <w:r w:rsidRPr="006A22B7">
              <w:rPr>
                <w:rFonts w:ascii="Times New Roman" w:hAnsi="Times New Roman"/>
                <w:sz w:val="22"/>
                <w:szCs w:val="22"/>
              </w:rPr>
              <w:t xml:space="preserve"> Nabil</w:t>
            </w:r>
          </w:p>
          <w:p w14:paraId="72CB71A7" w14:textId="666BD475" w:rsidR="0087720C" w:rsidRPr="006A22B7" w:rsidRDefault="005C3CA1" w:rsidP="007A5E20">
            <w:pPr>
              <w:overflowPunct/>
              <w:autoSpaceDE/>
              <w:autoSpaceDN/>
              <w:adjustRightInd/>
              <w:spacing w:before="0"/>
              <w:jc w:val="left"/>
              <w:textAlignment w:val="auto"/>
              <w:rPr>
                <w:rFonts w:ascii="Times New Roman" w:hAnsi="Times New Roman"/>
                <w:sz w:val="22"/>
                <w:szCs w:val="22"/>
              </w:rPr>
            </w:pPr>
            <w:r w:rsidRPr="006A22B7">
              <w:rPr>
                <w:rFonts w:ascii="Times New Roman" w:hAnsi="Times New Roman"/>
                <w:sz w:val="22"/>
                <w:szCs w:val="22"/>
              </w:rPr>
              <w:t>Ministry of Communications and Information Technology</w:t>
            </w:r>
          </w:p>
          <w:p w14:paraId="167DEC6F" w14:textId="30DA935B" w:rsidR="0087720C" w:rsidRPr="006A22B7" w:rsidRDefault="005C3CA1" w:rsidP="007A5E20">
            <w:pPr>
              <w:overflowPunct/>
              <w:autoSpaceDE/>
              <w:autoSpaceDN/>
              <w:adjustRightInd/>
              <w:spacing w:before="0"/>
              <w:jc w:val="left"/>
              <w:textAlignment w:val="auto"/>
              <w:rPr>
                <w:rFonts w:ascii="Times New Roman" w:hAnsi="Times New Roman"/>
                <w:sz w:val="22"/>
                <w:szCs w:val="22"/>
              </w:rPr>
            </w:pPr>
            <w:r w:rsidRPr="006A22B7">
              <w:rPr>
                <w:rFonts w:ascii="Times New Roman" w:hAnsi="Times New Roman"/>
                <w:sz w:val="22"/>
                <w:szCs w:val="22"/>
              </w:rPr>
              <w:t>Egypt</w:t>
            </w:r>
          </w:p>
        </w:tc>
        <w:tc>
          <w:tcPr>
            <w:tcW w:w="3959" w:type="dxa"/>
          </w:tcPr>
          <w:p w14:paraId="3E141A51" w14:textId="5BFF6CDD" w:rsidR="0087720C" w:rsidRPr="006A22B7" w:rsidRDefault="00000000" w:rsidP="0087720C">
            <w:pPr>
              <w:overflowPunct/>
              <w:autoSpaceDE/>
              <w:autoSpaceDN/>
              <w:adjustRightInd/>
              <w:textAlignment w:val="auto"/>
              <w:rPr>
                <w:rFonts w:ascii="Times New Roman" w:hAnsi="Times New Roman"/>
                <w:sz w:val="22"/>
                <w:szCs w:val="22"/>
              </w:rPr>
            </w:pPr>
            <w:hyperlink r:id="rId17" w:history="1">
              <w:r w:rsidR="005C3CA1" w:rsidRPr="006A22B7">
                <w:rPr>
                  <w:sz w:val="22"/>
                  <w:szCs w:val="22"/>
                </w:rPr>
                <w:t>Tel: +20</w:t>
              </w:r>
            </w:hyperlink>
            <w:r w:rsidR="005C3CA1" w:rsidRPr="006A22B7">
              <w:rPr>
                <w:sz w:val="22"/>
                <w:szCs w:val="22"/>
              </w:rPr>
              <w:t xml:space="preserve"> 1222388796</w:t>
            </w:r>
          </w:p>
          <w:p w14:paraId="77E42727" w14:textId="2810AA1D" w:rsidR="0087720C" w:rsidRPr="006A22B7" w:rsidRDefault="000C0BD0" w:rsidP="0087720C">
            <w:pPr>
              <w:overflowPunct/>
              <w:autoSpaceDE/>
              <w:autoSpaceDN/>
              <w:adjustRightInd/>
              <w:spacing w:before="0"/>
              <w:textAlignment w:val="auto"/>
              <w:rPr>
                <w:rFonts w:ascii="Times New Roman" w:hAnsi="Times New Roman"/>
                <w:sz w:val="22"/>
                <w:szCs w:val="22"/>
              </w:rPr>
            </w:pPr>
            <w:r w:rsidRPr="006A22B7">
              <w:rPr>
                <w:sz w:val="22"/>
                <w:szCs w:val="22"/>
              </w:rPr>
              <w:t xml:space="preserve">E-mail: </w:t>
            </w:r>
            <w:hyperlink r:id="rId18" w:history="1">
              <w:r w:rsidR="003C0156" w:rsidRPr="006A22B7">
                <w:rPr>
                  <w:rStyle w:val="Hyperlink"/>
                  <w:sz w:val="22"/>
                  <w:szCs w:val="22"/>
                </w:rPr>
                <w:t>hedaia@mcit.gov.eg</w:t>
              </w:r>
            </w:hyperlink>
            <w:r w:rsidR="003C0156" w:rsidRPr="006A22B7">
              <w:rPr>
                <w:sz w:val="22"/>
                <w:szCs w:val="22"/>
              </w:rPr>
              <w:t xml:space="preserve"> </w:t>
            </w:r>
          </w:p>
        </w:tc>
      </w:tr>
      <w:tr w:rsidR="00455BBC" w:rsidRPr="006A22B7" w14:paraId="3268E042" w14:textId="77777777" w:rsidTr="00CE767A">
        <w:tc>
          <w:tcPr>
            <w:tcW w:w="2122" w:type="dxa"/>
          </w:tcPr>
          <w:p w14:paraId="544947B4" w14:textId="40485B3B" w:rsidR="00455BBC" w:rsidRPr="006A22B7" w:rsidRDefault="00455BBC" w:rsidP="00455BBC">
            <w:pPr>
              <w:overflowPunct/>
              <w:autoSpaceDE/>
              <w:autoSpaceDN/>
              <w:adjustRightInd/>
              <w:textAlignment w:val="auto"/>
              <w:rPr>
                <w:rFonts w:ascii="Times New Roman" w:hAnsi="Times New Roman"/>
                <w:b/>
                <w:bCs/>
                <w:sz w:val="22"/>
                <w:szCs w:val="22"/>
              </w:rPr>
            </w:pPr>
            <w:r w:rsidRPr="006A22B7">
              <w:rPr>
                <w:rFonts w:ascii="Times New Roman" w:hAnsi="Times New Roman"/>
                <w:b/>
                <w:bCs/>
                <w:sz w:val="22"/>
                <w:szCs w:val="22"/>
              </w:rPr>
              <w:t>WG7 Co-Chair</w:t>
            </w:r>
            <w:r w:rsidR="00F51ABB" w:rsidRPr="006A22B7">
              <w:rPr>
                <w:rFonts w:ascii="Times New Roman" w:hAnsi="Times New Roman"/>
                <w:b/>
                <w:bCs/>
                <w:sz w:val="22"/>
                <w:szCs w:val="22"/>
              </w:rPr>
              <w:t>:</w:t>
            </w:r>
          </w:p>
        </w:tc>
        <w:tc>
          <w:tcPr>
            <w:tcW w:w="3548" w:type="dxa"/>
            <w:vAlign w:val="center"/>
          </w:tcPr>
          <w:p w14:paraId="1A50B83B" w14:textId="0BC28638" w:rsidR="00455BBC" w:rsidRPr="006A22B7" w:rsidRDefault="00455BBC" w:rsidP="007A5E20">
            <w:pPr>
              <w:jc w:val="left"/>
              <w:rPr>
                <w:rFonts w:ascii="Times New Roman" w:eastAsia="Calibri" w:hAnsi="Times New Roman"/>
                <w:sz w:val="22"/>
                <w:szCs w:val="22"/>
                <w:lang w:eastAsia="ja-JP"/>
              </w:rPr>
            </w:pPr>
            <w:r w:rsidRPr="006A22B7">
              <w:rPr>
                <w:rFonts w:ascii="Times New Roman" w:eastAsia="Calibri" w:hAnsi="Times New Roman"/>
                <w:sz w:val="22"/>
                <w:szCs w:val="22"/>
                <w:lang w:eastAsia="ja-JP"/>
              </w:rPr>
              <w:t>Andrey Perez</w:t>
            </w:r>
            <w:r w:rsidRPr="006A22B7">
              <w:rPr>
                <w:rFonts w:ascii="Times New Roman" w:eastAsia="Calibri" w:hAnsi="Times New Roman"/>
                <w:sz w:val="22"/>
                <w:szCs w:val="22"/>
                <w:lang w:eastAsia="ja-JP"/>
              </w:rPr>
              <w:br/>
            </w:r>
            <w:proofErr w:type="spellStart"/>
            <w:r w:rsidRPr="006A22B7">
              <w:rPr>
                <w:rFonts w:ascii="Times New Roman" w:eastAsia="Calibri" w:hAnsi="Times New Roman"/>
                <w:sz w:val="22"/>
                <w:szCs w:val="22"/>
                <w:lang w:eastAsia="ja-JP"/>
              </w:rPr>
              <w:t>Anatel</w:t>
            </w:r>
            <w:proofErr w:type="spellEnd"/>
            <w:r w:rsidRPr="006A22B7">
              <w:rPr>
                <w:rFonts w:ascii="Times New Roman" w:eastAsia="Calibri" w:hAnsi="Times New Roman"/>
                <w:sz w:val="22"/>
                <w:szCs w:val="22"/>
                <w:lang w:eastAsia="ja-JP"/>
              </w:rPr>
              <w:br/>
              <w:t>Brazil</w:t>
            </w:r>
          </w:p>
        </w:tc>
        <w:tc>
          <w:tcPr>
            <w:tcW w:w="3959" w:type="dxa"/>
          </w:tcPr>
          <w:p w14:paraId="25B8823B" w14:textId="4AD5DB63" w:rsidR="00455BBC" w:rsidRPr="006A22B7" w:rsidRDefault="000C0BD0" w:rsidP="00455BBC">
            <w:pPr>
              <w:overflowPunct/>
              <w:autoSpaceDE/>
              <w:autoSpaceDN/>
              <w:adjustRightInd/>
              <w:textAlignment w:val="auto"/>
              <w:rPr>
                <w:rFonts w:ascii="Times New Roman" w:hAnsi="Times New Roman"/>
                <w:sz w:val="22"/>
                <w:szCs w:val="22"/>
              </w:rPr>
            </w:pPr>
            <w:r w:rsidRPr="006A22B7">
              <w:rPr>
                <w:sz w:val="22"/>
                <w:szCs w:val="22"/>
              </w:rPr>
              <w:t xml:space="preserve">E-mail: </w:t>
            </w:r>
            <w:hyperlink r:id="rId19" w:history="1">
              <w:r w:rsidR="00455BBC" w:rsidRPr="006A22B7">
                <w:rPr>
                  <w:rStyle w:val="Hyperlink"/>
                  <w:rFonts w:eastAsia="Calibri"/>
                  <w:sz w:val="22"/>
                  <w:szCs w:val="22"/>
                  <w:lang w:eastAsia="ja-JP"/>
                </w:rPr>
                <w:t>andreyperez@anatel.gov.br</w:t>
              </w:r>
            </w:hyperlink>
            <w:r w:rsidR="00455BBC" w:rsidRPr="006A22B7">
              <w:rPr>
                <w:rFonts w:eastAsia="Calibri"/>
                <w:sz w:val="22"/>
                <w:szCs w:val="22"/>
                <w:lang w:eastAsia="ja-JP"/>
              </w:rPr>
              <w:t xml:space="preserve"> </w:t>
            </w:r>
          </w:p>
        </w:tc>
      </w:tr>
      <w:tr w:rsidR="00455BBC" w:rsidRPr="006A22B7" w14:paraId="68E657C9" w14:textId="77777777" w:rsidTr="00CE767A">
        <w:tc>
          <w:tcPr>
            <w:tcW w:w="2122" w:type="dxa"/>
          </w:tcPr>
          <w:p w14:paraId="411E4449" w14:textId="32E0CAC4" w:rsidR="00455BBC" w:rsidRPr="006A22B7" w:rsidRDefault="00455BBC" w:rsidP="00455BBC">
            <w:pPr>
              <w:overflowPunct/>
              <w:autoSpaceDE/>
              <w:autoSpaceDN/>
              <w:adjustRightInd/>
              <w:textAlignment w:val="auto"/>
              <w:rPr>
                <w:rFonts w:ascii="Times New Roman" w:hAnsi="Times New Roman"/>
                <w:b/>
                <w:bCs/>
                <w:sz w:val="22"/>
                <w:szCs w:val="22"/>
              </w:rPr>
            </w:pPr>
            <w:r w:rsidRPr="006A22B7">
              <w:rPr>
                <w:rFonts w:ascii="Times New Roman" w:hAnsi="Times New Roman"/>
                <w:b/>
                <w:bCs/>
                <w:sz w:val="22"/>
                <w:szCs w:val="22"/>
              </w:rPr>
              <w:t>WG7 Co-Chair</w:t>
            </w:r>
            <w:r w:rsidR="00F51ABB" w:rsidRPr="006A22B7">
              <w:rPr>
                <w:rFonts w:ascii="Times New Roman" w:hAnsi="Times New Roman"/>
                <w:b/>
                <w:bCs/>
                <w:sz w:val="22"/>
                <w:szCs w:val="22"/>
              </w:rPr>
              <w:t>:</w:t>
            </w:r>
          </w:p>
        </w:tc>
        <w:tc>
          <w:tcPr>
            <w:tcW w:w="3548" w:type="dxa"/>
            <w:vAlign w:val="center"/>
          </w:tcPr>
          <w:p w14:paraId="183B8ACF" w14:textId="77777777" w:rsidR="00455BBC" w:rsidRPr="006A22B7" w:rsidRDefault="00455BBC" w:rsidP="007A5E20">
            <w:pPr>
              <w:jc w:val="left"/>
              <w:rPr>
                <w:rFonts w:ascii="Times New Roman" w:eastAsia="Calibri" w:hAnsi="Times New Roman"/>
                <w:sz w:val="22"/>
                <w:szCs w:val="22"/>
                <w:lang w:eastAsia="ja-JP"/>
              </w:rPr>
            </w:pPr>
            <w:r w:rsidRPr="006A22B7">
              <w:rPr>
                <w:rFonts w:ascii="Times New Roman" w:eastAsia="Calibri" w:hAnsi="Times New Roman"/>
                <w:sz w:val="22"/>
                <w:szCs w:val="22"/>
                <w:lang w:eastAsia="ja-JP"/>
              </w:rPr>
              <w:t>Okan Geray</w:t>
            </w:r>
          </w:p>
          <w:p w14:paraId="412E8CF8" w14:textId="437C8E9A" w:rsidR="00455BBC" w:rsidRPr="006A22B7" w:rsidRDefault="00455BBC" w:rsidP="007A5E20">
            <w:pPr>
              <w:spacing w:before="0"/>
              <w:jc w:val="left"/>
              <w:rPr>
                <w:rFonts w:ascii="Times New Roman" w:eastAsia="Calibri" w:hAnsi="Times New Roman"/>
                <w:sz w:val="22"/>
                <w:szCs w:val="22"/>
                <w:lang w:eastAsia="ja-JP"/>
              </w:rPr>
            </w:pPr>
            <w:r w:rsidRPr="006A22B7">
              <w:rPr>
                <w:rFonts w:ascii="Times New Roman" w:eastAsia="Calibri" w:hAnsi="Times New Roman"/>
                <w:sz w:val="22"/>
                <w:szCs w:val="22"/>
                <w:lang w:eastAsia="ja-JP"/>
              </w:rPr>
              <w:t>Digital Dubai</w:t>
            </w:r>
            <w:r w:rsidRPr="006A22B7">
              <w:rPr>
                <w:rFonts w:ascii="Times New Roman" w:eastAsia="Calibri" w:hAnsi="Times New Roman"/>
                <w:sz w:val="22"/>
                <w:szCs w:val="22"/>
                <w:lang w:eastAsia="ja-JP"/>
              </w:rPr>
              <w:br/>
              <w:t>United Arab Emirates</w:t>
            </w:r>
          </w:p>
        </w:tc>
        <w:tc>
          <w:tcPr>
            <w:tcW w:w="3959" w:type="dxa"/>
          </w:tcPr>
          <w:p w14:paraId="31E2E7E0" w14:textId="18CF41E4" w:rsidR="00455BBC" w:rsidRPr="006A22B7" w:rsidRDefault="000C0BD0" w:rsidP="00455BBC">
            <w:pPr>
              <w:overflowPunct/>
              <w:autoSpaceDE/>
              <w:autoSpaceDN/>
              <w:adjustRightInd/>
              <w:textAlignment w:val="auto"/>
              <w:rPr>
                <w:rFonts w:ascii="Times New Roman" w:hAnsi="Times New Roman"/>
                <w:sz w:val="22"/>
                <w:szCs w:val="22"/>
              </w:rPr>
            </w:pPr>
            <w:r w:rsidRPr="006A22B7">
              <w:rPr>
                <w:sz w:val="22"/>
                <w:szCs w:val="22"/>
              </w:rPr>
              <w:t xml:space="preserve">E-mail: </w:t>
            </w:r>
            <w:hyperlink r:id="rId20" w:history="1">
              <w:r w:rsidR="00455BBC" w:rsidRPr="006A22B7">
                <w:rPr>
                  <w:rStyle w:val="Hyperlink"/>
                  <w:rFonts w:eastAsia="Calibri"/>
                  <w:sz w:val="22"/>
                  <w:szCs w:val="22"/>
                  <w:lang w:eastAsia="ja-JP"/>
                </w:rPr>
                <w:t>Okan.Geray@digitaldubai.ae</w:t>
              </w:r>
            </w:hyperlink>
            <w:r w:rsidR="00455BBC" w:rsidRPr="006A22B7">
              <w:rPr>
                <w:rFonts w:eastAsia="Calibri"/>
                <w:sz w:val="22"/>
                <w:szCs w:val="22"/>
                <w:lang w:eastAsia="ja-JP"/>
              </w:rPr>
              <w:t xml:space="preserve"> </w:t>
            </w:r>
          </w:p>
        </w:tc>
      </w:tr>
    </w:tbl>
    <w:p w14:paraId="79A1AA89" w14:textId="77777777" w:rsidR="000C0BD0" w:rsidRPr="006A22B7" w:rsidRDefault="000C0BD0" w:rsidP="000C0BD0">
      <w:pPr>
        <w:pBdr>
          <w:top w:val="nil"/>
          <w:left w:val="nil"/>
          <w:bottom w:val="nil"/>
          <w:right w:val="nil"/>
          <w:between w:val="nil"/>
        </w:pBdr>
        <w:rPr>
          <w:szCs w:val="24"/>
        </w:rPr>
      </w:pPr>
      <w:bookmarkStart w:id="5" w:name="_Hlk153204678"/>
      <w:bookmarkStart w:id="6" w:name="_Hlk153200859"/>
    </w:p>
    <w:p w14:paraId="4A1851FD" w14:textId="77777777" w:rsidR="000C0BD0" w:rsidRPr="006A22B7" w:rsidRDefault="000C0BD0" w:rsidP="000C0BD0">
      <w:pPr>
        <w:pBdr>
          <w:top w:val="nil"/>
          <w:left w:val="nil"/>
          <w:bottom w:val="nil"/>
          <w:right w:val="nil"/>
          <w:between w:val="nil"/>
        </w:pBdr>
        <w:jc w:val="center"/>
        <w:rPr>
          <w:szCs w:val="24"/>
        </w:rPr>
      </w:pPr>
    </w:p>
    <w:p w14:paraId="220E3971" w14:textId="77777777" w:rsidR="000C0BD0" w:rsidRPr="006A22B7" w:rsidRDefault="000C0BD0" w:rsidP="000C0BD0">
      <w:pPr>
        <w:pBdr>
          <w:top w:val="nil"/>
          <w:left w:val="nil"/>
          <w:bottom w:val="nil"/>
          <w:right w:val="nil"/>
          <w:between w:val="nil"/>
        </w:pBdr>
        <w:jc w:val="center"/>
        <w:rPr>
          <w:szCs w:val="24"/>
        </w:rPr>
      </w:pPr>
    </w:p>
    <w:p w14:paraId="0B6F1F74" w14:textId="77777777" w:rsidR="003F6064" w:rsidRPr="006A22B7" w:rsidRDefault="003F6064" w:rsidP="000C0BD0">
      <w:pPr>
        <w:pBdr>
          <w:top w:val="nil"/>
          <w:left w:val="nil"/>
          <w:bottom w:val="nil"/>
          <w:right w:val="nil"/>
          <w:between w:val="nil"/>
        </w:pBdr>
        <w:jc w:val="center"/>
        <w:rPr>
          <w:szCs w:val="24"/>
        </w:rPr>
      </w:pPr>
    </w:p>
    <w:p w14:paraId="10F39B57" w14:textId="77777777" w:rsidR="003F6064" w:rsidRPr="006A22B7" w:rsidRDefault="003F6064" w:rsidP="000C0BD0">
      <w:pPr>
        <w:pBdr>
          <w:top w:val="nil"/>
          <w:left w:val="nil"/>
          <w:bottom w:val="nil"/>
          <w:right w:val="nil"/>
          <w:between w:val="nil"/>
        </w:pBdr>
        <w:jc w:val="center"/>
        <w:rPr>
          <w:szCs w:val="24"/>
        </w:rPr>
      </w:pPr>
    </w:p>
    <w:p w14:paraId="163C0FFF" w14:textId="77777777" w:rsidR="003F6064" w:rsidRPr="006A22B7" w:rsidRDefault="003F6064" w:rsidP="000C0BD0">
      <w:pPr>
        <w:pBdr>
          <w:top w:val="nil"/>
          <w:left w:val="nil"/>
          <w:bottom w:val="nil"/>
          <w:right w:val="nil"/>
          <w:between w:val="nil"/>
        </w:pBdr>
        <w:jc w:val="center"/>
        <w:rPr>
          <w:szCs w:val="24"/>
        </w:rPr>
      </w:pPr>
    </w:p>
    <w:p w14:paraId="0C58473D" w14:textId="77777777" w:rsidR="003F6064" w:rsidRPr="006A22B7" w:rsidRDefault="003F6064" w:rsidP="000C0BD0">
      <w:pPr>
        <w:pBdr>
          <w:top w:val="nil"/>
          <w:left w:val="nil"/>
          <w:bottom w:val="nil"/>
          <w:right w:val="nil"/>
          <w:between w:val="nil"/>
        </w:pBdr>
        <w:jc w:val="center"/>
        <w:rPr>
          <w:szCs w:val="24"/>
        </w:rPr>
      </w:pPr>
    </w:p>
    <w:p w14:paraId="09653A1C" w14:textId="77777777" w:rsidR="003F6064" w:rsidRPr="006A22B7" w:rsidRDefault="003F6064" w:rsidP="000C0BD0">
      <w:pPr>
        <w:pBdr>
          <w:top w:val="nil"/>
          <w:left w:val="nil"/>
          <w:bottom w:val="nil"/>
          <w:right w:val="nil"/>
          <w:between w:val="nil"/>
        </w:pBdr>
        <w:jc w:val="center"/>
        <w:rPr>
          <w:szCs w:val="24"/>
        </w:rPr>
      </w:pPr>
    </w:p>
    <w:p w14:paraId="5700510B" w14:textId="77777777" w:rsidR="003F6064" w:rsidRPr="006A22B7" w:rsidRDefault="003F6064" w:rsidP="000C0BD0">
      <w:pPr>
        <w:pBdr>
          <w:top w:val="nil"/>
          <w:left w:val="nil"/>
          <w:bottom w:val="nil"/>
          <w:right w:val="nil"/>
          <w:between w:val="nil"/>
        </w:pBdr>
        <w:jc w:val="center"/>
        <w:rPr>
          <w:szCs w:val="24"/>
        </w:rPr>
      </w:pPr>
    </w:p>
    <w:p w14:paraId="0F1B6DA5" w14:textId="77777777" w:rsidR="003F6064" w:rsidRPr="006A22B7" w:rsidRDefault="003F6064" w:rsidP="000C0BD0">
      <w:pPr>
        <w:pBdr>
          <w:top w:val="nil"/>
          <w:left w:val="nil"/>
          <w:bottom w:val="nil"/>
          <w:right w:val="nil"/>
          <w:between w:val="nil"/>
        </w:pBdr>
        <w:jc w:val="center"/>
        <w:rPr>
          <w:szCs w:val="24"/>
        </w:rPr>
      </w:pPr>
    </w:p>
    <w:p w14:paraId="73C59579" w14:textId="77777777" w:rsidR="003F6064" w:rsidRPr="006A22B7" w:rsidRDefault="003F6064" w:rsidP="000C0BD0">
      <w:pPr>
        <w:pBdr>
          <w:top w:val="nil"/>
          <w:left w:val="nil"/>
          <w:bottom w:val="nil"/>
          <w:right w:val="nil"/>
          <w:between w:val="nil"/>
        </w:pBdr>
        <w:jc w:val="center"/>
        <w:rPr>
          <w:szCs w:val="24"/>
        </w:rPr>
      </w:pPr>
    </w:p>
    <w:p w14:paraId="03049F7E" w14:textId="77777777" w:rsidR="003F6064" w:rsidRPr="006A22B7" w:rsidRDefault="003F6064" w:rsidP="000C0BD0">
      <w:pPr>
        <w:pBdr>
          <w:top w:val="nil"/>
          <w:left w:val="nil"/>
          <w:bottom w:val="nil"/>
          <w:right w:val="nil"/>
          <w:between w:val="nil"/>
        </w:pBdr>
        <w:jc w:val="center"/>
        <w:rPr>
          <w:szCs w:val="24"/>
        </w:rPr>
      </w:pPr>
    </w:p>
    <w:p w14:paraId="0EABA130" w14:textId="77777777" w:rsidR="003F6064" w:rsidRPr="006A22B7" w:rsidRDefault="003F6064" w:rsidP="000C0BD0">
      <w:pPr>
        <w:pBdr>
          <w:top w:val="nil"/>
          <w:left w:val="nil"/>
          <w:bottom w:val="nil"/>
          <w:right w:val="nil"/>
          <w:between w:val="nil"/>
        </w:pBdr>
        <w:jc w:val="center"/>
        <w:rPr>
          <w:szCs w:val="24"/>
        </w:rPr>
      </w:pPr>
    </w:p>
    <w:p w14:paraId="0ACF3260" w14:textId="77777777" w:rsidR="003F6064" w:rsidRPr="006A22B7" w:rsidRDefault="003F6064" w:rsidP="000C0BD0">
      <w:pPr>
        <w:pBdr>
          <w:top w:val="nil"/>
          <w:left w:val="nil"/>
          <w:bottom w:val="nil"/>
          <w:right w:val="nil"/>
          <w:between w:val="nil"/>
        </w:pBdr>
        <w:jc w:val="center"/>
        <w:rPr>
          <w:szCs w:val="24"/>
        </w:rPr>
      </w:pPr>
    </w:p>
    <w:p w14:paraId="3A40E037" w14:textId="77777777" w:rsidR="003F6064" w:rsidRPr="006A22B7" w:rsidRDefault="003F6064" w:rsidP="000C0BD0">
      <w:pPr>
        <w:pBdr>
          <w:top w:val="nil"/>
          <w:left w:val="nil"/>
          <w:bottom w:val="nil"/>
          <w:right w:val="nil"/>
          <w:between w:val="nil"/>
        </w:pBdr>
        <w:jc w:val="center"/>
        <w:rPr>
          <w:szCs w:val="24"/>
        </w:rPr>
      </w:pPr>
    </w:p>
    <w:p w14:paraId="547B9160" w14:textId="77777777" w:rsidR="003F6064" w:rsidRPr="006A22B7" w:rsidRDefault="003F6064" w:rsidP="000C0BD0">
      <w:pPr>
        <w:pBdr>
          <w:top w:val="nil"/>
          <w:left w:val="nil"/>
          <w:bottom w:val="nil"/>
          <w:right w:val="nil"/>
          <w:between w:val="nil"/>
        </w:pBdr>
        <w:jc w:val="center"/>
        <w:rPr>
          <w:szCs w:val="24"/>
        </w:rPr>
      </w:pPr>
    </w:p>
    <w:p w14:paraId="3EC18F3D" w14:textId="77777777" w:rsidR="003F6064" w:rsidRPr="006A22B7" w:rsidRDefault="003F6064" w:rsidP="000C0BD0">
      <w:pPr>
        <w:pBdr>
          <w:top w:val="nil"/>
          <w:left w:val="nil"/>
          <w:bottom w:val="nil"/>
          <w:right w:val="nil"/>
          <w:between w:val="nil"/>
        </w:pBdr>
        <w:jc w:val="center"/>
        <w:rPr>
          <w:szCs w:val="24"/>
        </w:rPr>
      </w:pPr>
    </w:p>
    <w:p w14:paraId="101A0367" w14:textId="77777777" w:rsidR="003F6064" w:rsidRPr="006A22B7" w:rsidRDefault="003F6064" w:rsidP="000C0BD0">
      <w:pPr>
        <w:pBdr>
          <w:top w:val="nil"/>
          <w:left w:val="nil"/>
          <w:bottom w:val="nil"/>
          <w:right w:val="nil"/>
          <w:between w:val="nil"/>
        </w:pBdr>
        <w:jc w:val="center"/>
        <w:rPr>
          <w:szCs w:val="24"/>
        </w:rPr>
      </w:pPr>
    </w:p>
    <w:p w14:paraId="39F0F704" w14:textId="77777777" w:rsidR="003F6064" w:rsidRPr="006A22B7" w:rsidRDefault="003F6064" w:rsidP="000C0BD0">
      <w:pPr>
        <w:pBdr>
          <w:top w:val="nil"/>
          <w:left w:val="nil"/>
          <w:bottom w:val="nil"/>
          <w:right w:val="nil"/>
          <w:between w:val="nil"/>
        </w:pBdr>
        <w:jc w:val="center"/>
        <w:rPr>
          <w:szCs w:val="24"/>
        </w:rPr>
      </w:pPr>
    </w:p>
    <w:p w14:paraId="7F321574" w14:textId="77777777" w:rsidR="003F6064" w:rsidRPr="006A22B7" w:rsidRDefault="003F6064" w:rsidP="000C0BD0">
      <w:pPr>
        <w:pBdr>
          <w:top w:val="nil"/>
          <w:left w:val="nil"/>
          <w:bottom w:val="nil"/>
          <w:right w:val="nil"/>
          <w:between w:val="nil"/>
        </w:pBdr>
        <w:jc w:val="center"/>
        <w:rPr>
          <w:szCs w:val="24"/>
        </w:rPr>
      </w:pPr>
    </w:p>
    <w:p w14:paraId="16BE786C" w14:textId="77777777" w:rsidR="000C0BD0" w:rsidRPr="006A22B7" w:rsidRDefault="000C0BD0" w:rsidP="000C0BD0">
      <w:pPr>
        <w:pBdr>
          <w:top w:val="nil"/>
          <w:left w:val="nil"/>
          <w:bottom w:val="nil"/>
          <w:right w:val="nil"/>
          <w:between w:val="nil"/>
        </w:pBdr>
        <w:jc w:val="center"/>
        <w:rPr>
          <w:szCs w:val="24"/>
        </w:rPr>
      </w:pPr>
    </w:p>
    <w:p w14:paraId="241E8EF1" w14:textId="05B42959" w:rsidR="000C0BD0" w:rsidRPr="006A22B7" w:rsidRDefault="000C0BD0" w:rsidP="000C0BD0">
      <w:pPr>
        <w:spacing w:line="269" w:lineRule="auto"/>
        <w:jc w:val="center"/>
        <w:rPr>
          <w:sz w:val="22"/>
          <w:szCs w:val="22"/>
        </w:rPr>
      </w:pPr>
      <w:r w:rsidRPr="006A22B7">
        <w:rPr>
          <w:rFonts w:eastAsia="Noto Sans Symbols"/>
          <w:sz w:val="22"/>
          <w:szCs w:val="22"/>
        </w:rPr>
        <w:t>©</w:t>
      </w:r>
      <w:r w:rsidRPr="006A22B7">
        <w:rPr>
          <w:sz w:val="22"/>
          <w:szCs w:val="22"/>
        </w:rPr>
        <w:t xml:space="preserve"> ITU 202</w:t>
      </w:r>
      <w:r w:rsidRPr="006A22B7">
        <w:rPr>
          <w:noProof/>
          <w:sz w:val="22"/>
          <w:szCs w:val="22"/>
        </w:rPr>
        <mc:AlternateContent>
          <mc:Choice Requires="wps">
            <w:drawing>
              <wp:anchor distT="0" distB="0" distL="0" distR="0" simplePos="0" relativeHeight="251660288" behindDoc="1" locked="0" layoutInCell="1" hidden="0" allowOverlap="1" wp14:anchorId="012267E8" wp14:editId="1FF8DCEA">
                <wp:simplePos x="0" y="0"/>
                <wp:positionH relativeFrom="column">
                  <wp:posOffset>1460500</wp:posOffset>
                </wp:positionH>
                <wp:positionV relativeFrom="paragraph">
                  <wp:posOffset>10083800</wp:posOffset>
                </wp:positionV>
                <wp:extent cx="924560" cy="158115"/>
                <wp:effectExtent l="0" t="0" r="0" b="0"/>
                <wp:wrapNone/>
                <wp:docPr id="969835962" name="Freeform 24"/>
                <wp:cNvGraphicFramePr/>
                <a:graphic xmlns:a="http://schemas.openxmlformats.org/drawingml/2006/main">
                  <a:graphicData uri="http://schemas.microsoft.com/office/word/2010/wordprocessingShape">
                    <wps:wsp>
                      <wps:cNvSpPr/>
                      <wps:spPr>
                        <a:xfrm>
                          <a:off x="4893245" y="3710468"/>
                          <a:ext cx="905510" cy="139065"/>
                        </a:xfrm>
                        <a:custGeom>
                          <a:avLst/>
                          <a:gdLst/>
                          <a:ahLst/>
                          <a:cxnLst/>
                          <a:rect l="l" t="t" r="r" b="b"/>
                          <a:pathLst>
                            <a:path w="905510" h="139065" extrusionOk="0">
                              <a:moveTo>
                                <a:pt x="0" y="0"/>
                              </a:moveTo>
                              <a:lnTo>
                                <a:pt x="0" y="139065"/>
                              </a:lnTo>
                              <a:lnTo>
                                <a:pt x="905510" y="139065"/>
                              </a:lnTo>
                              <a:lnTo>
                                <a:pt x="905510" y="0"/>
                              </a:lnTo>
                              <a:close/>
                            </a:path>
                          </a:pathLst>
                        </a:custGeom>
                        <a:solidFill>
                          <a:srgbClr val="FFFFFF"/>
                        </a:solidFill>
                        <a:ln>
                          <a:noFill/>
                        </a:ln>
                      </wps:spPr>
                      <wps:txbx>
                        <w:txbxContent>
                          <w:p w14:paraId="3EF67F75" w14:textId="77777777" w:rsidR="000C0BD0" w:rsidRDefault="000C0BD0" w:rsidP="000C0BD0">
                            <w:pPr>
                              <w:spacing w:before="12"/>
                              <w:ind w:left="20" w:firstLine="40"/>
                              <w:textDirection w:val="btLr"/>
                            </w:pPr>
                            <w:r>
                              <w:rPr>
                                <w:b/>
                                <w:color w:val="000000"/>
                                <w:sz w:val="16"/>
                              </w:rPr>
                              <w:t>FGMV-06 (2023-10)</w:t>
                            </w:r>
                          </w:p>
                        </w:txbxContent>
                      </wps:txbx>
                      <wps:bodyPr spcFirstLastPara="1" wrap="square" lIns="88900" tIns="38100" rIns="88900" bIns="38100" anchor="t" anchorCtr="0">
                        <a:noAutofit/>
                      </wps:bodyPr>
                    </wps:wsp>
                  </a:graphicData>
                </a:graphic>
              </wp:anchor>
            </w:drawing>
          </mc:Choice>
          <mc:Fallback>
            <w:pict>
              <v:shape w14:anchorId="012267E8" id="Freeform 24" o:spid="_x0000_s1026" style="position:absolute;left:0;text-align:left;margin-left:115pt;margin-top:794pt;width:72.8pt;height:12.45pt;z-index:-251656192;visibility:visible;mso-wrap-style:square;mso-wrap-distance-left:0;mso-wrap-distance-top:0;mso-wrap-distance-right:0;mso-wrap-distance-bottom:0;mso-position-horizontal:absolute;mso-position-horizontal-relative:text;mso-position-vertical:absolute;mso-position-vertical-relative:text;v-text-anchor:top" coordsize="90551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" adj="-11796480,,5400" path="m,l,139065r905510,l905510,,,xe" stroked="f">
                <v:stroke joinstyle="miter"/>
                <v:formulas/>
                <v:path arrowok="t" o:extrusionok="f" o:connecttype="custom" textboxrect="0,0,905510,139065"/>
                <v:textbox inset="7pt,3pt,7pt,3pt">
                  <w:txbxContent>
                    <w:p w14:paraId="3EF67F75" w14:textId="77777777" w:rsidR="000C0BD0" w:rsidRDefault="000C0BD0" w:rsidP="000C0BD0">
                      <w:pPr>
                        <w:spacing w:before="12"/>
                        <w:ind w:left="20" w:firstLine="40"/>
                        <w:textDirection w:val="btLr"/>
                      </w:pPr>
                      <w:r>
                        <w:rPr>
                          <w:b/>
                          <w:color w:val="000000"/>
                          <w:sz w:val="16"/>
                        </w:rPr>
                        <w:t>FGMV-06 (2023-10)</w:t>
                      </w:r>
                    </w:p>
                  </w:txbxContent>
                </v:textbox>
              </v:shape>
            </w:pict>
          </mc:Fallback>
        </mc:AlternateContent>
      </w:r>
      <w:r w:rsidRPr="006A22B7">
        <w:rPr>
          <w:noProof/>
          <w:sz w:val="22"/>
          <w:szCs w:val="22"/>
        </w:rPr>
        <mc:AlternateContent>
          <mc:Choice Requires="wps">
            <w:drawing>
              <wp:anchor distT="0" distB="0" distL="0" distR="0" simplePos="0" relativeHeight="251663360" behindDoc="1" locked="0" layoutInCell="1" hidden="0" allowOverlap="1" wp14:anchorId="293FC83D" wp14:editId="0EF1993A">
                <wp:simplePos x="0" y="0"/>
                <wp:positionH relativeFrom="column">
                  <wp:posOffset>800100</wp:posOffset>
                </wp:positionH>
                <wp:positionV relativeFrom="paragraph">
                  <wp:posOffset>10083800</wp:posOffset>
                </wp:positionV>
                <wp:extent cx="102870" cy="158115"/>
                <wp:effectExtent l="0" t="0" r="0" b="0"/>
                <wp:wrapNone/>
                <wp:docPr id="899374167" name="Freeform 20"/>
                <wp:cNvGraphicFramePr/>
                <a:graphic xmlns:a="http://schemas.openxmlformats.org/drawingml/2006/main">
                  <a:graphicData uri="http://schemas.microsoft.com/office/word/2010/wordprocessingShape">
                    <wps:wsp>
                      <wps:cNvSpPr/>
                      <wps:spPr>
                        <a:xfrm>
                          <a:off x="5304090" y="3710468"/>
                          <a:ext cx="83820" cy="139065"/>
                        </a:xfrm>
                        <a:custGeom>
                          <a:avLst/>
                          <a:gdLst/>
                          <a:ahLst/>
                          <a:cxnLst/>
                          <a:rect l="l" t="t" r="r" b="b"/>
                          <a:pathLst>
                            <a:path w="83820" h="139065" extrusionOk="0">
                              <a:moveTo>
                                <a:pt x="0" y="0"/>
                              </a:moveTo>
                              <a:lnTo>
                                <a:pt x="0" y="139065"/>
                              </a:lnTo>
                              <a:lnTo>
                                <a:pt x="83820" y="139065"/>
                              </a:lnTo>
                              <a:lnTo>
                                <a:pt x="83820" y="0"/>
                              </a:lnTo>
                              <a:close/>
                            </a:path>
                          </a:pathLst>
                        </a:custGeom>
                        <a:solidFill>
                          <a:srgbClr val="FFFFFF"/>
                        </a:solidFill>
                        <a:ln>
                          <a:noFill/>
                        </a:ln>
                      </wps:spPr>
                      <wps:txbx>
                        <w:txbxContent>
                          <w:p w14:paraId="2272845C" w14:textId="77777777" w:rsidR="000C0BD0" w:rsidRDefault="000C0BD0" w:rsidP="000C0BD0">
                            <w:pPr>
                              <w:spacing w:before="12"/>
                              <w:ind w:left="20" w:firstLine="40"/>
                              <w:textDirection w:val="btLr"/>
                            </w:pPr>
                            <w:r>
                              <w:rPr>
                                <w:color w:val="000000"/>
                                <w:sz w:val="16"/>
                              </w:rPr>
                              <w:t>ii</w:t>
                            </w:r>
                          </w:p>
                        </w:txbxContent>
                      </wps:txbx>
                      <wps:bodyPr spcFirstLastPara="1" wrap="square" lIns="88900" tIns="38100" rIns="88900" bIns="38100" anchor="t" anchorCtr="0">
                        <a:noAutofit/>
                      </wps:bodyPr>
                    </wps:wsp>
                  </a:graphicData>
                </a:graphic>
              </wp:anchor>
            </w:drawing>
          </mc:Choice>
          <mc:Fallback>
            <w:pict>
              <v:shape w14:anchorId="293FC83D" id="Freeform 20" o:spid="_x0000_s1027" style="position:absolute;left:0;text-align:left;margin-left:63pt;margin-top:794pt;width:8.1pt;height:12.45pt;z-index:-251653120;visibility:visible;mso-wrap-style:square;mso-wrap-distance-left:0;mso-wrap-distance-top:0;mso-wrap-distance-right:0;mso-wrap-distance-bottom:0;mso-position-horizontal:absolute;mso-position-horizontal-relative:text;mso-position-vertical:absolute;mso-position-vertical-relative:text;v-text-anchor:top" coordsize="8382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" adj="-11796480,,5400" path="m,l,139065r83820,l83820,,,xe" stroked="f">
                <v:stroke joinstyle="miter"/>
                <v:formulas/>
                <v:path arrowok="t" o:extrusionok="f" o:connecttype="custom" textboxrect="0,0,83820,139065"/>
                <v:textbox inset="7pt,3pt,7pt,3pt">
                  <w:txbxContent>
                    <w:p w14:paraId="2272845C" w14:textId="77777777" w:rsidR="000C0BD0" w:rsidRDefault="000C0BD0" w:rsidP="000C0BD0">
                      <w:pPr>
                        <w:spacing w:before="12"/>
                        <w:ind w:left="20" w:firstLine="40"/>
                        <w:textDirection w:val="btLr"/>
                      </w:pPr>
                      <w:r>
                        <w:rPr>
                          <w:color w:val="000000"/>
                          <w:sz w:val="16"/>
                        </w:rPr>
                        <w:t>ii</w:t>
                      </w:r>
                    </w:p>
                  </w:txbxContent>
                </v:textbox>
              </v:shape>
            </w:pict>
          </mc:Fallback>
        </mc:AlternateContent>
      </w:r>
      <w:r w:rsidR="007A5E20" w:rsidRPr="006A22B7">
        <w:rPr>
          <w:sz w:val="22"/>
          <w:szCs w:val="22"/>
        </w:rPr>
        <w:t>4</w:t>
      </w:r>
    </w:p>
    <w:bookmarkEnd w:id="5"/>
    <w:p w14:paraId="40370836" w14:textId="77777777" w:rsidR="00D418F0" w:rsidRDefault="00D418F0" w:rsidP="00D418F0">
      <w:pPr>
        <w:rPr>
          <w:rFonts w:eastAsia="Times New Roman"/>
          <w:sz w:val="22"/>
          <w:szCs w:val="22"/>
        </w:rPr>
      </w:pPr>
      <w:r>
        <w:rPr>
          <w:sz w:val="22"/>
          <w:szCs w:val="22"/>
        </w:rPr>
        <w:t>Some rights reserved.</w:t>
      </w:r>
      <w:r>
        <w:rPr>
          <w:i/>
          <w:iCs/>
          <w:sz w:val="22"/>
          <w:szCs w:val="22"/>
        </w:rPr>
        <w:t xml:space="preserve"> </w:t>
      </w:r>
      <w:r>
        <w:rPr>
          <w:sz w:val="22"/>
          <w:szCs w:val="22"/>
        </w:rPr>
        <w:t xml:space="preserve">This publication is available under the Creative Commons Attribution-Non Commercial-Share Alike 3.0 IGO licence (CC BY-NC-SA 3.0 IGO; </w:t>
      </w:r>
      <w:hyperlink r:id="rId21" w:history="1">
        <w:r>
          <w:rPr>
            <w:rStyle w:val="Hyperlink"/>
            <w:sz w:val="22"/>
            <w:szCs w:val="22"/>
          </w:rPr>
          <w:t>https://creativecommons.org/licenses/by-nc-sa/3.0/igo</w:t>
        </w:r>
      </w:hyperlink>
      <w:r>
        <w:rPr>
          <w:sz w:val="22"/>
          <w:szCs w:val="22"/>
        </w:rPr>
        <w:t xml:space="preserve">). </w:t>
      </w:r>
    </w:p>
    <w:p w14:paraId="4FF2FDB8" w14:textId="1A42CE4B" w:rsidR="0054018A" w:rsidRPr="006A22B7" w:rsidRDefault="00D418F0" w:rsidP="00D418F0">
      <w:pPr>
        <w:rPr>
          <w:sz w:val="22"/>
          <w:szCs w:val="22"/>
        </w:rPr>
      </w:pPr>
      <w:r>
        <w:rPr>
          <w:sz w:val="22"/>
          <w:szCs w:val="22"/>
        </w:rPr>
        <w:t xml:space="preserve">For any uses of this publication that are not included in this licence, please seek permission from ITU by contacting </w:t>
      </w:r>
      <w:hyperlink r:id="rId22" w:history="1">
        <w:r>
          <w:rPr>
            <w:rStyle w:val="Hyperlink"/>
            <w:sz w:val="22"/>
            <w:szCs w:val="22"/>
          </w:rPr>
          <w:t>TSBmail@itu.int</w:t>
        </w:r>
      </w:hyperlink>
      <w:r>
        <w:rPr>
          <w:sz w:val="22"/>
          <w:szCs w:val="22"/>
        </w:rPr>
        <w:t>.</w:t>
      </w:r>
      <w:r w:rsidR="000C0BD0" w:rsidRPr="006A22B7">
        <w:rPr>
          <w:sz w:val="22"/>
          <w:szCs w:val="22"/>
        </w:rPr>
        <w:br w:type="page"/>
      </w:r>
      <w:bookmarkEnd w:id="6"/>
    </w:p>
    <w:p w14:paraId="4823E557" w14:textId="6B2F055C" w:rsidR="0054018A" w:rsidRPr="006A22B7" w:rsidRDefault="008A7F81" w:rsidP="0054018A">
      <w:pPr>
        <w:keepNext/>
        <w:jc w:val="center"/>
        <w:rPr>
          <w:b/>
          <w:bCs/>
        </w:rPr>
      </w:pPr>
      <w:r w:rsidRPr="006A22B7">
        <w:rPr>
          <w:b/>
          <w:bCs/>
        </w:rPr>
        <w:lastRenderedPageBreak/>
        <w:t>Table of Contents</w:t>
      </w:r>
    </w:p>
    <w:p w14:paraId="61F6C965" w14:textId="77777777" w:rsidR="000068E0" w:rsidRPr="006A22B7" w:rsidRDefault="000068E0" w:rsidP="000068E0">
      <w:pPr>
        <w:pStyle w:val="toc0"/>
        <w:jc w:val="right"/>
      </w:pPr>
      <w:r w:rsidRPr="006A22B7">
        <w:t>Page</w:t>
      </w:r>
    </w:p>
    <w:p w14:paraId="6B7A8714" w14:textId="78972E42"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1</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Scope</w:t>
      </w:r>
      <w:r w:rsidRPr="006A22B7">
        <w:rPr>
          <w:webHidden/>
        </w:rPr>
        <w:tab/>
      </w:r>
      <w:r w:rsidRPr="006A22B7">
        <w:rPr>
          <w:webHidden/>
        </w:rPr>
        <w:tab/>
        <w:t>1</w:t>
      </w:r>
    </w:p>
    <w:p w14:paraId="569CE83A" w14:textId="0F581317"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2</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References</w:t>
      </w:r>
      <w:r w:rsidRPr="006A22B7">
        <w:rPr>
          <w:webHidden/>
        </w:rPr>
        <w:tab/>
      </w:r>
      <w:r w:rsidRPr="006A22B7">
        <w:rPr>
          <w:webHidden/>
        </w:rPr>
        <w:tab/>
        <w:t>1</w:t>
      </w:r>
    </w:p>
    <w:p w14:paraId="5C85CA84" w14:textId="4D1111C1"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3</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Definitions</w:t>
      </w:r>
      <w:r w:rsidRPr="006A22B7">
        <w:rPr>
          <w:webHidden/>
        </w:rPr>
        <w:tab/>
      </w:r>
      <w:r w:rsidRPr="006A22B7">
        <w:rPr>
          <w:webHidden/>
        </w:rPr>
        <w:tab/>
        <w:t>1</w:t>
      </w:r>
    </w:p>
    <w:p w14:paraId="13B714CE" w14:textId="43763DD6"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3.1</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Terms defined elsewhere</w:t>
      </w:r>
      <w:r w:rsidRPr="006A22B7">
        <w:rPr>
          <w:webHidden/>
        </w:rPr>
        <w:tab/>
      </w:r>
      <w:r w:rsidRPr="006A22B7">
        <w:rPr>
          <w:webHidden/>
        </w:rPr>
        <w:tab/>
        <w:t>1</w:t>
      </w:r>
    </w:p>
    <w:p w14:paraId="71A5D70F" w14:textId="7B5FCD39"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3.2</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Terms defined in this Technical Report</w:t>
      </w:r>
      <w:r w:rsidRPr="006A22B7">
        <w:rPr>
          <w:webHidden/>
        </w:rPr>
        <w:tab/>
      </w:r>
      <w:r w:rsidRPr="006A22B7">
        <w:rPr>
          <w:webHidden/>
        </w:rPr>
        <w:tab/>
        <w:t>1</w:t>
      </w:r>
    </w:p>
    <w:p w14:paraId="02384B72" w14:textId="2AF68D32"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4</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Abbreviations and acronyms</w:t>
      </w:r>
      <w:r w:rsidRPr="006A22B7">
        <w:rPr>
          <w:webHidden/>
        </w:rPr>
        <w:tab/>
      </w:r>
      <w:r w:rsidRPr="006A22B7">
        <w:rPr>
          <w:webHidden/>
        </w:rPr>
        <w:tab/>
        <w:t>1</w:t>
      </w:r>
    </w:p>
    <w:p w14:paraId="44B30498" w14:textId="0B70CDE7"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5</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Conventions</w:t>
      </w:r>
      <w:r w:rsidRPr="006A22B7">
        <w:rPr>
          <w:webHidden/>
        </w:rPr>
        <w:tab/>
      </w:r>
      <w:r w:rsidRPr="006A22B7">
        <w:rPr>
          <w:webHidden/>
        </w:rPr>
        <w:tab/>
        <w:t>1</w:t>
      </w:r>
    </w:p>
    <w:p w14:paraId="22C40D32" w14:textId="00416BE2"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6</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Introduction</w:t>
      </w:r>
      <w:r w:rsidRPr="006A22B7">
        <w:rPr>
          <w:webHidden/>
        </w:rPr>
        <w:tab/>
      </w:r>
      <w:r w:rsidRPr="006A22B7">
        <w:rPr>
          <w:webHidden/>
        </w:rPr>
        <w:tab/>
        <w:t>1</w:t>
      </w:r>
    </w:p>
    <w:p w14:paraId="563AF6B4" w14:textId="42FA8E88"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7</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Data protection and privacy concerns in the metaverse</w:t>
      </w:r>
      <w:r w:rsidRPr="006A22B7">
        <w:rPr>
          <w:webHidden/>
        </w:rPr>
        <w:tab/>
      </w:r>
      <w:r w:rsidRPr="006A22B7">
        <w:rPr>
          <w:webHidden/>
        </w:rPr>
        <w:tab/>
        <w:t>2</w:t>
      </w:r>
    </w:p>
    <w:p w14:paraId="2F17326E" w14:textId="30CE9B07"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7.1</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Complicated roles</w:t>
      </w:r>
      <w:r w:rsidRPr="006A22B7">
        <w:rPr>
          <w:webHidden/>
        </w:rPr>
        <w:tab/>
      </w:r>
      <w:r w:rsidRPr="006A22B7">
        <w:rPr>
          <w:webHidden/>
        </w:rPr>
        <w:tab/>
        <w:t>2</w:t>
      </w:r>
    </w:p>
    <w:p w14:paraId="27F6740A" w14:textId="58403A9B"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7.2</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Data sharing and portability</w:t>
      </w:r>
      <w:r w:rsidRPr="006A22B7">
        <w:rPr>
          <w:webHidden/>
        </w:rPr>
        <w:tab/>
      </w:r>
      <w:r w:rsidRPr="006A22B7">
        <w:rPr>
          <w:webHidden/>
        </w:rPr>
        <w:tab/>
        <w:t>2</w:t>
      </w:r>
    </w:p>
    <w:p w14:paraId="34CE6173" w14:textId="2495B272"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7.3</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Increase in the sources of data collection</w:t>
      </w:r>
      <w:r w:rsidRPr="006A22B7">
        <w:rPr>
          <w:webHidden/>
        </w:rPr>
        <w:tab/>
      </w:r>
      <w:r w:rsidRPr="006A22B7">
        <w:rPr>
          <w:webHidden/>
        </w:rPr>
        <w:tab/>
        <w:t>3</w:t>
      </w:r>
    </w:p>
    <w:p w14:paraId="6C7D4CFF" w14:textId="1ACBF7A2"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7.4</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Mass profiling</w:t>
      </w:r>
      <w:r w:rsidRPr="006A22B7">
        <w:rPr>
          <w:webHidden/>
        </w:rPr>
        <w:tab/>
      </w:r>
      <w:r w:rsidRPr="006A22B7">
        <w:rPr>
          <w:webHidden/>
        </w:rPr>
        <w:tab/>
        <w:t>3</w:t>
      </w:r>
    </w:p>
    <w:p w14:paraId="1DFFB2C6" w14:textId="0470BFF7"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7.5</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Proliferation of illegal and harmful content</w:t>
      </w:r>
      <w:r w:rsidRPr="006A22B7">
        <w:rPr>
          <w:webHidden/>
        </w:rPr>
        <w:tab/>
      </w:r>
      <w:r w:rsidRPr="006A22B7">
        <w:rPr>
          <w:webHidden/>
        </w:rPr>
        <w:tab/>
        <w:t>4</w:t>
      </w:r>
    </w:p>
    <w:p w14:paraId="757A0B33" w14:textId="4BC918ED"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7.6</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The legal identity of avatars</w:t>
      </w:r>
      <w:r w:rsidRPr="006A22B7">
        <w:rPr>
          <w:webHidden/>
        </w:rPr>
        <w:tab/>
      </w:r>
      <w:r w:rsidRPr="006A22B7">
        <w:rPr>
          <w:webHidden/>
        </w:rPr>
        <w:tab/>
        <w:t>4</w:t>
      </w:r>
    </w:p>
    <w:p w14:paraId="660CA959" w14:textId="47CB75A5"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7.7</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Intellectual property rights protection</w:t>
      </w:r>
      <w:r w:rsidRPr="006A22B7">
        <w:rPr>
          <w:webHidden/>
        </w:rPr>
        <w:tab/>
      </w:r>
      <w:r w:rsidRPr="006A22B7">
        <w:rPr>
          <w:webHidden/>
        </w:rPr>
        <w:tab/>
        <w:t>4</w:t>
      </w:r>
    </w:p>
    <w:p w14:paraId="0EC9A50F" w14:textId="0F6A5CDC"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7.8</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Sharing data for investigative purposes</w:t>
      </w:r>
      <w:r w:rsidRPr="006A22B7">
        <w:rPr>
          <w:webHidden/>
        </w:rPr>
        <w:tab/>
      </w:r>
      <w:r w:rsidRPr="006A22B7">
        <w:rPr>
          <w:webHidden/>
        </w:rPr>
        <w:tab/>
        <w:t>4</w:t>
      </w:r>
    </w:p>
    <w:p w14:paraId="68CDEF3D" w14:textId="2B7F1463"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7.9</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Digital sovereignty implications</w:t>
      </w:r>
      <w:r w:rsidRPr="006A22B7">
        <w:rPr>
          <w:webHidden/>
        </w:rPr>
        <w:tab/>
      </w:r>
      <w:r w:rsidRPr="006A22B7">
        <w:rPr>
          <w:webHidden/>
        </w:rPr>
        <w:tab/>
        <w:t>4</w:t>
      </w:r>
    </w:p>
    <w:p w14:paraId="3F5FD93E" w14:textId="042FA827"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8</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Economic-related data protection concerns in the metaverse</w:t>
      </w:r>
      <w:r w:rsidRPr="006A22B7">
        <w:rPr>
          <w:webHidden/>
        </w:rPr>
        <w:tab/>
      </w:r>
      <w:r w:rsidRPr="006A22B7">
        <w:rPr>
          <w:webHidden/>
        </w:rPr>
        <w:tab/>
        <w:t>4</w:t>
      </w:r>
    </w:p>
    <w:p w14:paraId="5B1DF072" w14:textId="1BF61113"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rPr>
        <w:t>8.1</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rPr>
        <w:t>Concerns</w:t>
      </w:r>
      <w:r w:rsidRPr="006A22B7">
        <w:rPr>
          <w:rStyle w:val="Hyperlink"/>
          <w:color w:val="auto"/>
          <w:u w:val="none"/>
          <w:lang w:bidi="ar-DZ"/>
        </w:rPr>
        <w:t xml:space="preserve"> related to trademarks and trade secrets in the metaverse</w:t>
      </w:r>
      <w:r w:rsidRPr="006A22B7">
        <w:rPr>
          <w:webHidden/>
        </w:rPr>
        <w:tab/>
      </w:r>
      <w:r w:rsidRPr="006A22B7">
        <w:rPr>
          <w:webHidden/>
        </w:rPr>
        <w:tab/>
        <w:t>5</w:t>
      </w:r>
    </w:p>
    <w:p w14:paraId="269E25D9" w14:textId="0642D709" w:rsidR="000068E0" w:rsidRPr="006A22B7" w:rsidRDefault="000068E0">
      <w:pPr>
        <w:pStyle w:val="TOC2"/>
        <w:rPr>
          <w:rFonts w:asciiTheme="minorHAnsi" w:hAnsiTheme="minorHAnsi" w:cstheme="minorBidi"/>
          <w:kern w:val="2"/>
          <w:sz w:val="22"/>
          <w:szCs w:val="22"/>
          <w:lang w:eastAsia="en-GB"/>
          <w14:ligatures w14:val="standardContextual"/>
        </w:rPr>
      </w:pPr>
      <w:r w:rsidRPr="006A22B7">
        <w:rPr>
          <w:rStyle w:val="Hyperlink"/>
          <w:color w:val="auto"/>
          <w:u w:val="none"/>
          <w:lang w:bidi="ar-DZ"/>
        </w:rPr>
        <w:t>8.2</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 xml:space="preserve">The overlap and ambiguity in relation </w:t>
      </w:r>
      <w:r w:rsidR="00D77D30">
        <w:rPr>
          <w:rStyle w:val="Hyperlink"/>
          <w:color w:val="auto"/>
          <w:u w:val="none"/>
          <w:lang w:bidi="ar-DZ"/>
        </w:rPr>
        <w:t>to</w:t>
      </w:r>
      <w:r w:rsidRPr="006A22B7">
        <w:rPr>
          <w:rStyle w:val="Hyperlink"/>
          <w:color w:val="auto"/>
          <w:u w:val="none"/>
          <w:lang w:bidi="ar-DZ"/>
        </w:rPr>
        <w:t xml:space="preserve"> virtual goods and their real counterparts</w:t>
      </w:r>
      <w:r w:rsidRPr="006A22B7">
        <w:rPr>
          <w:webHidden/>
        </w:rPr>
        <w:tab/>
      </w:r>
      <w:r w:rsidRPr="006A22B7">
        <w:rPr>
          <w:webHidden/>
        </w:rPr>
        <w:tab/>
        <w:t>6</w:t>
      </w:r>
    </w:p>
    <w:p w14:paraId="1C1EC6E8" w14:textId="59880C99"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9</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Data protection threat assessment framework</w:t>
      </w:r>
      <w:r w:rsidRPr="006A22B7">
        <w:rPr>
          <w:webHidden/>
        </w:rPr>
        <w:tab/>
      </w:r>
      <w:r w:rsidRPr="006A22B7">
        <w:rPr>
          <w:webHidden/>
        </w:rPr>
        <w:tab/>
        <w:t>6</w:t>
      </w:r>
    </w:p>
    <w:p w14:paraId="63C17A49" w14:textId="096006EF"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10</w:t>
      </w:r>
      <w:r w:rsidRPr="006A22B7">
        <w:rPr>
          <w:rFonts w:asciiTheme="minorHAnsi" w:hAnsiTheme="minorHAnsi" w:cstheme="minorBidi"/>
          <w:kern w:val="2"/>
          <w:sz w:val="22"/>
          <w:szCs w:val="22"/>
          <w:lang w:eastAsia="en-GB"/>
          <w14:ligatures w14:val="standardContextual"/>
        </w:rPr>
        <w:tab/>
      </w:r>
      <w:r w:rsidRPr="006A22B7">
        <w:rPr>
          <w:rStyle w:val="Hyperlink"/>
          <w:color w:val="auto"/>
          <w:u w:val="none"/>
          <w:lang w:bidi="ar-DZ"/>
        </w:rPr>
        <w:t>Conclusion</w:t>
      </w:r>
      <w:r w:rsidRPr="006A22B7">
        <w:rPr>
          <w:webHidden/>
        </w:rPr>
        <w:tab/>
      </w:r>
      <w:r w:rsidRPr="006A22B7">
        <w:rPr>
          <w:webHidden/>
        </w:rPr>
        <w:tab/>
        <w:t>8</w:t>
      </w:r>
    </w:p>
    <w:p w14:paraId="107D31B7" w14:textId="0D8914A7" w:rsidR="000068E0" w:rsidRPr="006A22B7" w:rsidRDefault="000068E0">
      <w:pPr>
        <w:pStyle w:val="TOC1"/>
        <w:rPr>
          <w:rFonts w:asciiTheme="minorHAnsi" w:hAnsiTheme="minorHAnsi" w:cstheme="minorBidi"/>
          <w:kern w:val="2"/>
          <w:sz w:val="22"/>
          <w:szCs w:val="22"/>
          <w:lang w:eastAsia="en-GB"/>
          <w14:ligatures w14:val="standardContextual"/>
        </w:rPr>
      </w:pPr>
      <w:r w:rsidRPr="006A22B7">
        <w:rPr>
          <w:rStyle w:val="Hyperlink"/>
          <w:color w:val="auto"/>
          <w:u w:val="none"/>
          <w:lang w:bidi="ar-DZ"/>
        </w:rPr>
        <w:t>Bibliography</w:t>
      </w:r>
      <w:r w:rsidRPr="006A22B7">
        <w:rPr>
          <w:webHidden/>
        </w:rPr>
        <w:tab/>
      </w:r>
      <w:r w:rsidRPr="006A22B7">
        <w:rPr>
          <w:webHidden/>
        </w:rPr>
        <w:tab/>
        <w:t>9</w:t>
      </w:r>
    </w:p>
    <w:p w14:paraId="6737462D" w14:textId="7632092E" w:rsidR="007A5E20" w:rsidRPr="006A22B7" w:rsidRDefault="007A5E20" w:rsidP="007A5E20"/>
    <w:p w14:paraId="70262AF5" w14:textId="77777777" w:rsidR="007A5E20" w:rsidRPr="006A22B7" w:rsidRDefault="007A5E20" w:rsidP="007A5E20"/>
    <w:p w14:paraId="6A3F465A" w14:textId="77777777" w:rsidR="007A5E20" w:rsidRPr="006A22B7" w:rsidRDefault="007A5E20">
      <w:pPr>
        <w:overflowPunct/>
        <w:autoSpaceDE/>
        <w:autoSpaceDN/>
        <w:adjustRightInd/>
        <w:spacing w:before="0"/>
        <w:textAlignment w:val="auto"/>
        <w:rPr>
          <w:rFonts w:asciiTheme="majorBidi" w:eastAsia="SimSun" w:hAnsiTheme="majorBidi" w:cstheme="majorBidi"/>
          <w:b/>
          <w:sz w:val="28"/>
          <w:szCs w:val="28"/>
        </w:rPr>
        <w:sectPr w:rsidR="007A5E20" w:rsidRPr="006A22B7" w:rsidSect="007A5E20">
          <w:footerReference w:type="default" r:id="rId23"/>
          <w:footerReference w:type="first" r:id="rId24"/>
          <w:pgSz w:w="11907" w:h="16840" w:code="9"/>
          <w:pgMar w:top="1134" w:right="1134" w:bottom="1134" w:left="1134" w:header="567" w:footer="567" w:gutter="0"/>
          <w:pgNumType w:fmt="lowerRoman" w:start="1"/>
          <w:cols w:space="720"/>
          <w:titlePg/>
          <w:docGrid w:linePitch="326"/>
        </w:sectPr>
      </w:pPr>
    </w:p>
    <w:p w14:paraId="025FD1D2" w14:textId="32F115C1" w:rsidR="00AE5651" w:rsidRPr="006A22B7" w:rsidRDefault="00AE5651" w:rsidP="001B030E">
      <w:pPr>
        <w:pStyle w:val="RecNo"/>
      </w:pPr>
      <w:r w:rsidRPr="006A22B7">
        <w:lastRenderedPageBreak/>
        <w:t>Technical Report ITU FGMV-</w:t>
      </w:r>
      <w:r w:rsidR="00374BC1" w:rsidRPr="006A22B7">
        <w:t>14</w:t>
      </w:r>
    </w:p>
    <w:p w14:paraId="323C5A5D" w14:textId="701F4B38" w:rsidR="0054018A" w:rsidRPr="006A22B7" w:rsidRDefault="00BC508E" w:rsidP="001B030E">
      <w:pPr>
        <w:pStyle w:val="Rectitle"/>
      </w:pPr>
      <w:r w:rsidRPr="006A22B7">
        <w:t>Regulatory and economic aspects in the metaverse: Data protection-related</w:t>
      </w:r>
    </w:p>
    <w:p w14:paraId="50626E5F" w14:textId="75530226" w:rsidR="0054018A" w:rsidRPr="006A22B7" w:rsidRDefault="001B030E" w:rsidP="001B030E">
      <w:pPr>
        <w:pStyle w:val="Heading1"/>
        <w:rPr>
          <w:lang w:bidi="ar-DZ"/>
        </w:rPr>
      </w:pPr>
      <w:bookmarkStart w:id="7" w:name="_Toc401158818"/>
      <w:bookmarkStart w:id="8" w:name="_Toc153208008"/>
      <w:bookmarkStart w:id="9" w:name="_Toc166684617"/>
      <w:r w:rsidRPr="006A22B7">
        <w:rPr>
          <w:lang w:bidi="ar-DZ"/>
        </w:rPr>
        <w:t>1</w:t>
      </w:r>
      <w:r w:rsidRPr="006A22B7">
        <w:rPr>
          <w:lang w:bidi="ar-DZ"/>
        </w:rPr>
        <w:tab/>
      </w:r>
      <w:r w:rsidR="0054018A" w:rsidRPr="006A22B7">
        <w:rPr>
          <w:lang w:bidi="ar-DZ"/>
        </w:rPr>
        <w:t>Scope</w:t>
      </w:r>
      <w:bookmarkEnd w:id="7"/>
      <w:bookmarkEnd w:id="8"/>
      <w:bookmarkEnd w:id="9"/>
    </w:p>
    <w:p w14:paraId="6B31241A" w14:textId="08FAD886" w:rsidR="0054018A" w:rsidRPr="006A22B7" w:rsidRDefault="00C262E1" w:rsidP="000E42D9">
      <w:r w:rsidRPr="006A22B7">
        <w:t xml:space="preserve">The scope of this </w:t>
      </w:r>
      <w:r w:rsidR="00EA44FF" w:rsidRPr="006A22B7">
        <w:t xml:space="preserve">Technical Report </w:t>
      </w:r>
      <w:r w:rsidRPr="006A22B7">
        <w:t xml:space="preserve">is confined to approaching the regulatory and economic aspects </w:t>
      </w:r>
      <w:r w:rsidR="00851780" w:rsidRPr="006A22B7">
        <w:t>of</w:t>
      </w:r>
      <w:r w:rsidRPr="006A22B7">
        <w:t xml:space="preserve"> the metaverse from a data-related perspective, with the aim of putting more focus and depth of analysis in a specific area of the wide regulatory and economic concerns </w:t>
      </w:r>
      <w:r w:rsidR="001268FA" w:rsidRPr="006A22B7">
        <w:t>of</w:t>
      </w:r>
      <w:r w:rsidRPr="006A22B7">
        <w:t xml:space="preserve"> the metaverse</w:t>
      </w:r>
      <w:r w:rsidR="001268FA" w:rsidRPr="006A22B7">
        <w:t>,</w:t>
      </w:r>
      <w:r w:rsidR="001E2175" w:rsidRPr="006A22B7">
        <w:t xml:space="preserve"> specifically</w:t>
      </w:r>
      <w:r w:rsidR="00C10A6F" w:rsidRPr="006A22B7">
        <w:t xml:space="preserve"> data protection concerns</w:t>
      </w:r>
      <w:r w:rsidRPr="006A22B7">
        <w:t xml:space="preserve">. </w:t>
      </w:r>
      <w:r w:rsidR="000C0BD0" w:rsidRPr="006A22B7">
        <w:t>So,</w:t>
      </w:r>
      <w:r w:rsidRPr="006A22B7">
        <w:t xml:space="preserve"> th</w:t>
      </w:r>
      <w:r w:rsidR="007B023C" w:rsidRPr="006A22B7">
        <w:t>is</w:t>
      </w:r>
      <w:r w:rsidRPr="006A22B7">
        <w:t xml:space="preserve"> </w:t>
      </w:r>
      <w:r w:rsidR="00EA44FF" w:rsidRPr="006A22B7">
        <w:t xml:space="preserve">Technical Report </w:t>
      </w:r>
      <w:r w:rsidRPr="006A22B7">
        <w:t>tries to touch as much data-related concerns as possible in general and in the economic realm inside the metaverse. This is differentiated from the scope of the work of WG6 in the sense that the contribution focuses on data-related issues from the regulatory perspective, rather than from the technical perspective</w:t>
      </w:r>
      <w:r w:rsidR="009001D1" w:rsidRPr="006A22B7">
        <w:t xml:space="preserve"> of securing data</w:t>
      </w:r>
      <w:r w:rsidRPr="006A22B7">
        <w:t>.</w:t>
      </w:r>
      <w:r w:rsidR="00C10A6F" w:rsidRPr="006A22B7">
        <w:t xml:space="preserve"> </w:t>
      </w:r>
    </w:p>
    <w:p w14:paraId="248A3717" w14:textId="50260D2A" w:rsidR="00EE2FAB" w:rsidRPr="006A22B7" w:rsidRDefault="001B030E" w:rsidP="001B030E">
      <w:pPr>
        <w:pStyle w:val="Heading1"/>
        <w:rPr>
          <w:lang w:bidi="ar-DZ"/>
        </w:rPr>
      </w:pPr>
      <w:bookmarkStart w:id="10" w:name="_Toc103940022"/>
      <w:bookmarkStart w:id="11" w:name="_Toc106357168"/>
      <w:bookmarkStart w:id="12" w:name="_Toc106357241"/>
      <w:bookmarkStart w:id="13" w:name="_Toc139390603"/>
      <w:bookmarkStart w:id="14" w:name="_Toc141264396"/>
      <w:bookmarkStart w:id="15" w:name="_Toc153208009"/>
      <w:bookmarkStart w:id="16" w:name="_Toc166684618"/>
      <w:r w:rsidRPr="006A22B7">
        <w:rPr>
          <w:lang w:bidi="ar-DZ"/>
        </w:rPr>
        <w:t>2</w:t>
      </w:r>
      <w:r w:rsidRPr="006A22B7">
        <w:rPr>
          <w:lang w:bidi="ar-DZ"/>
        </w:rPr>
        <w:tab/>
      </w:r>
      <w:r w:rsidR="00EE2FAB" w:rsidRPr="006A22B7">
        <w:rPr>
          <w:lang w:bidi="ar-DZ"/>
        </w:rPr>
        <w:t>References</w:t>
      </w:r>
      <w:bookmarkEnd w:id="10"/>
      <w:bookmarkEnd w:id="11"/>
      <w:bookmarkEnd w:id="12"/>
      <w:bookmarkEnd w:id="13"/>
      <w:bookmarkEnd w:id="14"/>
      <w:bookmarkEnd w:id="15"/>
      <w:bookmarkEnd w:id="16"/>
    </w:p>
    <w:p w14:paraId="657030B7" w14:textId="77777777" w:rsidR="00EE2FAB" w:rsidRPr="006A22B7" w:rsidRDefault="00EE2FAB" w:rsidP="001B030E">
      <w:pPr>
        <w:rPr>
          <w:i/>
          <w:iCs/>
        </w:rPr>
      </w:pPr>
      <w:r w:rsidRPr="006A22B7">
        <w:t>None.</w:t>
      </w:r>
    </w:p>
    <w:p w14:paraId="44774AED" w14:textId="713A75A2" w:rsidR="00536BD3" w:rsidRPr="006A22B7" w:rsidRDefault="001B030E" w:rsidP="001B030E">
      <w:pPr>
        <w:pStyle w:val="Heading1"/>
        <w:rPr>
          <w:lang w:bidi="ar-DZ"/>
        </w:rPr>
      </w:pPr>
      <w:bookmarkStart w:id="17" w:name="_Toc401158820"/>
      <w:bookmarkStart w:id="18" w:name="_Toc153208010"/>
      <w:bookmarkStart w:id="19" w:name="_Toc166684619"/>
      <w:r w:rsidRPr="006A22B7">
        <w:rPr>
          <w:lang w:bidi="ar-DZ"/>
        </w:rPr>
        <w:t>3</w:t>
      </w:r>
      <w:r w:rsidRPr="006A22B7">
        <w:rPr>
          <w:lang w:bidi="ar-DZ"/>
        </w:rPr>
        <w:tab/>
      </w:r>
      <w:r w:rsidR="006E1B51" w:rsidRPr="006A22B7">
        <w:rPr>
          <w:lang w:bidi="ar-DZ"/>
        </w:rPr>
        <w:t>D</w:t>
      </w:r>
      <w:r w:rsidR="0054018A" w:rsidRPr="006A22B7">
        <w:rPr>
          <w:lang w:bidi="ar-DZ"/>
        </w:rPr>
        <w:t>efinitions</w:t>
      </w:r>
      <w:bookmarkStart w:id="20" w:name="_Toc401158821"/>
      <w:bookmarkStart w:id="21" w:name="_Toc401159826"/>
      <w:bookmarkEnd w:id="17"/>
      <w:bookmarkEnd w:id="18"/>
      <w:bookmarkEnd w:id="19"/>
    </w:p>
    <w:p w14:paraId="2B08B40A" w14:textId="2D6115B2" w:rsidR="0054018A" w:rsidRPr="006A22B7" w:rsidRDefault="001B030E" w:rsidP="001B030E">
      <w:pPr>
        <w:pStyle w:val="Heading2"/>
        <w:rPr>
          <w:lang w:bidi="ar-DZ"/>
        </w:rPr>
      </w:pPr>
      <w:bookmarkStart w:id="22" w:name="_Toc153208011"/>
      <w:bookmarkStart w:id="23" w:name="_Toc166684620"/>
      <w:r w:rsidRPr="006A22B7">
        <w:rPr>
          <w:lang w:bidi="ar-DZ"/>
        </w:rPr>
        <w:t>3.1</w:t>
      </w:r>
      <w:r w:rsidRPr="006A22B7">
        <w:rPr>
          <w:lang w:bidi="ar-DZ"/>
        </w:rPr>
        <w:tab/>
      </w:r>
      <w:r w:rsidR="0054018A" w:rsidRPr="006A22B7">
        <w:rPr>
          <w:lang w:bidi="ar-DZ"/>
        </w:rPr>
        <w:t xml:space="preserve">Terms defined </w:t>
      </w:r>
      <w:proofErr w:type="gramStart"/>
      <w:r w:rsidR="0054018A" w:rsidRPr="006A22B7">
        <w:rPr>
          <w:lang w:bidi="ar-DZ"/>
        </w:rPr>
        <w:t>elsewhere</w:t>
      </w:r>
      <w:bookmarkEnd w:id="20"/>
      <w:bookmarkEnd w:id="21"/>
      <w:bookmarkEnd w:id="22"/>
      <w:bookmarkEnd w:id="23"/>
      <w:proofErr w:type="gramEnd"/>
    </w:p>
    <w:p w14:paraId="07EFA5E0" w14:textId="4CFB09FA" w:rsidR="0054018A" w:rsidRPr="006A22B7" w:rsidRDefault="006E6866" w:rsidP="0054018A">
      <w:r w:rsidRPr="006A22B7">
        <w:t>None</w:t>
      </w:r>
      <w:r w:rsidR="001B030E" w:rsidRPr="006A22B7">
        <w:t>.</w:t>
      </w:r>
    </w:p>
    <w:p w14:paraId="10000EE0" w14:textId="76C5D7B7" w:rsidR="00603307" w:rsidRPr="006A22B7" w:rsidRDefault="001B030E" w:rsidP="001B030E">
      <w:pPr>
        <w:pStyle w:val="Heading2"/>
        <w:rPr>
          <w:lang w:bidi="ar-DZ"/>
        </w:rPr>
      </w:pPr>
      <w:bookmarkStart w:id="24" w:name="_Toc103940025"/>
      <w:bookmarkStart w:id="25" w:name="_Toc106357171"/>
      <w:bookmarkStart w:id="26" w:name="_Toc106357244"/>
      <w:bookmarkStart w:id="27" w:name="_Toc139390606"/>
      <w:bookmarkStart w:id="28" w:name="_Toc141264399"/>
      <w:bookmarkStart w:id="29" w:name="_Toc153208012"/>
      <w:bookmarkStart w:id="30" w:name="_Toc166684621"/>
      <w:r w:rsidRPr="006A22B7">
        <w:rPr>
          <w:lang w:bidi="ar-DZ"/>
        </w:rPr>
        <w:t>3.2</w:t>
      </w:r>
      <w:r w:rsidRPr="006A22B7">
        <w:rPr>
          <w:lang w:bidi="ar-DZ"/>
        </w:rPr>
        <w:tab/>
      </w:r>
      <w:r w:rsidR="00603307" w:rsidRPr="006A22B7">
        <w:rPr>
          <w:lang w:bidi="ar-DZ"/>
        </w:rPr>
        <w:t xml:space="preserve">Terms defined </w:t>
      </w:r>
      <w:bookmarkEnd w:id="24"/>
      <w:r w:rsidR="00603307" w:rsidRPr="006A22B7">
        <w:rPr>
          <w:lang w:bidi="ar-DZ"/>
        </w:rPr>
        <w:t>in this Technical Report</w:t>
      </w:r>
      <w:bookmarkEnd w:id="25"/>
      <w:bookmarkEnd w:id="26"/>
      <w:bookmarkEnd w:id="27"/>
      <w:bookmarkEnd w:id="28"/>
      <w:bookmarkEnd w:id="29"/>
      <w:bookmarkEnd w:id="30"/>
    </w:p>
    <w:p w14:paraId="66ACF5FE" w14:textId="367AB369" w:rsidR="00603307" w:rsidRPr="006A22B7" w:rsidRDefault="00603307" w:rsidP="001B030E">
      <w:r w:rsidRPr="006A22B7">
        <w:t>None.</w:t>
      </w:r>
    </w:p>
    <w:p w14:paraId="1987C34C" w14:textId="70F80222" w:rsidR="00150FBC" w:rsidRPr="006A22B7" w:rsidRDefault="001B030E" w:rsidP="001B030E">
      <w:pPr>
        <w:pStyle w:val="Heading1"/>
        <w:rPr>
          <w:lang w:bidi="ar-DZ"/>
        </w:rPr>
      </w:pPr>
      <w:bookmarkStart w:id="31" w:name="_Toc401158823"/>
      <w:bookmarkStart w:id="32" w:name="_Toc153208013"/>
      <w:bookmarkStart w:id="33" w:name="_Toc166684622"/>
      <w:r w:rsidRPr="006A22B7">
        <w:rPr>
          <w:lang w:bidi="ar-DZ"/>
        </w:rPr>
        <w:t>4</w:t>
      </w:r>
      <w:r w:rsidRPr="006A22B7">
        <w:rPr>
          <w:lang w:bidi="ar-DZ"/>
        </w:rPr>
        <w:tab/>
      </w:r>
      <w:r w:rsidR="0054018A" w:rsidRPr="006A22B7">
        <w:rPr>
          <w:lang w:bidi="ar-DZ"/>
        </w:rPr>
        <w:t>Abbreviations</w:t>
      </w:r>
      <w:bookmarkEnd w:id="31"/>
      <w:r w:rsidR="00AE5B36" w:rsidRPr="006A22B7">
        <w:rPr>
          <w:lang w:bidi="ar-DZ"/>
        </w:rPr>
        <w:t xml:space="preserve"> and acronyms</w:t>
      </w:r>
      <w:bookmarkEnd w:id="32"/>
      <w:bookmarkEnd w:id="33"/>
    </w:p>
    <w:p w14:paraId="05610B0D" w14:textId="77777777" w:rsidR="00150FBC" w:rsidRPr="006A22B7" w:rsidRDefault="00150FBC" w:rsidP="00150FBC">
      <w:pPr>
        <w:rPr>
          <w:szCs w:val="24"/>
          <w:lang w:bidi="ar-DZ"/>
        </w:rPr>
      </w:pPr>
      <w:r w:rsidRPr="006A22B7">
        <w:rPr>
          <w:szCs w:val="24"/>
          <w:lang w:bidi="ar-DZ"/>
        </w:rPr>
        <w:t>This Technical Report uses the following abbreviations and acronyms:</w:t>
      </w:r>
    </w:p>
    <w:p w14:paraId="66CA2DC1" w14:textId="77777777" w:rsidR="00C074F0" w:rsidRPr="006A22B7" w:rsidRDefault="00C074F0" w:rsidP="00C074F0">
      <w:pPr>
        <w:tabs>
          <w:tab w:val="clear" w:pos="794"/>
        </w:tabs>
      </w:pPr>
      <w:r w:rsidRPr="006A22B7">
        <w:t>AR</w:t>
      </w:r>
      <w:r w:rsidRPr="006A22B7">
        <w:rPr>
          <w:lang w:bidi="ar-DZ"/>
        </w:rPr>
        <w:tab/>
      </w:r>
      <w:r w:rsidRPr="006A22B7">
        <w:t>Augmented Reality</w:t>
      </w:r>
    </w:p>
    <w:p w14:paraId="754A43F7" w14:textId="77777777" w:rsidR="00C074F0" w:rsidRPr="006A22B7" w:rsidRDefault="00C074F0" w:rsidP="00C074F0">
      <w:pPr>
        <w:tabs>
          <w:tab w:val="clear" w:pos="794"/>
        </w:tabs>
      </w:pPr>
      <w:r w:rsidRPr="006A22B7">
        <w:t>DAOs</w:t>
      </w:r>
      <w:r w:rsidRPr="006A22B7">
        <w:tab/>
        <w:t>Decentralized Autonomous Organizations</w:t>
      </w:r>
    </w:p>
    <w:p w14:paraId="3D1E486D" w14:textId="77777777" w:rsidR="00C074F0" w:rsidRPr="006A22B7" w:rsidRDefault="00C074F0" w:rsidP="00C074F0">
      <w:pPr>
        <w:tabs>
          <w:tab w:val="clear" w:pos="794"/>
        </w:tabs>
      </w:pPr>
      <w:r w:rsidRPr="006A22B7">
        <w:t>GDPR</w:t>
      </w:r>
      <w:r w:rsidRPr="006A22B7">
        <w:tab/>
        <w:t>General Data Protection Regulation</w:t>
      </w:r>
    </w:p>
    <w:p w14:paraId="4DCD5470" w14:textId="77777777" w:rsidR="00C074F0" w:rsidRPr="006A22B7" w:rsidRDefault="00C074F0" w:rsidP="00C074F0">
      <w:pPr>
        <w:tabs>
          <w:tab w:val="clear" w:pos="794"/>
        </w:tabs>
      </w:pPr>
      <w:r w:rsidRPr="006A22B7">
        <w:t>NFT</w:t>
      </w:r>
      <w:r w:rsidRPr="006A22B7">
        <w:tab/>
        <w:t>Non-Fungible Token</w:t>
      </w:r>
    </w:p>
    <w:p w14:paraId="5BBC33B1" w14:textId="3CCD0F7E" w:rsidR="00150FBC" w:rsidRPr="006A22B7" w:rsidRDefault="00C074F0" w:rsidP="00C074F0">
      <w:pPr>
        <w:pStyle w:val="Heading1"/>
        <w:rPr>
          <w:lang w:bidi="ar-DZ"/>
        </w:rPr>
      </w:pPr>
      <w:bookmarkStart w:id="34" w:name="_Toc139390608"/>
      <w:bookmarkStart w:id="35" w:name="_Toc141264401"/>
      <w:bookmarkStart w:id="36" w:name="_Toc153208014"/>
      <w:bookmarkStart w:id="37" w:name="_Toc166684623"/>
      <w:r w:rsidRPr="006A22B7">
        <w:rPr>
          <w:lang w:bidi="ar-DZ"/>
        </w:rPr>
        <w:t>5</w:t>
      </w:r>
      <w:r w:rsidRPr="006A22B7">
        <w:rPr>
          <w:lang w:bidi="ar-DZ"/>
        </w:rPr>
        <w:tab/>
      </w:r>
      <w:r w:rsidR="00150FBC" w:rsidRPr="006A22B7">
        <w:rPr>
          <w:lang w:bidi="ar-DZ"/>
        </w:rPr>
        <w:t>Conventions</w:t>
      </w:r>
      <w:bookmarkEnd w:id="34"/>
      <w:bookmarkEnd w:id="35"/>
      <w:bookmarkEnd w:id="36"/>
      <w:bookmarkEnd w:id="37"/>
    </w:p>
    <w:p w14:paraId="7D22D915" w14:textId="1BD63B50" w:rsidR="00150FBC" w:rsidRPr="006A22B7" w:rsidRDefault="00150FBC" w:rsidP="00AE5B36">
      <w:pPr>
        <w:rPr>
          <w:lang w:bidi="ar-DZ"/>
        </w:rPr>
      </w:pPr>
      <w:r w:rsidRPr="006A22B7">
        <w:rPr>
          <w:lang w:bidi="ar-DZ"/>
        </w:rPr>
        <w:t>None.</w:t>
      </w:r>
    </w:p>
    <w:p w14:paraId="26620B2B" w14:textId="5F6D34A3" w:rsidR="0072265D" w:rsidRPr="006A22B7" w:rsidRDefault="00061404" w:rsidP="00061404">
      <w:pPr>
        <w:pStyle w:val="Heading1"/>
        <w:rPr>
          <w:lang w:bidi="ar-DZ"/>
        </w:rPr>
      </w:pPr>
      <w:bookmarkStart w:id="38" w:name="_Toc153208015"/>
      <w:bookmarkStart w:id="39" w:name="_Toc166684624"/>
      <w:r w:rsidRPr="006A22B7">
        <w:rPr>
          <w:lang w:bidi="ar-DZ"/>
        </w:rPr>
        <w:t>6</w:t>
      </w:r>
      <w:r w:rsidRPr="006A22B7">
        <w:rPr>
          <w:lang w:bidi="ar-DZ"/>
        </w:rPr>
        <w:tab/>
      </w:r>
      <w:r w:rsidR="0072265D" w:rsidRPr="006A22B7">
        <w:rPr>
          <w:lang w:bidi="ar-DZ"/>
        </w:rPr>
        <w:t>Introduction</w:t>
      </w:r>
      <w:bookmarkEnd w:id="38"/>
      <w:bookmarkEnd w:id="39"/>
    </w:p>
    <w:p w14:paraId="63116AB1" w14:textId="4EEAD206" w:rsidR="009D481E" w:rsidRPr="006A22B7" w:rsidRDefault="0072265D" w:rsidP="009D481E">
      <w:pPr>
        <w:rPr>
          <w:color w:val="000000"/>
        </w:rPr>
      </w:pPr>
      <w:r w:rsidRPr="006A22B7">
        <w:rPr>
          <w:color w:val="000000"/>
        </w:rPr>
        <w:t xml:space="preserve">The metaverse </w:t>
      </w:r>
      <w:r w:rsidR="009D481E" w:rsidRPr="006A22B7">
        <w:rPr>
          <w:color w:val="000000"/>
        </w:rPr>
        <w:t>has been lately</w:t>
      </w:r>
      <w:r w:rsidRPr="006A22B7">
        <w:rPr>
          <w:color w:val="000000"/>
        </w:rPr>
        <w:t xml:space="preserve"> gaining noticeable </w:t>
      </w:r>
      <w:r w:rsidR="009D481E" w:rsidRPr="006A22B7">
        <w:rPr>
          <w:color w:val="000000"/>
        </w:rPr>
        <w:t>attention</w:t>
      </w:r>
      <w:r w:rsidRPr="006A22B7">
        <w:rPr>
          <w:color w:val="000000"/>
        </w:rPr>
        <w:t xml:space="preserve">. </w:t>
      </w:r>
      <w:r w:rsidR="009D481E" w:rsidRPr="006A22B7">
        <w:rPr>
          <w:color w:val="000000"/>
        </w:rPr>
        <w:t xml:space="preserve">The term </w:t>
      </w:r>
      <w:r w:rsidR="00061404" w:rsidRPr="006A22B7">
        <w:rPr>
          <w:color w:val="000000"/>
        </w:rPr>
        <w:t>'</w:t>
      </w:r>
      <w:r w:rsidR="009D481E" w:rsidRPr="006A22B7">
        <w:rPr>
          <w:color w:val="000000"/>
        </w:rPr>
        <w:t>metaverse</w:t>
      </w:r>
      <w:r w:rsidR="00061404" w:rsidRPr="006A22B7">
        <w:rPr>
          <w:color w:val="000000"/>
        </w:rPr>
        <w:t>'</w:t>
      </w:r>
      <w:r w:rsidR="009D481E" w:rsidRPr="006A22B7">
        <w:rPr>
          <w:color w:val="000000"/>
        </w:rPr>
        <w:t xml:space="preserve"> first originated </w:t>
      </w:r>
      <w:proofErr w:type="gramStart"/>
      <w:r w:rsidR="009D481E" w:rsidRPr="006A22B7">
        <w:rPr>
          <w:color w:val="000000"/>
        </w:rPr>
        <w:t>in  two</w:t>
      </w:r>
      <w:proofErr w:type="gramEnd"/>
      <w:r w:rsidR="009D481E" w:rsidRPr="006A22B7">
        <w:rPr>
          <w:color w:val="000000"/>
        </w:rPr>
        <w:t xml:space="preserve"> novel</w:t>
      </w:r>
      <w:r w:rsidR="002B6B38" w:rsidRPr="006A22B7">
        <w:rPr>
          <w:color w:val="000000"/>
        </w:rPr>
        <w:t>s</w:t>
      </w:r>
      <w:r w:rsidR="000068E0" w:rsidRPr="006A22B7">
        <w:rPr>
          <w:color w:val="000000"/>
        </w:rPr>
        <w:t>:</w:t>
      </w:r>
      <w:r w:rsidR="009D481E" w:rsidRPr="006A22B7">
        <w:rPr>
          <w:color w:val="000000"/>
        </w:rPr>
        <w:t xml:space="preserve"> Neal Stephenson</w:t>
      </w:r>
      <w:r w:rsidR="00061404" w:rsidRPr="006A22B7">
        <w:rPr>
          <w:color w:val="000000"/>
        </w:rPr>
        <w:t>'</w:t>
      </w:r>
      <w:r w:rsidR="009D481E" w:rsidRPr="006A22B7">
        <w:rPr>
          <w:color w:val="000000"/>
        </w:rPr>
        <w:t xml:space="preserve">s 1992 </w:t>
      </w:r>
      <w:r w:rsidR="00061404" w:rsidRPr="006A22B7">
        <w:rPr>
          <w:color w:val="000000"/>
        </w:rPr>
        <w:t>'</w:t>
      </w:r>
      <w:r w:rsidR="009D481E" w:rsidRPr="006A22B7">
        <w:rPr>
          <w:color w:val="000000"/>
        </w:rPr>
        <w:t>Snow Crash</w:t>
      </w:r>
      <w:r w:rsidR="00061404" w:rsidRPr="006A22B7">
        <w:rPr>
          <w:color w:val="000000"/>
        </w:rPr>
        <w:t>'</w:t>
      </w:r>
      <w:r w:rsidR="009D481E" w:rsidRPr="006A22B7">
        <w:rPr>
          <w:color w:val="000000"/>
        </w:rPr>
        <w:t xml:space="preserve"> and Erne</w:t>
      </w:r>
      <w:r w:rsidR="009F79E9" w:rsidRPr="006A22B7">
        <w:rPr>
          <w:color w:val="000000"/>
        </w:rPr>
        <w:t>s</w:t>
      </w:r>
      <w:r w:rsidR="009D481E" w:rsidRPr="006A22B7">
        <w:rPr>
          <w:color w:val="000000"/>
        </w:rPr>
        <w:t>t Cline</w:t>
      </w:r>
      <w:r w:rsidR="00061404" w:rsidRPr="006A22B7">
        <w:rPr>
          <w:color w:val="000000"/>
        </w:rPr>
        <w:t>'</w:t>
      </w:r>
      <w:r w:rsidR="009D481E" w:rsidRPr="006A22B7">
        <w:rPr>
          <w:color w:val="000000"/>
        </w:rPr>
        <w:t xml:space="preserve">s </w:t>
      </w:r>
      <w:r w:rsidR="00061404" w:rsidRPr="006A22B7">
        <w:rPr>
          <w:color w:val="000000"/>
        </w:rPr>
        <w:t>'</w:t>
      </w:r>
      <w:r w:rsidR="009D481E" w:rsidRPr="006A22B7">
        <w:rPr>
          <w:color w:val="000000"/>
        </w:rPr>
        <w:t>Ready Player One</w:t>
      </w:r>
      <w:r w:rsidR="00061404" w:rsidRPr="006A22B7">
        <w:rPr>
          <w:color w:val="000000"/>
        </w:rPr>
        <w:t>'</w:t>
      </w:r>
      <w:r w:rsidR="009D481E" w:rsidRPr="006A22B7">
        <w:rPr>
          <w:color w:val="000000"/>
        </w:rPr>
        <w:t>. Th</w:t>
      </w:r>
      <w:r w:rsidR="00856CFD" w:rsidRPr="006A22B7">
        <w:rPr>
          <w:color w:val="000000"/>
        </w:rPr>
        <w:t>e</w:t>
      </w:r>
      <w:r w:rsidR="009D481E" w:rsidRPr="006A22B7">
        <w:rPr>
          <w:color w:val="000000"/>
        </w:rPr>
        <w:t xml:space="preserve">se versions </w:t>
      </w:r>
      <w:r w:rsidR="00856CFD" w:rsidRPr="006A22B7">
        <w:rPr>
          <w:color w:val="000000"/>
        </w:rPr>
        <w:t>of</w:t>
      </w:r>
      <w:r w:rsidR="009D481E" w:rsidRPr="006A22B7">
        <w:rPr>
          <w:color w:val="000000"/>
        </w:rPr>
        <w:t xml:space="preserve"> the metaverse matter because they proved </w:t>
      </w:r>
      <w:r w:rsidR="006E36A6" w:rsidRPr="006A22B7">
        <w:rPr>
          <w:color w:val="000000"/>
        </w:rPr>
        <w:t xml:space="preserve">to be </w:t>
      </w:r>
      <w:r w:rsidR="009D481E" w:rsidRPr="006A22B7">
        <w:rPr>
          <w:color w:val="000000"/>
        </w:rPr>
        <w:t xml:space="preserve">self-fulfilling. Both versions present the metaverse as </w:t>
      </w:r>
      <w:r w:rsidR="00061404" w:rsidRPr="006A22B7">
        <w:rPr>
          <w:color w:val="000000"/>
        </w:rPr>
        <w:t>'</w:t>
      </w:r>
      <w:r w:rsidR="009D481E" w:rsidRPr="006A22B7">
        <w:rPr>
          <w:color w:val="000000"/>
        </w:rPr>
        <w:t>a massive, persistent, open and economically developed virtual world</w:t>
      </w:r>
      <w:r w:rsidR="00061404" w:rsidRPr="006A22B7">
        <w:rPr>
          <w:color w:val="000000"/>
        </w:rPr>
        <w:t>'</w:t>
      </w:r>
      <w:r w:rsidR="009D481E" w:rsidRPr="006A22B7">
        <w:rPr>
          <w:color w:val="000000"/>
        </w:rPr>
        <w:t xml:space="preserve">, in the sense that it is a world that never pauses, open for anyone with VR hardware, where avatars can work, socialize, </w:t>
      </w:r>
      <w:proofErr w:type="gramStart"/>
      <w:r w:rsidR="009D481E" w:rsidRPr="006A22B7">
        <w:rPr>
          <w:color w:val="000000"/>
        </w:rPr>
        <w:t>play</w:t>
      </w:r>
      <w:proofErr w:type="gramEnd"/>
      <w:r w:rsidR="009D481E" w:rsidRPr="006A22B7">
        <w:rPr>
          <w:color w:val="000000"/>
        </w:rPr>
        <w:t xml:space="preserve"> and carry out extensive trading of goods and services through electronic currencies </w:t>
      </w:r>
      <w:r w:rsidR="003E50E7" w:rsidRPr="006A22B7">
        <w:rPr>
          <w:color w:val="000000"/>
        </w:rPr>
        <w:t>[b-Gilbert, S.]</w:t>
      </w:r>
      <w:r w:rsidR="003E4B93" w:rsidRPr="006A22B7">
        <w:rPr>
          <w:color w:val="000000"/>
        </w:rPr>
        <w:t>.</w:t>
      </w:r>
    </w:p>
    <w:p w14:paraId="7874E177" w14:textId="6CB57B84" w:rsidR="009D481E" w:rsidRPr="006A22B7" w:rsidRDefault="00840D92" w:rsidP="006C3DF0">
      <w:r w:rsidRPr="006A22B7">
        <w:t>The m</w:t>
      </w:r>
      <w:r w:rsidR="009D481E" w:rsidRPr="006A22B7">
        <w:t>etaverse depends on several essential technologies</w:t>
      </w:r>
      <w:r w:rsidR="002954A0" w:rsidRPr="006A22B7">
        <w:t>:</w:t>
      </w:r>
      <w:r w:rsidR="009D481E" w:rsidRPr="006A22B7">
        <w:t xml:space="preserve"> </w:t>
      </w:r>
      <w:r w:rsidR="002954A0" w:rsidRPr="006A22B7">
        <w:t>v</w:t>
      </w:r>
      <w:r w:rsidR="009D481E" w:rsidRPr="006A22B7">
        <w:t xml:space="preserve">irtual </w:t>
      </w:r>
      <w:r w:rsidR="002954A0" w:rsidRPr="006A22B7">
        <w:t>r</w:t>
      </w:r>
      <w:r w:rsidR="009D481E" w:rsidRPr="006A22B7">
        <w:t xml:space="preserve">eality (VR) and </w:t>
      </w:r>
      <w:r w:rsidR="002954A0" w:rsidRPr="006A22B7">
        <w:t>a</w:t>
      </w:r>
      <w:r w:rsidR="009D481E" w:rsidRPr="006A22B7">
        <w:t xml:space="preserve">ugmented </w:t>
      </w:r>
      <w:r w:rsidR="002954A0" w:rsidRPr="006A22B7">
        <w:t>r</w:t>
      </w:r>
      <w:r w:rsidR="009D481E" w:rsidRPr="006A22B7">
        <w:t xml:space="preserve">eality (AR) that facilitate the entrance to the three-dimensional online environment through dedicated headsets and other devices connected to computers or games consoles. Artificial </w:t>
      </w:r>
      <w:r w:rsidR="00DF0C83" w:rsidRPr="006A22B7">
        <w:t>i</w:t>
      </w:r>
      <w:r w:rsidR="009D481E" w:rsidRPr="006A22B7">
        <w:t xml:space="preserve">ntelligence helps </w:t>
      </w:r>
      <w:r w:rsidR="009D481E" w:rsidRPr="006A22B7">
        <w:lastRenderedPageBreak/>
        <w:t xml:space="preserve">create a virtual version of each user, called an </w:t>
      </w:r>
      <w:r w:rsidR="00061404" w:rsidRPr="006A22B7">
        <w:t>'</w:t>
      </w:r>
      <w:r w:rsidR="009D481E" w:rsidRPr="006A22B7">
        <w:t>avatar</w:t>
      </w:r>
      <w:r w:rsidR="00061404" w:rsidRPr="006A22B7">
        <w:t>'</w:t>
      </w:r>
      <w:r w:rsidR="009D481E" w:rsidRPr="006A22B7">
        <w:t xml:space="preserve">, who is the main player inside the metaverse, and is also used for seamless communications along with Internet of Things technology. Economic underpinnings of the metaverse include cryptocurrencies and non-fungible tokens (NFTs) to monetize transactions inside the online world, backed by blockchain technology which helps in providing trust in the economic transactions. </w:t>
      </w:r>
    </w:p>
    <w:p w14:paraId="611DFF6C" w14:textId="4A42A49A" w:rsidR="009D481E" w:rsidRPr="006A22B7" w:rsidRDefault="006B76E8" w:rsidP="00B90490">
      <w:pPr>
        <w:rPr>
          <w:color w:val="000000"/>
        </w:rPr>
      </w:pPr>
      <w:r w:rsidRPr="006A22B7">
        <w:rPr>
          <w:color w:val="000000"/>
        </w:rPr>
        <w:t>The m</w:t>
      </w:r>
      <w:r w:rsidR="0072265D" w:rsidRPr="006A22B7">
        <w:rPr>
          <w:color w:val="000000"/>
        </w:rPr>
        <w:t xml:space="preserve">etaverse is expected to present huge economic and social opportunities such as in the health, </w:t>
      </w:r>
      <w:proofErr w:type="gramStart"/>
      <w:r w:rsidR="0072265D" w:rsidRPr="006A22B7">
        <w:rPr>
          <w:color w:val="000000"/>
        </w:rPr>
        <w:t>education</w:t>
      </w:r>
      <w:proofErr w:type="gramEnd"/>
      <w:r w:rsidR="0072265D" w:rsidRPr="006A22B7">
        <w:rPr>
          <w:color w:val="000000"/>
        </w:rPr>
        <w:t xml:space="preserve"> and industry sectors. However, this comes with a high cost; </w:t>
      </w:r>
      <w:r w:rsidR="00501B73" w:rsidRPr="006A22B7">
        <w:rPr>
          <w:color w:val="000000"/>
        </w:rPr>
        <w:t xml:space="preserve">there is </w:t>
      </w:r>
      <w:r w:rsidR="0072265D" w:rsidRPr="006A22B7">
        <w:rPr>
          <w:color w:val="000000"/>
        </w:rPr>
        <w:t xml:space="preserve">a wide range of risks on privacy, data protection, identity, cybersecurity, ownership, </w:t>
      </w:r>
      <w:proofErr w:type="gramStart"/>
      <w:r w:rsidR="0072265D" w:rsidRPr="006A22B7">
        <w:rPr>
          <w:color w:val="000000"/>
        </w:rPr>
        <w:t>misuse</w:t>
      </w:r>
      <w:proofErr w:type="gramEnd"/>
      <w:r w:rsidR="0072265D" w:rsidRPr="006A22B7">
        <w:rPr>
          <w:color w:val="000000"/>
        </w:rPr>
        <w:t xml:space="preserve"> and digital sovereignty</w:t>
      </w:r>
      <w:r w:rsidR="00D436BF" w:rsidRPr="006A22B7">
        <w:rPr>
          <w:color w:val="000000"/>
        </w:rPr>
        <w:t>,</w:t>
      </w:r>
      <w:r w:rsidR="0072265D" w:rsidRPr="006A22B7">
        <w:rPr>
          <w:color w:val="000000"/>
        </w:rPr>
        <w:t xml:space="preserve"> as well as economic and social risks such as </w:t>
      </w:r>
      <w:r w:rsidR="00D436BF" w:rsidRPr="006A22B7">
        <w:rPr>
          <w:color w:val="000000"/>
        </w:rPr>
        <w:t xml:space="preserve">the </w:t>
      </w:r>
      <w:r w:rsidR="0072265D" w:rsidRPr="006A22B7">
        <w:rPr>
          <w:color w:val="000000"/>
        </w:rPr>
        <w:t xml:space="preserve">impact on vulnerable groups. Despite still being quite far from </w:t>
      </w:r>
      <w:r w:rsidR="00612C5B" w:rsidRPr="006A22B7">
        <w:rPr>
          <w:color w:val="000000"/>
        </w:rPr>
        <w:t>the proposed</w:t>
      </w:r>
      <w:r w:rsidR="00F70827" w:rsidRPr="006A22B7">
        <w:rPr>
          <w:color w:val="000000"/>
        </w:rPr>
        <w:t xml:space="preserve"> </w:t>
      </w:r>
      <w:r w:rsidR="0072265D" w:rsidRPr="006A22B7">
        <w:rPr>
          <w:color w:val="000000"/>
        </w:rPr>
        <w:t xml:space="preserve">model with its prerequisites, the world is witnessing steady developments and manifestations of applying the </w:t>
      </w:r>
      <w:proofErr w:type="gramStart"/>
      <w:r w:rsidR="0072265D" w:rsidRPr="006A22B7">
        <w:rPr>
          <w:color w:val="000000"/>
        </w:rPr>
        <w:t>idea</w:t>
      </w:r>
      <w:proofErr w:type="gramEnd"/>
      <w:r w:rsidR="00EF4807" w:rsidRPr="006A22B7">
        <w:rPr>
          <w:color w:val="000000"/>
        </w:rPr>
        <w:t xml:space="preserve"> but it is</w:t>
      </w:r>
      <w:r w:rsidR="0072265D" w:rsidRPr="006A22B7">
        <w:rPr>
          <w:color w:val="000000"/>
        </w:rPr>
        <w:t xml:space="preserve"> still </w:t>
      </w:r>
      <w:r w:rsidR="00EF4807" w:rsidRPr="006A22B7">
        <w:rPr>
          <w:color w:val="000000"/>
        </w:rPr>
        <w:t xml:space="preserve">quite </w:t>
      </w:r>
      <w:r w:rsidR="0072265D" w:rsidRPr="006A22B7">
        <w:rPr>
          <w:color w:val="000000"/>
        </w:rPr>
        <w:t>scattered though</w:t>
      </w:r>
      <w:r w:rsidR="00612C5B" w:rsidRPr="006A22B7">
        <w:rPr>
          <w:color w:val="000000"/>
        </w:rPr>
        <w:t>,</w:t>
      </w:r>
      <w:r w:rsidR="0072265D" w:rsidRPr="006A22B7">
        <w:rPr>
          <w:color w:val="000000"/>
        </w:rPr>
        <w:t xml:space="preserve"> featuring separate small metaverses rather than a one global metaverse. </w:t>
      </w:r>
    </w:p>
    <w:p w14:paraId="20D92E61" w14:textId="4F6301AF" w:rsidR="0072265D" w:rsidRPr="006A22B7" w:rsidRDefault="0072265D" w:rsidP="00F40C65">
      <w:pPr>
        <w:rPr>
          <w:color w:val="000000"/>
        </w:rPr>
      </w:pPr>
      <w:r w:rsidRPr="006A22B7">
        <w:rPr>
          <w:color w:val="000000"/>
        </w:rPr>
        <w:t xml:space="preserve">In this preparatory scene, it is very important to study </w:t>
      </w:r>
      <w:r w:rsidR="009A3FBE" w:rsidRPr="006A22B7">
        <w:rPr>
          <w:color w:val="000000"/>
        </w:rPr>
        <w:t xml:space="preserve">the </w:t>
      </w:r>
      <w:r w:rsidRPr="006A22B7">
        <w:rPr>
          <w:color w:val="000000"/>
        </w:rPr>
        <w:t>regulatory aspects of the metaverse and possible implications on privacy and data protection</w:t>
      </w:r>
      <w:r w:rsidR="009A3FBE" w:rsidRPr="006A22B7">
        <w:rPr>
          <w:color w:val="000000"/>
        </w:rPr>
        <w:t xml:space="preserve"> are</w:t>
      </w:r>
      <w:r w:rsidRPr="006A22B7">
        <w:rPr>
          <w:color w:val="000000"/>
        </w:rPr>
        <w:t xml:space="preserve"> one of the biggest challenges posed by the metaverse. Th</w:t>
      </w:r>
      <w:r w:rsidR="00565F4E" w:rsidRPr="006A22B7">
        <w:rPr>
          <w:color w:val="000000"/>
        </w:rPr>
        <w:t>is</w:t>
      </w:r>
      <w:r w:rsidRPr="006A22B7">
        <w:rPr>
          <w:color w:val="000000"/>
        </w:rPr>
        <w:t xml:space="preserve"> </w:t>
      </w:r>
      <w:r w:rsidR="00F70827" w:rsidRPr="006A22B7">
        <w:rPr>
          <w:color w:val="000000"/>
        </w:rPr>
        <w:t xml:space="preserve">Technical Report </w:t>
      </w:r>
      <w:r w:rsidRPr="006A22B7">
        <w:rPr>
          <w:color w:val="000000"/>
        </w:rPr>
        <w:t xml:space="preserve">is divided into two parts; the first sheds light on privacy and data protection concerns in the metaverse and how countries are preparing themselves for these challenges. In this part, the </w:t>
      </w:r>
      <w:r w:rsidR="00F70827" w:rsidRPr="006A22B7">
        <w:rPr>
          <w:color w:val="000000"/>
        </w:rPr>
        <w:t xml:space="preserve">Technical Report </w:t>
      </w:r>
      <w:r w:rsidRPr="006A22B7">
        <w:rPr>
          <w:color w:val="000000"/>
        </w:rPr>
        <w:t xml:space="preserve">uses the </w:t>
      </w:r>
      <w:r w:rsidR="00061404" w:rsidRPr="006A22B7">
        <w:rPr>
          <w:color w:val="000000"/>
        </w:rPr>
        <w:t>'</w:t>
      </w:r>
      <w:r w:rsidRPr="006A22B7">
        <w:rPr>
          <w:color w:val="000000"/>
        </w:rPr>
        <w:t>Life Cycle of Data Threat Model</w:t>
      </w:r>
      <w:r w:rsidR="00061404" w:rsidRPr="006A22B7">
        <w:rPr>
          <w:color w:val="000000"/>
        </w:rPr>
        <w:t>'</w:t>
      </w:r>
      <w:r w:rsidR="00EF73B1" w:rsidRPr="006A22B7">
        <w:rPr>
          <w:color w:val="000000"/>
        </w:rPr>
        <w:t xml:space="preserve"> [b</w:t>
      </w:r>
      <w:r w:rsidR="006C3DF0" w:rsidRPr="006A22B7">
        <w:rPr>
          <w:color w:val="000000"/>
        </w:rPr>
        <w:noBreakHyphen/>
      </w:r>
      <w:r w:rsidR="00EF73B1" w:rsidRPr="006A22B7">
        <w:rPr>
          <w:color w:val="000000"/>
        </w:rPr>
        <w:t>D.,</w:t>
      </w:r>
      <w:r w:rsidR="006C3DF0" w:rsidRPr="006A22B7">
        <w:rPr>
          <w:color w:val="000000"/>
        </w:rPr>
        <w:t> </w:t>
      </w:r>
      <w:r w:rsidR="00EF73B1" w:rsidRPr="006A22B7">
        <w:rPr>
          <w:color w:val="000000"/>
        </w:rPr>
        <w:t>Mai</w:t>
      </w:r>
      <w:r w:rsidR="006C3DF0" w:rsidRPr="006A22B7">
        <w:rPr>
          <w:color w:val="000000"/>
        </w:rPr>
        <w:t> </w:t>
      </w:r>
      <w:r w:rsidR="00EF73B1" w:rsidRPr="006A22B7">
        <w:rPr>
          <w:color w:val="000000"/>
        </w:rPr>
        <w:t>Mansour]</w:t>
      </w:r>
      <w:r w:rsidRPr="006A22B7">
        <w:rPr>
          <w:color w:val="000000"/>
        </w:rPr>
        <w:t xml:space="preserve"> </w:t>
      </w:r>
      <w:proofErr w:type="gramStart"/>
      <w:r w:rsidRPr="006A22B7">
        <w:rPr>
          <w:color w:val="000000"/>
        </w:rPr>
        <w:t>in order to</w:t>
      </w:r>
      <w:proofErr w:type="gramEnd"/>
      <w:r w:rsidRPr="006A22B7">
        <w:rPr>
          <w:color w:val="000000"/>
        </w:rPr>
        <w:t xml:space="preserve"> </w:t>
      </w:r>
      <w:r w:rsidR="003F313C" w:rsidRPr="006A22B7">
        <w:rPr>
          <w:color w:val="000000"/>
        </w:rPr>
        <w:t>analyse</w:t>
      </w:r>
      <w:r w:rsidRPr="006A22B7">
        <w:rPr>
          <w:color w:val="000000"/>
        </w:rPr>
        <w:t xml:space="preserve"> the threats presented by the metaverse according to the lifecycle of data. The model depends on dividing the lifecycle of data into </w:t>
      </w:r>
      <w:r w:rsidR="00267963" w:rsidRPr="006A22B7">
        <w:rPr>
          <w:color w:val="000000"/>
        </w:rPr>
        <w:t>seven</w:t>
      </w:r>
      <w:r w:rsidRPr="006A22B7">
        <w:rPr>
          <w:color w:val="000000"/>
        </w:rPr>
        <w:t xml:space="preserve"> stages</w:t>
      </w:r>
      <w:r w:rsidR="00F70827" w:rsidRPr="006A22B7">
        <w:rPr>
          <w:color w:val="000000"/>
        </w:rPr>
        <w:t>:</w:t>
      </w:r>
      <w:r w:rsidRPr="006A22B7">
        <w:rPr>
          <w:color w:val="000000"/>
        </w:rPr>
        <w:t xml:space="preserve"> data generation, data transfer, data usage, data sharing, data storage, data archiv</w:t>
      </w:r>
      <w:r w:rsidR="00267963" w:rsidRPr="006A22B7">
        <w:rPr>
          <w:color w:val="000000"/>
        </w:rPr>
        <w:t>ing</w:t>
      </w:r>
      <w:r w:rsidRPr="006A22B7">
        <w:rPr>
          <w:color w:val="000000"/>
        </w:rPr>
        <w:t xml:space="preserve"> and data destruction. The second part tackles economic-related data protection concerns in the metaverse. Th</w:t>
      </w:r>
      <w:r w:rsidR="005C090D" w:rsidRPr="006A22B7">
        <w:rPr>
          <w:color w:val="000000"/>
        </w:rPr>
        <w:t>is</w:t>
      </w:r>
      <w:r w:rsidRPr="006A22B7">
        <w:rPr>
          <w:color w:val="000000"/>
        </w:rPr>
        <w:t xml:space="preserve"> </w:t>
      </w:r>
      <w:r w:rsidR="00F70827" w:rsidRPr="006A22B7">
        <w:rPr>
          <w:color w:val="000000"/>
        </w:rPr>
        <w:t xml:space="preserve">Technical Report </w:t>
      </w:r>
      <w:r w:rsidRPr="006A22B7">
        <w:rPr>
          <w:color w:val="000000"/>
        </w:rPr>
        <w:t xml:space="preserve">finally presents </w:t>
      </w:r>
      <w:r w:rsidR="000F3E24" w:rsidRPr="006A22B7">
        <w:rPr>
          <w:color w:val="000000"/>
        </w:rPr>
        <w:t>a data protection assessment framework that can be used to assess the level of threat of each of the challenges presented, and therefore policy priorities may be determined accordingly</w:t>
      </w:r>
      <w:r w:rsidRPr="006A22B7">
        <w:rPr>
          <w:color w:val="000000"/>
        </w:rPr>
        <w:t>.</w:t>
      </w:r>
    </w:p>
    <w:p w14:paraId="2146D094" w14:textId="0EB114C5" w:rsidR="00B90490" w:rsidRPr="006A22B7" w:rsidRDefault="003E4B93" w:rsidP="003E4B93">
      <w:pPr>
        <w:pStyle w:val="Heading1"/>
        <w:rPr>
          <w:lang w:bidi="ar-DZ"/>
        </w:rPr>
      </w:pPr>
      <w:bookmarkStart w:id="40" w:name="_Toc153208016"/>
      <w:bookmarkStart w:id="41" w:name="_Toc166684625"/>
      <w:r w:rsidRPr="006A22B7">
        <w:rPr>
          <w:lang w:bidi="ar-DZ"/>
        </w:rPr>
        <w:t>7</w:t>
      </w:r>
      <w:r w:rsidRPr="006A22B7">
        <w:rPr>
          <w:lang w:bidi="ar-DZ"/>
        </w:rPr>
        <w:tab/>
      </w:r>
      <w:r w:rsidR="00B90490" w:rsidRPr="006A22B7">
        <w:rPr>
          <w:lang w:bidi="ar-DZ"/>
        </w:rPr>
        <w:t>Data protection and privacy concerns in the metaverse</w:t>
      </w:r>
      <w:bookmarkEnd w:id="40"/>
      <w:bookmarkEnd w:id="41"/>
    </w:p>
    <w:p w14:paraId="43CFF966" w14:textId="73476B17" w:rsidR="0072265D" w:rsidRPr="006A22B7" w:rsidRDefault="0072265D" w:rsidP="003E4B93">
      <w:r w:rsidRPr="006A22B7">
        <w:t>As portrayed</w:t>
      </w:r>
      <w:r w:rsidR="005E6919" w:rsidRPr="006A22B7">
        <w:t xml:space="preserve"> above</w:t>
      </w:r>
      <w:r w:rsidRPr="006A22B7">
        <w:t xml:space="preserve">, </w:t>
      </w:r>
      <w:r w:rsidR="005E6919" w:rsidRPr="006A22B7">
        <w:t xml:space="preserve">the </w:t>
      </w:r>
      <w:r w:rsidRPr="006A22B7">
        <w:t>metaverse will bring new dimensions to the data protection and privacy scene</w:t>
      </w:r>
      <w:r w:rsidR="006B74D5" w:rsidRPr="006A22B7">
        <w:t>. W</w:t>
      </w:r>
      <w:r w:rsidRPr="006A22B7">
        <w:t xml:space="preserve">here regulations of data protection have been so far tackling physical data about users/ people, and its movement between countries, the metaverse world will create totally new actors (avatars) in addition to the original users with </w:t>
      </w:r>
      <w:r w:rsidR="00B571A6" w:rsidRPr="006A22B7">
        <w:t>large</w:t>
      </w:r>
      <w:r w:rsidRPr="006A22B7">
        <w:t xml:space="preserve"> amounts of data generated from new sources such as the data collected from facial and eye expressions, moving between different metaverses. This general idea carries many complications, </w:t>
      </w:r>
      <w:proofErr w:type="gramStart"/>
      <w:r w:rsidRPr="006A22B7">
        <w:t>concerns</w:t>
      </w:r>
      <w:proofErr w:type="gramEnd"/>
      <w:r w:rsidRPr="006A22B7">
        <w:t xml:space="preserve"> and policy issues to consider in terms of privacy and data protection. Some of the data protection and privacy concerns in the metaverse are presented in this </w:t>
      </w:r>
      <w:r w:rsidR="00B571A6" w:rsidRPr="006A22B7">
        <w:t>clause</w:t>
      </w:r>
      <w:r w:rsidRPr="006A22B7">
        <w:t>.</w:t>
      </w:r>
    </w:p>
    <w:p w14:paraId="1C9F8A09" w14:textId="647B051C" w:rsidR="0072265D" w:rsidRPr="006A22B7" w:rsidRDefault="003E4B93" w:rsidP="003E4B93">
      <w:pPr>
        <w:pStyle w:val="Heading2"/>
        <w:rPr>
          <w:lang w:bidi="ar-DZ"/>
        </w:rPr>
      </w:pPr>
      <w:bookmarkStart w:id="42" w:name="_Toc153208017"/>
      <w:bookmarkStart w:id="43" w:name="_Toc166684626"/>
      <w:r w:rsidRPr="006A22B7">
        <w:rPr>
          <w:lang w:bidi="ar-DZ"/>
        </w:rPr>
        <w:t>7.1</w:t>
      </w:r>
      <w:r w:rsidRPr="006A22B7">
        <w:rPr>
          <w:lang w:bidi="ar-DZ"/>
        </w:rPr>
        <w:tab/>
      </w:r>
      <w:r w:rsidR="0072265D" w:rsidRPr="006A22B7">
        <w:rPr>
          <w:lang w:bidi="ar-DZ"/>
        </w:rPr>
        <w:t>Complicated roles</w:t>
      </w:r>
      <w:bookmarkEnd w:id="42"/>
      <w:bookmarkEnd w:id="43"/>
    </w:p>
    <w:p w14:paraId="2F7F35CA" w14:textId="15E4352A" w:rsidR="0072265D" w:rsidRPr="006A22B7" w:rsidRDefault="0072265D" w:rsidP="003E4B93">
      <w:r w:rsidRPr="006A22B7">
        <w:t>The metaverse world blur</w:t>
      </w:r>
      <w:r w:rsidR="00B571A6" w:rsidRPr="006A22B7">
        <w:t>s</w:t>
      </w:r>
      <w:r w:rsidRPr="006A22B7">
        <w:t xml:space="preserve"> the roles and responsibilities that have been established by data protection regulations throughout the past years. It is difficult to determine responsibilities and liabilities in the metaverse. This is even more dangerous </w:t>
      </w:r>
      <w:proofErr w:type="gramStart"/>
      <w:r w:rsidRPr="006A22B7">
        <w:t>in light of</w:t>
      </w:r>
      <w:proofErr w:type="gramEnd"/>
      <w:r w:rsidRPr="006A22B7">
        <w:t xml:space="preserve"> the </w:t>
      </w:r>
      <w:r w:rsidR="0022310B" w:rsidRPr="006A22B7">
        <w:t>large</w:t>
      </w:r>
      <w:r w:rsidRPr="006A22B7">
        <w:t xml:space="preserve"> amounts of data generated in the metaverse. It is unclear now who is responsible for storing, processing and safeguarding data. Also, it is unclear who is responsible for compliance with laws and regulations where it was normally the controller</w:t>
      </w:r>
      <w:r w:rsidR="00061404" w:rsidRPr="006A22B7">
        <w:t>'</w:t>
      </w:r>
      <w:r w:rsidRPr="006A22B7">
        <w:t xml:space="preserve">s responsibility to ensure individuals can exercise their rights and parties comply with laws and regulations. Data agreements may also be very challenging in a decentralized world. </w:t>
      </w:r>
      <w:r w:rsidR="003E50E7" w:rsidRPr="006A22B7">
        <w:t>[b-European Parliament], [b-Smith, R.]</w:t>
      </w:r>
      <w:r w:rsidR="003E4B93" w:rsidRPr="006A22B7">
        <w:t>.</w:t>
      </w:r>
    </w:p>
    <w:p w14:paraId="3E3F5AE7" w14:textId="7118A1D0" w:rsidR="0072265D" w:rsidRPr="006A22B7" w:rsidRDefault="003E4B93" w:rsidP="003E4B93">
      <w:pPr>
        <w:pStyle w:val="Heading2"/>
        <w:rPr>
          <w:lang w:eastAsia="ja-JP" w:bidi="ar-DZ"/>
        </w:rPr>
      </w:pPr>
      <w:bookmarkStart w:id="44" w:name="_Toc153208018"/>
      <w:bookmarkStart w:id="45" w:name="_Toc166684627"/>
      <w:r w:rsidRPr="006A22B7">
        <w:rPr>
          <w:lang w:bidi="ar-DZ"/>
        </w:rPr>
        <w:t>7.2</w:t>
      </w:r>
      <w:r w:rsidRPr="006A22B7">
        <w:rPr>
          <w:lang w:bidi="ar-DZ"/>
        </w:rPr>
        <w:tab/>
      </w:r>
      <w:r w:rsidR="0072265D" w:rsidRPr="006A22B7">
        <w:rPr>
          <w:lang w:bidi="ar-DZ"/>
        </w:rPr>
        <w:t>Data sharing and portability</w:t>
      </w:r>
      <w:bookmarkEnd w:id="44"/>
      <w:bookmarkEnd w:id="45"/>
    </w:p>
    <w:p w14:paraId="1F8F2590" w14:textId="15A0CE0F" w:rsidR="0072265D" w:rsidRPr="006A22B7" w:rsidRDefault="0072265D" w:rsidP="003E4B93">
      <w:r w:rsidRPr="006A22B7">
        <w:t xml:space="preserve">The metaverse will connect the person to their </w:t>
      </w:r>
      <w:r w:rsidR="00061404" w:rsidRPr="006A22B7">
        <w:t>"</w:t>
      </w:r>
      <w:r w:rsidRPr="006A22B7">
        <w:t>avatar</w:t>
      </w:r>
      <w:r w:rsidR="00061404" w:rsidRPr="006A22B7">
        <w:t>"</w:t>
      </w:r>
      <w:r w:rsidRPr="006A22B7">
        <w:t xml:space="preserve"> or other digital representations. Therefore, countries would likely consider information collected about a metaverse user</w:t>
      </w:r>
      <w:r w:rsidR="00061404" w:rsidRPr="006A22B7">
        <w:t>'</w:t>
      </w:r>
      <w:r w:rsidRPr="006A22B7">
        <w:t>s activities to be personal data, subject to existing privacy and data protection laws. This raises complicated issues such as jurisdictional responsibilities</w:t>
      </w:r>
      <w:r w:rsidR="00137FAE" w:rsidRPr="006A22B7">
        <w:t>,</w:t>
      </w:r>
      <w:r w:rsidRPr="006A22B7">
        <w:t xml:space="preserve"> as well as portability and interoperability considerations. </w:t>
      </w:r>
      <w:r w:rsidR="003E50E7" w:rsidRPr="006A22B7">
        <w:t>[b</w:t>
      </w:r>
      <w:r w:rsidR="003E4B93" w:rsidRPr="006A22B7">
        <w:noBreakHyphen/>
      </w:r>
      <w:r w:rsidR="003E50E7" w:rsidRPr="006A22B7">
        <w:t>Smith, R.]</w:t>
      </w:r>
      <w:r w:rsidR="003E4B93" w:rsidRPr="006A22B7">
        <w:t>.</w:t>
      </w:r>
    </w:p>
    <w:p w14:paraId="51A0D064" w14:textId="78C16496" w:rsidR="0072265D" w:rsidRPr="006A22B7" w:rsidRDefault="003B0CE3" w:rsidP="0072265D">
      <w:pPr>
        <w:rPr>
          <w:color w:val="000000"/>
        </w:rPr>
      </w:pPr>
      <w:r w:rsidRPr="006A22B7">
        <w:rPr>
          <w:color w:val="000000"/>
        </w:rPr>
        <w:lastRenderedPageBreak/>
        <w:t>The m</w:t>
      </w:r>
      <w:r w:rsidR="0072265D" w:rsidRPr="006A22B7">
        <w:rPr>
          <w:color w:val="000000"/>
        </w:rPr>
        <w:t xml:space="preserve">etaverse presents problems of interoperability and movement of users inside and between different metaverses, together with their data and assets. </w:t>
      </w:r>
      <w:r w:rsidR="000265B2" w:rsidRPr="006A22B7">
        <w:rPr>
          <w:color w:val="000000"/>
        </w:rPr>
        <w:t>T</w:t>
      </w:r>
      <w:r w:rsidR="0072265D" w:rsidRPr="006A22B7">
        <w:rPr>
          <w:color w:val="000000"/>
        </w:rPr>
        <w:t xml:space="preserve">his creates duplication with the real-world movement of data. Determining jurisdictions in the metaverse is very challenging </w:t>
      </w:r>
      <w:proofErr w:type="gramStart"/>
      <w:r w:rsidR="0072265D" w:rsidRPr="006A22B7">
        <w:rPr>
          <w:color w:val="000000"/>
        </w:rPr>
        <w:t>as a result of</w:t>
      </w:r>
      <w:proofErr w:type="gramEnd"/>
      <w:r w:rsidR="0072265D" w:rsidRPr="006A22B7">
        <w:rPr>
          <w:color w:val="000000"/>
        </w:rPr>
        <w:t xml:space="preserve"> adding a new important player </w:t>
      </w:r>
      <w:r w:rsidR="00061404" w:rsidRPr="006A22B7">
        <w:rPr>
          <w:color w:val="000000"/>
        </w:rPr>
        <w:t>"</w:t>
      </w:r>
      <w:r w:rsidR="0072265D" w:rsidRPr="006A22B7">
        <w:rPr>
          <w:color w:val="000000"/>
        </w:rPr>
        <w:t>the avatar</w:t>
      </w:r>
      <w:r w:rsidR="00061404" w:rsidRPr="006A22B7">
        <w:rPr>
          <w:color w:val="000000"/>
        </w:rPr>
        <w:t>"</w:t>
      </w:r>
      <w:r w:rsidR="0072265D" w:rsidRPr="006A22B7">
        <w:rPr>
          <w:color w:val="000000"/>
        </w:rPr>
        <w:t xml:space="preserve">. Will jurisdiction apply according to the location of the real-world user or the avatar? Some additional contractual requirements apply in many countries in addition to some localization requirements, it is unclear how will this be handled in the metaverse. It is also unclear how concepts of </w:t>
      </w:r>
      <w:r w:rsidR="00061404" w:rsidRPr="006A22B7">
        <w:rPr>
          <w:color w:val="000000"/>
        </w:rPr>
        <w:t>'</w:t>
      </w:r>
      <w:r w:rsidR="0072265D" w:rsidRPr="006A22B7">
        <w:rPr>
          <w:color w:val="000000"/>
        </w:rPr>
        <w:t>extra-territorial reach</w:t>
      </w:r>
      <w:r w:rsidR="00061404" w:rsidRPr="006A22B7">
        <w:rPr>
          <w:color w:val="000000"/>
        </w:rPr>
        <w:t>'</w:t>
      </w:r>
      <w:r w:rsidR="0072265D" w:rsidRPr="006A22B7">
        <w:rPr>
          <w:color w:val="000000"/>
        </w:rPr>
        <w:t xml:space="preserve"> present in the GDPR and other regulations will be applied in the metaverse. The duplication created in data production </w:t>
      </w:r>
      <w:proofErr w:type="gramStart"/>
      <w:r w:rsidR="0072265D" w:rsidRPr="006A22B7">
        <w:rPr>
          <w:color w:val="000000"/>
        </w:rPr>
        <w:t>as a result of</w:t>
      </w:r>
      <w:proofErr w:type="gramEnd"/>
      <w:r w:rsidR="0072265D" w:rsidRPr="006A22B7">
        <w:rPr>
          <w:color w:val="000000"/>
        </w:rPr>
        <w:t xml:space="preserve"> the new actor</w:t>
      </w:r>
      <w:r w:rsidR="00061404" w:rsidRPr="006A22B7">
        <w:rPr>
          <w:color w:val="000000"/>
        </w:rPr>
        <w:t>'</w:t>
      </w:r>
      <w:r w:rsidR="0072265D" w:rsidRPr="006A22B7">
        <w:rPr>
          <w:color w:val="000000"/>
        </w:rPr>
        <w:t>s presence shall be regulated.</w:t>
      </w:r>
      <w:r w:rsidR="003E50E7" w:rsidRPr="006A22B7">
        <w:rPr>
          <w:color w:val="000000"/>
        </w:rPr>
        <w:t xml:space="preserve"> [b-European Parliament], [b-Abd Al Ghaffar, </w:t>
      </w:r>
      <w:proofErr w:type="spellStart"/>
      <w:r w:rsidR="003E50E7" w:rsidRPr="006A22B7">
        <w:rPr>
          <w:color w:val="000000"/>
        </w:rPr>
        <w:t>Hedaia</w:t>
      </w:r>
      <w:proofErr w:type="spellEnd"/>
      <w:r w:rsidR="003E50E7" w:rsidRPr="006A22B7">
        <w:rPr>
          <w:color w:val="000000"/>
        </w:rPr>
        <w:t>-t-N]</w:t>
      </w:r>
      <w:r w:rsidR="004963F2" w:rsidRPr="006A22B7">
        <w:rPr>
          <w:color w:val="000000"/>
        </w:rPr>
        <w:t>, [b-Martin, B.]</w:t>
      </w:r>
      <w:r w:rsidR="003E4B93" w:rsidRPr="006A22B7">
        <w:rPr>
          <w:color w:val="000000"/>
        </w:rPr>
        <w:t>.</w:t>
      </w:r>
    </w:p>
    <w:p w14:paraId="21676652" w14:textId="0AA9E802" w:rsidR="0072265D" w:rsidRPr="006A22B7" w:rsidRDefault="003E4B93" w:rsidP="003E4B93">
      <w:pPr>
        <w:pStyle w:val="Heading2"/>
        <w:rPr>
          <w:lang w:bidi="ar-DZ"/>
        </w:rPr>
      </w:pPr>
      <w:bookmarkStart w:id="46" w:name="_Toc153208019"/>
      <w:bookmarkStart w:id="47" w:name="_Toc166684628"/>
      <w:r w:rsidRPr="006A22B7">
        <w:rPr>
          <w:lang w:bidi="ar-DZ"/>
        </w:rPr>
        <w:t>7.3</w:t>
      </w:r>
      <w:r w:rsidRPr="006A22B7">
        <w:rPr>
          <w:lang w:bidi="ar-DZ"/>
        </w:rPr>
        <w:tab/>
      </w:r>
      <w:r w:rsidR="0072265D" w:rsidRPr="006A22B7">
        <w:rPr>
          <w:lang w:bidi="ar-DZ"/>
        </w:rPr>
        <w:t>Increase in the sources of data collection</w:t>
      </w:r>
      <w:bookmarkEnd w:id="46"/>
      <w:bookmarkEnd w:id="47"/>
    </w:p>
    <w:p w14:paraId="16CD110A" w14:textId="6DD25469" w:rsidR="0072265D" w:rsidRPr="006A22B7" w:rsidRDefault="0072265D" w:rsidP="003E4B93">
      <w:r w:rsidRPr="006A22B7">
        <w:t xml:space="preserve">Users are likely to be providing more information about themselves than they are doing today </w:t>
      </w:r>
      <w:proofErr w:type="gramStart"/>
      <w:r w:rsidRPr="006A22B7">
        <w:t>as a result of</w:t>
      </w:r>
      <w:proofErr w:type="gramEnd"/>
      <w:r w:rsidRPr="006A22B7">
        <w:t xml:space="preserve"> the diversity of sources of data collection. Instead of dealing with clear sources of data collection in the current situation, the metaverse will introduce new sources of data collection that may be very challenging to get users</w:t>
      </w:r>
      <w:r w:rsidR="00061404" w:rsidRPr="006A22B7">
        <w:t>'</w:t>
      </w:r>
      <w:r w:rsidRPr="006A22B7">
        <w:t xml:space="preserve"> consent on, such as eye</w:t>
      </w:r>
      <w:r w:rsidR="00ED0751" w:rsidRPr="006A22B7">
        <w:t xml:space="preserve"> </w:t>
      </w:r>
      <w:r w:rsidRPr="006A22B7">
        <w:t>trackers that could give data and insights about emotions through the interpretation of facial expressions and brain wave patterns. Some legal experts recommend that metaverse regulations should be designed to limit the scope of emotion-responsive advertising.</w:t>
      </w:r>
    </w:p>
    <w:p w14:paraId="5413576A" w14:textId="659BB2F1" w:rsidR="0072265D" w:rsidRPr="006A22B7" w:rsidRDefault="0072265D" w:rsidP="0072265D">
      <w:pPr>
        <w:rPr>
          <w:color w:val="000000"/>
        </w:rPr>
      </w:pPr>
      <w:r w:rsidRPr="006A22B7">
        <w:rPr>
          <w:color w:val="000000"/>
        </w:rPr>
        <w:t xml:space="preserve">Additionally, the modes used in the metaverse can pose high risks that can be used to infringe privacy. In the metaverse environment, players move their avatars around and the scene is observed by the player who can take either a first-person perspective and look through the eyes of their avatars, or a third-person perspective where the camera is not attached to the avatar allowing the player to watch both their own avatar </w:t>
      </w:r>
      <w:r w:rsidR="00BC23A7" w:rsidRPr="006A22B7">
        <w:rPr>
          <w:color w:val="000000"/>
        </w:rPr>
        <w:t>and</w:t>
      </w:r>
      <w:r w:rsidRPr="006A22B7">
        <w:rPr>
          <w:color w:val="000000"/>
        </w:rPr>
        <w:t xml:space="preserve"> the environment around</w:t>
      </w:r>
      <w:r w:rsidR="00BC23A7" w:rsidRPr="006A22B7">
        <w:rPr>
          <w:color w:val="000000"/>
        </w:rPr>
        <w:t xml:space="preserve"> them</w:t>
      </w:r>
      <w:r w:rsidRPr="006A22B7">
        <w:rPr>
          <w:color w:val="000000"/>
        </w:rPr>
        <w:t xml:space="preserve">. In </w:t>
      </w:r>
      <w:r w:rsidR="00BC23A7" w:rsidRPr="006A22B7">
        <w:rPr>
          <w:color w:val="000000"/>
        </w:rPr>
        <w:t xml:space="preserve">the </w:t>
      </w:r>
      <w:r w:rsidRPr="006A22B7">
        <w:rPr>
          <w:color w:val="000000"/>
        </w:rPr>
        <w:t xml:space="preserve">third-person perspective, which is sometimes the default, the camera can move independently of the avatar and can be taken to locations different from the </w:t>
      </w:r>
      <w:proofErr w:type="gramStart"/>
      <w:r w:rsidRPr="006A22B7">
        <w:rPr>
          <w:color w:val="000000"/>
        </w:rPr>
        <w:t>avatars</w:t>
      </w:r>
      <w:r w:rsidR="00061404" w:rsidRPr="006A22B7">
        <w:rPr>
          <w:color w:val="000000"/>
        </w:rPr>
        <w:t>'</w:t>
      </w:r>
      <w:proofErr w:type="gramEnd"/>
      <w:r w:rsidRPr="006A22B7">
        <w:rPr>
          <w:color w:val="000000"/>
        </w:rPr>
        <w:t xml:space="preserve">. This practically allows the player to use the camera as a spying device. </w:t>
      </w:r>
      <w:r w:rsidR="0059769E" w:rsidRPr="006A22B7">
        <w:rPr>
          <w:color w:val="000000"/>
        </w:rPr>
        <w:t>Further</w:t>
      </w:r>
      <w:r w:rsidRPr="006A22B7">
        <w:rPr>
          <w:color w:val="000000"/>
        </w:rPr>
        <w:t>more, the camera can be attached to another avatar without this avatar</w:t>
      </w:r>
      <w:r w:rsidR="00061404" w:rsidRPr="006A22B7">
        <w:rPr>
          <w:color w:val="000000"/>
        </w:rPr>
        <w:t>'</w:t>
      </w:r>
      <w:r w:rsidRPr="006A22B7">
        <w:rPr>
          <w:color w:val="000000"/>
        </w:rPr>
        <w:t xml:space="preserve">s awareness. </w:t>
      </w:r>
      <w:r w:rsidR="003E50E7" w:rsidRPr="006A22B7">
        <w:rPr>
          <w:color w:val="000000"/>
        </w:rPr>
        <w:t>[b</w:t>
      </w:r>
      <w:r w:rsidR="00061404" w:rsidRPr="006A22B7">
        <w:rPr>
          <w:color w:val="000000"/>
        </w:rPr>
        <w:noBreakHyphen/>
      </w:r>
      <w:r w:rsidR="003E50E7" w:rsidRPr="006A22B7">
        <w:rPr>
          <w:color w:val="000000"/>
        </w:rPr>
        <w:t>European Parliament], [b-</w:t>
      </w:r>
      <w:proofErr w:type="spellStart"/>
      <w:r w:rsidR="003E50E7" w:rsidRPr="006A22B7">
        <w:rPr>
          <w:color w:val="000000"/>
        </w:rPr>
        <w:t>Leenes</w:t>
      </w:r>
      <w:proofErr w:type="spellEnd"/>
      <w:r w:rsidR="003E50E7" w:rsidRPr="006A22B7">
        <w:rPr>
          <w:color w:val="000000"/>
        </w:rPr>
        <w:t>, R.]</w:t>
      </w:r>
      <w:r w:rsidR="003E4B93" w:rsidRPr="006A22B7">
        <w:rPr>
          <w:color w:val="000000"/>
        </w:rPr>
        <w:t>.</w:t>
      </w:r>
    </w:p>
    <w:p w14:paraId="050D72D9" w14:textId="212CBAF1" w:rsidR="0072265D" w:rsidRPr="006A22B7" w:rsidRDefault="0072265D" w:rsidP="0072265D">
      <w:pPr>
        <w:rPr>
          <w:color w:val="000000"/>
        </w:rPr>
      </w:pPr>
      <w:r w:rsidRPr="006A22B7">
        <w:rPr>
          <w:color w:val="000000"/>
        </w:rPr>
        <w:t>One example of data sources that infringe privacy in the metaverse is some devices used in games such as Second Life Game.</w:t>
      </w:r>
      <w:r w:rsidR="003E50E7" w:rsidRPr="006A22B7">
        <w:rPr>
          <w:color w:val="000000"/>
        </w:rPr>
        <w:t xml:space="preserve"> [b-Second Life]</w:t>
      </w:r>
      <w:r w:rsidRPr="006A22B7">
        <w:rPr>
          <w:color w:val="000000"/>
        </w:rPr>
        <w:t xml:space="preserve"> A wristwatch for example, is provided for free in the Second Life. The watch reports the location of the watch wearer, plus any other avatars in proximity, then this data is reported to a database outside the virtual realm. The </w:t>
      </w:r>
      <w:r w:rsidR="00A210C7" w:rsidRPr="006A22B7">
        <w:rPr>
          <w:color w:val="000000"/>
        </w:rPr>
        <w:t>behaviour</w:t>
      </w:r>
      <w:r w:rsidRPr="006A22B7">
        <w:rPr>
          <w:color w:val="000000"/>
        </w:rPr>
        <w:t xml:space="preserve"> of the watch wearer</w:t>
      </w:r>
      <w:r w:rsidR="00061404" w:rsidRPr="006A22B7">
        <w:rPr>
          <w:color w:val="000000"/>
        </w:rPr>
        <w:t>'</w:t>
      </w:r>
      <w:r w:rsidRPr="006A22B7">
        <w:rPr>
          <w:color w:val="000000"/>
        </w:rPr>
        <w:t>s friends within the avatar</w:t>
      </w:r>
      <w:r w:rsidR="00061404" w:rsidRPr="006A22B7">
        <w:rPr>
          <w:color w:val="000000"/>
        </w:rPr>
        <w:t>'</w:t>
      </w:r>
      <w:r w:rsidRPr="006A22B7">
        <w:rPr>
          <w:color w:val="000000"/>
        </w:rPr>
        <w:t>s proximity is monitored. Friends are unaware of the watch</w:t>
      </w:r>
      <w:r w:rsidR="00061404" w:rsidRPr="006A22B7">
        <w:rPr>
          <w:color w:val="000000"/>
        </w:rPr>
        <w:t>'</w:t>
      </w:r>
      <w:r w:rsidRPr="006A22B7">
        <w:rPr>
          <w:color w:val="000000"/>
        </w:rPr>
        <w:t xml:space="preserve">s function. Since the database is hosted on a website outside the virtual realm, it is within reach of real-world search engines. This kind of real-virtual interaction poses privacy concerns and possible data protection infringements. </w:t>
      </w:r>
      <w:r w:rsidR="00C3458E" w:rsidRPr="006A22B7">
        <w:rPr>
          <w:color w:val="000000"/>
        </w:rPr>
        <w:t>[b-Lee C., et.al.], [b-</w:t>
      </w:r>
      <w:proofErr w:type="spellStart"/>
      <w:r w:rsidR="00C3458E" w:rsidRPr="006A22B7">
        <w:rPr>
          <w:color w:val="000000"/>
        </w:rPr>
        <w:t>Leenes</w:t>
      </w:r>
      <w:proofErr w:type="spellEnd"/>
      <w:r w:rsidR="00C3458E" w:rsidRPr="006A22B7">
        <w:rPr>
          <w:color w:val="000000"/>
        </w:rPr>
        <w:t>, R.]</w:t>
      </w:r>
      <w:r w:rsidR="003E4B93" w:rsidRPr="006A22B7">
        <w:rPr>
          <w:color w:val="000000"/>
        </w:rPr>
        <w:t>.</w:t>
      </w:r>
    </w:p>
    <w:p w14:paraId="6FFBB38A" w14:textId="76E97DCC" w:rsidR="0072265D" w:rsidRPr="006A22B7" w:rsidRDefault="003E4B93" w:rsidP="003E4B93">
      <w:pPr>
        <w:pStyle w:val="Heading2"/>
        <w:rPr>
          <w:lang w:bidi="ar-DZ"/>
        </w:rPr>
      </w:pPr>
      <w:bookmarkStart w:id="48" w:name="_Toc153208020"/>
      <w:bookmarkStart w:id="49" w:name="_Toc166684629"/>
      <w:r w:rsidRPr="006A22B7">
        <w:rPr>
          <w:lang w:bidi="ar-DZ"/>
        </w:rPr>
        <w:t>7.4</w:t>
      </w:r>
      <w:r w:rsidRPr="006A22B7">
        <w:rPr>
          <w:lang w:bidi="ar-DZ"/>
        </w:rPr>
        <w:tab/>
      </w:r>
      <w:r w:rsidR="0072265D" w:rsidRPr="006A22B7">
        <w:rPr>
          <w:lang w:bidi="ar-DZ"/>
        </w:rPr>
        <w:t>Mass profiling</w:t>
      </w:r>
      <w:bookmarkEnd w:id="48"/>
      <w:bookmarkEnd w:id="49"/>
    </w:p>
    <w:p w14:paraId="2623A4A1" w14:textId="743557B2" w:rsidR="0072265D" w:rsidRPr="006A22B7" w:rsidRDefault="0072265D" w:rsidP="0072265D">
      <w:pPr>
        <w:rPr>
          <w:color w:val="000000"/>
        </w:rPr>
      </w:pPr>
      <w:r w:rsidRPr="006A22B7">
        <w:rPr>
          <w:color w:val="000000"/>
        </w:rPr>
        <w:t xml:space="preserve">With reference to the above concerns, </w:t>
      </w:r>
      <w:r w:rsidR="00ED474B" w:rsidRPr="006A22B7">
        <w:rPr>
          <w:color w:val="000000"/>
        </w:rPr>
        <w:t xml:space="preserve">the </w:t>
      </w:r>
      <w:r w:rsidRPr="006A22B7">
        <w:rPr>
          <w:color w:val="000000"/>
        </w:rPr>
        <w:t>metaverse poses risks of mass profiling that can be used for advertising, controlling people</w:t>
      </w:r>
      <w:r w:rsidR="00061404" w:rsidRPr="006A22B7">
        <w:rPr>
          <w:color w:val="000000"/>
        </w:rPr>
        <w:t>'</w:t>
      </w:r>
      <w:r w:rsidRPr="006A22B7">
        <w:rPr>
          <w:color w:val="000000"/>
        </w:rPr>
        <w:t>s decisions</w:t>
      </w:r>
      <w:r w:rsidR="00807AAF" w:rsidRPr="006A22B7">
        <w:rPr>
          <w:color w:val="000000"/>
        </w:rPr>
        <w:t xml:space="preserve"> socially, </w:t>
      </w:r>
      <w:proofErr w:type="gramStart"/>
      <w:r w:rsidR="00807AAF" w:rsidRPr="006A22B7">
        <w:rPr>
          <w:color w:val="000000"/>
        </w:rPr>
        <w:t>politically</w:t>
      </w:r>
      <w:proofErr w:type="gramEnd"/>
      <w:r w:rsidR="00807AAF" w:rsidRPr="006A22B7">
        <w:rPr>
          <w:color w:val="000000"/>
        </w:rPr>
        <w:t xml:space="preserve"> and economically, as well as posing risks about more</w:t>
      </w:r>
      <w:r w:rsidRPr="006A22B7">
        <w:rPr>
          <w:color w:val="000000"/>
        </w:rPr>
        <w:t xml:space="preserve"> state surveillance, through access to sensitive data such as emotional reactions and biometric data. </w:t>
      </w:r>
      <w:r w:rsidR="003E656C" w:rsidRPr="006A22B7">
        <w:rPr>
          <w:color w:val="000000"/>
        </w:rPr>
        <w:t>The m</w:t>
      </w:r>
      <w:r w:rsidR="00807AAF" w:rsidRPr="006A22B7">
        <w:rPr>
          <w:color w:val="000000"/>
        </w:rPr>
        <w:t>etaverse is expected to exacerbate the current situation of data collection about citizens and mass profiling, due to the wider sources of data collection which helps governments collect data not only about people</w:t>
      </w:r>
      <w:r w:rsidR="00061404" w:rsidRPr="006A22B7">
        <w:rPr>
          <w:color w:val="000000"/>
        </w:rPr>
        <w:t>'</w:t>
      </w:r>
      <w:r w:rsidR="00807AAF" w:rsidRPr="006A22B7">
        <w:rPr>
          <w:color w:val="000000"/>
        </w:rPr>
        <w:t>s personal information and behaviour but also about the internal reactions of people towards different things seen or experienced and relate accordingly to how they react. This would allow a highly accurate prediction of behaviour and consequently allow for clearer mass profiling and easier manipulation of people.</w:t>
      </w:r>
      <w:r w:rsidR="00061404" w:rsidRPr="006A22B7">
        <w:rPr>
          <w:color w:val="000000"/>
        </w:rPr>
        <w:t xml:space="preserve"> </w:t>
      </w:r>
      <w:r w:rsidR="003A5055" w:rsidRPr="006A22B7">
        <w:rPr>
          <w:color w:val="000000"/>
        </w:rPr>
        <w:t xml:space="preserve">This may directly </w:t>
      </w:r>
      <w:r w:rsidR="00991D25" w:rsidRPr="006A22B7">
        <w:rPr>
          <w:color w:val="000000"/>
        </w:rPr>
        <w:t xml:space="preserve">pose </w:t>
      </w:r>
      <w:r w:rsidR="003A5055" w:rsidRPr="006A22B7">
        <w:rPr>
          <w:color w:val="000000"/>
        </w:rPr>
        <w:t xml:space="preserve">risks </w:t>
      </w:r>
      <w:r w:rsidR="00991D25" w:rsidRPr="006A22B7">
        <w:rPr>
          <w:color w:val="000000"/>
        </w:rPr>
        <w:t xml:space="preserve">to the </w:t>
      </w:r>
      <w:r w:rsidR="003A5055" w:rsidRPr="006A22B7">
        <w:rPr>
          <w:color w:val="000000"/>
        </w:rPr>
        <w:t xml:space="preserve">national security of countries. [b-Abd Al Ghaffar, </w:t>
      </w:r>
      <w:proofErr w:type="spellStart"/>
      <w:r w:rsidR="003A5055" w:rsidRPr="006A22B7">
        <w:rPr>
          <w:color w:val="000000"/>
        </w:rPr>
        <w:t>Hedaia-t.N</w:t>
      </w:r>
      <w:proofErr w:type="spellEnd"/>
      <w:r w:rsidR="00536BD3" w:rsidRPr="006A22B7">
        <w:rPr>
          <w:color w:val="000000"/>
        </w:rPr>
        <w:t xml:space="preserve">. </w:t>
      </w:r>
      <w:r w:rsidR="003A5055" w:rsidRPr="006A22B7">
        <w:rPr>
          <w:color w:val="000000"/>
        </w:rPr>
        <w:t>(1)]</w:t>
      </w:r>
      <w:r w:rsidR="003E4B93" w:rsidRPr="006A22B7">
        <w:rPr>
          <w:color w:val="000000"/>
        </w:rPr>
        <w:t>.</w:t>
      </w:r>
    </w:p>
    <w:p w14:paraId="406F72C1" w14:textId="5DF0E958" w:rsidR="0072265D" w:rsidRPr="006A22B7" w:rsidRDefault="003E4B93" w:rsidP="003E4B93">
      <w:pPr>
        <w:pStyle w:val="Heading2"/>
        <w:rPr>
          <w:lang w:bidi="ar-DZ"/>
        </w:rPr>
      </w:pPr>
      <w:bookmarkStart w:id="50" w:name="_Toc153208021"/>
      <w:bookmarkStart w:id="51" w:name="_Toc166684630"/>
      <w:r w:rsidRPr="006A22B7">
        <w:rPr>
          <w:lang w:bidi="ar-DZ"/>
        </w:rPr>
        <w:lastRenderedPageBreak/>
        <w:t>7.5</w:t>
      </w:r>
      <w:r w:rsidRPr="006A22B7">
        <w:rPr>
          <w:lang w:bidi="ar-DZ"/>
        </w:rPr>
        <w:tab/>
      </w:r>
      <w:r w:rsidR="0072265D" w:rsidRPr="006A22B7">
        <w:rPr>
          <w:lang w:bidi="ar-DZ"/>
        </w:rPr>
        <w:t>Proliferation of illegal and harmful content</w:t>
      </w:r>
      <w:bookmarkEnd w:id="50"/>
      <w:bookmarkEnd w:id="51"/>
    </w:p>
    <w:p w14:paraId="0E922DC8" w14:textId="27E7FFAF" w:rsidR="0072265D" w:rsidRPr="006A22B7" w:rsidRDefault="0072265D" w:rsidP="003E4B93">
      <w:r w:rsidRPr="006A22B7">
        <w:t xml:space="preserve">The metaverse is described as one of the </w:t>
      </w:r>
      <w:r w:rsidR="00C425A3" w:rsidRPr="006A22B7">
        <w:t>d</w:t>
      </w:r>
      <w:r w:rsidRPr="006A22B7">
        <w:t xml:space="preserve">ecentralized </w:t>
      </w:r>
      <w:r w:rsidR="00C425A3" w:rsidRPr="006A22B7">
        <w:t>a</w:t>
      </w:r>
      <w:r w:rsidRPr="006A22B7">
        <w:t xml:space="preserve">utonomous </w:t>
      </w:r>
      <w:r w:rsidR="00C425A3" w:rsidRPr="006A22B7">
        <w:t>o</w:t>
      </w:r>
      <w:r w:rsidRPr="006A22B7">
        <w:t xml:space="preserve">rganizations (DAOs), where avatars are the main content creators. It is unclear how the metaverse can regulate illegal and harmful content such as sexual harassment, disinformation, extremist </w:t>
      </w:r>
      <w:proofErr w:type="gramStart"/>
      <w:r w:rsidRPr="006A22B7">
        <w:t>ideas</w:t>
      </w:r>
      <w:proofErr w:type="gramEnd"/>
      <w:r w:rsidRPr="006A22B7">
        <w:t xml:space="preserve"> and pornographic content. </w:t>
      </w:r>
    </w:p>
    <w:p w14:paraId="18F31911" w14:textId="2EEC9803" w:rsidR="0072265D" w:rsidRPr="006A22B7" w:rsidRDefault="003E4B93" w:rsidP="003E4B93">
      <w:pPr>
        <w:pStyle w:val="Heading2"/>
        <w:rPr>
          <w:lang w:bidi="ar-DZ"/>
        </w:rPr>
      </w:pPr>
      <w:bookmarkStart w:id="52" w:name="_Toc153208022"/>
      <w:bookmarkStart w:id="53" w:name="_Toc166684631"/>
      <w:r w:rsidRPr="006A22B7">
        <w:rPr>
          <w:lang w:bidi="ar-DZ"/>
        </w:rPr>
        <w:t>7.6</w:t>
      </w:r>
      <w:r w:rsidRPr="006A22B7">
        <w:rPr>
          <w:lang w:bidi="ar-DZ"/>
        </w:rPr>
        <w:tab/>
      </w:r>
      <w:r w:rsidR="0072265D" w:rsidRPr="006A22B7">
        <w:rPr>
          <w:lang w:bidi="ar-DZ"/>
        </w:rPr>
        <w:t>The legal identity of avatars</w:t>
      </w:r>
      <w:bookmarkEnd w:id="52"/>
      <w:bookmarkEnd w:id="53"/>
    </w:p>
    <w:p w14:paraId="4115589F" w14:textId="4F2F0DFA" w:rsidR="0072265D" w:rsidRPr="006A22B7" w:rsidRDefault="0072265D" w:rsidP="0072265D">
      <w:pPr>
        <w:rPr>
          <w:color w:val="000000"/>
        </w:rPr>
      </w:pPr>
      <w:r w:rsidRPr="006A22B7">
        <w:rPr>
          <w:color w:val="000000"/>
        </w:rPr>
        <w:t xml:space="preserve">It is still unclear whether it is necessary to grant legal personality to avatars to hold them responsible for their actions. Will this be separate from the legal identity of the original users or are they linked? Does this pose risks to data protection and the risks of user identification? Since there are no specific laws regulating avatars, the content that users reveal via avatars may breach the personal protection of users and make them identifiable. Additionally, it is allowable in the metaverse to create alternate accounts, named as Alts, which allows users to engage in the metaverse with different identities. These Alts provide a kind of anonymity which can be used for illegal acts and </w:t>
      </w:r>
      <w:r w:rsidR="007D5335" w:rsidRPr="006A22B7">
        <w:rPr>
          <w:color w:val="000000"/>
        </w:rPr>
        <w:t>behaviours</w:t>
      </w:r>
      <w:r w:rsidRPr="006A22B7">
        <w:rPr>
          <w:color w:val="000000"/>
        </w:rPr>
        <w:t>.</w:t>
      </w:r>
      <w:r w:rsidR="0055525F" w:rsidRPr="006A22B7">
        <w:rPr>
          <w:color w:val="000000"/>
        </w:rPr>
        <w:t xml:space="preserve"> </w:t>
      </w:r>
      <w:r w:rsidR="00D54789" w:rsidRPr="006A22B7">
        <w:rPr>
          <w:color w:val="000000"/>
        </w:rPr>
        <w:t>[b</w:t>
      </w:r>
      <w:r w:rsidR="003E4B93" w:rsidRPr="006A22B7">
        <w:rPr>
          <w:color w:val="000000"/>
        </w:rPr>
        <w:noBreakHyphen/>
      </w:r>
      <w:r w:rsidR="00D54789" w:rsidRPr="006A22B7">
        <w:rPr>
          <w:color w:val="000000"/>
        </w:rPr>
        <w:t>European Parliament]</w:t>
      </w:r>
      <w:r w:rsidR="00BF5295" w:rsidRPr="006A22B7">
        <w:rPr>
          <w:color w:val="000000"/>
        </w:rPr>
        <w:t>, [b-Smith, R.], [b-</w:t>
      </w:r>
      <w:proofErr w:type="spellStart"/>
      <w:r w:rsidR="00BF5295" w:rsidRPr="006A22B7">
        <w:rPr>
          <w:color w:val="000000"/>
        </w:rPr>
        <w:t>Leenes</w:t>
      </w:r>
      <w:proofErr w:type="spellEnd"/>
      <w:r w:rsidR="00BF5295" w:rsidRPr="006A22B7">
        <w:rPr>
          <w:color w:val="000000"/>
        </w:rPr>
        <w:t>, R.]</w:t>
      </w:r>
      <w:r w:rsidR="003E4B93" w:rsidRPr="006A22B7">
        <w:rPr>
          <w:color w:val="000000"/>
        </w:rPr>
        <w:t>.</w:t>
      </w:r>
    </w:p>
    <w:p w14:paraId="6AF5B57C" w14:textId="10ADB81B" w:rsidR="0072265D" w:rsidRPr="006A22B7" w:rsidRDefault="003E4B93" w:rsidP="003E4B93">
      <w:pPr>
        <w:pStyle w:val="Heading2"/>
        <w:rPr>
          <w:lang w:bidi="ar-DZ"/>
        </w:rPr>
      </w:pPr>
      <w:bookmarkStart w:id="54" w:name="_Toc153208023"/>
      <w:bookmarkStart w:id="55" w:name="_Toc166684632"/>
      <w:r w:rsidRPr="006A22B7">
        <w:rPr>
          <w:lang w:bidi="ar-DZ"/>
        </w:rPr>
        <w:t>7.7</w:t>
      </w:r>
      <w:r w:rsidRPr="006A22B7">
        <w:rPr>
          <w:lang w:bidi="ar-DZ"/>
        </w:rPr>
        <w:tab/>
      </w:r>
      <w:r w:rsidR="0072265D" w:rsidRPr="006A22B7">
        <w:rPr>
          <w:lang w:bidi="ar-DZ"/>
        </w:rPr>
        <w:t>Intellectual property rights protection</w:t>
      </w:r>
      <w:bookmarkEnd w:id="54"/>
      <w:bookmarkEnd w:id="55"/>
    </w:p>
    <w:p w14:paraId="6F403B33" w14:textId="137CE3FF" w:rsidR="0072265D" w:rsidRPr="006A22B7" w:rsidRDefault="0072265D" w:rsidP="0072265D">
      <w:pPr>
        <w:rPr>
          <w:color w:val="000000"/>
        </w:rPr>
      </w:pPr>
      <w:r w:rsidRPr="006A22B7">
        <w:rPr>
          <w:color w:val="000000"/>
        </w:rPr>
        <w:t xml:space="preserve">It is challenging to guarantee intellectual property rights in the metaverse, where content is distributed and replicated through Web 3.0 and blockchain-based platforms. NFTs were presented as </w:t>
      </w:r>
      <w:r w:rsidR="00E27C86" w:rsidRPr="006A22B7">
        <w:rPr>
          <w:color w:val="000000"/>
        </w:rPr>
        <w:t xml:space="preserve">a </w:t>
      </w:r>
      <w:r w:rsidRPr="006A22B7">
        <w:rPr>
          <w:color w:val="000000"/>
        </w:rPr>
        <w:t>technical solution</w:t>
      </w:r>
      <w:r w:rsidR="007D3A43" w:rsidRPr="006A22B7">
        <w:rPr>
          <w:color w:val="000000"/>
        </w:rPr>
        <w:t>;</w:t>
      </w:r>
      <w:r w:rsidRPr="006A22B7">
        <w:rPr>
          <w:color w:val="000000"/>
        </w:rPr>
        <w:t xml:space="preserve"> however, th</w:t>
      </w:r>
      <w:r w:rsidR="007D3A43" w:rsidRPr="006A22B7">
        <w:rPr>
          <w:color w:val="000000"/>
        </w:rPr>
        <w:t>is</w:t>
      </w:r>
      <w:r w:rsidRPr="006A22B7">
        <w:rPr>
          <w:color w:val="000000"/>
        </w:rPr>
        <w:t xml:space="preserve"> may raise issues around the applicable law and jurisdictions. </w:t>
      </w:r>
      <w:r w:rsidR="00BF5295" w:rsidRPr="006A22B7">
        <w:rPr>
          <w:color w:val="000000"/>
        </w:rPr>
        <w:t>[b-European Parliament], [b-Smith, R.]</w:t>
      </w:r>
      <w:r w:rsidR="00163571" w:rsidRPr="006A22B7">
        <w:rPr>
          <w:color w:val="000000"/>
        </w:rPr>
        <w:t xml:space="preserve"> There are several types of intellectual property in the metaverse</w:t>
      </w:r>
      <w:r w:rsidR="00A63704" w:rsidRPr="006A22B7">
        <w:rPr>
          <w:color w:val="000000"/>
        </w:rPr>
        <w:t>:</w:t>
      </w:r>
      <w:r w:rsidR="00163571" w:rsidRPr="006A22B7">
        <w:rPr>
          <w:color w:val="000000"/>
        </w:rPr>
        <w:t xml:space="preserve"> copyright protection of virtual objects such as avatars and objects, trademark protection of logos and brands, and patent protection in relation to technological advancements in the metaverse. In the metaverse, users can create virtual representations of real-world objects, which may include copyrighted work or trademarks they do not own. It is also controversial whether the avatars would be subject to copyright protection in case a person created an avatar of a real existing person. </w:t>
      </w:r>
    </w:p>
    <w:p w14:paraId="0E2BF5C3" w14:textId="5DD3A5A6" w:rsidR="0072265D" w:rsidRPr="006A22B7" w:rsidRDefault="003E4B93" w:rsidP="003E4B93">
      <w:pPr>
        <w:pStyle w:val="Heading2"/>
        <w:rPr>
          <w:lang w:bidi="ar-DZ"/>
        </w:rPr>
      </w:pPr>
      <w:bookmarkStart w:id="56" w:name="_Toc153208024"/>
      <w:bookmarkStart w:id="57" w:name="_Toc166684633"/>
      <w:r w:rsidRPr="006A22B7">
        <w:rPr>
          <w:lang w:bidi="ar-DZ"/>
        </w:rPr>
        <w:t>7.8</w:t>
      </w:r>
      <w:r w:rsidRPr="006A22B7">
        <w:rPr>
          <w:lang w:bidi="ar-DZ"/>
        </w:rPr>
        <w:tab/>
      </w:r>
      <w:r w:rsidR="0072265D" w:rsidRPr="006A22B7">
        <w:rPr>
          <w:lang w:bidi="ar-DZ"/>
        </w:rPr>
        <w:t>Sharing data for investigative purposes</w:t>
      </w:r>
      <w:bookmarkEnd w:id="56"/>
      <w:bookmarkEnd w:id="57"/>
    </w:p>
    <w:p w14:paraId="477FF269" w14:textId="69224502" w:rsidR="0072265D" w:rsidRPr="006A22B7" w:rsidRDefault="0072265D" w:rsidP="0072265D">
      <w:pPr>
        <w:rPr>
          <w:color w:val="000000"/>
        </w:rPr>
      </w:pPr>
      <w:r w:rsidRPr="006A22B7">
        <w:rPr>
          <w:color w:val="000000"/>
        </w:rPr>
        <w:t xml:space="preserve">It is still vague how the data </w:t>
      </w:r>
      <w:r w:rsidR="00501629" w:rsidRPr="006A22B7">
        <w:rPr>
          <w:color w:val="000000"/>
        </w:rPr>
        <w:t>in the</w:t>
      </w:r>
      <w:r w:rsidRPr="006A22B7">
        <w:rPr>
          <w:color w:val="000000"/>
        </w:rPr>
        <w:t xml:space="preserve"> metaverse </w:t>
      </w:r>
      <w:r w:rsidR="00501629" w:rsidRPr="006A22B7">
        <w:rPr>
          <w:color w:val="000000"/>
        </w:rPr>
        <w:t xml:space="preserve">will </w:t>
      </w:r>
      <w:r w:rsidRPr="006A22B7">
        <w:rPr>
          <w:color w:val="000000"/>
        </w:rPr>
        <w:t xml:space="preserve">be shared for investigative purposes. Cross-border investigations involving </w:t>
      </w:r>
      <w:r w:rsidR="00667D55" w:rsidRPr="006A22B7">
        <w:rPr>
          <w:color w:val="000000"/>
        </w:rPr>
        <w:t xml:space="preserve">the </w:t>
      </w:r>
      <w:r w:rsidRPr="006A22B7">
        <w:rPr>
          <w:color w:val="000000"/>
        </w:rPr>
        <w:t xml:space="preserve">metaverse must be safeguarded by international treaties balancing considerations of security and data protection and privacy. </w:t>
      </w:r>
    </w:p>
    <w:p w14:paraId="1283854E" w14:textId="549F0070" w:rsidR="0072265D" w:rsidRPr="006A22B7" w:rsidRDefault="003E4B93" w:rsidP="003E4B93">
      <w:pPr>
        <w:pStyle w:val="Heading2"/>
        <w:rPr>
          <w:lang w:bidi="ar-DZ"/>
        </w:rPr>
      </w:pPr>
      <w:bookmarkStart w:id="58" w:name="_Toc153208025"/>
      <w:bookmarkStart w:id="59" w:name="_Toc166684634"/>
      <w:r w:rsidRPr="006A22B7">
        <w:rPr>
          <w:lang w:bidi="ar-DZ"/>
        </w:rPr>
        <w:t>7.9</w:t>
      </w:r>
      <w:r w:rsidRPr="006A22B7">
        <w:rPr>
          <w:lang w:bidi="ar-DZ"/>
        </w:rPr>
        <w:tab/>
      </w:r>
      <w:r w:rsidR="0072265D" w:rsidRPr="006A22B7">
        <w:rPr>
          <w:lang w:bidi="ar-DZ"/>
        </w:rPr>
        <w:t>Digital sovereignty implications</w:t>
      </w:r>
      <w:bookmarkEnd w:id="58"/>
      <w:bookmarkEnd w:id="59"/>
    </w:p>
    <w:p w14:paraId="5A9DCF09" w14:textId="2F9B923A" w:rsidR="0072265D" w:rsidRPr="006A22B7" w:rsidRDefault="0072265D" w:rsidP="0072265D">
      <w:pPr>
        <w:rPr>
          <w:color w:val="000000"/>
        </w:rPr>
      </w:pPr>
      <w:r w:rsidRPr="006A22B7">
        <w:rPr>
          <w:color w:val="000000"/>
        </w:rPr>
        <w:t xml:space="preserve">The metaverse poses extensive risks regarding </w:t>
      </w:r>
      <w:r w:rsidR="005F41C3" w:rsidRPr="006A22B7">
        <w:rPr>
          <w:color w:val="000000"/>
        </w:rPr>
        <w:t xml:space="preserve">the </w:t>
      </w:r>
      <w:r w:rsidRPr="006A22B7">
        <w:rPr>
          <w:color w:val="000000"/>
        </w:rPr>
        <w:t>digital sovereignty of countries</w:t>
      </w:r>
      <w:r w:rsidR="00426BE0" w:rsidRPr="006A22B7">
        <w:rPr>
          <w:color w:val="000000"/>
        </w:rPr>
        <w:t>:</w:t>
      </w:r>
      <w:r w:rsidRPr="006A22B7">
        <w:rPr>
          <w:color w:val="000000"/>
        </w:rPr>
        <w:t xml:space="preserve"> how countries will be exercising sovereignty of their land and citizens in all meanings</w:t>
      </w:r>
      <w:r w:rsidR="00426BE0" w:rsidRPr="006A22B7">
        <w:rPr>
          <w:color w:val="000000"/>
        </w:rPr>
        <w:t>;</w:t>
      </w:r>
      <w:r w:rsidRPr="006A22B7">
        <w:rPr>
          <w:color w:val="000000"/>
        </w:rPr>
        <w:t xml:space="preserve"> will the avatars be citizens</w:t>
      </w:r>
      <w:r w:rsidR="00E819CC" w:rsidRPr="006A22B7">
        <w:rPr>
          <w:color w:val="000000"/>
        </w:rPr>
        <w:t>; and</w:t>
      </w:r>
      <w:r w:rsidRPr="006A22B7">
        <w:rPr>
          <w:color w:val="000000"/>
        </w:rPr>
        <w:t xml:space="preserve"> how would the sovereignty over land be exercised in the metaverse. The scene has also witnessed many governments introducing digital banks in the metaverse</w:t>
      </w:r>
      <w:r w:rsidR="00E819CC" w:rsidRPr="006A22B7">
        <w:rPr>
          <w:color w:val="000000"/>
        </w:rPr>
        <w:t>;</w:t>
      </w:r>
      <w:r w:rsidRPr="006A22B7">
        <w:rPr>
          <w:color w:val="000000"/>
        </w:rPr>
        <w:t xml:space="preserve"> how will they exercise sovereignty versus the real world</w:t>
      </w:r>
      <w:r w:rsidR="00192BD0" w:rsidRPr="006A22B7">
        <w:rPr>
          <w:color w:val="000000"/>
        </w:rPr>
        <w:t xml:space="preserve"> and</w:t>
      </w:r>
      <w:r w:rsidRPr="006A22B7">
        <w:rPr>
          <w:color w:val="000000"/>
        </w:rPr>
        <w:t xml:space="preserve"> how will they exercise sovereignty over their economies and currencies in the metaverse?</w:t>
      </w:r>
      <w:r w:rsidR="00F666A4" w:rsidRPr="006A22B7">
        <w:rPr>
          <w:color w:val="000000"/>
        </w:rPr>
        <w:t xml:space="preserve"> </w:t>
      </w:r>
    </w:p>
    <w:p w14:paraId="731C73F8" w14:textId="4F3BDA16" w:rsidR="0072265D" w:rsidRPr="006A22B7" w:rsidRDefault="0072265D" w:rsidP="0072265D">
      <w:pPr>
        <w:rPr>
          <w:color w:val="000000"/>
        </w:rPr>
      </w:pPr>
      <w:r w:rsidRPr="006A22B7">
        <w:rPr>
          <w:color w:val="000000"/>
        </w:rPr>
        <w:t>Some national values may be at risk as well, such as how freedom of expression and the protection of human rights and dignity may be guaranteed</w:t>
      </w:r>
      <w:r w:rsidR="00192BD0" w:rsidRPr="006A22B7">
        <w:rPr>
          <w:color w:val="000000"/>
        </w:rPr>
        <w:t>.</w:t>
      </w:r>
      <w:r w:rsidRPr="006A22B7">
        <w:rPr>
          <w:color w:val="000000"/>
        </w:rPr>
        <w:t xml:space="preserve"> Shall the metaverse get the world history back to some practices that the world bypassed throughout the years </w:t>
      </w:r>
      <w:r w:rsidR="004E4A7D" w:rsidRPr="006A22B7">
        <w:rPr>
          <w:color w:val="000000"/>
        </w:rPr>
        <w:t>through</w:t>
      </w:r>
      <w:r w:rsidRPr="006A22B7">
        <w:rPr>
          <w:color w:val="000000"/>
        </w:rPr>
        <w:t xml:space="preserve"> regulations? The answers are</w:t>
      </w:r>
      <w:r w:rsidR="00F666A4" w:rsidRPr="006A22B7">
        <w:rPr>
          <w:color w:val="000000"/>
        </w:rPr>
        <w:t> </w:t>
      </w:r>
      <w:r w:rsidRPr="006A22B7">
        <w:rPr>
          <w:color w:val="000000"/>
        </w:rPr>
        <w:t>still</w:t>
      </w:r>
      <w:r w:rsidR="00F666A4" w:rsidRPr="006A22B7">
        <w:rPr>
          <w:color w:val="000000"/>
        </w:rPr>
        <w:t> </w:t>
      </w:r>
      <w:r w:rsidRPr="006A22B7">
        <w:rPr>
          <w:color w:val="000000"/>
        </w:rPr>
        <w:t>unclear</w:t>
      </w:r>
      <w:r w:rsidR="004E4A7D" w:rsidRPr="006A22B7">
        <w:rPr>
          <w:color w:val="000000"/>
        </w:rPr>
        <w:t>;</w:t>
      </w:r>
      <w:r w:rsidR="004963F2" w:rsidRPr="006A22B7">
        <w:rPr>
          <w:color w:val="000000"/>
        </w:rPr>
        <w:t xml:space="preserve"> however, some strong endeavours have been made regarding how the principles of the Human Declaration of Human Rights can be applied to the metaverse. </w:t>
      </w:r>
      <w:r w:rsidR="00BF5295" w:rsidRPr="006A22B7">
        <w:rPr>
          <w:color w:val="000000"/>
        </w:rPr>
        <w:t>[b-CMS]</w:t>
      </w:r>
      <w:r w:rsidR="00202258" w:rsidRPr="006A22B7">
        <w:rPr>
          <w:color w:val="000000"/>
        </w:rPr>
        <w:t>, [b</w:t>
      </w:r>
      <w:r w:rsidR="00F666A4" w:rsidRPr="006A22B7">
        <w:rPr>
          <w:color w:val="000000"/>
        </w:rPr>
        <w:noBreakHyphen/>
      </w:r>
      <w:r w:rsidR="00202258" w:rsidRPr="006A22B7">
        <w:rPr>
          <w:color w:val="000000"/>
        </w:rPr>
        <w:t>ITU</w:t>
      </w:r>
      <w:r w:rsidR="00F666A4" w:rsidRPr="006A22B7">
        <w:rPr>
          <w:color w:val="000000"/>
        </w:rPr>
        <w:noBreakHyphen/>
      </w:r>
      <w:r w:rsidR="00202258" w:rsidRPr="006A22B7">
        <w:rPr>
          <w:color w:val="000000"/>
        </w:rPr>
        <w:t>T</w:t>
      </w:r>
      <w:r w:rsidR="00F666A4" w:rsidRPr="006A22B7">
        <w:rPr>
          <w:color w:val="000000"/>
        </w:rPr>
        <w:t> </w:t>
      </w:r>
      <w:r w:rsidR="00202258" w:rsidRPr="006A22B7">
        <w:rPr>
          <w:color w:val="000000"/>
        </w:rPr>
        <w:t>FGMV</w:t>
      </w:r>
      <w:r w:rsidR="00F666A4" w:rsidRPr="006A22B7">
        <w:rPr>
          <w:color w:val="000000"/>
        </w:rPr>
        <w:noBreakHyphen/>
      </w:r>
      <w:r w:rsidR="00202258" w:rsidRPr="006A22B7">
        <w:rPr>
          <w:color w:val="000000"/>
        </w:rPr>
        <w:t>06]</w:t>
      </w:r>
      <w:r w:rsidR="00F666A4" w:rsidRPr="006A22B7">
        <w:rPr>
          <w:color w:val="000000"/>
        </w:rPr>
        <w:t>.</w:t>
      </w:r>
    </w:p>
    <w:p w14:paraId="66C2CE99" w14:textId="15CAAABF" w:rsidR="00AA6988" w:rsidRPr="006A22B7" w:rsidRDefault="003E4B93" w:rsidP="003E4B93">
      <w:pPr>
        <w:pStyle w:val="Heading1"/>
        <w:rPr>
          <w:lang w:bidi="ar-DZ"/>
        </w:rPr>
      </w:pPr>
      <w:bookmarkStart w:id="60" w:name="_Toc153208026"/>
      <w:bookmarkStart w:id="61" w:name="_Toc166684635"/>
      <w:r w:rsidRPr="006A22B7">
        <w:rPr>
          <w:lang w:bidi="ar-DZ"/>
        </w:rPr>
        <w:t>8</w:t>
      </w:r>
      <w:r w:rsidRPr="006A22B7">
        <w:rPr>
          <w:lang w:bidi="ar-DZ"/>
        </w:rPr>
        <w:tab/>
      </w:r>
      <w:r w:rsidR="00AA6988" w:rsidRPr="006A22B7">
        <w:rPr>
          <w:lang w:bidi="ar-DZ"/>
        </w:rPr>
        <w:t xml:space="preserve">Economic-related data protection concerns in the </w:t>
      </w:r>
      <w:proofErr w:type="gramStart"/>
      <w:r w:rsidR="00AA6988" w:rsidRPr="006A22B7">
        <w:rPr>
          <w:lang w:bidi="ar-DZ"/>
        </w:rPr>
        <w:t>metaverse</w:t>
      </w:r>
      <w:bookmarkEnd w:id="60"/>
      <w:bookmarkEnd w:id="61"/>
      <w:proofErr w:type="gramEnd"/>
    </w:p>
    <w:p w14:paraId="1A49EAB5" w14:textId="60D47F6C" w:rsidR="0072265D" w:rsidRPr="006A22B7" w:rsidRDefault="0072265D" w:rsidP="003E4B93">
      <w:r w:rsidRPr="006A22B7">
        <w:t>In addition to the above concerns related to data protection, carrying out economic activities in the metaverse poses extra regulatory concerns and risks, such as th</w:t>
      </w:r>
      <w:r w:rsidR="00AD1542" w:rsidRPr="006A22B7">
        <w:t xml:space="preserve">ose </w:t>
      </w:r>
      <w:r w:rsidR="006860A4" w:rsidRPr="006A22B7">
        <w:t>in the following subclauses.</w:t>
      </w:r>
    </w:p>
    <w:p w14:paraId="20BDEF88" w14:textId="53293058" w:rsidR="0072265D" w:rsidRPr="006A22B7" w:rsidRDefault="003E4B93" w:rsidP="003E4B93">
      <w:pPr>
        <w:pStyle w:val="Heading2"/>
        <w:rPr>
          <w:lang w:bidi="ar-DZ"/>
        </w:rPr>
      </w:pPr>
      <w:bookmarkStart w:id="62" w:name="_Toc153208027"/>
      <w:bookmarkStart w:id="63" w:name="_Toc166684636"/>
      <w:r w:rsidRPr="006A22B7">
        <w:lastRenderedPageBreak/>
        <w:t>8.1</w:t>
      </w:r>
      <w:r w:rsidRPr="006A22B7">
        <w:tab/>
      </w:r>
      <w:r w:rsidR="0072265D" w:rsidRPr="006A22B7">
        <w:t>Concerns</w:t>
      </w:r>
      <w:r w:rsidR="0072265D" w:rsidRPr="006A22B7">
        <w:rPr>
          <w:lang w:bidi="ar-DZ"/>
        </w:rPr>
        <w:t xml:space="preserve"> related to trademarks</w:t>
      </w:r>
      <w:r w:rsidR="00202258" w:rsidRPr="006A22B7">
        <w:rPr>
          <w:lang w:bidi="ar-DZ"/>
        </w:rPr>
        <w:t xml:space="preserve"> and trade secrets</w:t>
      </w:r>
      <w:r w:rsidR="0072265D" w:rsidRPr="006A22B7">
        <w:rPr>
          <w:lang w:bidi="ar-DZ"/>
        </w:rPr>
        <w:t xml:space="preserve"> in the </w:t>
      </w:r>
      <w:proofErr w:type="gramStart"/>
      <w:r w:rsidR="0072265D" w:rsidRPr="006A22B7">
        <w:rPr>
          <w:lang w:bidi="ar-DZ"/>
        </w:rPr>
        <w:t>metaverse</w:t>
      </w:r>
      <w:bookmarkEnd w:id="62"/>
      <w:bookmarkEnd w:id="63"/>
      <w:proofErr w:type="gramEnd"/>
    </w:p>
    <w:p w14:paraId="73307069" w14:textId="3929D752" w:rsidR="00541B36" w:rsidRPr="006A22B7" w:rsidRDefault="0072265D" w:rsidP="003E4B93">
      <w:r w:rsidRPr="006A22B7">
        <w:t>Doing businesses in the metaverse raise concerns related to trademark assessment and ways for classification of trademarks for metaverse activity and digital assets, as well as ways of avoiding trademark infringement and business identity theft</w:t>
      </w:r>
      <w:r w:rsidR="000502A8" w:rsidRPr="006A22B7">
        <w:t>, in addition to the threats related to disinformation about transactions and financial matters</w:t>
      </w:r>
      <w:r w:rsidR="00C006FB" w:rsidRPr="006A22B7">
        <w:t>.</w:t>
      </w:r>
      <w:r w:rsidRPr="006A22B7">
        <w:t xml:space="preserve"> This is especially important </w:t>
      </w:r>
      <w:proofErr w:type="gramStart"/>
      <w:r w:rsidRPr="006A22B7">
        <w:t>in light of</w:t>
      </w:r>
      <w:proofErr w:type="gramEnd"/>
      <w:r w:rsidRPr="006A22B7">
        <w:t xml:space="preserve"> the absence of legal concepts of habitual residence, domicile place of business, which are traditionally at the core of national and international laws </w:t>
      </w:r>
      <w:r w:rsidR="00C006FB" w:rsidRPr="006A22B7">
        <w:t xml:space="preserve">and </w:t>
      </w:r>
      <w:r w:rsidRPr="006A22B7">
        <w:t>rules that protect data rights and regulate identity thefts</w:t>
      </w:r>
      <w:r w:rsidR="00457645" w:rsidRPr="006A22B7">
        <w:t>,</w:t>
      </w:r>
      <w:r w:rsidR="0028656D" w:rsidRPr="006A22B7">
        <w:t xml:space="preserve"> </w:t>
      </w:r>
      <w:r w:rsidR="00541B36" w:rsidRPr="006A22B7">
        <w:t xml:space="preserve">and in light of the clear increase in the number of trademark applications for virtual goods and services. According to a report from May 2022, the increase in popularity of the </w:t>
      </w:r>
      <w:r w:rsidR="00457645" w:rsidRPr="006A22B7">
        <w:t>m</w:t>
      </w:r>
      <w:r w:rsidR="00541B36" w:rsidRPr="006A22B7">
        <w:t>etaverse and NFTs raised Class 9 of the Nice Classification (including computer hardware and software) to second place by the end of 2021.</w:t>
      </w:r>
    </w:p>
    <w:p w14:paraId="71989AC3" w14:textId="2BDF6980" w:rsidR="00573820" w:rsidRPr="006A22B7" w:rsidRDefault="00573820" w:rsidP="0072265D">
      <w:pPr>
        <w:rPr>
          <w:color w:val="000000"/>
        </w:rPr>
      </w:pPr>
      <w:r w:rsidRPr="006A22B7">
        <w:rPr>
          <w:color w:val="000000"/>
        </w:rPr>
        <w:t xml:space="preserve">Some </w:t>
      </w:r>
      <w:r w:rsidR="00D24EC1" w:rsidRPr="006A22B7">
        <w:rPr>
          <w:color w:val="000000"/>
        </w:rPr>
        <w:t>i</w:t>
      </w:r>
      <w:r w:rsidRPr="006A22B7">
        <w:rPr>
          <w:color w:val="000000"/>
        </w:rPr>
        <w:t xml:space="preserve">ntellectual </w:t>
      </w:r>
      <w:r w:rsidR="00D24EC1" w:rsidRPr="006A22B7">
        <w:rPr>
          <w:color w:val="000000"/>
        </w:rPr>
        <w:t>p</w:t>
      </w:r>
      <w:r w:rsidRPr="006A22B7">
        <w:rPr>
          <w:color w:val="000000"/>
        </w:rPr>
        <w:t xml:space="preserve">roperty concerns are very clear in trade in the metaverse due to the infringements threat, such </w:t>
      </w:r>
      <w:r w:rsidR="00926227" w:rsidRPr="006A22B7">
        <w:rPr>
          <w:color w:val="000000"/>
        </w:rPr>
        <w:t xml:space="preserve">as the sale of fake artwork under the guise of copyrighted work, patent infringement in production of the hardware associated with </w:t>
      </w:r>
      <w:r w:rsidR="0048002E" w:rsidRPr="006A22B7">
        <w:rPr>
          <w:color w:val="000000"/>
        </w:rPr>
        <w:t>the m</w:t>
      </w:r>
      <w:r w:rsidR="00926227" w:rsidRPr="006A22B7">
        <w:rPr>
          <w:color w:val="000000"/>
        </w:rPr>
        <w:t>etaverse</w:t>
      </w:r>
      <w:r w:rsidR="0048002E" w:rsidRPr="006A22B7">
        <w:rPr>
          <w:color w:val="000000"/>
        </w:rPr>
        <w:t xml:space="preserve"> or</w:t>
      </w:r>
      <w:r w:rsidR="00926227" w:rsidRPr="006A22B7">
        <w:rPr>
          <w:color w:val="000000"/>
        </w:rPr>
        <w:t xml:space="preserve"> misappropriation of trade secrets</w:t>
      </w:r>
      <w:r w:rsidR="00D31854" w:rsidRPr="006A22B7">
        <w:rPr>
          <w:color w:val="000000"/>
        </w:rPr>
        <w:t>.</w:t>
      </w:r>
    </w:p>
    <w:p w14:paraId="214D5458" w14:textId="20444636" w:rsidR="00372FCC" w:rsidRPr="006A22B7" w:rsidRDefault="00372FCC" w:rsidP="00372FCC">
      <w:pPr>
        <w:rPr>
          <w:color w:val="000000"/>
        </w:rPr>
      </w:pPr>
      <w:r w:rsidRPr="006A22B7">
        <w:rPr>
          <w:color w:val="000000"/>
        </w:rPr>
        <w:t xml:space="preserve">The metaverse involves the handling of massive amounts of user-generated data. Ensuring the security of this data, especially when it pertains to proprietary algorithms or processes, is a significant challenge in intellectual property and trade secret protection. Recent developments in </w:t>
      </w:r>
      <w:r w:rsidR="00112C61" w:rsidRPr="006A22B7">
        <w:rPr>
          <w:color w:val="000000"/>
        </w:rPr>
        <w:t>a</w:t>
      </w:r>
      <w:r w:rsidRPr="006A22B7">
        <w:rPr>
          <w:color w:val="000000"/>
        </w:rPr>
        <w:t xml:space="preserve">rtificial </w:t>
      </w:r>
      <w:r w:rsidR="00112C61" w:rsidRPr="006A22B7">
        <w:rPr>
          <w:color w:val="000000"/>
        </w:rPr>
        <w:t>i</w:t>
      </w:r>
      <w:r w:rsidRPr="006A22B7">
        <w:rPr>
          <w:color w:val="000000"/>
        </w:rPr>
        <w:t>ntelligence (AI), along with advancements like machine/sensor</w:t>
      </w:r>
      <w:r w:rsidR="004C419B" w:rsidRPr="006A22B7">
        <w:rPr>
          <w:color w:val="000000"/>
        </w:rPr>
        <w:t>-</w:t>
      </w:r>
      <w:r w:rsidRPr="006A22B7">
        <w:rPr>
          <w:color w:val="000000"/>
        </w:rPr>
        <w:t xml:space="preserve">generated data, combined with the present and future computing power for processing datasets and their utilization in innovative business models, have sparked general discussions on the rights associated with data, including intellectual property (IP) rights and trade secrets but not yet with a focus on </w:t>
      </w:r>
      <w:r w:rsidR="0079754E" w:rsidRPr="006A22B7">
        <w:rPr>
          <w:color w:val="000000"/>
        </w:rPr>
        <w:t xml:space="preserve">the </w:t>
      </w:r>
      <w:r w:rsidRPr="006A22B7">
        <w:rPr>
          <w:color w:val="000000"/>
        </w:rPr>
        <w:t>metaverse.</w:t>
      </w:r>
    </w:p>
    <w:p w14:paraId="2EA9892A" w14:textId="76464FCB" w:rsidR="00372FCC" w:rsidRPr="006A22B7" w:rsidRDefault="00372FCC" w:rsidP="00372FCC">
      <w:pPr>
        <w:rPr>
          <w:color w:val="000000"/>
        </w:rPr>
      </w:pPr>
      <w:r w:rsidRPr="006A22B7">
        <w:rPr>
          <w:color w:val="000000"/>
        </w:rPr>
        <w:t>In recent years, the issue of rights over data has gained significant traction. Among the various types of IP and IP-like mechanisms, the legal safeguard offered by trade secrets under the EU Trade Secret Directive 2016/943 (TSD) holds promise. Trade secrets encompass any information that is confidential, possesses commercial value due to its confidentiality and has been subjected to reasonable measures to maintain its secrecy. This framework emerges as a viable tool for safeguarding and leveraging substantial amounts of shared data deemed strategically significant.</w:t>
      </w:r>
    </w:p>
    <w:p w14:paraId="38FFD7E4" w14:textId="02701835" w:rsidR="00372FCC" w:rsidRPr="006A22B7" w:rsidRDefault="00372FCC" w:rsidP="00372FCC">
      <w:pPr>
        <w:rPr>
          <w:color w:val="000000"/>
        </w:rPr>
      </w:pPr>
      <w:r w:rsidRPr="006A22B7">
        <w:rPr>
          <w:color w:val="000000"/>
        </w:rPr>
        <w:t>Exploring beyond the EU, attention should be drawn to Japan. In 2018, Japan amended its Unfair Competition Prevention Act (Act No 47 of 1993) to introduce specific protection for "shared data with limited access." This addresses situations where trade secrets protection may not be applicable to machine-generated data due to challenges in meeting the definition of a "trade secret." Although detailed guidelines exist for interpreting this new regulation, a comprehensive body of legal precedents is yet to evolve.</w:t>
      </w:r>
      <w:r w:rsidR="00202258" w:rsidRPr="006A22B7">
        <w:rPr>
          <w:color w:val="000000"/>
        </w:rPr>
        <w:t xml:space="preserve"> </w:t>
      </w:r>
      <w:r w:rsidR="00FC0E1F" w:rsidRPr="006A22B7">
        <w:rPr>
          <w:color w:val="000000"/>
        </w:rPr>
        <w:t>It is w</w:t>
      </w:r>
      <w:r w:rsidR="00202258" w:rsidRPr="006A22B7">
        <w:rPr>
          <w:color w:val="000000"/>
        </w:rPr>
        <w:t>orth mentioning that the Japanese cabinet submitted another amendment to the Unfair Competition Prevention Act in March 2023 concerning trade secrets and shared data with limited access. The key changes introduced include strengthening IP protections of businesses in the digital space by expanding types of registerable trademarks and copyrights and strengthening protections against data breaches and infringement in the digital space, as well as supporting international business development by imposing stricter penalties and clarifying procedures for international trade secret infringement cases.</w:t>
      </w:r>
    </w:p>
    <w:p w14:paraId="06B5977F" w14:textId="1844E662" w:rsidR="00372FCC" w:rsidRPr="006A22B7" w:rsidRDefault="00372FCC" w:rsidP="0072265D">
      <w:pPr>
        <w:rPr>
          <w:color w:val="000000"/>
        </w:rPr>
      </w:pPr>
      <w:r w:rsidRPr="006A22B7">
        <w:rPr>
          <w:color w:val="000000"/>
        </w:rPr>
        <w:t xml:space="preserve">The evolving landscape of the metaverse underscores the critical importance of robust data security measures in the realm of intellectual property and trade secret protection. As the metaverse thrives on vast amounts of user-generated data, proprietary </w:t>
      </w:r>
      <w:proofErr w:type="gramStart"/>
      <w:r w:rsidRPr="006A22B7">
        <w:rPr>
          <w:color w:val="000000"/>
        </w:rPr>
        <w:t>algorithms</w:t>
      </w:r>
      <w:proofErr w:type="gramEnd"/>
      <w:r w:rsidRPr="006A22B7">
        <w:rPr>
          <w:color w:val="000000"/>
        </w:rPr>
        <w:t xml:space="preserve"> and collaborative innovations, ensuring the confidentiality, integrity and degree of access to this information becomes key. The dynamic nature of shared environments and decentralized structures within the metaverse necessitates a proactive and adaptive approach to safeguarding intellectual property and trade secrets. </w:t>
      </w:r>
    </w:p>
    <w:p w14:paraId="21DDB6D3" w14:textId="2646FCFE" w:rsidR="0072265D" w:rsidRPr="006A22B7" w:rsidRDefault="003E4B93" w:rsidP="003E4B93">
      <w:pPr>
        <w:pStyle w:val="Heading2"/>
        <w:rPr>
          <w:lang w:bidi="ar-DZ"/>
        </w:rPr>
      </w:pPr>
      <w:bookmarkStart w:id="64" w:name="_Toc153208028"/>
      <w:bookmarkStart w:id="65" w:name="_Toc166684637"/>
      <w:r w:rsidRPr="006A22B7">
        <w:rPr>
          <w:lang w:bidi="ar-DZ"/>
        </w:rPr>
        <w:lastRenderedPageBreak/>
        <w:t>8.2</w:t>
      </w:r>
      <w:r w:rsidRPr="006A22B7">
        <w:rPr>
          <w:lang w:bidi="ar-DZ"/>
        </w:rPr>
        <w:tab/>
      </w:r>
      <w:r w:rsidR="0072265D" w:rsidRPr="006A22B7">
        <w:rPr>
          <w:lang w:bidi="ar-DZ"/>
        </w:rPr>
        <w:t xml:space="preserve">The overlap and ambiguity in relation </w:t>
      </w:r>
      <w:r w:rsidR="006521A6" w:rsidRPr="006A22B7">
        <w:rPr>
          <w:lang w:bidi="ar-DZ"/>
        </w:rPr>
        <w:t>to</w:t>
      </w:r>
      <w:r w:rsidR="0072265D" w:rsidRPr="006A22B7">
        <w:rPr>
          <w:lang w:bidi="ar-DZ"/>
        </w:rPr>
        <w:t xml:space="preserve"> virtual goods and their real counterparts</w:t>
      </w:r>
      <w:bookmarkEnd w:id="64"/>
      <w:bookmarkEnd w:id="65"/>
    </w:p>
    <w:p w14:paraId="51BB74EC" w14:textId="77777777" w:rsidR="0072265D" w:rsidRPr="006A22B7" w:rsidRDefault="0072265D" w:rsidP="003E4B93">
      <w:r w:rsidRPr="006A22B7">
        <w:t>The complicated relationship between virtual and real goods is an issue of concern that would drive a regulatory action to settle. This vague relationship complicates data and identity protection in the metaverse.</w:t>
      </w:r>
    </w:p>
    <w:p w14:paraId="1F816B63" w14:textId="77777777" w:rsidR="0072265D" w:rsidRPr="006A22B7" w:rsidRDefault="0072265D" w:rsidP="0072265D">
      <w:pPr>
        <w:rPr>
          <w:color w:val="000000"/>
        </w:rPr>
      </w:pPr>
      <w:r w:rsidRPr="006A22B7">
        <w:rPr>
          <w:color w:val="000000"/>
        </w:rPr>
        <w:t>For example, one of the main questions raised is whether the pre-existing registrations for physical goods are sufficient, or if it is necessary to apply separately for trademark rights for virtual counterparts.</w:t>
      </w:r>
    </w:p>
    <w:p w14:paraId="43016CC9" w14:textId="7D5AB3CF" w:rsidR="0072265D" w:rsidRPr="006A22B7" w:rsidRDefault="0072265D" w:rsidP="0072265D">
      <w:pPr>
        <w:rPr>
          <w:color w:val="000000"/>
        </w:rPr>
      </w:pPr>
      <w:r w:rsidRPr="006A22B7">
        <w:rPr>
          <w:color w:val="000000"/>
        </w:rPr>
        <w:t>In some cases, virtual goods or services are not simply counterparts to physical world goods or services but do relate to them. For example, based on recent trademark applications, McDonald</w:t>
      </w:r>
      <w:r w:rsidR="00061404" w:rsidRPr="006A22B7">
        <w:rPr>
          <w:color w:val="000000"/>
        </w:rPr>
        <w:t>'</w:t>
      </w:r>
      <w:r w:rsidRPr="006A22B7">
        <w:rPr>
          <w:color w:val="000000"/>
        </w:rPr>
        <w:t xml:space="preserve">s is planning to operate virtual cafes that offer the ability to order physical-world food to be delivered to the person physically. In other cases, virtual and physical services may be the same. For example, training services can be provided in both the physical and virtual world. However, even in this case, concerns about trademarks arise; whether there is a need for </w:t>
      </w:r>
      <w:r w:rsidR="004F230A" w:rsidRPr="006A22B7">
        <w:rPr>
          <w:color w:val="000000"/>
        </w:rPr>
        <w:t xml:space="preserve">two </w:t>
      </w:r>
      <w:r w:rsidRPr="006A22B7">
        <w:rPr>
          <w:color w:val="000000"/>
        </w:rPr>
        <w:t>trademarks or not and where to file</w:t>
      </w:r>
      <w:r w:rsidR="00A261AA" w:rsidRPr="006A22B7">
        <w:rPr>
          <w:color w:val="000000"/>
        </w:rPr>
        <w:t xml:space="preserve"> them</w:t>
      </w:r>
      <w:r w:rsidRPr="006A22B7">
        <w:rPr>
          <w:color w:val="000000"/>
        </w:rPr>
        <w:t>.</w:t>
      </w:r>
    </w:p>
    <w:p w14:paraId="03F4BA5E" w14:textId="7272001E" w:rsidR="00072BE9" w:rsidRPr="006A22B7" w:rsidRDefault="00072BE9" w:rsidP="000C0BD0">
      <w:pPr>
        <w:rPr>
          <w:i/>
          <w:iCs/>
        </w:rPr>
      </w:pPr>
      <w:r w:rsidRPr="006A22B7">
        <w:rPr>
          <w:i/>
          <w:iCs/>
        </w:rPr>
        <w:t>Wrap up:</w:t>
      </w:r>
    </w:p>
    <w:p w14:paraId="53E5EEC5" w14:textId="01FB8C2B" w:rsidR="002F14FC" w:rsidRPr="006A22B7" w:rsidRDefault="00072BE9" w:rsidP="0015385C">
      <w:pPr>
        <w:rPr>
          <w:color w:val="000000"/>
        </w:rPr>
      </w:pPr>
      <w:r w:rsidRPr="006A22B7">
        <w:rPr>
          <w:color w:val="000000"/>
        </w:rPr>
        <w:t xml:space="preserve">With respect to data protection challenges, and </w:t>
      </w:r>
      <w:proofErr w:type="gramStart"/>
      <w:r w:rsidRPr="006A22B7">
        <w:rPr>
          <w:color w:val="000000"/>
        </w:rPr>
        <w:t>in light of</w:t>
      </w:r>
      <w:proofErr w:type="gramEnd"/>
      <w:r w:rsidRPr="006A22B7">
        <w:rPr>
          <w:color w:val="000000"/>
        </w:rPr>
        <w:t xml:space="preserve"> the lifecycle of </w:t>
      </w:r>
      <w:r w:rsidR="00F069FA" w:rsidRPr="006A22B7">
        <w:rPr>
          <w:color w:val="000000"/>
        </w:rPr>
        <w:t xml:space="preserve">the </w:t>
      </w:r>
      <w:r w:rsidRPr="006A22B7">
        <w:rPr>
          <w:color w:val="000000"/>
        </w:rPr>
        <w:t>data threat model, it can be concluded that the metaverse presents security threats with regard to almost all stages of the data lifecycle. There are many challenges related to the data generation stage</w:t>
      </w:r>
      <w:r w:rsidR="003D1AD1" w:rsidRPr="006A22B7">
        <w:rPr>
          <w:color w:val="000000"/>
        </w:rPr>
        <w:t xml:space="preserve"> (pervasive data collection)</w:t>
      </w:r>
      <w:r w:rsidRPr="006A22B7">
        <w:rPr>
          <w:color w:val="000000"/>
        </w:rPr>
        <w:t>, such as the increase in the sources of data collection</w:t>
      </w:r>
      <w:r w:rsidR="003D1AD1" w:rsidRPr="006A22B7">
        <w:rPr>
          <w:color w:val="000000"/>
        </w:rPr>
        <w:t xml:space="preserve"> </w:t>
      </w:r>
      <w:r w:rsidRPr="006A22B7">
        <w:rPr>
          <w:color w:val="000000"/>
        </w:rPr>
        <w:t>and the legal identity of avatars. Some other challenges are related to data transfer</w:t>
      </w:r>
      <w:r w:rsidR="003D1AD1" w:rsidRPr="006A22B7">
        <w:rPr>
          <w:color w:val="000000"/>
        </w:rPr>
        <w:t xml:space="preserve"> (privacy leakage in data transmission)</w:t>
      </w:r>
      <w:r w:rsidRPr="006A22B7">
        <w:rPr>
          <w:color w:val="000000"/>
        </w:rPr>
        <w:t xml:space="preserve"> such as the issues of interoperability of the two worlds and how the data </w:t>
      </w:r>
      <w:r w:rsidR="00792EED" w:rsidRPr="006A22B7">
        <w:rPr>
          <w:color w:val="000000"/>
        </w:rPr>
        <w:t xml:space="preserve">would </w:t>
      </w:r>
      <w:r w:rsidRPr="006A22B7">
        <w:rPr>
          <w:color w:val="000000"/>
        </w:rPr>
        <w:t>be transferred. Other challenges relate to the usage stage, such as mass profiling threats and the proliferation of illegal and harmful content. There are also challenges related to the data sharing stage</w:t>
      </w:r>
      <w:r w:rsidR="003D1AD1" w:rsidRPr="006A22B7">
        <w:rPr>
          <w:color w:val="000000"/>
        </w:rPr>
        <w:t xml:space="preserve"> (privacy leakage in data processing)</w:t>
      </w:r>
      <w:r w:rsidRPr="006A22B7">
        <w:rPr>
          <w:color w:val="000000"/>
        </w:rPr>
        <w:t xml:space="preserve"> such as the questions posed about the legality of sharing data between the two worlds</w:t>
      </w:r>
      <w:r w:rsidR="00267963" w:rsidRPr="006A22B7">
        <w:rPr>
          <w:color w:val="000000"/>
        </w:rPr>
        <w:t>,</w:t>
      </w:r>
      <w:r w:rsidRPr="006A22B7">
        <w:rPr>
          <w:color w:val="000000"/>
        </w:rPr>
        <w:t xml:space="preserve"> as well as the sharing of data for investigative purposes. The same goes for data storage</w:t>
      </w:r>
      <w:r w:rsidR="003D1AD1" w:rsidRPr="006A22B7">
        <w:rPr>
          <w:color w:val="000000"/>
        </w:rPr>
        <w:t xml:space="preserve"> (privacy leakage in cloud/edge storage)</w:t>
      </w:r>
      <w:r w:rsidRPr="006A22B7">
        <w:rPr>
          <w:color w:val="000000"/>
        </w:rPr>
        <w:t>, archiv</w:t>
      </w:r>
      <w:r w:rsidR="00B42882" w:rsidRPr="006A22B7">
        <w:rPr>
          <w:color w:val="000000"/>
        </w:rPr>
        <w:t>ing</w:t>
      </w:r>
      <w:r w:rsidRPr="006A22B7">
        <w:rPr>
          <w:color w:val="000000"/>
        </w:rPr>
        <w:t xml:space="preserve"> and destruction</w:t>
      </w:r>
      <w:r w:rsidR="003D1AD1" w:rsidRPr="006A22B7">
        <w:rPr>
          <w:color w:val="000000"/>
        </w:rPr>
        <w:t xml:space="preserve"> (threats to digital footprint)</w:t>
      </w:r>
      <w:r w:rsidRPr="006A22B7">
        <w:rPr>
          <w:color w:val="000000"/>
        </w:rPr>
        <w:t>, where the metaverse concept poses many questions about th</w:t>
      </w:r>
      <w:r w:rsidR="00A70327" w:rsidRPr="006A22B7">
        <w:rPr>
          <w:color w:val="000000"/>
        </w:rPr>
        <w:t>e</w:t>
      </w:r>
      <w:r w:rsidRPr="006A22B7">
        <w:rPr>
          <w:color w:val="000000"/>
        </w:rPr>
        <w:t>se stages</w:t>
      </w:r>
      <w:r w:rsidR="003D1AD1" w:rsidRPr="006A22B7">
        <w:rPr>
          <w:color w:val="000000"/>
        </w:rPr>
        <w:t xml:space="preserve">, especially </w:t>
      </w:r>
      <w:proofErr w:type="gramStart"/>
      <w:r w:rsidR="003D1AD1" w:rsidRPr="006A22B7">
        <w:rPr>
          <w:color w:val="000000"/>
        </w:rPr>
        <w:t>in light of</w:t>
      </w:r>
      <w:proofErr w:type="gramEnd"/>
      <w:r w:rsidR="003D1AD1" w:rsidRPr="006A22B7">
        <w:rPr>
          <w:color w:val="000000"/>
        </w:rPr>
        <w:t xml:space="preserve"> the duplication created between the avatar and the original user which duplicates the amount of threat existing nowadays in this regard</w:t>
      </w:r>
      <w:r w:rsidRPr="006A22B7">
        <w:rPr>
          <w:color w:val="000000"/>
        </w:rPr>
        <w:t>.</w:t>
      </w:r>
      <w:r w:rsidR="00F666A4" w:rsidRPr="006A22B7">
        <w:rPr>
          <w:color w:val="000000"/>
        </w:rPr>
        <w:t xml:space="preserve"> </w:t>
      </w:r>
      <w:r w:rsidR="00BF5295" w:rsidRPr="006A22B7">
        <w:rPr>
          <w:color w:val="000000"/>
        </w:rPr>
        <w:t>[b</w:t>
      </w:r>
      <w:r w:rsidR="003E4B93" w:rsidRPr="006A22B7">
        <w:rPr>
          <w:color w:val="000000"/>
        </w:rPr>
        <w:noBreakHyphen/>
      </w:r>
      <w:r w:rsidR="00BF5295" w:rsidRPr="006A22B7">
        <w:rPr>
          <w:color w:val="000000"/>
        </w:rPr>
        <w:t>Abd</w:t>
      </w:r>
      <w:r w:rsidR="003E4B93" w:rsidRPr="006A22B7">
        <w:rPr>
          <w:color w:val="000000"/>
        </w:rPr>
        <w:t> </w:t>
      </w:r>
      <w:r w:rsidR="00BF5295" w:rsidRPr="006A22B7">
        <w:rPr>
          <w:color w:val="000000"/>
        </w:rPr>
        <w:t>Al</w:t>
      </w:r>
      <w:r w:rsidR="003E4B93" w:rsidRPr="006A22B7">
        <w:rPr>
          <w:color w:val="000000"/>
        </w:rPr>
        <w:t> </w:t>
      </w:r>
      <w:r w:rsidR="00BF5295" w:rsidRPr="006A22B7">
        <w:rPr>
          <w:color w:val="000000"/>
        </w:rPr>
        <w:t xml:space="preserve">Ghaffar, </w:t>
      </w:r>
      <w:proofErr w:type="spellStart"/>
      <w:r w:rsidR="00BF5295" w:rsidRPr="006A22B7">
        <w:rPr>
          <w:color w:val="000000"/>
        </w:rPr>
        <w:t>Hedaia</w:t>
      </w:r>
      <w:proofErr w:type="spellEnd"/>
      <w:r w:rsidR="00BF5295" w:rsidRPr="006A22B7">
        <w:rPr>
          <w:color w:val="000000"/>
        </w:rPr>
        <w:t xml:space="preserve">-t- </w:t>
      </w:r>
      <w:r w:rsidR="000C0BD0" w:rsidRPr="006A22B7">
        <w:rPr>
          <w:color w:val="000000"/>
        </w:rPr>
        <w:t>N. (</w:t>
      </w:r>
      <w:r w:rsidR="00BF5295" w:rsidRPr="006A22B7">
        <w:rPr>
          <w:color w:val="000000"/>
        </w:rPr>
        <w:t xml:space="preserve">3)], [b-Wang, </w:t>
      </w:r>
      <w:proofErr w:type="spellStart"/>
      <w:r w:rsidR="00BF5295" w:rsidRPr="006A22B7">
        <w:rPr>
          <w:color w:val="000000"/>
        </w:rPr>
        <w:t>yuntao</w:t>
      </w:r>
      <w:proofErr w:type="spellEnd"/>
      <w:r w:rsidR="00BF5295" w:rsidRPr="006A22B7">
        <w:rPr>
          <w:color w:val="000000"/>
        </w:rPr>
        <w:t>, et.al.]</w:t>
      </w:r>
      <w:r w:rsidR="003E4B93" w:rsidRPr="006A22B7">
        <w:rPr>
          <w:color w:val="000000"/>
        </w:rPr>
        <w:t>.</w:t>
      </w:r>
    </w:p>
    <w:p w14:paraId="28B74139" w14:textId="42F392B1" w:rsidR="0072265D" w:rsidRPr="006A22B7" w:rsidRDefault="003E4B93" w:rsidP="003E4B93">
      <w:pPr>
        <w:pStyle w:val="Heading1"/>
        <w:rPr>
          <w:lang w:bidi="ar-DZ"/>
        </w:rPr>
      </w:pPr>
      <w:bookmarkStart w:id="66" w:name="_Toc153208029"/>
      <w:bookmarkStart w:id="67" w:name="_Toc166684638"/>
      <w:r w:rsidRPr="006A22B7">
        <w:rPr>
          <w:lang w:bidi="ar-DZ"/>
        </w:rPr>
        <w:t>9</w:t>
      </w:r>
      <w:r w:rsidRPr="006A22B7">
        <w:rPr>
          <w:lang w:bidi="ar-DZ"/>
        </w:rPr>
        <w:tab/>
      </w:r>
      <w:r w:rsidR="001E1DF2" w:rsidRPr="006A22B7">
        <w:rPr>
          <w:lang w:bidi="ar-DZ"/>
        </w:rPr>
        <w:t>Data protection threat assessment framework</w:t>
      </w:r>
      <w:bookmarkEnd w:id="66"/>
      <w:bookmarkEnd w:id="67"/>
    </w:p>
    <w:p w14:paraId="400C8DA3" w14:textId="10DB03D3" w:rsidR="00072BE9" w:rsidRPr="006A22B7" w:rsidRDefault="007F0640" w:rsidP="000C0BD0">
      <w:pPr>
        <w:rPr>
          <w:color w:val="000000"/>
        </w:rPr>
      </w:pPr>
      <w:r w:rsidRPr="006A22B7">
        <w:rPr>
          <w:color w:val="000000"/>
        </w:rPr>
        <w:t>The m</w:t>
      </w:r>
      <w:r w:rsidR="004954CD" w:rsidRPr="006A22B7">
        <w:rPr>
          <w:color w:val="000000"/>
        </w:rPr>
        <w:t>etaverse shall be assessed and evaluated before a country may tap into this realm. This section presents a data protection threat assessment framework, based on the ENISA and LI</w:t>
      </w:r>
      <w:r w:rsidR="003D2165" w:rsidRPr="006A22B7">
        <w:rPr>
          <w:color w:val="000000"/>
        </w:rPr>
        <w:t>N</w:t>
      </w:r>
      <w:r w:rsidR="004954CD" w:rsidRPr="006A22B7">
        <w:rPr>
          <w:color w:val="000000"/>
        </w:rPr>
        <w:t xml:space="preserve">DDUN </w:t>
      </w:r>
      <w:r w:rsidR="00D31854" w:rsidRPr="006A22B7">
        <w:rPr>
          <w:color w:val="000000"/>
        </w:rPr>
        <w:t xml:space="preserve">privacy and threat assessment </w:t>
      </w:r>
      <w:r w:rsidR="000C0BD0" w:rsidRPr="006A22B7">
        <w:rPr>
          <w:color w:val="000000"/>
        </w:rPr>
        <w:t>frameworks [</w:t>
      </w:r>
      <w:r w:rsidR="00BF5295" w:rsidRPr="006A22B7">
        <w:t xml:space="preserve">b-ENISA], [b-Maria Grazia </w:t>
      </w:r>
      <w:proofErr w:type="spellStart"/>
      <w:r w:rsidR="00BF5295" w:rsidRPr="006A22B7">
        <w:t>Porcedda</w:t>
      </w:r>
      <w:proofErr w:type="spellEnd"/>
      <w:r w:rsidR="00BF5295" w:rsidRPr="006A22B7">
        <w:t>]</w:t>
      </w:r>
      <w:r w:rsidR="0086141A" w:rsidRPr="006A22B7">
        <w:rPr>
          <w:color w:val="000000"/>
        </w:rPr>
        <w:t>.</w:t>
      </w:r>
      <w:r w:rsidR="004954CD" w:rsidRPr="006A22B7">
        <w:rPr>
          <w:color w:val="000000"/>
        </w:rPr>
        <w:t xml:space="preserve"> The framework is based on </w:t>
      </w:r>
      <w:proofErr w:type="gramStart"/>
      <w:r w:rsidR="004954CD" w:rsidRPr="006A22B7">
        <w:rPr>
          <w:color w:val="000000"/>
        </w:rPr>
        <w:t>a number of</w:t>
      </w:r>
      <w:proofErr w:type="gramEnd"/>
      <w:r w:rsidR="004954CD" w:rsidRPr="006A22B7">
        <w:rPr>
          <w:color w:val="000000"/>
        </w:rPr>
        <w:t xml:space="preserve"> data protection goals that shall be secured in any implemented policy. Assessing each threat against the data protection goals can serve several purposes as it can identify the level of danger each threat poses</w:t>
      </w:r>
      <w:r w:rsidR="00C42B15" w:rsidRPr="006A22B7">
        <w:rPr>
          <w:color w:val="000000"/>
        </w:rPr>
        <w:t>,</w:t>
      </w:r>
      <w:r w:rsidR="004954CD" w:rsidRPr="006A22B7">
        <w:rPr>
          <w:color w:val="000000"/>
        </w:rPr>
        <w:t xml:space="preserve"> whether</w:t>
      </w:r>
      <w:r w:rsidR="00C42B15" w:rsidRPr="006A22B7">
        <w:rPr>
          <w:color w:val="000000"/>
        </w:rPr>
        <w:t xml:space="preserve"> it is</w:t>
      </w:r>
      <w:r w:rsidR="004954CD" w:rsidRPr="006A22B7">
        <w:rPr>
          <w:color w:val="000000"/>
        </w:rPr>
        <w:t xml:space="preserve"> </w:t>
      </w:r>
      <w:r w:rsidR="004954CD" w:rsidRPr="006A22B7">
        <w:rPr>
          <w:i/>
          <w:iCs/>
          <w:color w:val="000000"/>
        </w:rPr>
        <w:t>normal, high, very high</w:t>
      </w:r>
      <w:r w:rsidR="004954CD" w:rsidRPr="006A22B7">
        <w:rPr>
          <w:color w:val="000000"/>
        </w:rPr>
        <w:t xml:space="preserve"> (according to the number of protection goals </w:t>
      </w:r>
      <w:r w:rsidR="003D2165" w:rsidRPr="006A22B7">
        <w:rPr>
          <w:color w:val="000000"/>
        </w:rPr>
        <w:t xml:space="preserve">that </w:t>
      </w:r>
      <w:r w:rsidR="004954CD" w:rsidRPr="006A22B7">
        <w:rPr>
          <w:color w:val="000000"/>
        </w:rPr>
        <w:t xml:space="preserve">the threat infringes) and therefore assess the metaverse as a public policy </w:t>
      </w:r>
      <w:proofErr w:type="gramStart"/>
      <w:r w:rsidR="00B4771D" w:rsidRPr="006A22B7">
        <w:rPr>
          <w:color w:val="000000"/>
        </w:rPr>
        <w:t>in regard to</w:t>
      </w:r>
      <w:proofErr w:type="gramEnd"/>
      <w:r w:rsidR="004954CD" w:rsidRPr="006A22B7">
        <w:rPr>
          <w:color w:val="000000"/>
        </w:rPr>
        <w:t xml:space="preserve"> its threat to data protection. This assessment can also give an indication to the strength of the national data protection regulation</w:t>
      </w:r>
      <w:r w:rsidR="0086141A" w:rsidRPr="006A22B7">
        <w:rPr>
          <w:color w:val="000000"/>
        </w:rPr>
        <w:t xml:space="preserve"> and the areas of weaknesses in it. The assessment can also serve as a guide to the technical solutions</w:t>
      </w:r>
      <w:r w:rsidR="00061783" w:rsidRPr="006A22B7">
        <w:rPr>
          <w:color w:val="000000"/>
        </w:rPr>
        <w:t xml:space="preserve"> and strategies</w:t>
      </w:r>
      <w:r w:rsidR="0086141A" w:rsidRPr="006A22B7">
        <w:rPr>
          <w:color w:val="000000"/>
        </w:rPr>
        <w:t xml:space="preserve"> that shall be </w:t>
      </w:r>
      <w:r w:rsidR="00061783" w:rsidRPr="006A22B7">
        <w:rPr>
          <w:color w:val="000000"/>
        </w:rPr>
        <w:t xml:space="preserve">adopted or </w:t>
      </w:r>
      <w:r w:rsidR="0086141A" w:rsidRPr="006A22B7">
        <w:rPr>
          <w:color w:val="000000"/>
        </w:rPr>
        <w:t>implemented and tested ahead of applying metaverse projects.</w:t>
      </w:r>
    </w:p>
    <w:p w14:paraId="44A4FDF0" w14:textId="099FE55C" w:rsidR="0086141A" w:rsidRPr="006A22B7" w:rsidRDefault="0086141A" w:rsidP="003E4B93">
      <w:r w:rsidRPr="006A22B7">
        <w:t xml:space="preserve">The assessment framework </w:t>
      </w:r>
      <w:r w:rsidR="00E4790C" w:rsidRPr="006A22B7">
        <w:t>builds on ENISA</w:t>
      </w:r>
      <w:r w:rsidR="00061404" w:rsidRPr="006A22B7">
        <w:t>'</w:t>
      </w:r>
      <w:r w:rsidR="00E4790C" w:rsidRPr="006A22B7">
        <w:t xml:space="preserve">s main </w:t>
      </w:r>
      <w:r w:rsidR="00501C93" w:rsidRPr="006A22B7">
        <w:t xml:space="preserve">security and </w:t>
      </w:r>
      <w:r w:rsidR="0017416A" w:rsidRPr="006A22B7">
        <w:t>privacy</w:t>
      </w:r>
      <w:r w:rsidR="00501C93" w:rsidRPr="006A22B7">
        <w:t xml:space="preserve"> </w:t>
      </w:r>
      <w:r w:rsidR="00E4790C" w:rsidRPr="006A22B7">
        <w:t xml:space="preserve">protection </w:t>
      </w:r>
      <w:r w:rsidR="000C0BD0" w:rsidRPr="006A22B7">
        <w:t>goals: [</w:t>
      </w:r>
      <w:r w:rsidR="00BF5295" w:rsidRPr="006A22B7">
        <w:t>b</w:t>
      </w:r>
      <w:r w:rsidR="006A2174" w:rsidRPr="006A22B7">
        <w:noBreakHyphen/>
      </w:r>
      <w:r w:rsidR="00BF5295" w:rsidRPr="006A22B7">
        <w:t>ENISA]</w:t>
      </w:r>
      <w:r w:rsidR="006A2174" w:rsidRPr="006A22B7">
        <w:t>:</w:t>
      </w:r>
    </w:p>
    <w:p w14:paraId="4CDF5959" w14:textId="775CC684" w:rsidR="00E4790C" w:rsidRPr="006A22B7" w:rsidRDefault="003E4B93" w:rsidP="003E4B93">
      <w:pPr>
        <w:pStyle w:val="enumlev1"/>
        <w:tabs>
          <w:tab w:val="left" w:pos="426"/>
        </w:tabs>
        <w:rPr>
          <w:i/>
          <w:iCs/>
        </w:rPr>
      </w:pPr>
      <w:r w:rsidRPr="006A22B7">
        <w:t>1</w:t>
      </w:r>
      <w:r w:rsidRPr="006A22B7">
        <w:tab/>
      </w:r>
      <w:r w:rsidR="00B7170A" w:rsidRPr="006A22B7">
        <w:t>'</w:t>
      </w:r>
      <w:proofErr w:type="spellStart"/>
      <w:r w:rsidR="00E4790C" w:rsidRPr="006A22B7">
        <w:rPr>
          <w:i/>
          <w:iCs/>
        </w:rPr>
        <w:t>Unlinkability</w:t>
      </w:r>
      <w:proofErr w:type="spellEnd"/>
      <w:r w:rsidR="00B7170A" w:rsidRPr="006A22B7">
        <w:rPr>
          <w:i/>
          <w:iCs/>
        </w:rPr>
        <w:t>'</w:t>
      </w:r>
    </w:p>
    <w:p w14:paraId="167CC102" w14:textId="39D724F3" w:rsidR="00E4790C" w:rsidRPr="006A22B7" w:rsidRDefault="003E4B93" w:rsidP="003E4B93">
      <w:pPr>
        <w:pStyle w:val="enumlev1"/>
        <w:tabs>
          <w:tab w:val="left" w:pos="426"/>
        </w:tabs>
        <w:rPr>
          <w:i/>
          <w:iCs/>
        </w:rPr>
      </w:pPr>
      <w:r w:rsidRPr="006A22B7">
        <w:t>2</w:t>
      </w:r>
      <w:r w:rsidRPr="006A22B7">
        <w:tab/>
      </w:r>
      <w:r w:rsidR="00E4790C" w:rsidRPr="006A22B7">
        <w:rPr>
          <w:i/>
          <w:iCs/>
        </w:rPr>
        <w:t>Integrity</w:t>
      </w:r>
    </w:p>
    <w:p w14:paraId="3E36A84F" w14:textId="660FF9C5" w:rsidR="00E4790C" w:rsidRPr="006A22B7" w:rsidRDefault="003E4B93" w:rsidP="003E4B93">
      <w:pPr>
        <w:pStyle w:val="enumlev1"/>
        <w:tabs>
          <w:tab w:val="left" w:pos="426"/>
        </w:tabs>
        <w:rPr>
          <w:i/>
          <w:iCs/>
        </w:rPr>
      </w:pPr>
      <w:r w:rsidRPr="006A22B7">
        <w:t>3</w:t>
      </w:r>
      <w:r w:rsidRPr="006A22B7">
        <w:tab/>
      </w:r>
      <w:r w:rsidR="00E4790C" w:rsidRPr="006A22B7">
        <w:rPr>
          <w:i/>
          <w:iCs/>
        </w:rPr>
        <w:t>Confidentiality</w:t>
      </w:r>
    </w:p>
    <w:p w14:paraId="0E0CB82A" w14:textId="798FB937" w:rsidR="0015385C" w:rsidRPr="006A22B7" w:rsidRDefault="003E4B93" w:rsidP="003E4B93">
      <w:pPr>
        <w:pStyle w:val="enumlev1"/>
        <w:tabs>
          <w:tab w:val="left" w:pos="426"/>
        </w:tabs>
        <w:rPr>
          <w:i/>
          <w:iCs/>
        </w:rPr>
      </w:pPr>
      <w:r w:rsidRPr="006A22B7">
        <w:t>4</w:t>
      </w:r>
      <w:r w:rsidRPr="006A22B7">
        <w:tab/>
      </w:r>
      <w:r w:rsidR="0015385C" w:rsidRPr="006A22B7">
        <w:rPr>
          <w:i/>
          <w:iCs/>
        </w:rPr>
        <w:t>Availability</w:t>
      </w:r>
    </w:p>
    <w:p w14:paraId="29499CAC" w14:textId="2C83CE5F" w:rsidR="00E4790C" w:rsidRPr="006A22B7" w:rsidRDefault="003E4B93" w:rsidP="003E4B93">
      <w:pPr>
        <w:pStyle w:val="enumlev1"/>
        <w:tabs>
          <w:tab w:val="left" w:pos="426"/>
        </w:tabs>
        <w:rPr>
          <w:i/>
          <w:iCs/>
        </w:rPr>
      </w:pPr>
      <w:r w:rsidRPr="006A22B7">
        <w:lastRenderedPageBreak/>
        <w:t>5</w:t>
      </w:r>
      <w:r w:rsidRPr="006A22B7">
        <w:tab/>
      </w:r>
      <w:r w:rsidR="00E4790C" w:rsidRPr="006A22B7">
        <w:rPr>
          <w:i/>
          <w:iCs/>
        </w:rPr>
        <w:t>Transparency</w:t>
      </w:r>
    </w:p>
    <w:p w14:paraId="78A7C678" w14:textId="6E15A6DF" w:rsidR="00E4790C" w:rsidRPr="006A22B7" w:rsidRDefault="003E4B93" w:rsidP="003E4B93">
      <w:pPr>
        <w:pStyle w:val="enumlev1"/>
        <w:tabs>
          <w:tab w:val="left" w:pos="426"/>
        </w:tabs>
        <w:rPr>
          <w:i/>
          <w:iCs/>
        </w:rPr>
      </w:pPr>
      <w:r w:rsidRPr="006A22B7">
        <w:t>6</w:t>
      </w:r>
      <w:r w:rsidRPr="006A22B7">
        <w:tab/>
      </w:r>
      <w:r w:rsidR="00E4790C" w:rsidRPr="006A22B7">
        <w:rPr>
          <w:i/>
          <w:iCs/>
        </w:rPr>
        <w:t>Intervenability</w:t>
      </w:r>
    </w:p>
    <w:p w14:paraId="4157D507" w14:textId="37AAB470" w:rsidR="00E4790C" w:rsidRPr="006A22B7" w:rsidRDefault="00E4790C" w:rsidP="003E4B93">
      <w:r w:rsidRPr="006A22B7">
        <w:t>Both ENISA and LI</w:t>
      </w:r>
      <w:r w:rsidR="003D2165" w:rsidRPr="006A22B7">
        <w:t>N</w:t>
      </w:r>
      <w:r w:rsidRPr="006A22B7">
        <w:t>DDUN have introduced operationalization to th</w:t>
      </w:r>
      <w:r w:rsidR="00B7170A" w:rsidRPr="006A22B7">
        <w:t>e</w:t>
      </w:r>
      <w:r w:rsidRPr="006A22B7">
        <w:t xml:space="preserve">se goals, to make them clear, </w:t>
      </w:r>
      <w:proofErr w:type="gramStart"/>
      <w:r w:rsidRPr="006A22B7">
        <w:t>dismantled</w:t>
      </w:r>
      <w:proofErr w:type="gramEnd"/>
      <w:r w:rsidRPr="006A22B7">
        <w:t xml:space="preserve"> and easy to assess, as follows</w:t>
      </w:r>
      <w:r w:rsidR="003D2165" w:rsidRPr="006A22B7">
        <w:t>:</w:t>
      </w:r>
      <w:r w:rsidR="00BF5295" w:rsidRPr="006A22B7">
        <w:t xml:space="preserve"> [b-Maria Grazia </w:t>
      </w:r>
      <w:proofErr w:type="spellStart"/>
      <w:r w:rsidR="00BF5295" w:rsidRPr="006A22B7">
        <w:t>Porcedda</w:t>
      </w:r>
      <w:proofErr w:type="spellEnd"/>
      <w:r w:rsidR="00BF5295" w:rsidRPr="006A22B7">
        <w:t>]</w:t>
      </w:r>
      <w:r w:rsidR="003E4B93" w:rsidRPr="006A22B7">
        <w:t>.</w:t>
      </w:r>
    </w:p>
    <w:p w14:paraId="2604C953" w14:textId="2AD9016F" w:rsidR="003D2165" w:rsidRPr="006A22B7" w:rsidRDefault="00B7170A" w:rsidP="003E4B93">
      <w:r w:rsidRPr="006A22B7">
        <w:rPr>
          <w:b/>
          <w:bCs/>
          <w:color w:val="000000"/>
        </w:rPr>
        <w:t>'</w:t>
      </w:r>
      <w:proofErr w:type="spellStart"/>
      <w:r w:rsidR="003D2165" w:rsidRPr="006A22B7">
        <w:rPr>
          <w:b/>
          <w:bCs/>
          <w:color w:val="000000"/>
        </w:rPr>
        <w:t>Unlinkability</w:t>
      </w:r>
      <w:proofErr w:type="spellEnd"/>
      <w:r w:rsidRPr="006A22B7">
        <w:rPr>
          <w:b/>
          <w:bCs/>
          <w:color w:val="000000"/>
        </w:rPr>
        <w:t>'</w:t>
      </w:r>
      <w:r w:rsidR="003D2165" w:rsidRPr="006A22B7">
        <w:rPr>
          <w:b/>
          <w:bCs/>
          <w:color w:val="000000"/>
        </w:rPr>
        <w:t xml:space="preserve">: </w:t>
      </w:r>
      <w:r w:rsidR="003D2165" w:rsidRPr="006A22B7">
        <w:t xml:space="preserve">hiding the link between two or more actions, </w:t>
      </w:r>
      <w:proofErr w:type="gramStart"/>
      <w:r w:rsidR="003D2165" w:rsidRPr="006A22B7">
        <w:t>identities</w:t>
      </w:r>
      <w:proofErr w:type="gramEnd"/>
      <w:r w:rsidR="003D2165" w:rsidRPr="006A22B7">
        <w:t xml:space="preserve"> and pieces of information:</w:t>
      </w:r>
    </w:p>
    <w:p w14:paraId="3398DE86" w14:textId="490B9899" w:rsidR="003D2165" w:rsidRPr="006A22B7" w:rsidRDefault="003E4B93" w:rsidP="006A2174">
      <w:pPr>
        <w:pStyle w:val="enumlev1"/>
      </w:pPr>
      <w:r w:rsidRPr="006A22B7">
        <w:t>a)</w:t>
      </w:r>
      <w:r w:rsidRPr="006A22B7">
        <w:tab/>
      </w:r>
      <w:r w:rsidR="003D2165" w:rsidRPr="006A22B7">
        <w:t>Anonymity: hiding the link between an identity and an action or a piece of information. Pseudonymity: to build a reputation on a pseudonym and the possibility to use multiple pseudonyms for different purposes.</w:t>
      </w:r>
    </w:p>
    <w:p w14:paraId="484DF836" w14:textId="68CF43D5" w:rsidR="003D2165" w:rsidRPr="006A22B7" w:rsidRDefault="003E4B93" w:rsidP="006A2174">
      <w:pPr>
        <w:pStyle w:val="enumlev1"/>
      </w:pPr>
      <w:r w:rsidRPr="006A22B7">
        <w:t>b)</w:t>
      </w:r>
      <w:r w:rsidRPr="006A22B7">
        <w:tab/>
      </w:r>
      <w:r w:rsidR="003D2165" w:rsidRPr="006A22B7">
        <w:t>Undetectability and unobservability: hiding the user</w:t>
      </w:r>
      <w:r w:rsidR="00061404" w:rsidRPr="006A22B7">
        <w:t>'</w:t>
      </w:r>
      <w:r w:rsidR="003D2165" w:rsidRPr="006A22B7">
        <w:t>s activities (e.g.</w:t>
      </w:r>
      <w:r w:rsidR="006A2174" w:rsidRPr="006A22B7">
        <w:t>,</w:t>
      </w:r>
      <w:r w:rsidR="003D2165" w:rsidRPr="006A22B7">
        <w:t xml:space="preserve"> impossibility of knowing whether an entry in a database corresponds to a real person).</w:t>
      </w:r>
    </w:p>
    <w:p w14:paraId="7471E101" w14:textId="1EEB5A92" w:rsidR="003D2165" w:rsidRPr="006A22B7" w:rsidRDefault="003D2165" w:rsidP="006A2174">
      <w:pPr>
        <w:rPr>
          <w:b/>
          <w:bCs/>
        </w:rPr>
      </w:pPr>
      <w:r w:rsidRPr="006A22B7">
        <w:rPr>
          <w:b/>
          <w:bCs/>
        </w:rPr>
        <w:t xml:space="preserve">Integrity: </w:t>
      </w:r>
      <w:r w:rsidR="00506FED" w:rsidRPr="006A22B7">
        <w:t>to ensure that processing operations (data, systems, processes) remain:</w:t>
      </w:r>
    </w:p>
    <w:p w14:paraId="4A2B61DD" w14:textId="6218C382" w:rsidR="00506FED" w:rsidRPr="006A22B7" w:rsidRDefault="006A2174" w:rsidP="006A2174">
      <w:pPr>
        <w:pStyle w:val="enumlev1"/>
      </w:pPr>
      <w:r w:rsidRPr="006A22B7">
        <w:t>a)</w:t>
      </w:r>
      <w:r w:rsidRPr="006A22B7">
        <w:tab/>
      </w:r>
      <w:r w:rsidR="00FB47C4" w:rsidRPr="006A22B7">
        <w:t>i</w:t>
      </w:r>
      <w:r w:rsidR="00506FED" w:rsidRPr="006A22B7">
        <w:t>ntact</w:t>
      </w:r>
    </w:p>
    <w:p w14:paraId="458625B4" w14:textId="6B11374D" w:rsidR="00506FED" w:rsidRPr="006A22B7" w:rsidRDefault="006A2174" w:rsidP="006A2174">
      <w:pPr>
        <w:pStyle w:val="enumlev1"/>
      </w:pPr>
      <w:r w:rsidRPr="006A22B7">
        <w:t>b)</w:t>
      </w:r>
      <w:r w:rsidRPr="006A22B7">
        <w:tab/>
      </w:r>
      <w:r w:rsidR="00FB47C4" w:rsidRPr="006A22B7">
        <w:t>c</w:t>
      </w:r>
      <w:r w:rsidR="00506FED" w:rsidRPr="006A22B7">
        <w:t>omplete</w:t>
      </w:r>
    </w:p>
    <w:p w14:paraId="521A5CC3" w14:textId="0E838674" w:rsidR="00506FED" w:rsidRPr="006A22B7" w:rsidRDefault="006A2174" w:rsidP="006A2174">
      <w:pPr>
        <w:pStyle w:val="enumlev1"/>
      </w:pPr>
      <w:r w:rsidRPr="006A22B7">
        <w:t>c)</w:t>
      </w:r>
      <w:r w:rsidRPr="006A22B7">
        <w:tab/>
      </w:r>
      <w:r w:rsidR="00FB47C4" w:rsidRPr="006A22B7">
        <w:t>a</w:t>
      </w:r>
      <w:r w:rsidR="00506FED" w:rsidRPr="006A22B7">
        <w:t>ccountable</w:t>
      </w:r>
    </w:p>
    <w:p w14:paraId="3B429533" w14:textId="76F250EC" w:rsidR="00506FED" w:rsidRPr="006A22B7" w:rsidRDefault="006A2174" w:rsidP="006A2174">
      <w:pPr>
        <w:pStyle w:val="enumlev1"/>
      </w:pPr>
      <w:r w:rsidRPr="006A22B7">
        <w:t>d)</w:t>
      </w:r>
      <w:r w:rsidRPr="006A22B7">
        <w:tab/>
      </w:r>
      <w:r w:rsidR="00FB47C4" w:rsidRPr="006A22B7">
        <w:t>u</w:t>
      </w:r>
      <w:r w:rsidR="00506FED" w:rsidRPr="006A22B7">
        <w:t>p</w:t>
      </w:r>
      <w:r w:rsidR="00FB47C4" w:rsidRPr="006A22B7">
        <w:t xml:space="preserve"> </w:t>
      </w:r>
      <w:r w:rsidR="00506FED" w:rsidRPr="006A22B7">
        <w:t>to</w:t>
      </w:r>
      <w:r w:rsidR="00FB47C4" w:rsidRPr="006A22B7">
        <w:t xml:space="preserve"> </w:t>
      </w:r>
      <w:r w:rsidR="00506FED" w:rsidRPr="006A22B7">
        <w:t>date</w:t>
      </w:r>
      <w:r w:rsidR="006D0470" w:rsidRPr="006A22B7">
        <w:t>.</w:t>
      </w:r>
    </w:p>
    <w:p w14:paraId="041CA1FE" w14:textId="491770B5" w:rsidR="00506FED" w:rsidRPr="006A22B7" w:rsidRDefault="00506FED" w:rsidP="000C0BD0">
      <w:r w:rsidRPr="006A22B7">
        <w:rPr>
          <w:b/>
          <w:bCs/>
          <w:color w:val="000000"/>
        </w:rPr>
        <w:t>Confidentiality:</w:t>
      </w:r>
      <w:r w:rsidRPr="006A22B7">
        <w:rPr>
          <w:color w:val="000000"/>
        </w:rPr>
        <w:t xml:space="preserve"> </w:t>
      </w:r>
      <w:r w:rsidR="00823189" w:rsidRPr="006A22B7">
        <w:t>t</w:t>
      </w:r>
      <w:r w:rsidRPr="006A22B7">
        <w:t>he protection of communications or stored data against interception and reading by unauthorized persons</w:t>
      </w:r>
      <w:r w:rsidR="00CF34AD" w:rsidRPr="006A22B7">
        <w:t>:</w:t>
      </w:r>
    </w:p>
    <w:p w14:paraId="26F6B7CF" w14:textId="234BBD14" w:rsidR="00506FED" w:rsidRPr="006A22B7" w:rsidRDefault="00823189" w:rsidP="00823189">
      <w:pPr>
        <w:pStyle w:val="enumlev1"/>
        <w:rPr>
          <w:color w:val="000000"/>
        </w:rPr>
      </w:pPr>
      <w:r w:rsidRPr="006A22B7">
        <w:t>a)</w:t>
      </w:r>
      <w:r w:rsidRPr="006A22B7">
        <w:tab/>
      </w:r>
      <w:r w:rsidR="00CF34AD" w:rsidRPr="006A22B7">
        <w:t>h</w:t>
      </w:r>
      <w:r w:rsidR="00506FED" w:rsidRPr="006A22B7">
        <w:t>iding the data content or controlled release of data content (e.g.</w:t>
      </w:r>
      <w:r w:rsidR="006A2174" w:rsidRPr="006A22B7">
        <w:t>,</w:t>
      </w:r>
      <w:r w:rsidR="00506FED" w:rsidRPr="006A22B7">
        <w:t xml:space="preserve"> encrypted email)</w:t>
      </w:r>
      <w:r w:rsidR="00CF34AD" w:rsidRPr="006A22B7">
        <w:t>.</w:t>
      </w:r>
    </w:p>
    <w:p w14:paraId="3AB91133" w14:textId="485D0300" w:rsidR="00506FED" w:rsidRPr="006A22B7" w:rsidRDefault="00506FED" w:rsidP="000C0BD0">
      <w:pPr>
        <w:rPr>
          <w:b/>
          <w:bCs/>
          <w:color w:val="000000"/>
        </w:rPr>
      </w:pPr>
      <w:r w:rsidRPr="006A22B7">
        <w:rPr>
          <w:b/>
          <w:bCs/>
          <w:color w:val="000000"/>
        </w:rPr>
        <w:t xml:space="preserve">Availability: </w:t>
      </w:r>
    </w:p>
    <w:p w14:paraId="135736BC" w14:textId="5CB0A7BB" w:rsidR="00506FED" w:rsidRPr="006A22B7" w:rsidRDefault="00823189" w:rsidP="00823189">
      <w:pPr>
        <w:pStyle w:val="enumlev1"/>
      </w:pPr>
      <w:r w:rsidRPr="006A22B7">
        <w:t>a)</w:t>
      </w:r>
      <w:r w:rsidRPr="006A22B7">
        <w:tab/>
      </w:r>
      <w:r w:rsidR="00DA2ED0" w:rsidRPr="006A22B7">
        <w:t>t</w:t>
      </w:r>
      <w:r w:rsidR="00506FED" w:rsidRPr="006A22B7">
        <w:t xml:space="preserve">he confirmation that data which has been sent, received or stored </w:t>
      </w:r>
      <w:r w:rsidR="00DA2ED0" w:rsidRPr="006A22B7">
        <w:t>is</w:t>
      </w:r>
      <w:r w:rsidR="00506FED" w:rsidRPr="006A22B7">
        <w:t xml:space="preserve"> complete and </w:t>
      </w:r>
      <w:proofErr w:type="gramStart"/>
      <w:r w:rsidR="00506FED" w:rsidRPr="006A22B7">
        <w:t>unchanged</w:t>
      </w:r>
      <w:r w:rsidR="00DA2ED0" w:rsidRPr="006A22B7">
        <w:t>;</w:t>
      </w:r>
      <w:proofErr w:type="gramEnd"/>
    </w:p>
    <w:p w14:paraId="496A023F" w14:textId="550D403F" w:rsidR="00506FED" w:rsidRPr="006A22B7" w:rsidRDefault="00823189" w:rsidP="00823189">
      <w:pPr>
        <w:pStyle w:val="enumlev1"/>
      </w:pPr>
      <w:r w:rsidRPr="006A22B7">
        <w:t>b)</w:t>
      </w:r>
      <w:r w:rsidRPr="006A22B7">
        <w:tab/>
      </w:r>
      <w:r w:rsidR="00DA2ED0" w:rsidRPr="006A22B7">
        <w:t>t</w:t>
      </w:r>
      <w:r w:rsidR="00506FED" w:rsidRPr="006A22B7">
        <w:t>o ensure that processing operations (data, systems, processes) are available in a timely manner</w:t>
      </w:r>
      <w:r w:rsidR="00DA2ED0" w:rsidRPr="006A22B7">
        <w:t>;</w:t>
      </w:r>
      <w:r w:rsidR="00506FED" w:rsidRPr="006A22B7">
        <w:t xml:space="preserve"> and,</w:t>
      </w:r>
    </w:p>
    <w:p w14:paraId="27DDDC44" w14:textId="78669EE1" w:rsidR="00506FED" w:rsidRPr="006A22B7" w:rsidRDefault="00823189" w:rsidP="00823189">
      <w:pPr>
        <w:pStyle w:val="enumlev1"/>
      </w:pPr>
      <w:r w:rsidRPr="006A22B7">
        <w:t>c)</w:t>
      </w:r>
      <w:r w:rsidRPr="006A22B7">
        <w:tab/>
      </w:r>
      <w:r w:rsidR="00DA2ED0" w:rsidRPr="006A22B7">
        <w:t>i</w:t>
      </w:r>
      <w:r w:rsidR="00506FED" w:rsidRPr="006A22B7">
        <w:t>n accordance with national regulations</w:t>
      </w:r>
      <w:r w:rsidR="0015385C" w:rsidRPr="006A22B7">
        <w:t>.</w:t>
      </w:r>
    </w:p>
    <w:p w14:paraId="7687DF7C" w14:textId="13EA1ED8" w:rsidR="00506FED" w:rsidRPr="006A22B7" w:rsidRDefault="00506FED" w:rsidP="000C0BD0">
      <w:pPr>
        <w:rPr>
          <w:lang w:eastAsia="ja-JP"/>
        </w:rPr>
      </w:pPr>
      <w:r w:rsidRPr="006A22B7">
        <w:rPr>
          <w:b/>
          <w:bCs/>
          <w:lang w:eastAsia="ja-JP"/>
        </w:rPr>
        <w:t>Transparency:</w:t>
      </w:r>
      <w:r w:rsidRPr="006A22B7">
        <w:rPr>
          <w:lang w:eastAsia="ja-JP"/>
        </w:rPr>
        <w:t xml:space="preserve"> to ensure that processing operations (data, systems, processes) </w:t>
      </w:r>
      <w:r w:rsidR="00061783" w:rsidRPr="006A22B7">
        <w:rPr>
          <w:lang w:eastAsia="ja-JP"/>
        </w:rPr>
        <w:t xml:space="preserve">can be understood, </w:t>
      </w:r>
      <w:proofErr w:type="gramStart"/>
      <w:r w:rsidR="00061783" w:rsidRPr="006A22B7">
        <w:rPr>
          <w:lang w:eastAsia="ja-JP"/>
        </w:rPr>
        <w:t>reconstructed</w:t>
      </w:r>
      <w:proofErr w:type="gramEnd"/>
      <w:r w:rsidR="00061783" w:rsidRPr="006A22B7">
        <w:rPr>
          <w:lang w:eastAsia="ja-JP"/>
        </w:rPr>
        <w:t xml:space="preserve"> and evaluated with reasonable effort.</w:t>
      </w:r>
    </w:p>
    <w:p w14:paraId="11E62AD6" w14:textId="5DC0D421" w:rsidR="00061783" w:rsidRPr="006A22B7" w:rsidRDefault="00823189" w:rsidP="00823189">
      <w:pPr>
        <w:pStyle w:val="enumlev1"/>
      </w:pPr>
      <w:r w:rsidRPr="006A22B7">
        <w:t>a)</w:t>
      </w:r>
      <w:r w:rsidRPr="006A22B7">
        <w:tab/>
      </w:r>
      <w:r w:rsidR="00061783" w:rsidRPr="006A22B7">
        <w:t xml:space="preserve">The information </w:t>
      </w:r>
      <w:proofErr w:type="gramStart"/>
      <w:r w:rsidR="00061783" w:rsidRPr="006A22B7">
        <w:t>has to</w:t>
      </w:r>
      <w:proofErr w:type="gramEnd"/>
      <w:r w:rsidR="00061783" w:rsidRPr="006A22B7">
        <w:t xml:space="preserve"> be available before, during and after the processing takes place. Mechanisms for achieving or supporting transparency comprise logging and reporting.</w:t>
      </w:r>
    </w:p>
    <w:p w14:paraId="195EBC7A" w14:textId="0446F501" w:rsidR="00061783" w:rsidRPr="006A22B7" w:rsidRDefault="00823189" w:rsidP="00823189">
      <w:pPr>
        <w:pStyle w:val="enumlev1"/>
      </w:pPr>
      <w:r w:rsidRPr="006A22B7">
        <w:t>b)</w:t>
      </w:r>
      <w:r w:rsidRPr="006A22B7">
        <w:tab/>
      </w:r>
      <w:r w:rsidR="00061783" w:rsidRPr="006A22B7">
        <w:t>Content awareness: users are aware of their personal data and that only the minimum necessary information should be sought and used for the performance of the function to which it relates.</w:t>
      </w:r>
    </w:p>
    <w:p w14:paraId="44850919" w14:textId="35F92015" w:rsidR="00061783" w:rsidRPr="006A22B7" w:rsidRDefault="00823189" w:rsidP="00823189">
      <w:pPr>
        <w:pStyle w:val="enumlev1"/>
      </w:pPr>
      <w:r w:rsidRPr="006A22B7">
        <w:t>c)</w:t>
      </w:r>
      <w:r w:rsidRPr="006A22B7">
        <w:tab/>
      </w:r>
      <w:r w:rsidR="00061783" w:rsidRPr="006A22B7">
        <w:t>Policy and consent compliance: the whole system</w:t>
      </w:r>
      <w:r w:rsidR="00D01723" w:rsidRPr="006A22B7">
        <w:t>,</w:t>
      </w:r>
      <w:r w:rsidR="00061783" w:rsidRPr="006A22B7">
        <w:t xml:space="preserve"> including data flows, data stores and processes</w:t>
      </w:r>
      <w:r w:rsidR="00F47233" w:rsidRPr="006A22B7">
        <w:t>,</w:t>
      </w:r>
      <w:r w:rsidR="00061783" w:rsidRPr="006A22B7">
        <w:t xml:space="preserve"> </w:t>
      </w:r>
      <w:proofErr w:type="gramStart"/>
      <w:r w:rsidR="00061783" w:rsidRPr="006A22B7">
        <w:t>has to</w:t>
      </w:r>
      <w:proofErr w:type="gramEnd"/>
      <w:r w:rsidR="00061783" w:rsidRPr="006A22B7">
        <w:t xml:space="preserve"> inform the data subject about the system</w:t>
      </w:r>
      <w:r w:rsidR="00061404" w:rsidRPr="006A22B7">
        <w:t>'</w:t>
      </w:r>
      <w:r w:rsidR="00061783" w:rsidRPr="006A22B7">
        <w:t>s privacy policy or allow the data subject to specify consent in compliance with legislation, before users access the system</w:t>
      </w:r>
      <w:r w:rsidR="00356731" w:rsidRPr="006A22B7">
        <w:t>.</w:t>
      </w:r>
    </w:p>
    <w:p w14:paraId="324DA05F" w14:textId="7D98098A" w:rsidR="00061783" w:rsidRPr="006A22B7" w:rsidRDefault="00061783" w:rsidP="000C0BD0">
      <w:r w:rsidRPr="006A22B7">
        <w:rPr>
          <w:b/>
          <w:bCs/>
        </w:rPr>
        <w:t>Intervenability</w:t>
      </w:r>
      <w:r w:rsidRPr="006A22B7">
        <w:t xml:space="preserve">: </w:t>
      </w:r>
      <w:r w:rsidR="00823189" w:rsidRPr="006A22B7">
        <w:t>i</w:t>
      </w:r>
      <w:r w:rsidRPr="006A22B7">
        <w:t xml:space="preserve">ntervention is possible concerning all ongoing or planned privacy-relevant data processing, </w:t>
      </w:r>
      <w:proofErr w:type="gramStart"/>
      <w:r w:rsidRPr="006A22B7">
        <w:t>in particular by</w:t>
      </w:r>
      <w:proofErr w:type="gramEnd"/>
      <w:r w:rsidRPr="006A22B7">
        <w:t xml:space="preserve"> those persons whose data </w:t>
      </w:r>
      <w:r w:rsidR="007745A1" w:rsidRPr="006A22B7">
        <w:t>is</w:t>
      </w:r>
      <w:r w:rsidRPr="006A22B7">
        <w:t xml:space="preserve"> processed. The objective is the application of corrective measures and counterbalances where necessary. Mechanisms for intervenability comprise established processes for influencing or stopping the data processing fully or partially, manually overturning an automated decision, data portability precautions to prevent lock-in at a data processor, </w:t>
      </w:r>
      <w:r w:rsidR="00493592" w:rsidRPr="006A22B7">
        <w:t>among others</w:t>
      </w:r>
      <w:r w:rsidR="001C40F2" w:rsidRPr="006A22B7">
        <w:t>:</w:t>
      </w:r>
    </w:p>
    <w:p w14:paraId="410610A3" w14:textId="04BE6391" w:rsidR="00061783" w:rsidRPr="006A22B7" w:rsidRDefault="00823189" w:rsidP="00823189">
      <w:pPr>
        <w:pStyle w:val="enumlev1"/>
      </w:pPr>
      <w:r w:rsidRPr="006A22B7">
        <w:t>a)</w:t>
      </w:r>
      <w:r w:rsidRPr="006A22B7">
        <w:tab/>
      </w:r>
      <w:r w:rsidR="001C40F2" w:rsidRPr="006A22B7">
        <w:t>t</w:t>
      </w:r>
      <w:r w:rsidR="00061783" w:rsidRPr="006A22B7">
        <w:t>o ensure that processing operations (data, systems, processes) are designed so that the data subjects can exercise the rights granted to them</w:t>
      </w:r>
      <w:r w:rsidR="00356731" w:rsidRPr="006A22B7">
        <w:t xml:space="preserve"> pursuant to the </w:t>
      </w:r>
      <w:proofErr w:type="gramStart"/>
      <w:r w:rsidR="00356731" w:rsidRPr="006A22B7">
        <w:t>regulation</w:t>
      </w:r>
      <w:r w:rsidR="001A37FD" w:rsidRPr="006A22B7">
        <w:t>;</w:t>
      </w:r>
      <w:proofErr w:type="gramEnd"/>
    </w:p>
    <w:p w14:paraId="504BCD98" w14:textId="16FE66BA" w:rsidR="00B4771D" w:rsidRPr="006A22B7" w:rsidRDefault="00823189" w:rsidP="00823189">
      <w:pPr>
        <w:pStyle w:val="enumlev1"/>
      </w:pPr>
      <w:r w:rsidRPr="006A22B7">
        <w:t>b)</w:t>
      </w:r>
      <w:r w:rsidRPr="006A22B7">
        <w:tab/>
      </w:r>
      <w:r w:rsidR="001A37FD" w:rsidRPr="006A22B7">
        <w:t>t</w:t>
      </w:r>
      <w:r w:rsidR="00356731" w:rsidRPr="006A22B7">
        <w:t>o ensure that controllers and data protection authorities can intervene in the data processing.</w:t>
      </w:r>
    </w:p>
    <w:p w14:paraId="41465D91" w14:textId="4C8EC784" w:rsidR="000B17D3" w:rsidRPr="006A22B7" w:rsidRDefault="00823189" w:rsidP="00823189">
      <w:pPr>
        <w:pStyle w:val="Heading1"/>
        <w:rPr>
          <w:lang w:bidi="ar-DZ"/>
        </w:rPr>
      </w:pPr>
      <w:bookmarkStart w:id="68" w:name="_Toc153208030"/>
      <w:bookmarkStart w:id="69" w:name="_Toc166684639"/>
      <w:r w:rsidRPr="006A22B7">
        <w:rPr>
          <w:lang w:bidi="ar-DZ"/>
        </w:rPr>
        <w:lastRenderedPageBreak/>
        <w:t>10</w:t>
      </w:r>
      <w:r w:rsidRPr="006A22B7">
        <w:rPr>
          <w:lang w:bidi="ar-DZ"/>
        </w:rPr>
        <w:tab/>
      </w:r>
      <w:r w:rsidR="000B17D3" w:rsidRPr="006A22B7">
        <w:rPr>
          <w:lang w:bidi="ar-DZ"/>
        </w:rPr>
        <w:t>Conclusion</w:t>
      </w:r>
      <w:bookmarkEnd w:id="68"/>
      <w:bookmarkEnd w:id="69"/>
    </w:p>
    <w:p w14:paraId="60A32D80" w14:textId="009341A0" w:rsidR="000C0BD0" w:rsidRPr="006A22B7" w:rsidRDefault="00072BE9" w:rsidP="00823189">
      <w:r w:rsidRPr="006A22B7">
        <w:t xml:space="preserve">The metaverse concept poses many risks and threats to the data sovereignty of </w:t>
      </w:r>
      <w:proofErr w:type="gramStart"/>
      <w:r w:rsidRPr="006A22B7">
        <w:t>countries as a whole</w:t>
      </w:r>
      <w:proofErr w:type="gramEnd"/>
      <w:r w:rsidRPr="006A22B7">
        <w:t>. Carrying out economic activities in the metaverse faces all th</w:t>
      </w:r>
      <w:r w:rsidR="000B62B4" w:rsidRPr="006A22B7">
        <w:t>e above-mentioned</w:t>
      </w:r>
      <w:r w:rsidRPr="006A22B7">
        <w:t xml:space="preserve"> data protection concerns in addition to others related to trademarks. Countries shall therefore act proactively before the actual introduction of the metaverse as portrayed </w:t>
      </w:r>
      <w:r w:rsidR="000B62B4" w:rsidRPr="006A22B7">
        <w:t>to</w:t>
      </w:r>
      <w:r w:rsidRPr="006A22B7">
        <w:t xml:space="preserve"> minimize the risks posed by the metaverse while getting the good of it. One way this can be done is by assessing the level of threats the metaverse poses. This can help countries in evaluating the strength of their current data protection regulations and their ability to face the possible threats presented by the metaverse. This can also help in setting priorities of the different threats and developing the required defence mechanisms ahead of adopting metaverse projects.</w:t>
      </w:r>
      <w:bookmarkStart w:id="70" w:name="_Toc121133343"/>
      <w:bookmarkStart w:id="71" w:name="_Toc139390616"/>
      <w:bookmarkStart w:id="72" w:name="_Toc141264418"/>
    </w:p>
    <w:p w14:paraId="264B4AF8" w14:textId="615A4F5B" w:rsidR="00DD7BCC" w:rsidRPr="006A22B7" w:rsidRDefault="00DD7BCC" w:rsidP="000C0BD0">
      <w:pPr>
        <w:rPr>
          <w:color w:val="000000"/>
        </w:rPr>
      </w:pPr>
      <w:r w:rsidRPr="006A22B7">
        <w:rPr>
          <w:sz w:val="28"/>
          <w:szCs w:val="21"/>
          <w:lang w:bidi="ar-DZ"/>
        </w:rPr>
        <w:br w:type="page"/>
      </w:r>
    </w:p>
    <w:p w14:paraId="06E40FDE" w14:textId="4CDF1C3E" w:rsidR="0026286D" w:rsidRPr="006A22B7" w:rsidRDefault="0026286D" w:rsidP="003F313C">
      <w:pPr>
        <w:pStyle w:val="AppendixNoTitle0"/>
        <w:outlineLvl w:val="0"/>
        <w:rPr>
          <w:lang w:bidi="ar-DZ"/>
        </w:rPr>
      </w:pPr>
      <w:bookmarkStart w:id="73" w:name="_Toc153208031"/>
      <w:bookmarkStart w:id="74" w:name="_Toc166684640"/>
      <w:r w:rsidRPr="006A22B7">
        <w:rPr>
          <w:lang w:bidi="ar-DZ"/>
        </w:rPr>
        <w:lastRenderedPageBreak/>
        <w:t>Bibliography</w:t>
      </w:r>
      <w:bookmarkEnd w:id="70"/>
      <w:bookmarkEnd w:id="71"/>
      <w:bookmarkEnd w:id="72"/>
      <w:bookmarkEnd w:id="73"/>
      <w:bookmarkEnd w:id="74"/>
    </w:p>
    <w:p w14:paraId="03DD7190" w14:textId="77777777" w:rsidR="004C3405" w:rsidRPr="006A22B7" w:rsidRDefault="004C3405" w:rsidP="00823189">
      <w:pPr>
        <w:pStyle w:val="Reftext"/>
        <w:tabs>
          <w:tab w:val="clear" w:pos="1588"/>
          <w:tab w:val="clear" w:pos="1985"/>
        </w:tabs>
        <w:ind w:left="3969" w:hanging="3969"/>
        <w:rPr>
          <w:szCs w:val="24"/>
        </w:rPr>
      </w:pPr>
    </w:p>
    <w:p w14:paraId="527CD130" w14:textId="500C1CAA" w:rsidR="00823189" w:rsidRPr="006A22B7" w:rsidRDefault="00823189" w:rsidP="00823189">
      <w:pPr>
        <w:pStyle w:val="Reftext"/>
        <w:tabs>
          <w:tab w:val="clear" w:pos="1588"/>
          <w:tab w:val="clear" w:pos="1985"/>
        </w:tabs>
        <w:ind w:left="3969" w:hanging="3969"/>
      </w:pPr>
      <w:r w:rsidRPr="006A22B7">
        <w:rPr>
          <w:szCs w:val="24"/>
        </w:rPr>
        <w:t>[b-ITU-T FGMV-06]</w:t>
      </w:r>
      <w:r w:rsidRPr="006A22B7">
        <w:rPr>
          <w:szCs w:val="24"/>
        </w:rPr>
        <w:tab/>
      </w:r>
      <w:r w:rsidRPr="006A22B7">
        <w:t xml:space="preserve">ITU-T Focus Group Technical Report (2023), </w:t>
      </w:r>
      <w:r w:rsidRPr="006A22B7">
        <w:rPr>
          <w:i/>
          <w:iCs/>
        </w:rPr>
        <w:t>Guidelines for consideration of ethical issues in standards that build confidence and security in the metaverse.</w:t>
      </w:r>
      <w:r w:rsidRPr="006A22B7">
        <w:t xml:space="preserve"> Working Group 6: Security, Data &amp; Personally Identifiable Information (PII) Protection.</w:t>
      </w:r>
      <w:r w:rsidR="00A1354B">
        <w:br/>
      </w:r>
      <w:hyperlink r:id="rId25" w:history="1">
        <w:r w:rsidR="00910180" w:rsidRPr="00910180">
          <w:rPr>
            <w:rStyle w:val="Hyperlink"/>
            <w:rFonts w:ascii="Arial" w:hAnsi="Arial" w:cs="Arial"/>
            <w:sz w:val="16"/>
            <w:szCs w:val="16"/>
          </w:rPr>
          <w:t>http://handle.itu.int/11.1002/pub/822f50e6-en</w:t>
        </w:r>
      </w:hyperlink>
      <w:r w:rsidR="00910180">
        <w:t xml:space="preserve"> </w:t>
      </w:r>
    </w:p>
    <w:p w14:paraId="5E6731D6" w14:textId="7EC28FD9" w:rsidR="00F666A4" w:rsidRPr="006A22B7" w:rsidRDefault="00F666A4" w:rsidP="00F666A4">
      <w:pPr>
        <w:pStyle w:val="Reftext"/>
        <w:ind w:left="3969" w:hanging="3969"/>
        <w:rPr>
          <w:color w:val="222222"/>
        </w:rPr>
      </w:pPr>
      <w:r w:rsidRPr="006A22B7">
        <w:rPr>
          <w:color w:val="222222"/>
        </w:rPr>
        <w:t xml:space="preserve">[b-Abd Al Ghaffar, </w:t>
      </w:r>
      <w:proofErr w:type="spellStart"/>
      <w:r w:rsidRPr="006A22B7">
        <w:rPr>
          <w:color w:val="222222"/>
        </w:rPr>
        <w:t>Hedaia-t</w:t>
      </w:r>
      <w:r w:rsidR="003E4B93" w:rsidRPr="006A22B7">
        <w:rPr>
          <w:color w:val="222222"/>
        </w:rPr>
        <w:t>.</w:t>
      </w:r>
      <w:r w:rsidRPr="006A22B7">
        <w:rPr>
          <w:color w:val="222222"/>
        </w:rPr>
        <w:t>N</w:t>
      </w:r>
      <w:proofErr w:type="spellEnd"/>
      <w:r w:rsidRPr="006A22B7">
        <w:rPr>
          <w:color w:val="222222"/>
        </w:rPr>
        <w:t>. (1)]</w:t>
      </w:r>
      <w:r w:rsidRPr="006A22B7">
        <w:rPr>
          <w:color w:val="222222"/>
        </w:rPr>
        <w:tab/>
      </w:r>
      <w:r w:rsidRPr="006A22B7">
        <w:t xml:space="preserve">Abd Al Ghaffar, </w:t>
      </w:r>
      <w:proofErr w:type="spellStart"/>
      <w:r w:rsidRPr="006A22B7">
        <w:t>Hedaia-t</w:t>
      </w:r>
      <w:r w:rsidR="003E4B93" w:rsidRPr="006A22B7">
        <w:t>.</w:t>
      </w:r>
      <w:r w:rsidRPr="006A22B7">
        <w:t>N</w:t>
      </w:r>
      <w:proofErr w:type="spellEnd"/>
      <w:r w:rsidRPr="006A22B7">
        <w:t xml:space="preserve">. (2020), </w:t>
      </w:r>
      <w:r w:rsidRPr="006A22B7">
        <w:rPr>
          <w:i/>
          <w:iCs/>
        </w:rPr>
        <w:t>Government Cloud Computing and National Security</w:t>
      </w:r>
      <w:r w:rsidR="00B96FBA" w:rsidRPr="006A22B7">
        <w:t>.</w:t>
      </w:r>
      <w:r w:rsidRPr="006A22B7">
        <w:t xml:space="preserve"> Review of Economics and Political Science, Vol. ahead-of-print No. ahead-of-print. Available [viewed 2023-11-21] at: </w:t>
      </w:r>
      <w:hyperlink r:id="rId26" w:history="1">
        <w:r w:rsidRPr="006A22B7">
          <w:rPr>
            <w:rStyle w:val="Hyperlink"/>
            <w:rFonts w:ascii="Arial" w:hAnsi="Arial" w:cs="Arial"/>
            <w:sz w:val="16"/>
            <w:szCs w:val="16"/>
          </w:rPr>
          <w:t>https://doi.org/10.1108/REPS09-2019-0125</w:t>
        </w:r>
      </w:hyperlink>
      <w:r w:rsidRPr="006A22B7">
        <w:t xml:space="preserve"> </w:t>
      </w:r>
    </w:p>
    <w:p w14:paraId="37EFBEF3" w14:textId="2C493F5D" w:rsidR="00F666A4" w:rsidRPr="006A22B7" w:rsidRDefault="00F666A4" w:rsidP="00F666A4">
      <w:pPr>
        <w:pStyle w:val="Reftext"/>
        <w:ind w:left="3969" w:hanging="3969"/>
      </w:pPr>
      <w:r w:rsidRPr="006A22B7">
        <w:rPr>
          <w:szCs w:val="24"/>
        </w:rPr>
        <w:t xml:space="preserve">[b-Abd Al Ghaffar, </w:t>
      </w:r>
      <w:proofErr w:type="spellStart"/>
      <w:r w:rsidRPr="006A22B7">
        <w:rPr>
          <w:szCs w:val="24"/>
        </w:rPr>
        <w:t>Hedaia-t</w:t>
      </w:r>
      <w:r w:rsidR="003E4B93" w:rsidRPr="006A22B7">
        <w:rPr>
          <w:szCs w:val="24"/>
        </w:rPr>
        <w:t>.</w:t>
      </w:r>
      <w:r w:rsidRPr="006A22B7">
        <w:rPr>
          <w:szCs w:val="24"/>
        </w:rPr>
        <w:t>N</w:t>
      </w:r>
      <w:proofErr w:type="spellEnd"/>
      <w:r w:rsidRPr="006A22B7">
        <w:rPr>
          <w:szCs w:val="24"/>
        </w:rPr>
        <w:t>. (2)]</w:t>
      </w:r>
      <w:r w:rsidRPr="006A22B7">
        <w:rPr>
          <w:color w:val="222222"/>
          <w:szCs w:val="24"/>
        </w:rPr>
        <w:tab/>
      </w:r>
      <w:r w:rsidRPr="006A22B7">
        <w:t xml:space="preserve">Abd Al Ghaffar, </w:t>
      </w:r>
      <w:proofErr w:type="spellStart"/>
      <w:r w:rsidRPr="006A22B7">
        <w:t>Hedaia</w:t>
      </w:r>
      <w:proofErr w:type="spellEnd"/>
      <w:r w:rsidRPr="006A22B7">
        <w:t>-t-Allah Nabil</w:t>
      </w:r>
      <w:r w:rsidR="00095E0B" w:rsidRPr="006A22B7">
        <w:t xml:space="preserve"> (2021)</w:t>
      </w:r>
      <w:r w:rsidRPr="006A22B7">
        <w:t xml:space="preserve">, </w:t>
      </w:r>
      <w:r w:rsidRPr="006A22B7">
        <w:rPr>
          <w:i/>
          <w:iCs/>
        </w:rPr>
        <w:t>Data Protection Laws Trends: Practice and Debate</w:t>
      </w:r>
      <w:r w:rsidR="00B96FBA" w:rsidRPr="006A22B7">
        <w:t>.</w:t>
      </w:r>
      <w:r w:rsidRPr="006A22B7">
        <w:t xml:space="preserve"> Social Science Research, Global Journals. </w:t>
      </w:r>
      <w:r w:rsidRPr="006A22B7">
        <w:rPr>
          <w:szCs w:val="24"/>
        </w:rPr>
        <w:t>Available [viewed</w:t>
      </w:r>
      <w:r w:rsidR="00823189" w:rsidRPr="006A22B7">
        <w:rPr>
          <w:szCs w:val="24"/>
        </w:rPr>
        <w:t> </w:t>
      </w:r>
      <w:r w:rsidRPr="006A22B7">
        <w:rPr>
          <w:szCs w:val="24"/>
        </w:rPr>
        <w:t>2023</w:t>
      </w:r>
      <w:r w:rsidR="00823189" w:rsidRPr="006A22B7">
        <w:rPr>
          <w:szCs w:val="24"/>
        </w:rPr>
        <w:noBreakHyphen/>
      </w:r>
      <w:r w:rsidRPr="006A22B7">
        <w:rPr>
          <w:szCs w:val="24"/>
        </w:rPr>
        <w:t>11-21] at</w:t>
      </w:r>
      <w:r w:rsidRPr="006A22B7">
        <w:t xml:space="preserve">: </w:t>
      </w:r>
      <w:hyperlink r:id="rId27" w:history="1">
        <w:r w:rsidRPr="006A22B7">
          <w:rPr>
            <w:rStyle w:val="Hyperlink"/>
            <w:rFonts w:ascii="Arial" w:hAnsi="Arial" w:cs="Arial"/>
            <w:sz w:val="16"/>
            <w:szCs w:val="16"/>
          </w:rPr>
          <w:t xml:space="preserve">https://socialscienceresearch.org/ind </w:t>
        </w:r>
        <w:proofErr w:type="spellStart"/>
        <w:r w:rsidRPr="006A22B7">
          <w:rPr>
            <w:rStyle w:val="Hyperlink"/>
            <w:rFonts w:ascii="Arial" w:hAnsi="Arial" w:cs="Arial"/>
            <w:sz w:val="16"/>
            <w:szCs w:val="16"/>
          </w:rPr>
          <w:t>ex.php</w:t>
        </w:r>
        <w:proofErr w:type="spellEnd"/>
        <w:r w:rsidRPr="006A22B7">
          <w:rPr>
            <w:rStyle w:val="Hyperlink"/>
            <w:rFonts w:ascii="Arial" w:hAnsi="Arial" w:cs="Arial"/>
            <w:sz w:val="16"/>
            <w:szCs w:val="16"/>
          </w:rPr>
          <w:t>/GJHSS/article/view/3882</w:t>
        </w:r>
      </w:hyperlink>
    </w:p>
    <w:p w14:paraId="037D52D0" w14:textId="11109B05" w:rsidR="00F666A4" w:rsidRPr="006A22B7" w:rsidRDefault="00F666A4" w:rsidP="00F666A4">
      <w:pPr>
        <w:pStyle w:val="Reftext"/>
        <w:ind w:left="3969" w:hanging="3969"/>
        <w:rPr>
          <w:sz w:val="20"/>
        </w:rPr>
      </w:pPr>
      <w:r w:rsidRPr="006A22B7">
        <w:rPr>
          <w:szCs w:val="24"/>
        </w:rPr>
        <w:t xml:space="preserve">[b-Abd Al Ghaffar, </w:t>
      </w:r>
      <w:proofErr w:type="spellStart"/>
      <w:r w:rsidRPr="006A22B7">
        <w:rPr>
          <w:szCs w:val="24"/>
        </w:rPr>
        <w:t>Hedaia-t</w:t>
      </w:r>
      <w:r w:rsidR="003E4B93" w:rsidRPr="006A22B7">
        <w:rPr>
          <w:szCs w:val="24"/>
        </w:rPr>
        <w:t>.</w:t>
      </w:r>
      <w:r w:rsidRPr="006A22B7">
        <w:rPr>
          <w:szCs w:val="24"/>
        </w:rPr>
        <w:t>N</w:t>
      </w:r>
      <w:proofErr w:type="spellEnd"/>
      <w:r w:rsidRPr="006A22B7">
        <w:rPr>
          <w:szCs w:val="24"/>
        </w:rPr>
        <w:t>. (3)]</w:t>
      </w:r>
      <w:r w:rsidRPr="006A22B7">
        <w:rPr>
          <w:szCs w:val="24"/>
        </w:rPr>
        <w:tab/>
      </w:r>
      <w:r w:rsidRPr="006A22B7">
        <w:t xml:space="preserve">Abd Al Ghaffar, </w:t>
      </w:r>
      <w:proofErr w:type="spellStart"/>
      <w:r w:rsidRPr="006A22B7">
        <w:t>Hedaia</w:t>
      </w:r>
      <w:proofErr w:type="spellEnd"/>
      <w:r w:rsidRPr="006A22B7">
        <w:t>-t-Allah Nabil</w:t>
      </w:r>
      <w:r w:rsidR="006E6C82" w:rsidRPr="006A22B7">
        <w:t xml:space="preserve"> (2023)</w:t>
      </w:r>
      <w:r w:rsidRPr="006A22B7">
        <w:t xml:space="preserve">, </w:t>
      </w:r>
      <w:r w:rsidRPr="006A22B7">
        <w:rPr>
          <w:i/>
          <w:iCs/>
        </w:rPr>
        <w:t>Data Protection in the metaverse: Concerns and Implications</w:t>
      </w:r>
      <w:r w:rsidR="00B96FBA" w:rsidRPr="006A22B7">
        <w:t>.</w:t>
      </w:r>
      <w:r w:rsidRPr="006A22B7">
        <w:t xml:space="preserve"> Social Science Research, Global Journals. </w:t>
      </w:r>
      <w:r w:rsidRPr="006A22B7">
        <w:rPr>
          <w:szCs w:val="24"/>
        </w:rPr>
        <w:t>Available [viewed</w:t>
      </w:r>
      <w:r w:rsidR="00823189" w:rsidRPr="006A22B7">
        <w:rPr>
          <w:szCs w:val="24"/>
        </w:rPr>
        <w:t> </w:t>
      </w:r>
      <w:r w:rsidRPr="006A22B7">
        <w:rPr>
          <w:szCs w:val="24"/>
        </w:rPr>
        <w:t>2023</w:t>
      </w:r>
      <w:r w:rsidR="003E4B93" w:rsidRPr="006A22B7">
        <w:rPr>
          <w:szCs w:val="24"/>
        </w:rPr>
        <w:noBreakHyphen/>
      </w:r>
      <w:r w:rsidRPr="006A22B7">
        <w:rPr>
          <w:szCs w:val="24"/>
        </w:rPr>
        <w:t>11-21] at</w:t>
      </w:r>
      <w:r w:rsidRPr="006A22B7">
        <w:t xml:space="preserve">: </w:t>
      </w:r>
      <w:hyperlink r:id="rId28" w:history="1">
        <w:r w:rsidRPr="006A22B7">
          <w:rPr>
            <w:rStyle w:val="Hyperlink"/>
            <w:rFonts w:ascii="Arial" w:hAnsi="Arial" w:cs="Arial"/>
            <w:sz w:val="16"/>
            <w:szCs w:val="16"/>
          </w:rPr>
          <w:t>https://globaljournals.org/GJHSS_Volume23/2-Data-Protection.pdf</w:t>
        </w:r>
      </w:hyperlink>
    </w:p>
    <w:p w14:paraId="79DEA391" w14:textId="2F7CF531" w:rsidR="00F666A4" w:rsidRPr="006A22B7" w:rsidRDefault="00F666A4" w:rsidP="00F666A4">
      <w:pPr>
        <w:pStyle w:val="Reftext"/>
        <w:tabs>
          <w:tab w:val="clear" w:pos="1588"/>
          <w:tab w:val="clear" w:pos="1985"/>
        </w:tabs>
        <w:ind w:left="3969" w:hanging="3969"/>
        <w:rPr>
          <w:sz w:val="20"/>
        </w:rPr>
      </w:pPr>
      <w:r w:rsidRPr="006A22B7">
        <w:rPr>
          <w:szCs w:val="24"/>
        </w:rPr>
        <w:t>[b-CMS]</w:t>
      </w:r>
      <w:r w:rsidRPr="006A22B7">
        <w:rPr>
          <w:color w:val="222222"/>
          <w:szCs w:val="24"/>
        </w:rPr>
        <w:tab/>
      </w:r>
      <w:r w:rsidRPr="006A22B7">
        <w:rPr>
          <w:color w:val="222222"/>
          <w:szCs w:val="24"/>
        </w:rPr>
        <w:tab/>
      </w:r>
      <w:r w:rsidRPr="006A22B7">
        <w:rPr>
          <w:szCs w:val="24"/>
        </w:rPr>
        <w:t>CMS</w:t>
      </w:r>
      <w:r w:rsidR="00DE38E9" w:rsidRPr="006A22B7">
        <w:rPr>
          <w:szCs w:val="24"/>
        </w:rPr>
        <w:t xml:space="preserve"> (2022)</w:t>
      </w:r>
      <w:r w:rsidRPr="006A22B7">
        <w:rPr>
          <w:szCs w:val="24"/>
        </w:rPr>
        <w:t xml:space="preserve">, </w:t>
      </w:r>
      <w:r w:rsidRPr="006A22B7">
        <w:rPr>
          <w:i/>
          <w:iCs/>
          <w:szCs w:val="24"/>
        </w:rPr>
        <w:t>Data Protection Challenges, the importance of cybersecurity, advertising regulation in the metaverse</w:t>
      </w:r>
      <w:r w:rsidR="00B96FBA" w:rsidRPr="006A22B7">
        <w:rPr>
          <w:szCs w:val="24"/>
        </w:rPr>
        <w:t>.</w:t>
      </w:r>
      <w:r w:rsidRPr="006A22B7">
        <w:t xml:space="preserve"> </w:t>
      </w:r>
      <w:r w:rsidRPr="006A22B7">
        <w:rPr>
          <w:szCs w:val="24"/>
        </w:rPr>
        <w:t>Available [viewed 2023-11-21] at</w:t>
      </w:r>
      <w:r w:rsidRPr="006A22B7">
        <w:t xml:space="preserve">: </w:t>
      </w:r>
      <w:hyperlink r:id="rId29" w:history="1">
        <w:r w:rsidRPr="006A22B7">
          <w:rPr>
            <w:rStyle w:val="Hyperlink"/>
            <w:rFonts w:ascii="Arial" w:hAnsi="Arial" w:cs="Arial"/>
            <w:sz w:val="16"/>
            <w:szCs w:val="16"/>
          </w:rPr>
          <w:t>https://cms.law/en/int/publication/legal-issues-in-the-metaverse/part-3-data-protection-challenges-the-importance-of-cybersecurity-advertising-regulation-in-the-metaverse</w:t>
        </w:r>
      </w:hyperlink>
    </w:p>
    <w:p w14:paraId="6D35DFBE" w14:textId="792821D6" w:rsidR="00F666A4" w:rsidRPr="006A22B7" w:rsidRDefault="00F666A4" w:rsidP="00F666A4">
      <w:pPr>
        <w:pStyle w:val="Reftext"/>
        <w:tabs>
          <w:tab w:val="clear" w:pos="1588"/>
          <w:tab w:val="clear" w:pos="1985"/>
        </w:tabs>
        <w:ind w:left="3969" w:hanging="3969"/>
        <w:rPr>
          <w:color w:val="222222"/>
          <w:sz w:val="20"/>
        </w:rPr>
      </w:pPr>
      <w:r w:rsidRPr="006A22B7">
        <w:rPr>
          <w:szCs w:val="24"/>
        </w:rPr>
        <w:t xml:space="preserve">[b-D., Mai Mansour] </w:t>
      </w:r>
      <w:r w:rsidRPr="006A22B7">
        <w:rPr>
          <w:color w:val="222222"/>
          <w:szCs w:val="24"/>
        </w:rPr>
        <w:tab/>
      </w:r>
      <w:r w:rsidRPr="006A22B7">
        <w:rPr>
          <w:szCs w:val="24"/>
        </w:rPr>
        <w:t>D., Mai Mansour</w:t>
      </w:r>
      <w:r w:rsidR="002A2408" w:rsidRPr="006A22B7">
        <w:rPr>
          <w:szCs w:val="24"/>
        </w:rPr>
        <w:t xml:space="preserve"> (2013)</w:t>
      </w:r>
      <w:r w:rsidRPr="006A22B7">
        <w:rPr>
          <w:szCs w:val="24"/>
        </w:rPr>
        <w:t xml:space="preserve">, </w:t>
      </w:r>
      <w:r w:rsidRPr="006A22B7">
        <w:rPr>
          <w:i/>
          <w:iCs/>
          <w:szCs w:val="24"/>
        </w:rPr>
        <w:t>Data Security in Cloud Storage Services</w:t>
      </w:r>
      <w:r w:rsidR="00B96FBA" w:rsidRPr="006A22B7">
        <w:rPr>
          <w:szCs w:val="24"/>
        </w:rPr>
        <w:t>.</w:t>
      </w:r>
      <w:r w:rsidRPr="006A22B7">
        <w:rPr>
          <w:szCs w:val="24"/>
        </w:rPr>
        <w:t xml:space="preserve"> Master Thesis, American University in Cairo</w:t>
      </w:r>
      <w:r w:rsidR="002A2408" w:rsidRPr="006A22B7">
        <w:rPr>
          <w:szCs w:val="24"/>
        </w:rPr>
        <w:t>.</w:t>
      </w:r>
      <w:r w:rsidRPr="006A22B7">
        <w:t xml:space="preserve"> </w:t>
      </w:r>
      <w:r w:rsidRPr="006A22B7">
        <w:rPr>
          <w:szCs w:val="24"/>
        </w:rPr>
        <w:t>Available [viewed 2023-11-21] at</w:t>
      </w:r>
      <w:r w:rsidRPr="006A22B7">
        <w:t xml:space="preserve">: </w:t>
      </w:r>
      <w:r w:rsidRPr="006A22B7">
        <w:rPr>
          <w:rStyle w:val="Hyperlink"/>
          <w:rFonts w:ascii="Arial" w:hAnsi="Arial" w:cs="Arial"/>
          <w:sz w:val="16"/>
          <w:szCs w:val="16"/>
        </w:rPr>
        <w:t>https://fount.aucegypt.edu /</w:t>
      </w:r>
      <w:proofErr w:type="spellStart"/>
      <w:r w:rsidRPr="006A22B7">
        <w:rPr>
          <w:rStyle w:val="Hyperlink"/>
          <w:rFonts w:ascii="Arial" w:hAnsi="Arial" w:cs="Arial"/>
          <w:sz w:val="16"/>
          <w:szCs w:val="16"/>
        </w:rPr>
        <w:t>etds</w:t>
      </w:r>
      <w:proofErr w:type="spellEnd"/>
      <w:r w:rsidRPr="006A22B7">
        <w:rPr>
          <w:rStyle w:val="Hyperlink"/>
          <w:rFonts w:ascii="Arial" w:hAnsi="Arial" w:cs="Arial"/>
          <w:sz w:val="16"/>
          <w:szCs w:val="16"/>
        </w:rPr>
        <w:t>/1201/</w:t>
      </w:r>
      <w:r w:rsidRPr="006A22B7">
        <w:rPr>
          <w:sz w:val="16"/>
          <w:szCs w:val="16"/>
        </w:rPr>
        <w:t xml:space="preserve">   </w:t>
      </w:r>
    </w:p>
    <w:p w14:paraId="46D575C8" w14:textId="12687942" w:rsidR="00F666A4" w:rsidRPr="006A22B7" w:rsidRDefault="00F666A4" w:rsidP="00F666A4">
      <w:pPr>
        <w:pStyle w:val="Reftext"/>
        <w:tabs>
          <w:tab w:val="clear" w:pos="1588"/>
          <w:tab w:val="clear" w:pos="1985"/>
        </w:tabs>
        <w:ind w:left="3969" w:hanging="3969"/>
        <w:rPr>
          <w:color w:val="222222"/>
          <w:szCs w:val="24"/>
        </w:rPr>
      </w:pPr>
      <w:r w:rsidRPr="006A22B7">
        <w:rPr>
          <w:szCs w:val="24"/>
        </w:rPr>
        <w:t>[b-ENISA]</w:t>
      </w:r>
      <w:r w:rsidRPr="006A22B7">
        <w:rPr>
          <w:color w:val="222222"/>
          <w:szCs w:val="24"/>
        </w:rPr>
        <w:tab/>
      </w:r>
      <w:r w:rsidRPr="006A22B7">
        <w:rPr>
          <w:color w:val="222222"/>
          <w:szCs w:val="24"/>
        </w:rPr>
        <w:tab/>
      </w:r>
      <w:r w:rsidRPr="006A22B7">
        <w:rPr>
          <w:szCs w:val="24"/>
        </w:rPr>
        <w:t>ENISA</w:t>
      </w:r>
      <w:r w:rsidR="001C0AC3" w:rsidRPr="006A22B7">
        <w:rPr>
          <w:szCs w:val="24"/>
        </w:rPr>
        <w:t xml:space="preserve"> (2015) </w:t>
      </w:r>
      <w:r w:rsidRPr="006A22B7">
        <w:rPr>
          <w:i/>
          <w:iCs/>
          <w:szCs w:val="24"/>
        </w:rPr>
        <w:t>Privacy and Data Protection by Design</w:t>
      </w:r>
      <w:r w:rsidRPr="006A22B7">
        <w:t xml:space="preserve">. </w:t>
      </w:r>
      <w:r w:rsidRPr="006A22B7">
        <w:rPr>
          <w:szCs w:val="24"/>
        </w:rPr>
        <w:t xml:space="preserve">Available [viewed 2023-11-21] at: </w:t>
      </w:r>
      <w:hyperlink r:id="rId30" w:history="1">
        <w:r w:rsidRPr="006A22B7">
          <w:rPr>
            <w:rStyle w:val="Hyperlink"/>
            <w:rFonts w:ascii="Arial" w:hAnsi="Arial" w:cs="Arial"/>
            <w:sz w:val="16"/>
            <w:szCs w:val="16"/>
          </w:rPr>
          <w:t>https://www.enisa.europa.eu/publications/privacy-and-data-protection-by-design</w:t>
        </w:r>
      </w:hyperlink>
      <w:r w:rsidRPr="006A22B7">
        <w:rPr>
          <w:sz w:val="16"/>
          <w:szCs w:val="16"/>
        </w:rPr>
        <w:t xml:space="preserve"> </w:t>
      </w:r>
    </w:p>
    <w:p w14:paraId="061459F1" w14:textId="377052B4" w:rsidR="00F666A4" w:rsidRPr="006A22B7" w:rsidRDefault="00F666A4" w:rsidP="00F666A4">
      <w:pPr>
        <w:pStyle w:val="Reftext"/>
        <w:tabs>
          <w:tab w:val="clear" w:pos="1588"/>
          <w:tab w:val="clear" w:pos="1985"/>
        </w:tabs>
        <w:ind w:left="3969" w:hanging="3969"/>
        <w:rPr>
          <w:rFonts w:ascii="Arial" w:hAnsi="Arial" w:cs="Arial"/>
          <w:color w:val="222222"/>
          <w:sz w:val="16"/>
          <w:szCs w:val="16"/>
        </w:rPr>
      </w:pPr>
      <w:r w:rsidRPr="006A22B7">
        <w:rPr>
          <w:szCs w:val="24"/>
        </w:rPr>
        <w:t>[b-European Parliament]</w:t>
      </w:r>
      <w:r w:rsidRPr="006A22B7">
        <w:rPr>
          <w:color w:val="222222"/>
          <w:szCs w:val="24"/>
        </w:rPr>
        <w:tab/>
      </w:r>
      <w:r w:rsidRPr="006A22B7">
        <w:t>European Parliament, European Parliamentary Research Services (2022)</w:t>
      </w:r>
      <w:r w:rsidR="00B96FBA" w:rsidRPr="006A22B7">
        <w:t>,</w:t>
      </w:r>
      <w:r w:rsidRPr="006A22B7">
        <w:t xml:space="preserve"> </w:t>
      </w:r>
      <w:r w:rsidRPr="006A22B7">
        <w:rPr>
          <w:i/>
          <w:iCs/>
        </w:rPr>
        <w:t>Metaverse: Opportunities, Risks and Policy Implications</w:t>
      </w:r>
      <w:r w:rsidRPr="006A22B7">
        <w:t xml:space="preserve">. </w:t>
      </w:r>
      <w:r w:rsidRPr="006A22B7">
        <w:rPr>
          <w:szCs w:val="24"/>
        </w:rPr>
        <w:t xml:space="preserve">Available [viewed 2023-11-21] at: </w:t>
      </w:r>
      <w:hyperlink r:id="rId31" w:history="1">
        <w:r w:rsidRPr="006A22B7">
          <w:rPr>
            <w:rStyle w:val="Hyperlink"/>
            <w:rFonts w:ascii="Arial" w:hAnsi="Arial" w:cs="Arial"/>
            <w:sz w:val="16"/>
            <w:szCs w:val="16"/>
          </w:rPr>
          <w:t>https://epthinktank.eu/2022/06/24/metaverse-opportunities-risks-and-policy-implications/</w:t>
        </w:r>
      </w:hyperlink>
    </w:p>
    <w:p w14:paraId="55CB35AF" w14:textId="333211CF" w:rsidR="00F666A4" w:rsidRPr="006A22B7" w:rsidRDefault="00F666A4" w:rsidP="00F666A4">
      <w:pPr>
        <w:pStyle w:val="Reftext"/>
        <w:tabs>
          <w:tab w:val="clear" w:pos="1588"/>
          <w:tab w:val="clear" w:pos="1985"/>
        </w:tabs>
        <w:ind w:left="3969" w:hanging="3969"/>
        <w:rPr>
          <w:color w:val="222222"/>
          <w:sz w:val="20"/>
        </w:rPr>
      </w:pPr>
      <w:r w:rsidRPr="006A22B7">
        <w:rPr>
          <w:szCs w:val="24"/>
        </w:rPr>
        <w:t>[b-Gilbert, S.]</w:t>
      </w:r>
      <w:r w:rsidRPr="006A22B7">
        <w:rPr>
          <w:color w:val="222222"/>
          <w:szCs w:val="24"/>
        </w:rPr>
        <w:tab/>
      </w:r>
      <w:r w:rsidRPr="006A22B7">
        <w:t xml:space="preserve">Gilbert, S. (2022), </w:t>
      </w:r>
      <w:r w:rsidR="00B96FBA" w:rsidRPr="006A22B7">
        <w:rPr>
          <w:i/>
          <w:iCs/>
        </w:rPr>
        <w:t>T</w:t>
      </w:r>
      <w:r w:rsidRPr="006A22B7">
        <w:rPr>
          <w:i/>
          <w:iCs/>
        </w:rPr>
        <w:t>he Political Economy of the Metaverse</w:t>
      </w:r>
      <w:r w:rsidR="00B96FBA" w:rsidRPr="006A22B7">
        <w:t>.</w:t>
      </w:r>
      <w:r w:rsidRPr="006A22B7">
        <w:t xml:space="preserve"> </w:t>
      </w:r>
      <w:proofErr w:type="spellStart"/>
      <w:r w:rsidRPr="006A22B7">
        <w:t>Instituit</w:t>
      </w:r>
      <w:proofErr w:type="spellEnd"/>
      <w:r w:rsidRPr="006A22B7">
        <w:t xml:space="preserve"> </w:t>
      </w:r>
      <w:proofErr w:type="spellStart"/>
      <w:r w:rsidRPr="006A22B7">
        <w:t>Francais</w:t>
      </w:r>
      <w:proofErr w:type="spellEnd"/>
      <w:r w:rsidRPr="006A22B7">
        <w:t xml:space="preserve"> Des Relations (Geopolitics of Technology Program). </w:t>
      </w:r>
      <w:r w:rsidRPr="006A22B7">
        <w:rPr>
          <w:szCs w:val="24"/>
        </w:rPr>
        <w:t xml:space="preserve">Available [viewed 2023-11-21] at: </w:t>
      </w:r>
      <w:r w:rsidRPr="006A22B7">
        <w:rPr>
          <w:rStyle w:val="Hyperlink"/>
          <w:rFonts w:ascii="Arial" w:hAnsi="Arial" w:cs="Arial"/>
          <w:sz w:val="16"/>
          <w:szCs w:val="16"/>
        </w:rPr>
        <w:t>https://www.ifri.org/en/publications/briefings-de-lifri/ political-economy-</w:t>
      </w:r>
      <w:proofErr w:type="gramStart"/>
      <w:r w:rsidRPr="006A22B7">
        <w:rPr>
          <w:rStyle w:val="Hyperlink"/>
          <w:rFonts w:ascii="Arial" w:hAnsi="Arial" w:cs="Arial"/>
          <w:sz w:val="16"/>
          <w:szCs w:val="16"/>
        </w:rPr>
        <w:t>metaverse</w:t>
      </w:r>
      <w:proofErr w:type="gramEnd"/>
      <w:r w:rsidRPr="006A22B7">
        <w:rPr>
          <w:rStyle w:val="Hyperlink"/>
          <w:sz w:val="16"/>
          <w:szCs w:val="16"/>
        </w:rPr>
        <w:t xml:space="preserve"> </w:t>
      </w:r>
    </w:p>
    <w:p w14:paraId="532FE94E" w14:textId="77777777" w:rsidR="004820A9" w:rsidRPr="006A22B7" w:rsidRDefault="004820A9" w:rsidP="004820A9">
      <w:pPr>
        <w:pStyle w:val="Reftext"/>
        <w:tabs>
          <w:tab w:val="clear" w:pos="1588"/>
          <w:tab w:val="clear" w:pos="1985"/>
        </w:tabs>
        <w:ind w:left="3969" w:hanging="3969"/>
        <w:rPr>
          <w:color w:val="222222"/>
          <w:sz w:val="20"/>
        </w:rPr>
      </w:pPr>
      <w:r w:rsidRPr="006A22B7">
        <w:rPr>
          <w:szCs w:val="24"/>
        </w:rPr>
        <w:t>[b-Lee C., et.al.]</w:t>
      </w:r>
      <w:r w:rsidRPr="006A22B7">
        <w:rPr>
          <w:color w:val="222222"/>
          <w:szCs w:val="24"/>
        </w:rPr>
        <w:tab/>
      </w:r>
      <w:r w:rsidRPr="006A22B7">
        <w:t xml:space="preserve">Lee C., et.al. (2007), </w:t>
      </w:r>
      <w:r w:rsidRPr="006A22B7">
        <w:rPr>
          <w:i/>
          <w:iCs/>
        </w:rPr>
        <w:t>Security Issues within Virtual Worlds such as Second Life</w:t>
      </w:r>
      <w:r w:rsidRPr="006A22B7">
        <w:t xml:space="preserve">. Edith Cowan University, Australian Information Security Management Conference. </w:t>
      </w:r>
      <w:r w:rsidRPr="006A22B7">
        <w:rPr>
          <w:szCs w:val="24"/>
        </w:rPr>
        <w:t xml:space="preserve">Available [viewed 2023-11-21] at: </w:t>
      </w:r>
      <w:r w:rsidRPr="006A22B7">
        <w:rPr>
          <w:rStyle w:val="Hyperlink"/>
          <w:rFonts w:ascii="Arial" w:hAnsi="Arial" w:cs="Arial"/>
          <w:sz w:val="16"/>
          <w:szCs w:val="16"/>
        </w:rPr>
        <w:t>https://ro. ecu.edu.au/</w:t>
      </w:r>
      <w:proofErr w:type="spellStart"/>
      <w:r w:rsidRPr="006A22B7">
        <w:rPr>
          <w:rStyle w:val="Hyperlink"/>
          <w:rFonts w:ascii="Arial" w:hAnsi="Arial" w:cs="Arial"/>
          <w:sz w:val="16"/>
          <w:szCs w:val="16"/>
        </w:rPr>
        <w:t>cgi</w:t>
      </w:r>
      <w:proofErr w:type="spellEnd"/>
      <w:r w:rsidRPr="006A22B7">
        <w:rPr>
          <w:rStyle w:val="Hyperlink"/>
          <w:rFonts w:ascii="Arial" w:hAnsi="Arial" w:cs="Arial"/>
          <w:sz w:val="16"/>
          <w:szCs w:val="16"/>
        </w:rPr>
        <w:t>/</w:t>
      </w:r>
      <w:proofErr w:type="spellStart"/>
      <w:r w:rsidRPr="006A22B7">
        <w:rPr>
          <w:rStyle w:val="Hyperlink"/>
          <w:rFonts w:ascii="Arial" w:hAnsi="Arial" w:cs="Arial"/>
          <w:sz w:val="16"/>
          <w:szCs w:val="16"/>
        </w:rPr>
        <w:t>viewcontent.cgi?article</w:t>
      </w:r>
      <w:proofErr w:type="spellEnd"/>
      <w:r w:rsidRPr="006A22B7">
        <w:rPr>
          <w:rStyle w:val="Hyperlink"/>
          <w:rFonts w:ascii="Arial" w:hAnsi="Arial" w:cs="Arial"/>
          <w:sz w:val="16"/>
          <w:szCs w:val="16"/>
        </w:rPr>
        <w:t xml:space="preserve">=1044&amp;conte </w:t>
      </w:r>
      <w:proofErr w:type="spellStart"/>
      <w:r w:rsidRPr="006A22B7">
        <w:rPr>
          <w:rStyle w:val="Hyperlink"/>
          <w:rFonts w:ascii="Arial" w:hAnsi="Arial" w:cs="Arial"/>
          <w:sz w:val="16"/>
          <w:szCs w:val="16"/>
        </w:rPr>
        <w:t>xt</w:t>
      </w:r>
      <w:proofErr w:type="spellEnd"/>
      <w:r w:rsidRPr="006A22B7">
        <w:rPr>
          <w:rStyle w:val="Hyperlink"/>
          <w:rFonts w:ascii="Arial" w:hAnsi="Arial" w:cs="Arial"/>
          <w:sz w:val="16"/>
          <w:szCs w:val="16"/>
        </w:rPr>
        <w:t>=ism</w:t>
      </w:r>
      <w:r w:rsidRPr="006A22B7">
        <w:t xml:space="preserve"> </w:t>
      </w:r>
    </w:p>
    <w:p w14:paraId="6E22DB15" w14:textId="77777777" w:rsidR="00983A90" w:rsidRDefault="00F666A4" w:rsidP="00F666A4">
      <w:pPr>
        <w:pStyle w:val="Reftext"/>
        <w:tabs>
          <w:tab w:val="clear" w:pos="1588"/>
          <w:tab w:val="clear" w:pos="1985"/>
        </w:tabs>
        <w:ind w:left="3969" w:hanging="3969"/>
      </w:pPr>
      <w:r w:rsidRPr="006A22B7">
        <w:rPr>
          <w:szCs w:val="24"/>
        </w:rPr>
        <w:lastRenderedPageBreak/>
        <w:t>[b-</w:t>
      </w:r>
      <w:proofErr w:type="spellStart"/>
      <w:r w:rsidRPr="006A22B7">
        <w:rPr>
          <w:szCs w:val="24"/>
        </w:rPr>
        <w:t>Leenes</w:t>
      </w:r>
      <w:proofErr w:type="spellEnd"/>
      <w:r w:rsidRPr="006A22B7">
        <w:rPr>
          <w:szCs w:val="24"/>
        </w:rPr>
        <w:t xml:space="preserve">, R.] </w:t>
      </w:r>
      <w:r w:rsidRPr="006A22B7">
        <w:rPr>
          <w:color w:val="222222"/>
          <w:szCs w:val="24"/>
        </w:rPr>
        <w:tab/>
      </w:r>
      <w:proofErr w:type="spellStart"/>
      <w:r w:rsidRPr="006A22B7">
        <w:t>Leenes</w:t>
      </w:r>
      <w:proofErr w:type="spellEnd"/>
      <w:r w:rsidRPr="006A22B7">
        <w:t xml:space="preserve">, R., </w:t>
      </w:r>
      <w:r w:rsidRPr="006A22B7">
        <w:rPr>
          <w:i/>
          <w:iCs/>
        </w:rPr>
        <w:t>Privacy in the Metaverse: Regulating a Complex Social Construct in a Virtual World</w:t>
      </w:r>
      <w:r w:rsidR="00B96FBA" w:rsidRPr="006A22B7">
        <w:t>.</w:t>
      </w:r>
      <w:r w:rsidRPr="006A22B7">
        <w:t xml:space="preserve"> Tilburg University, Netherlands. </w:t>
      </w:r>
      <w:r w:rsidRPr="006A22B7">
        <w:rPr>
          <w:szCs w:val="24"/>
        </w:rPr>
        <w:t>Available [viewed 2023-11-21] at:</w:t>
      </w:r>
      <w:r w:rsidRPr="006A22B7">
        <w:rPr>
          <w:sz w:val="16"/>
          <w:szCs w:val="16"/>
        </w:rPr>
        <w:t xml:space="preserve"> </w:t>
      </w:r>
      <w:r w:rsidRPr="006A22B7">
        <w:rPr>
          <w:rStyle w:val="Hyperlink"/>
          <w:rFonts w:ascii="Arial" w:hAnsi="Arial" w:cs="Arial"/>
          <w:sz w:val="16"/>
          <w:szCs w:val="16"/>
        </w:rPr>
        <w:t>https://dl.ifip. org/</w:t>
      </w:r>
      <w:proofErr w:type="spellStart"/>
      <w:r w:rsidRPr="006A22B7">
        <w:rPr>
          <w:rStyle w:val="Hyperlink"/>
          <w:rFonts w:ascii="Arial" w:hAnsi="Arial" w:cs="Arial"/>
          <w:sz w:val="16"/>
          <w:szCs w:val="16"/>
        </w:rPr>
        <w:t>db</w:t>
      </w:r>
      <w:proofErr w:type="spellEnd"/>
      <w:r w:rsidRPr="006A22B7">
        <w:rPr>
          <w:rStyle w:val="Hyperlink"/>
          <w:rFonts w:ascii="Arial" w:hAnsi="Arial" w:cs="Arial"/>
          <w:sz w:val="16"/>
          <w:szCs w:val="16"/>
        </w:rPr>
        <w:t>/conf/ifip9-6/fidis2007/Leenes07.pdf</w:t>
      </w:r>
      <w:r w:rsidRPr="006A22B7">
        <w:t xml:space="preserve"> </w:t>
      </w:r>
    </w:p>
    <w:p w14:paraId="3D30BF46" w14:textId="076CA5D7" w:rsidR="00F666A4" w:rsidRPr="006A22B7" w:rsidRDefault="00F666A4" w:rsidP="00F666A4">
      <w:pPr>
        <w:pStyle w:val="Reftext"/>
        <w:tabs>
          <w:tab w:val="clear" w:pos="1588"/>
          <w:tab w:val="clear" w:pos="1985"/>
        </w:tabs>
        <w:ind w:left="3969" w:hanging="3969"/>
        <w:rPr>
          <w:rStyle w:val="Hyperlink"/>
          <w:rFonts w:ascii="Arial" w:hAnsi="Arial" w:cs="Arial"/>
          <w:sz w:val="16"/>
          <w:szCs w:val="16"/>
        </w:rPr>
      </w:pPr>
      <w:r w:rsidRPr="006A22B7">
        <w:rPr>
          <w:szCs w:val="24"/>
        </w:rPr>
        <w:t xml:space="preserve">[b-Maria Grazia </w:t>
      </w:r>
      <w:proofErr w:type="spellStart"/>
      <w:r w:rsidRPr="006A22B7">
        <w:rPr>
          <w:szCs w:val="24"/>
        </w:rPr>
        <w:t>Porcedda</w:t>
      </w:r>
      <w:proofErr w:type="spellEnd"/>
      <w:r w:rsidRPr="006A22B7">
        <w:rPr>
          <w:szCs w:val="24"/>
        </w:rPr>
        <w:t>]</w:t>
      </w:r>
      <w:r w:rsidRPr="006A22B7">
        <w:rPr>
          <w:szCs w:val="24"/>
        </w:rPr>
        <w:tab/>
        <w:t xml:space="preserve">Maria Grazia </w:t>
      </w:r>
      <w:proofErr w:type="spellStart"/>
      <w:r w:rsidRPr="006A22B7">
        <w:rPr>
          <w:szCs w:val="24"/>
        </w:rPr>
        <w:t>Porcedda</w:t>
      </w:r>
      <w:proofErr w:type="spellEnd"/>
      <w:r w:rsidR="00147BFD" w:rsidRPr="006A22B7">
        <w:rPr>
          <w:szCs w:val="24"/>
        </w:rPr>
        <w:t xml:space="preserve"> (2018)</w:t>
      </w:r>
      <w:r w:rsidRPr="006A22B7">
        <w:rPr>
          <w:szCs w:val="24"/>
        </w:rPr>
        <w:t xml:space="preserve">, </w:t>
      </w:r>
      <w:r w:rsidRPr="006A22B7">
        <w:rPr>
          <w:i/>
          <w:iCs/>
          <w:szCs w:val="24"/>
        </w:rPr>
        <w:t>'Privacy by Design' in EU Law</w:t>
      </w:r>
      <w:r w:rsidRPr="006A22B7">
        <w:rPr>
          <w:szCs w:val="24"/>
        </w:rPr>
        <w:t xml:space="preserve">. Matching Privacy Protection Goals with the Essence of the Rights to Private life and Data Protection, in M. Medina, N. </w:t>
      </w:r>
      <w:proofErr w:type="spellStart"/>
      <w:r w:rsidRPr="006A22B7">
        <w:rPr>
          <w:szCs w:val="24"/>
        </w:rPr>
        <w:t>Tsouroulas</w:t>
      </w:r>
      <w:proofErr w:type="spellEnd"/>
      <w:r w:rsidRPr="006A22B7">
        <w:rPr>
          <w:szCs w:val="24"/>
        </w:rPr>
        <w:t xml:space="preserve">, K. </w:t>
      </w:r>
      <w:proofErr w:type="spellStart"/>
      <w:r w:rsidRPr="006A22B7">
        <w:rPr>
          <w:szCs w:val="24"/>
        </w:rPr>
        <w:t>Rannenberg</w:t>
      </w:r>
      <w:proofErr w:type="spellEnd"/>
      <w:r w:rsidRPr="006A22B7">
        <w:rPr>
          <w:szCs w:val="24"/>
        </w:rPr>
        <w:t>, E. Schweighofer and A.</w:t>
      </w:r>
      <w:r w:rsidR="00B96FBA" w:rsidRPr="006A22B7">
        <w:rPr>
          <w:szCs w:val="24"/>
        </w:rPr>
        <w:t> </w:t>
      </w:r>
      <w:proofErr w:type="spellStart"/>
      <w:r w:rsidRPr="006A22B7">
        <w:rPr>
          <w:szCs w:val="24"/>
        </w:rPr>
        <w:t>Mitrakas</w:t>
      </w:r>
      <w:proofErr w:type="spellEnd"/>
      <w:r w:rsidRPr="006A22B7">
        <w:rPr>
          <w:szCs w:val="24"/>
        </w:rPr>
        <w:t>, Annual Privacy Forum 2018, Lecture Notes in Computer Science, Springer-Verlag (forthcoming)</w:t>
      </w:r>
      <w:r w:rsidRPr="006A22B7">
        <w:t xml:space="preserve">. </w:t>
      </w:r>
      <w:r w:rsidRPr="006A22B7">
        <w:rPr>
          <w:szCs w:val="24"/>
        </w:rPr>
        <w:t xml:space="preserve">Available [viewed 2023-11-21] at: </w:t>
      </w:r>
      <w:proofErr w:type="gramStart"/>
      <w:r w:rsidRPr="006A22B7">
        <w:rPr>
          <w:rStyle w:val="Hyperlink"/>
          <w:rFonts w:ascii="Arial" w:hAnsi="Arial" w:cs="Arial"/>
          <w:sz w:val="16"/>
          <w:szCs w:val="16"/>
        </w:rPr>
        <w:t>https://eprints.whiterose.ac.uk/134061/1/Porcedda_Privacy_by_design.pdf</w:t>
      </w:r>
      <w:proofErr w:type="gramEnd"/>
    </w:p>
    <w:p w14:paraId="1226C0B7" w14:textId="25E0AC77" w:rsidR="00F666A4" w:rsidRPr="006A22B7" w:rsidRDefault="00F666A4" w:rsidP="00F666A4">
      <w:pPr>
        <w:pStyle w:val="Reftext"/>
        <w:tabs>
          <w:tab w:val="clear" w:pos="1588"/>
          <w:tab w:val="clear" w:pos="1985"/>
        </w:tabs>
        <w:ind w:left="3969" w:hanging="3969"/>
        <w:rPr>
          <w:szCs w:val="24"/>
        </w:rPr>
      </w:pPr>
      <w:r w:rsidRPr="006A22B7">
        <w:rPr>
          <w:szCs w:val="24"/>
        </w:rPr>
        <w:t>[b-Martin, B.]</w:t>
      </w:r>
      <w:r w:rsidRPr="006A22B7">
        <w:rPr>
          <w:szCs w:val="24"/>
        </w:rPr>
        <w:tab/>
        <w:t>Martin, B.</w:t>
      </w:r>
      <w:r w:rsidR="00EC44E3" w:rsidRPr="006A22B7">
        <w:rPr>
          <w:szCs w:val="24"/>
        </w:rPr>
        <w:t xml:space="preserve"> (2022)</w:t>
      </w:r>
      <w:r w:rsidRPr="006A22B7">
        <w:rPr>
          <w:szCs w:val="24"/>
        </w:rPr>
        <w:t xml:space="preserve">, </w:t>
      </w:r>
      <w:r w:rsidRPr="006A22B7">
        <w:rPr>
          <w:i/>
          <w:iCs/>
          <w:szCs w:val="24"/>
        </w:rPr>
        <w:t>Privacy in a Programmed Platform: How the General Data Protection Regulation Applies to the Metaverse</w:t>
      </w:r>
      <w:r w:rsidR="00B96FBA" w:rsidRPr="006A22B7">
        <w:rPr>
          <w:szCs w:val="24"/>
        </w:rPr>
        <w:t>.</w:t>
      </w:r>
      <w:r w:rsidRPr="006A22B7">
        <w:rPr>
          <w:szCs w:val="24"/>
        </w:rPr>
        <w:t xml:space="preserve"> Harvard Journal of Law and Technology, Volume 36, Number 1</w:t>
      </w:r>
      <w:r w:rsidR="00B96FBA" w:rsidRPr="006A22B7">
        <w:rPr>
          <w:szCs w:val="24"/>
        </w:rPr>
        <w:t>.</w:t>
      </w:r>
      <w:r w:rsidRPr="006A22B7">
        <w:rPr>
          <w:szCs w:val="24"/>
        </w:rPr>
        <w:t xml:space="preserve"> </w:t>
      </w:r>
      <w:r w:rsidRPr="006A22B7">
        <w:rPr>
          <w:rStyle w:val="Hyperlink"/>
          <w:rFonts w:ascii="Arial" w:hAnsi="Arial" w:cs="Arial"/>
          <w:sz w:val="16"/>
          <w:szCs w:val="16"/>
        </w:rPr>
        <w:t>https://jolt.law.harvard.edu/assets/articlePDFs/v36/Martin-Privacy-in-a-Programmed-Platform.pdf</w:t>
      </w:r>
    </w:p>
    <w:p w14:paraId="73BBEF9D" w14:textId="77777777" w:rsidR="00F666A4" w:rsidRPr="006A22B7" w:rsidRDefault="00F666A4" w:rsidP="00F666A4">
      <w:pPr>
        <w:pStyle w:val="Reftext"/>
        <w:tabs>
          <w:tab w:val="clear" w:pos="1588"/>
          <w:tab w:val="clear" w:pos="1985"/>
        </w:tabs>
        <w:ind w:left="3969" w:hanging="3969"/>
        <w:rPr>
          <w:szCs w:val="24"/>
        </w:rPr>
      </w:pPr>
      <w:r w:rsidRPr="006A22B7">
        <w:rPr>
          <w:szCs w:val="24"/>
        </w:rPr>
        <w:t>[b-Second Life]</w:t>
      </w:r>
      <w:r w:rsidRPr="006A22B7">
        <w:rPr>
          <w:szCs w:val="24"/>
        </w:rPr>
        <w:tab/>
      </w:r>
      <w:r w:rsidRPr="006A22B7">
        <w:rPr>
          <w:i/>
          <w:iCs/>
          <w:szCs w:val="24"/>
        </w:rPr>
        <w:t>Second Life Game</w:t>
      </w:r>
      <w:r w:rsidRPr="006A22B7">
        <w:t xml:space="preserve">. </w:t>
      </w:r>
      <w:r w:rsidRPr="006A22B7">
        <w:rPr>
          <w:szCs w:val="24"/>
        </w:rPr>
        <w:t xml:space="preserve">Available [viewed 2023-11-21] at: </w:t>
      </w:r>
      <w:hyperlink r:id="rId32" w:history="1">
        <w:r w:rsidRPr="006A22B7">
          <w:rPr>
            <w:rStyle w:val="Hyperlink"/>
            <w:rFonts w:ascii="Arial" w:hAnsi="Arial" w:cs="Arial"/>
            <w:sz w:val="16"/>
            <w:szCs w:val="16"/>
          </w:rPr>
          <w:t>https://secondlife.com/</w:t>
        </w:r>
      </w:hyperlink>
      <w:r w:rsidRPr="006A22B7">
        <w:rPr>
          <w:szCs w:val="24"/>
        </w:rPr>
        <w:t xml:space="preserve"> </w:t>
      </w:r>
    </w:p>
    <w:p w14:paraId="0BE450A6" w14:textId="3AE6F4D8" w:rsidR="00F666A4" w:rsidRPr="006A22B7" w:rsidRDefault="00F666A4" w:rsidP="00F666A4">
      <w:pPr>
        <w:pStyle w:val="Reftext"/>
        <w:tabs>
          <w:tab w:val="clear" w:pos="1588"/>
          <w:tab w:val="clear" w:pos="1985"/>
        </w:tabs>
        <w:ind w:left="3969" w:hanging="3969"/>
        <w:rPr>
          <w:rStyle w:val="Hyperlink"/>
          <w:rFonts w:ascii="Arial" w:hAnsi="Arial" w:cs="Arial"/>
          <w:sz w:val="16"/>
          <w:szCs w:val="16"/>
        </w:rPr>
      </w:pPr>
      <w:r w:rsidRPr="006A22B7">
        <w:rPr>
          <w:szCs w:val="24"/>
        </w:rPr>
        <w:t>[b-Smith, R.]</w:t>
      </w:r>
      <w:r w:rsidRPr="006A22B7">
        <w:rPr>
          <w:szCs w:val="24"/>
        </w:rPr>
        <w:tab/>
        <w:t>Smith, R.</w:t>
      </w:r>
      <w:r w:rsidR="002A2408" w:rsidRPr="006A22B7">
        <w:rPr>
          <w:szCs w:val="24"/>
        </w:rPr>
        <w:t xml:space="preserve"> (2021)</w:t>
      </w:r>
      <w:r w:rsidRPr="006A22B7">
        <w:rPr>
          <w:szCs w:val="24"/>
        </w:rPr>
        <w:t xml:space="preserve">, </w:t>
      </w:r>
      <w:r w:rsidRPr="006A22B7">
        <w:rPr>
          <w:i/>
          <w:iCs/>
          <w:szCs w:val="24"/>
        </w:rPr>
        <w:t>Reed Smith Guide to the Metaverse</w:t>
      </w:r>
      <w:r w:rsidRPr="006A22B7">
        <w:rPr>
          <w:szCs w:val="24"/>
        </w:rPr>
        <w:t>, Issue 1</w:t>
      </w:r>
      <w:r w:rsidR="002A2408" w:rsidRPr="006A22B7">
        <w:rPr>
          <w:szCs w:val="24"/>
        </w:rPr>
        <w:t>.</w:t>
      </w:r>
      <w:r w:rsidRPr="006A22B7">
        <w:t xml:space="preserve"> </w:t>
      </w:r>
      <w:r w:rsidRPr="006A22B7">
        <w:rPr>
          <w:szCs w:val="24"/>
        </w:rPr>
        <w:t xml:space="preserve">Available [viewed 2023-11-21] at: </w:t>
      </w:r>
      <w:r w:rsidRPr="006A22B7">
        <w:rPr>
          <w:rStyle w:val="Hyperlink"/>
          <w:rFonts w:ascii="Arial" w:hAnsi="Arial" w:cs="Arial"/>
          <w:sz w:val="16"/>
          <w:szCs w:val="16"/>
        </w:rPr>
        <w:t>https://www.reed smith.com/</w:t>
      </w:r>
      <w:proofErr w:type="spellStart"/>
      <w:r w:rsidRPr="006A22B7">
        <w:rPr>
          <w:rStyle w:val="Hyperlink"/>
          <w:rFonts w:ascii="Arial" w:hAnsi="Arial" w:cs="Arial"/>
          <w:sz w:val="16"/>
          <w:szCs w:val="16"/>
        </w:rPr>
        <w:t>en</w:t>
      </w:r>
      <w:proofErr w:type="spellEnd"/>
      <w:r w:rsidRPr="006A22B7">
        <w:rPr>
          <w:rStyle w:val="Hyperlink"/>
          <w:rFonts w:ascii="Arial" w:hAnsi="Arial" w:cs="Arial"/>
          <w:sz w:val="16"/>
          <w:szCs w:val="16"/>
        </w:rPr>
        <w:t>/perspectives/</w:t>
      </w:r>
      <w:proofErr w:type="gramStart"/>
      <w:r w:rsidRPr="006A22B7">
        <w:rPr>
          <w:rStyle w:val="Hyperlink"/>
          <w:rFonts w:ascii="Arial" w:hAnsi="Arial" w:cs="Arial"/>
          <w:sz w:val="16"/>
          <w:szCs w:val="16"/>
        </w:rPr>
        <w:t>metaverse</w:t>
      </w:r>
      <w:proofErr w:type="gramEnd"/>
      <w:r w:rsidRPr="006A22B7">
        <w:rPr>
          <w:rStyle w:val="Hyperlink"/>
          <w:rFonts w:ascii="Arial" w:hAnsi="Arial" w:cs="Arial"/>
          <w:sz w:val="16"/>
          <w:szCs w:val="16"/>
        </w:rPr>
        <w:t xml:space="preserve">  </w:t>
      </w:r>
    </w:p>
    <w:p w14:paraId="50F6B876" w14:textId="7B757537" w:rsidR="00F666A4" w:rsidRPr="006A22B7" w:rsidRDefault="00F666A4" w:rsidP="00F666A4">
      <w:pPr>
        <w:pStyle w:val="Reftext"/>
        <w:tabs>
          <w:tab w:val="clear" w:pos="1588"/>
          <w:tab w:val="clear" w:pos="1985"/>
        </w:tabs>
        <w:ind w:left="3969" w:hanging="3969"/>
        <w:rPr>
          <w:sz w:val="20"/>
        </w:rPr>
      </w:pPr>
      <w:r w:rsidRPr="006A22B7">
        <w:rPr>
          <w:szCs w:val="24"/>
        </w:rPr>
        <w:t xml:space="preserve">[b-Wang, </w:t>
      </w:r>
      <w:proofErr w:type="spellStart"/>
      <w:r w:rsidRPr="006A22B7">
        <w:rPr>
          <w:szCs w:val="24"/>
        </w:rPr>
        <w:t>yuntao</w:t>
      </w:r>
      <w:proofErr w:type="spellEnd"/>
      <w:r w:rsidRPr="006A22B7">
        <w:rPr>
          <w:szCs w:val="24"/>
        </w:rPr>
        <w:t>, et.al.]</w:t>
      </w:r>
      <w:r w:rsidRPr="006A22B7">
        <w:rPr>
          <w:szCs w:val="24"/>
        </w:rPr>
        <w:tab/>
        <w:t xml:space="preserve">Wang, </w:t>
      </w:r>
      <w:proofErr w:type="spellStart"/>
      <w:r w:rsidRPr="006A22B7">
        <w:rPr>
          <w:szCs w:val="24"/>
        </w:rPr>
        <w:t>yuntao</w:t>
      </w:r>
      <w:proofErr w:type="spellEnd"/>
      <w:r w:rsidRPr="006A22B7">
        <w:rPr>
          <w:szCs w:val="24"/>
        </w:rPr>
        <w:t xml:space="preserve"> &amp; Su, Zhou &amp; Zhang, et.al. (2022)</w:t>
      </w:r>
      <w:r w:rsidR="002A2408" w:rsidRPr="006A22B7">
        <w:rPr>
          <w:szCs w:val="24"/>
        </w:rPr>
        <w:t>,</w:t>
      </w:r>
      <w:r w:rsidRPr="006A22B7">
        <w:rPr>
          <w:szCs w:val="24"/>
        </w:rPr>
        <w:t xml:space="preserve"> </w:t>
      </w:r>
      <w:r w:rsidRPr="006A22B7">
        <w:rPr>
          <w:i/>
          <w:iCs/>
          <w:szCs w:val="24"/>
        </w:rPr>
        <w:t>A Survey on Metaverse: Fundamentals, Security, and Privacy</w:t>
      </w:r>
      <w:r w:rsidRPr="006A22B7">
        <w:rPr>
          <w:szCs w:val="24"/>
        </w:rPr>
        <w:t xml:space="preserve">. Available [viewed 2023-11-21] at: </w:t>
      </w:r>
      <w:hyperlink r:id="rId33" w:history="1">
        <w:r w:rsidRPr="006A22B7">
          <w:rPr>
            <w:rStyle w:val="Hyperlink"/>
            <w:rFonts w:ascii="Arial" w:hAnsi="Arial" w:cs="Arial"/>
            <w:sz w:val="16"/>
            <w:szCs w:val="16"/>
          </w:rPr>
          <w:t>https://www.researchgate.net/publication/359052509_A_Survey_on_Metaverse_Fundamentals_Security_and_Privacy</w:t>
        </w:r>
      </w:hyperlink>
      <w:r w:rsidRPr="006A22B7">
        <w:rPr>
          <w:rStyle w:val="Hyperlink"/>
          <w:rFonts w:ascii="Arial" w:hAnsi="Arial" w:cs="Arial"/>
          <w:sz w:val="16"/>
          <w:szCs w:val="16"/>
        </w:rPr>
        <w:t xml:space="preserve"> </w:t>
      </w:r>
    </w:p>
    <w:p w14:paraId="7FEBF275" w14:textId="77777777" w:rsidR="00E157CE" w:rsidRPr="006A22B7" w:rsidRDefault="00E157CE" w:rsidP="00E157CE"/>
    <w:p w14:paraId="2A57FE29" w14:textId="159485F8" w:rsidR="00E157CE" w:rsidRPr="006A22B7" w:rsidRDefault="00E157CE" w:rsidP="00E157CE">
      <w:pPr>
        <w:jc w:val="center"/>
      </w:pPr>
      <w:r w:rsidRPr="006A22B7">
        <w:t>____________________</w:t>
      </w:r>
    </w:p>
    <w:sectPr w:rsidR="00E157CE" w:rsidRPr="006A22B7" w:rsidSect="002A2408">
      <w:type w:val="oddPage"/>
      <w:pgSz w:w="11907" w:h="16840" w:code="9"/>
      <w:pgMar w:top="1134" w:right="1134" w:bottom="1134"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051E" w14:textId="77777777" w:rsidR="00975A6A" w:rsidRDefault="00975A6A">
      <w:r>
        <w:separator/>
      </w:r>
    </w:p>
  </w:endnote>
  <w:endnote w:type="continuationSeparator" w:id="0">
    <w:p w14:paraId="51308EF7" w14:textId="77777777" w:rsidR="00975A6A" w:rsidRDefault="0097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1A2D" w14:textId="25404ADC" w:rsidR="0045255B" w:rsidRPr="000C0BD0" w:rsidRDefault="0045255B" w:rsidP="000C0BD0">
    <w:pPr>
      <w:pStyle w:val="Footer"/>
      <w:tabs>
        <w:tab w:val="clear" w:pos="5954"/>
        <w:tab w:val="left" w:pos="851"/>
      </w:tabs>
      <w:rPr>
        <w:b/>
        <w:bCs/>
        <w:color w:val="262626" w:themeColor="text1" w:themeTint="D9"/>
        <w:szCs w:val="16"/>
      </w:rPr>
    </w:pPr>
    <w:r w:rsidRPr="000C0BD0">
      <w:rPr>
        <w:color w:val="262626" w:themeColor="text1" w:themeTint="D9"/>
        <w:szCs w:val="16"/>
      </w:rPr>
      <w:fldChar w:fldCharType="begin"/>
    </w:r>
    <w:r w:rsidRPr="000C0BD0">
      <w:rPr>
        <w:color w:val="262626" w:themeColor="text1" w:themeTint="D9"/>
        <w:szCs w:val="16"/>
      </w:rPr>
      <w:instrText xml:space="preserve"> PAGE </w:instrText>
    </w:r>
    <w:r w:rsidRPr="000C0BD0">
      <w:rPr>
        <w:color w:val="262626" w:themeColor="text1" w:themeTint="D9"/>
        <w:szCs w:val="16"/>
      </w:rPr>
      <w:fldChar w:fldCharType="separate"/>
    </w:r>
    <w:r w:rsidRPr="000C0BD0">
      <w:rPr>
        <w:color w:val="262626" w:themeColor="text1" w:themeTint="D9"/>
        <w:szCs w:val="16"/>
      </w:rPr>
      <w:t>2</w:t>
    </w:r>
    <w:r w:rsidRPr="000C0BD0">
      <w:rPr>
        <w:color w:val="262626" w:themeColor="text1" w:themeTint="D9"/>
        <w:szCs w:val="16"/>
      </w:rPr>
      <w:fldChar w:fldCharType="end"/>
    </w:r>
    <w:r w:rsidR="000C0BD0">
      <w:rPr>
        <w:b/>
        <w:bCs/>
        <w:color w:val="262626" w:themeColor="text1" w:themeTint="D9"/>
        <w:szCs w:val="16"/>
      </w:rPr>
      <w:tab/>
    </w:r>
    <w:r w:rsidRPr="000C0BD0">
      <w:rPr>
        <w:b/>
        <w:bCs/>
        <w:color w:val="262626" w:themeColor="text1" w:themeTint="D9"/>
        <w:szCs w:val="16"/>
      </w:rPr>
      <w:t>FGMV-</w:t>
    </w:r>
    <w:r w:rsidR="00374BC1" w:rsidRPr="000C0BD0">
      <w:rPr>
        <w:b/>
        <w:bCs/>
        <w:color w:val="262626" w:themeColor="text1" w:themeTint="D9"/>
        <w:szCs w:val="16"/>
      </w:rPr>
      <w:t>14</w:t>
    </w:r>
    <w:r w:rsidRPr="000C0BD0">
      <w:rPr>
        <w:b/>
        <w:bCs/>
        <w:color w:val="262626" w:themeColor="text1" w:themeTint="D9"/>
        <w:szCs w:val="16"/>
      </w:rPr>
      <w:t xml:space="preserve"> (2023-12)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C5DD" w14:textId="77777777" w:rsidR="0045255B" w:rsidRPr="0080062B" w:rsidRDefault="0045255B">
    <w:pPr>
      <w:pBdr>
        <w:top w:val="nil"/>
        <w:left w:val="nil"/>
        <w:bottom w:val="nil"/>
        <w:right w:val="nil"/>
        <w:between w:val="nil"/>
      </w:pBdr>
      <w:spacing w:line="14" w:lineRule="auto"/>
      <w:ind w:right="840"/>
      <w:jc w:val="right"/>
      <w:rPr>
        <w:color w:val="0D0D0D" w:themeColor="text1" w:themeTint="F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C2EF" w14:textId="7AFB3613" w:rsidR="003F6064" w:rsidRPr="001B030E" w:rsidRDefault="003F6064" w:rsidP="001B030E">
    <w:pPr>
      <w:pStyle w:val="Footer"/>
      <w:tabs>
        <w:tab w:val="clear" w:pos="5954"/>
        <w:tab w:val="right" w:pos="8789"/>
      </w:tabs>
      <w:jc w:val="right"/>
      <w:rPr>
        <w:b/>
        <w:bCs/>
      </w:rPr>
    </w:pPr>
    <w:r w:rsidRPr="00926B6C">
      <w:rPr>
        <w:b/>
        <w:bCs/>
      </w:rPr>
      <w:tab/>
    </w:r>
    <w:r w:rsidRPr="00E401DF">
      <w:rPr>
        <w:b/>
        <w:bCs/>
      </w:rPr>
      <w:t>FG</w:t>
    </w:r>
    <w:r>
      <w:rPr>
        <w:rFonts w:hint="eastAsia"/>
        <w:b/>
        <w:bCs/>
        <w:lang w:eastAsia="zh-CN"/>
      </w:rPr>
      <w:t>MV</w:t>
    </w:r>
    <w:r>
      <w:rPr>
        <w:b/>
        <w:bCs/>
      </w:rPr>
      <w:t xml:space="preserve">-14 </w:t>
    </w:r>
    <w:r>
      <w:rPr>
        <w:rFonts w:hint="eastAsia"/>
        <w:b/>
        <w:bCs/>
        <w:lang w:eastAsia="zh-CN"/>
      </w:rPr>
      <w:t>(</w:t>
    </w:r>
    <w:r>
      <w:rPr>
        <w:b/>
        <w:bCs/>
        <w:lang w:eastAsia="zh-CN"/>
      </w:rPr>
      <w:t>2023-12)</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78C0" w14:textId="16D9817D" w:rsidR="000C0BD0" w:rsidRPr="000C0BD0" w:rsidRDefault="000C0BD0" w:rsidP="000C0BD0">
    <w:pPr>
      <w:pStyle w:val="Footer"/>
      <w:tabs>
        <w:tab w:val="clear" w:pos="5954"/>
        <w:tab w:val="left" w:pos="7371"/>
      </w:tabs>
      <w:rPr>
        <w:b/>
        <w:bCs/>
        <w:color w:val="0D0D0D" w:themeColor="text1" w:themeTint="F2"/>
        <w:szCs w:val="16"/>
      </w:rPr>
    </w:pPr>
    <w:r w:rsidRPr="000C0BD0">
      <w:rPr>
        <w:b/>
        <w:bCs/>
        <w:color w:val="0D0D0D" w:themeColor="text1" w:themeTint="F2"/>
        <w:szCs w:val="16"/>
      </w:rPr>
      <w:tab/>
      <w:t>FG</w:t>
    </w:r>
    <w:r w:rsidRPr="000C0BD0">
      <w:rPr>
        <w:rFonts w:hint="eastAsia"/>
        <w:b/>
        <w:bCs/>
        <w:color w:val="0D0D0D" w:themeColor="text1" w:themeTint="F2"/>
        <w:szCs w:val="16"/>
      </w:rPr>
      <w:t>MV</w:t>
    </w:r>
    <w:r w:rsidRPr="000C0BD0">
      <w:rPr>
        <w:b/>
        <w:bCs/>
        <w:color w:val="0D0D0D" w:themeColor="text1" w:themeTint="F2"/>
        <w:szCs w:val="16"/>
      </w:rPr>
      <w:t>-1</w:t>
    </w:r>
    <w:r>
      <w:rPr>
        <w:b/>
        <w:bCs/>
        <w:color w:val="0D0D0D" w:themeColor="text1" w:themeTint="F2"/>
        <w:szCs w:val="16"/>
      </w:rPr>
      <w:t>4</w:t>
    </w:r>
    <w:r w:rsidRPr="000C0BD0">
      <w:rPr>
        <w:b/>
        <w:bCs/>
        <w:color w:val="0D0D0D" w:themeColor="text1" w:themeTint="F2"/>
        <w:szCs w:val="16"/>
      </w:rPr>
      <w:t xml:space="preserve"> </w:t>
    </w:r>
    <w:r w:rsidRPr="000C0BD0">
      <w:rPr>
        <w:rFonts w:hint="eastAsia"/>
        <w:b/>
        <w:bCs/>
        <w:color w:val="0D0D0D" w:themeColor="text1" w:themeTint="F2"/>
        <w:szCs w:val="16"/>
      </w:rPr>
      <w:t>(</w:t>
    </w:r>
    <w:r w:rsidRPr="000C0BD0">
      <w:rPr>
        <w:b/>
        <w:bCs/>
        <w:color w:val="0D0D0D" w:themeColor="text1" w:themeTint="F2"/>
        <w:szCs w:val="16"/>
      </w:rPr>
      <w:t>2023-12)</w:t>
    </w:r>
    <w:r w:rsidRPr="000C0BD0">
      <w:rPr>
        <w:b/>
        <w:bCs/>
        <w:color w:val="0D0D0D" w:themeColor="text1" w:themeTint="F2"/>
        <w:szCs w:val="16"/>
      </w:rPr>
      <w:tab/>
    </w:r>
    <w:r w:rsidRPr="000C0BD0">
      <w:rPr>
        <w:b/>
        <w:bCs/>
        <w:color w:val="0D0D0D" w:themeColor="text1" w:themeTint="F2"/>
        <w:szCs w:val="16"/>
      </w:rPr>
      <w:fldChar w:fldCharType="begin"/>
    </w:r>
    <w:r w:rsidRPr="000C0BD0">
      <w:rPr>
        <w:b/>
        <w:bCs/>
        <w:color w:val="0D0D0D" w:themeColor="text1" w:themeTint="F2"/>
        <w:szCs w:val="16"/>
      </w:rPr>
      <w:instrText xml:space="preserve"> PAGE </w:instrText>
    </w:r>
    <w:r w:rsidRPr="000C0BD0">
      <w:rPr>
        <w:b/>
        <w:bCs/>
        <w:color w:val="0D0D0D" w:themeColor="text1" w:themeTint="F2"/>
        <w:szCs w:val="16"/>
      </w:rPr>
      <w:fldChar w:fldCharType="separate"/>
    </w:r>
    <w:r w:rsidRPr="000C0BD0">
      <w:rPr>
        <w:b/>
        <w:bCs/>
        <w:color w:val="0D0D0D" w:themeColor="text1" w:themeTint="F2"/>
        <w:szCs w:val="16"/>
      </w:rPr>
      <w:t>i</w:t>
    </w:r>
    <w:r w:rsidRPr="000C0BD0">
      <w:rPr>
        <w:b/>
        <w:bCs/>
        <w:color w:val="0D0D0D" w:themeColor="text1" w:themeTint="F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15AB" w14:textId="77777777" w:rsidR="00975A6A" w:rsidRDefault="00975A6A">
      <w:r>
        <w:separator/>
      </w:r>
    </w:p>
  </w:footnote>
  <w:footnote w:type="continuationSeparator" w:id="0">
    <w:p w14:paraId="4BE7D67E" w14:textId="77777777" w:rsidR="00975A6A" w:rsidRDefault="0097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2E5927"/>
    <w:multiLevelType w:val="hybridMultilevel"/>
    <w:tmpl w:val="07E06ED6"/>
    <w:lvl w:ilvl="0" w:tplc="2EB07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479AD"/>
    <w:multiLevelType w:val="hybridMultilevel"/>
    <w:tmpl w:val="A544CC42"/>
    <w:lvl w:ilvl="0" w:tplc="04090017">
      <w:start w:val="1"/>
      <w:numFmt w:val="lowerLetter"/>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0074F"/>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6" w15:restartNumberingAfterBreak="0">
    <w:nsid w:val="25A60B36"/>
    <w:multiLevelType w:val="hybridMultilevel"/>
    <w:tmpl w:val="1D5483C2"/>
    <w:lvl w:ilvl="0" w:tplc="7980A4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0A18E0"/>
    <w:multiLevelType w:val="hybridMultilevel"/>
    <w:tmpl w:val="6A048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D50B6"/>
    <w:multiLevelType w:val="hybridMultilevel"/>
    <w:tmpl w:val="83EA0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80D34"/>
    <w:multiLevelType w:val="hybridMultilevel"/>
    <w:tmpl w:val="BD666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E77BD"/>
    <w:multiLevelType w:val="multilevel"/>
    <w:tmpl w:val="9D7A02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4B7B47"/>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2" w15:restartNumberingAfterBreak="0">
    <w:nsid w:val="4BD60520"/>
    <w:multiLevelType w:val="hybridMultilevel"/>
    <w:tmpl w:val="C7F0C8E4"/>
    <w:lvl w:ilvl="0" w:tplc="761207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4703F"/>
    <w:multiLevelType w:val="hybridMultilevel"/>
    <w:tmpl w:val="CD4A1284"/>
    <w:lvl w:ilvl="0" w:tplc="A87654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66938D5"/>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5" w15:restartNumberingAfterBreak="0">
    <w:nsid w:val="5CFC6E72"/>
    <w:multiLevelType w:val="hybridMultilevel"/>
    <w:tmpl w:val="83EA0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00597C"/>
    <w:multiLevelType w:val="hybridMultilevel"/>
    <w:tmpl w:val="1D5483C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1A7249"/>
    <w:multiLevelType w:val="hybridMultilevel"/>
    <w:tmpl w:val="2E6098E6"/>
    <w:lvl w:ilvl="0" w:tplc="04090017">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C4709"/>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9" w15:restartNumberingAfterBreak="0">
    <w:nsid w:val="79BF703B"/>
    <w:multiLevelType w:val="hybridMultilevel"/>
    <w:tmpl w:val="DCC4F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2B8D"/>
    <w:multiLevelType w:val="hybridMultilevel"/>
    <w:tmpl w:val="DD00C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306234">
    <w:abstractNumId w:val="0"/>
  </w:num>
  <w:num w:numId="2" w16cid:durableId="1182011115">
    <w:abstractNumId w:val="0"/>
  </w:num>
  <w:num w:numId="3" w16cid:durableId="388920491">
    <w:abstractNumId w:val="0"/>
  </w:num>
  <w:num w:numId="4" w16cid:durableId="998732786">
    <w:abstractNumId w:val="0"/>
  </w:num>
  <w:num w:numId="5" w16cid:durableId="1453012492">
    <w:abstractNumId w:val="0"/>
  </w:num>
  <w:num w:numId="6" w16cid:durableId="599412350">
    <w:abstractNumId w:val="3"/>
  </w:num>
  <w:num w:numId="7" w16cid:durableId="1884252555">
    <w:abstractNumId w:val="2"/>
  </w:num>
  <w:num w:numId="8" w16cid:durableId="29301017">
    <w:abstractNumId w:val="6"/>
  </w:num>
  <w:num w:numId="9" w16cid:durableId="1139807513">
    <w:abstractNumId w:val="10"/>
  </w:num>
  <w:num w:numId="10" w16cid:durableId="1017653568">
    <w:abstractNumId w:val="8"/>
  </w:num>
  <w:num w:numId="11" w16cid:durableId="202716862">
    <w:abstractNumId w:val="15"/>
  </w:num>
  <w:num w:numId="12" w16cid:durableId="1111389977">
    <w:abstractNumId w:val="16"/>
  </w:num>
  <w:num w:numId="13" w16cid:durableId="507913333">
    <w:abstractNumId w:val="4"/>
  </w:num>
  <w:num w:numId="14" w16cid:durableId="1954970766">
    <w:abstractNumId w:val="7"/>
  </w:num>
  <w:num w:numId="15" w16cid:durableId="1728644852">
    <w:abstractNumId w:val="20"/>
  </w:num>
  <w:num w:numId="16" w16cid:durableId="1987079252">
    <w:abstractNumId w:val="17"/>
  </w:num>
  <w:num w:numId="17" w16cid:durableId="1394281288">
    <w:abstractNumId w:val="19"/>
  </w:num>
  <w:num w:numId="18" w16cid:durableId="955526922">
    <w:abstractNumId w:val="9"/>
  </w:num>
  <w:num w:numId="19" w16cid:durableId="580717502">
    <w:abstractNumId w:val="1"/>
  </w:num>
  <w:num w:numId="20" w16cid:durableId="1100294858">
    <w:abstractNumId w:val="13"/>
  </w:num>
  <w:num w:numId="21" w16cid:durableId="1589120658">
    <w:abstractNumId w:val="12"/>
  </w:num>
  <w:num w:numId="22" w16cid:durableId="1660158220">
    <w:abstractNumId w:val="14"/>
  </w:num>
  <w:num w:numId="23" w16cid:durableId="62607673">
    <w:abstractNumId w:val="11"/>
  </w:num>
  <w:num w:numId="24" w16cid:durableId="585918861">
    <w:abstractNumId w:val="5"/>
  </w:num>
  <w:num w:numId="25" w16cid:durableId="17799061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DY2MjMzMrAwNbRQ0lEKTi0uzszPAykwNK8FAGai8QMtAAAA"/>
  </w:docVars>
  <w:rsids>
    <w:rsidRoot w:val="002B6698"/>
    <w:rsid w:val="0000106C"/>
    <w:rsid w:val="0000354D"/>
    <w:rsid w:val="000068E0"/>
    <w:rsid w:val="0001167C"/>
    <w:rsid w:val="00014F6B"/>
    <w:rsid w:val="00023622"/>
    <w:rsid w:val="000265B2"/>
    <w:rsid w:val="000279E4"/>
    <w:rsid w:val="00034567"/>
    <w:rsid w:val="00043C32"/>
    <w:rsid w:val="00046939"/>
    <w:rsid w:val="00047A4B"/>
    <w:rsid w:val="00047F98"/>
    <w:rsid w:val="000502A8"/>
    <w:rsid w:val="00061404"/>
    <w:rsid w:val="00061783"/>
    <w:rsid w:val="00062BD6"/>
    <w:rsid w:val="0006415A"/>
    <w:rsid w:val="00072BE9"/>
    <w:rsid w:val="0009451C"/>
    <w:rsid w:val="00095E0B"/>
    <w:rsid w:val="00097F72"/>
    <w:rsid w:val="000A09BC"/>
    <w:rsid w:val="000A5BA0"/>
    <w:rsid w:val="000B17D3"/>
    <w:rsid w:val="000B444A"/>
    <w:rsid w:val="000B62B4"/>
    <w:rsid w:val="000C0BD0"/>
    <w:rsid w:val="000C4D17"/>
    <w:rsid w:val="000C5BCB"/>
    <w:rsid w:val="000D0BB9"/>
    <w:rsid w:val="000E42D9"/>
    <w:rsid w:val="000F21C3"/>
    <w:rsid w:val="000F3E24"/>
    <w:rsid w:val="00100ED6"/>
    <w:rsid w:val="001055D1"/>
    <w:rsid w:val="00112C61"/>
    <w:rsid w:val="001131D6"/>
    <w:rsid w:val="00116EC4"/>
    <w:rsid w:val="0012245A"/>
    <w:rsid w:val="001268FA"/>
    <w:rsid w:val="00130011"/>
    <w:rsid w:val="00137FAE"/>
    <w:rsid w:val="00147BFD"/>
    <w:rsid w:val="0015046B"/>
    <w:rsid w:val="00150FBC"/>
    <w:rsid w:val="0015385C"/>
    <w:rsid w:val="00163571"/>
    <w:rsid w:val="0017416A"/>
    <w:rsid w:val="001855F9"/>
    <w:rsid w:val="00192BD0"/>
    <w:rsid w:val="001A37FD"/>
    <w:rsid w:val="001A5F03"/>
    <w:rsid w:val="001B030E"/>
    <w:rsid w:val="001B0FB6"/>
    <w:rsid w:val="001C0AC3"/>
    <w:rsid w:val="001C40F2"/>
    <w:rsid w:val="001C6CE9"/>
    <w:rsid w:val="001D235F"/>
    <w:rsid w:val="001D278A"/>
    <w:rsid w:val="001D3654"/>
    <w:rsid w:val="001D459F"/>
    <w:rsid w:val="001E1DF2"/>
    <w:rsid w:val="001E2175"/>
    <w:rsid w:val="001F1C82"/>
    <w:rsid w:val="001F7949"/>
    <w:rsid w:val="002001CD"/>
    <w:rsid w:val="00202258"/>
    <w:rsid w:val="0020399F"/>
    <w:rsid w:val="0022310B"/>
    <w:rsid w:val="0023670C"/>
    <w:rsid w:val="0024230B"/>
    <w:rsid w:val="00245263"/>
    <w:rsid w:val="002503AE"/>
    <w:rsid w:val="002521D7"/>
    <w:rsid w:val="0025512F"/>
    <w:rsid w:val="0026286D"/>
    <w:rsid w:val="00267599"/>
    <w:rsid w:val="00267789"/>
    <w:rsid w:val="00267963"/>
    <w:rsid w:val="0027461C"/>
    <w:rsid w:val="00275387"/>
    <w:rsid w:val="00276733"/>
    <w:rsid w:val="002810D2"/>
    <w:rsid w:val="00284941"/>
    <w:rsid w:val="0028656D"/>
    <w:rsid w:val="0029142D"/>
    <w:rsid w:val="002954A0"/>
    <w:rsid w:val="002A2408"/>
    <w:rsid w:val="002A30FA"/>
    <w:rsid w:val="002A41ED"/>
    <w:rsid w:val="002B3CA6"/>
    <w:rsid w:val="002B3EC9"/>
    <w:rsid w:val="002B6698"/>
    <w:rsid w:val="002B6B38"/>
    <w:rsid w:val="002B6BBE"/>
    <w:rsid w:val="002C5939"/>
    <w:rsid w:val="002D0C70"/>
    <w:rsid w:val="002E26E7"/>
    <w:rsid w:val="002F14FC"/>
    <w:rsid w:val="002F2D7B"/>
    <w:rsid w:val="002F7D5C"/>
    <w:rsid w:val="00300C11"/>
    <w:rsid w:val="00305901"/>
    <w:rsid w:val="003102F9"/>
    <w:rsid w:val="00313640"/>
    <w:rsid w:val="003220D7"/>
    <w:rsid w:val="003307D1"/>
    <w:rsid w:val="0033099C"/>
    <w:rsid w:val="00334838"/>
    <w:rsid w:val="003352F5"/>
    <w:rsid w:val="00336F1D"/>
    <w:rsid w:val="0034150A"/>
    <w:rsid w:val="00353058"/>
    <w:rsid w:val="00356731"/>
    <w:rsid w:val="0036196A"/>
    <w:rsid w:val="0036269E"/>
    <w:rsid w:val="0036561A"/>
    <w:rsid w:val="00372FCC"/>
    <w:rsid w:val="00374BC1"/>
    <w:rsid w:val="00381C41"/>
    <w:rsid w:val="0039101C"/>
    <w:rsid w:val="00393FC8"/>
    <w:rsid w:val="003A5055"/>
    <w:rsid w:val="003B0CE3"/>
    <w:rsid w:val="003C0156"/>
    <w:rsid w:val="003C0F7C"/>
    <w:rsid w:val="003C4FAF"/>
    <w:rsid w:val="003C5583"/>
    <w:rsid w:val="003C7831"/>
    <w:rsid w:val="003D1AD1"/>
    <w:rsid w:val="003D2165"/>
    <w:rsid w:val="003D7C38"/>
    <w:rsid w:val="003E4B93"/>
    <w:rsid w:val="003E50E7"/>
    <w:rsid w:val="003E656C"/>
    <w:rsid w:val="003E71D6"/>
    <w:rsid w:val="003F313C"/>
    <w:rsid w:val="003F6064"/>
    <w:rsid w:val="003F7326"/>
    <w:rsid w:val="00401B70"/>
    <w:rsid w:val="00416004"/>
    <w:rsid w:val="00420380"/>
    <w:rsid w:val="00422417"/>
    <w:rsid w:val="00423A86"/>
    <w:rsid w:val="00426BE0"/>
    <w:rsid w:val="00435531"/>
    <w:rsid w:val="00446FE8"/>
    <w:rsid w:val="00447711"/>
    <w:rsid w:val="00447E34"/>
    <w:rsid w:val="0045255B"/>
    <w:rsid w:val="00454E53"/>
    <w:rsid w:val="00455BBC"/>
    <w:rsid w:val="00457645"/>
    <w:rsid w:val="00461410"/>
    <w:rsid w:val="00461EF0"/>
    <w:rsid w:val="004717BF"/>
    <w:rsid w:val="0048002E"/>
    <w:rsid w:val="004820A9"/>
    <w:rsid w:val="00485B36"/>
    <w:rsid w:val="00485CDA"/>
    <w:rsid w:val="00493592"/>
    <w:rsid w:val="004954CD"/>
    <w:rsid w:val="004963F2"/>
    <w:rsid w:val="004A106E"/>
    <w:rsid w:val="004A1775"/>
    <w:rsid w:val="004A2C23"/>
    <w:rsid w:val="004A54B7"/>
    <w:rsid w:val="004A6AF6"/>
    <w:rsid w:val="004B3DFF"/>
    <w:rsid w:val="004B51C6"/>
    <w:rsid w:val="004C3405"/>
    <w:rsid w:val="004C419B"/>
    <w:rsid w:val="004E4A7D"/>
    <w:rsid w:val="004F230A"/>
    <w:rsid w:val="00501629"/>
    <w:rsid w:val="00501B73"/>
    <w:rsid w:val="00501C13"/>
    <w:rsid w:val="00501C93"/>
    <w:rsid w:val="00506FED"/>
    <w:rsid w:val="00524BFE"/>
    <w:rsid w:val="00530FA6"/>
    <w:rsid w:val="00536BD3"/>
    <w:rsid w:val="005372FC"/>
    <w:rsid w:val="005377FA"/>
    <w:rsid w:val="0054018A"/>
    <w:rsid w:val="00540EED"/>
    <w:rsid w:val="00541AF8"/>
    <w:rsid w:val="00541B36"/>
    <w:rsid w:val="0055525F"/>
    <w:rsid w:val="00561FEF"/>
    <w:rsid w:val="00565F4E"/>
    <w:rsid w:val="00573820"/>
    <w:rsid w:val="0059143F"/>
    <w:rsid w:val="00592E1F"/>
    <w:rsid w:val="00595359"/>
    <w:rsid w:val="0059769E"/>
    <w:rsid w:val="005A6247"/>
    <w:rsid w:val="005B37DD"/>
    <w:rsid w:val="005B3DAC"/>
    <w:rsid w:val="005C053E"/>
    <w:rsid w:val="005C090D"/>
    <w:rsid w:val="005C3CA1"/>
    <w:rsid w:val="005C588B"/>
    <w:rsid w:val="005D2541"/>
    <w:rsid w:val="005E0863"/>
    <w:rsid w:val="005E45A2"/>
    <w:rsid w:val="005E6919"/>
    <w:rsid w:val="005F116B"/>
    <w:rsid w:val="005F41C3"/>
    <w:rsid w:val="005F4C4C"/>
    <w:rsid w:val="00603307"/>
    <w:rsid w:val="00611A7C"/>
    <w:rsid w:val="00612C5B"/>
    <w:rsid w:val="00612FA8"/>
    <w:rsid w:val="006140A9"/>
    <w:rsid w:val="00614B2D"/>
    <w:rsid w:val="00625931"/>
    <w:rsid w:val="006354B5"/>
    <w:rsid w:val="00646F92"/>
    <w:rsid w:val="006521A6"/>
    <w:rsid w:val="0065657E"/>
    <w:rsid w:val="00662C58"/>
    <w:rsid w:val="00667D55"/>
    <w:rsid w:val="006860A4"/>
    <w:rsid w:val="00687F56"/>
    <w:rsid w:val="006A2174"/>
    <w:rsid w:val="006A22B7"/>
    <w:rsid w:val="006A7605"/>
    <w:rsid w:val="006B31A2"/>
    <w:rsid w:val="006B69BE"/>
    <w:rsid w:val="006B74D5"/>
    <w:rsid w:val="006B76E8"/>
    <w:rsid w:val="006C3DF0"/>
    <w:rsid w:val="006C40EC"/>
    <w:rsid w:val="006D0470"/>
    <w:rsid w:val="006D129B"/>
    <w:rsid w:val="006D5CB1"/>
    <w:rsid w:val="006E1B51"/>
    <w:rsid w:val="006E36A6"/>
    <w:rsid w:val="006E3981"/>
    <w:rsid w:val="006E6866"/>
    <w:rsid w:val="006E6C82"/>
    <w:rsid w:val="006E71B1"/>
    <w:rsid w:val="006F47E7"/>
    <w:rsid w:val="00701334"/>
    <w:rsid w:val="00714EAF"/>
    <w:rsid w:val="0072265D"/>
    <w:rsid w:val="00750D1A"/>
    <w:rsid w:val="00764320"/>
    <w:rsid w:val="00772C35"/>
    <w:rsid w:val="00773642"/>
    <w:rsid w:val="007745A1"/>
    <w:rsid w:val="0078340D"/>
    <w:rsid w:val="007901DD"/>
    <w:rsid w:val="007917D6"/>
    <w:rsid w:val="00792EED"/>
    <w:rsid w:val="0079754E"/>
    <w:rsid w:val="007A1E67"/>
    <w:rsid w:val="007A5E20"/>
    <w:rsid w:val="007B023C"/>
    <w:rsid w:val="007B676A"/>
    <w:rsid w:val="007C024B"/>
    <w:rsid w:val="007C6ADB"/>
    <w:rsid w:val="007D3A43"/>
    <w:rsid w:val="007D5335"/>
    <w:rsid w:val="007E5832"/>
    <w:rsid w:val="007F0640"/>
    <w:rsid w:val="007F1F9C"/>
    <w:rsid w:val="00807AAF"/>
    <w:rsid w:val="00812D33"/>
    <w:rsid w:val="00821F6B"/>
    <w:rsid w:val="00823189"/>
    <w:rsid w:val="00824F52"/>
    <w:rsid w:val="00826028"/>
    <w:rsid w:val="008263F1"/>
    <w:rsid w:val="00835E0C"/>
    <w:rsid w:val="00840D92"/>
    <w:rsid w:val="00851780"/>
    <w:rsid w:val="00856CFD"/>
    <w:rsid w:val="00857DF6"/>
    <w:rsid w:val="0086141A"/>
    <w:rsid w:val="0087720C"/>
    <w:rsid w:val="00884B5D"/>
    <w:rsid w:val="0089429B"/>
    <w:rsid w:val="008A1664"/>
    <w:rsid w:val="008A6476"/>
    <w:rsid w:val="008A7F81"/>
    <w:rsid w:val="008C1165"/>
    <w:rsid w:val="008C473D"/>
    <w:rsid w:val="008C6355"/>
    <w:rsid w:val="008E73C6"/>
    <w:rsid w:val="009001D1"/>
    <w:rsid w:val="00902B79"/>
    <w:rsid w:val="0090371A"/>
    <w:rsid w:val="00910180"/>
    <w:rsid w:val="009159F5"/>
    <w:rsid w:val="00915C4D"/>
    <w:rsid w:val="00920329"/>
    <w:rsid w:val="0092328C"/>
    <w:rsid w:val="00926227"/>
    <w:rsid w:val="00926BA5"/>
    <w:rsid w:val="00951600"/>
    <w:rsid w:val="009528B5"/>
    <w:rsid w:val="00955DDF"/>
    <w:rsid w:val="00967C12"/>
    <w:rsid w:val="00975A6A"/>
    <w:rsid w:val="00983A90"/>
    <w:rsid w:val="00990C54"/>
    <w:rsid w:val="00991D25"/>
    <w:rsid w:val="009A2679"/>
    <w:rsid w:val="009A3FBE"/>
    <w:rsid w:val="009A79E1"/>
    <w:rsid w:val="009C4242"/>
    <w:rsid w:val="009D235C"/>
    <w:rsid w:val="009D418B"/>
    <w:rsid w:val="009D481E"/>
    <w:rsid w:val="009E01D5"/>
    <w:rsid w:val="009E1435"/>
    <w:rsid w:val="009F3784"/>
    <w:rsid w:val="009F79E9"/>
    <w:rsid w:val="00A06D6F"/>
    <w:rsid w:val="00A1354B"/>
    <w:rsid w:val="00A1500E"/>
    <w:rsid w:val="00A210C7"/>
    <w:rsid w:val="00A21490"/>
    <w:rsid w:val="00A23CF5"/>
    <w:rsid w:val="00A261AA"/>
    <w:rsid w:val="00A31669"/>
    <w:rsid w:val="00A4304A"/>
    <w:rsid w:val="00A455BC"/>
    <w:rsid w:val="00A53EFC"/>
    <w:rsid w:val="00A547F5"/>
    <w:rsid w:val="00A63704"/>
    <w:rsid w:val="00A70327"/>
    <w:rsid w:val="00A80EDF"/>
    <w:rsid w:val="00A917A7"/>
    <w:rsid w:val="00AA2F93"/>
    <w:rsid w:val="00AA3980"/>
    <w:rsid w:val="00AA52C9"/>
    <w:rsid w:val="00AA6988"/>
    <w:rsid w:val="00AD094D"/>
    <w:rsid w:val="00AD1542"/>
    <w:rsid w:val="00AD2888"/>
    <w:rsid w:val="00AD2AF2"/>
    <w:rsid w:val="00AD4775"/>
    <w:rsid w:val="00AD6A4D"/>
    <w:rsid w:val="00AE2C07"/>
    <w:rsid w:val="00AE2E5F"/>
    <w:rsid w:val="00AE3AC2"/>
    <w:rsid w:val="00AE3BCA"/>
    <w:rsid w:val="00AE5651"/>
    <w:rsid w:val="00AE5B36"/>
    <w:rsid w:val="00B0003A"/>
    <w:rsid w:val="00B25686"/>
    <w:rsid w:val="00B2729C"/>
    <w:rsid w:val="00B30DB7"/>
    <w:rsid w:val="00B348BE"/>
    <w:rsid w:val="00B42882"/>
    <w:rsid w:val="00B44E80"/>
    <w:rsid w:val="00B46F3E"/>
    <w:rsid w:val="00B4771D"/>
    <w:rsid w:val="00B571A6"/>
    <w:rsid w:val="00B70008"/>
    <w:rsid w:val="00B7170A"/>
    <w:rsid w:val="00B774CF"/>
    <w:rsid w:val="00B90490"/>
    <w:rsid w:val="00B91C44"/>
    <w:rsid w:val="00B96FBA"/>
    <w:rsid w:val="00BA5DDA"/>
    <w:rsid w:val="00BB25D9"/>
    <w:rsid w:val="00BC23A7"/>
    <w:rsid w:val="00BC2CEC"/>
    <w:rsid w:val="00BC399C"/>
    <w:rsid w:val="00BC452F"/>
    <w:rsid w:val="00BC508E"/>
    <w:rsid w:val="00BC62F2"/>
    <w:rsid w:val="00BF5295"/>
    <w:rsid w:val="00BF56BD"/>
    <w:rsid w:val="00C006FB"/>
    <w:rsid w:val="00C0190E"/>
    <w:rsid w:val="00C02490"/>
    <w:rsid w:val="00C05A6D"/>
    <w:rsid w:val="00C074F0"/>
    <w:rsid w:val="00C10A6F"/>
    <w:rsid w:val="00C13DE8"/>
    <w:rsid w:val="00C146A2"/>
    <w:rsid w:val="00C20FB0"/>
    <w:rsid w:val="00C262E1"/>
    <w:rsid w:val="00C3458E"/>
    <w:rsid w:val="00C34E5F"/>
    <w:rsid w:val="00C37C87"/>
    <w:rsid w:val="00C425A3"/>
    <w:rsid w:val="00C42B15"/>
    <w:rsid w:val="00C46062"/>
    <w:rsid w:val="00C565CF"/>
    <w:rsid w:val="00C802FE"/>
    <w:rsid w:val="00CC13B6"/>
    <w:rsid w:val="00CC470A"/>
    <w:rsid w:val="00CD0B34"/>
    <w:rsid w:val="00CE2AA8"/>
    <w:rsid w:val="00CE767A"/>
    <w:rsid w:val="00CF34AD"/>
    <w:rsid w:val="00D01723"/>
    <w:rsid w:val="00D127B8"/>
    <w:rsid w:val="00D129A4"/>
    <w:rsid w:val="00D24EC1"/>
    <w:rsid w:val="00D31854"/>
    <w:rsid w:val="00D418F0"/>
    <w:rsid w:val="00D436BF"/>
    <w:rsid w:val="00D54789"/>
    <w:rsid w:val="00D55DA1"/>
    <w:rsid w:val="00D60160"/>
    <w:rsid w:val="00D70EA7"/>
    <w:rsid w:val="00D77D30"/>
    <w:rsid w:val="00D81764"/>
    <w:rsid w:val="00D8272E"/>
    <w:rsid w:val="00D83329"/>
    <w:rsid w:val="00D8399A"/>
    <w:rsid w:val="00D87BF7"/>
    <w:rsid w:val="00D97236"/>
    <w:rsid w:val="00DA2ED0"/>
    <w:rsid w:val="00DB33E1"/>
    <w:rsid w:val="00DB6B1F"/>
    <w:rsid w:val="00DC00F9"/>
    <w:rsid w:val="00DD747F"/>
    <w:rsid w:val="00DD7BCC"/>
    <w:rsid w:val="00DE38E9"/>
    <w:rsid w:val="00DE6372"/>
    <w:rsid w:val="00DF0C83"/>
    <w:rsid w:val="00E04098"/>
    <w:rsid w:val="00E157CE"/>
    <w:rsid w:val="00E17F7D"/>
    <w:rsid w:val="00E22542"/>
    <w:rsid w:val="00E27C86"/>
    <w:rsid w:val="00E30441"/>
    <w:rsid w:val="00E3680A"/>
    <w:rsid w:val="00E40C35"/>
    <w:rsid w:val="00E41B61"/>
    <w:rsid w:val="00E4790C"/>
    <w:rsid w:val="00E55870"/>
    <w:rsid w:val="00E62255"/>
    <w:rsid w:val="00E65CC4"/>
    <w:rsid w:val="00E746DA"/>
    <w:rsid w:val="00E819CC"/>
    <w:rsid w:val="00E84BEB"/>
    <w:rsid w:val="00E95E88"/>
    <w:rsid w:val="00EA3BB6"/>
    <w:rsid w:val="00EA44FF"/>
    <w:rsid w:val="00EA7C3F"/>
    <w:rsid w:val="00EC2A42"/>
    <w:rsid w:val="00EC44E3"/>
    <w:rsid w:val="00ED0751"/>
    <w:rsid w:val="00ED474B"/>
    <w:rsid w:val="00EE2FAB"/>
    <w:rsid w:val="00EE3163"/>
    <w:rsid w:val="00EE6B0E"/>
    <w:rsid w:val="00EF0B52"/>
    <w:rsid w:val="00EF4807"/>
    <w:rsid w:val="00EF73B1"/>
    <w:rsid w:val="00F00303"/>
    <w:rsid w:val="00F069FA"/>
    <w:rsid w:val="00F10823"/>
    <w:rsid w:val="00F20B79"/>
    <w:rsid w:val="00F31B0E"/>
    <w:rsid w:val="00F35AEB"/>
    <w:rsid w:val="00F40C65"/>
    <w:rsid w:val="00F47233"/>
    <w:rsid w:val="00F51ABB"/>
    <w:rsid w:val="00F529E1"/>
    <w:rsid w:val="00F54DDB"/>
    <w:rsid w:val="00F563BA"/>
    <w:rsid w:val="00F60A3A"/>
    <w:rsid w:val="00F666A4"/>
    <w:rsid w:val="00F70827"/>
    <w:rsid w:val="00F742EB"/>
    <w:rsid w:val="00F82A84"/>
    <w:rsid w:val="00F91199"/>
    <w:rsid w:val="00F92304"/>
    <w:rsid w:val="00F9551A"/>
    <w:rsid w:val="00FB07FF"/>
    <w:rsid w:val="00FB47C4"/>
    <w:rsid w:val="00FB49C9"/>
    <w:rsid w:val="00FB62CB"/>
    <w:rsid w:val="00FC0950"/>
    <w:rsid w:val="00FC0E1F"/>
    <w:rsid w:val="00FC5C44"/>
    <w:rsid w:val="00FC66B9"/>
    <w:rsid w:val="00FD42E6"/>
    <w:rsid w:val="00FD70C6"/>
    <w:rsid w:val="00FD73E2"/>
    <w:rsid w:val="00FF08E5"/>
    <w:rsid w:val="00FF1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DBC8C"/>
  <w15:docId w15:val="{A76E9655-F2BB-44D6-814B-386AD13F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94D"/>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AD094D"/>
    <w:pPr>
      <w:keepNext/>
      <w:keepLines/>
      <w:spacing w:before="360"/>
      <w:ind w:left="794" w:hanging="794"/>
      <w:jc w:val="left"/>
      <w:outlineLvl w:val="0"/>
    </w:pPr>
    <w:rPr>
      <w:b/>
    </w:rPr>
  </w:style>
  <w:style w:type="paragraph" w:styleId="Heading2">
    <w:name w:val="heading 2"/>
    <w:basedOn w:val="Heading1"/>
    <w:next w:val="Normal"/>
    <w:link w:val="Heading2Char"/>
    <w:qFormat/>
    <w:rsid w:val="00AD094D"/>
    <w:pPr>
      <w:spacing w:before="240"/>
      <w:outlineLvl w:val="1"/>
    </w:pPr>
  </w:style>
  <w:style w:type="paragraph" w:styleId="Heading3">
    <w:name w:val="heading 3"/>
    <w:basedOn w:val="Heading1"/>
    <w:next w:val="Normal"/>
    <w:link w:val="Heading3Char"/>
    <w:qFormat/>
    <w:rsid w:val="00AD094D"/>
    <w:pPr>
      <w:spacing w:before="160"/>
      <w:outlineLvl w:val="2"/>
    </w:pPr>
  </w:style>
  <w:style w:type="paragraph" w:styleId="Heading4">
    <w:name w:val="heading 4"/>
    <w:basedOn w:val="Heading3"/>
    <w:next w:val="Normal"/>
    <w:link w:val="Heading4Char"/>
    <w:qFormat/>
    <w:rsid w:val="00AD094D"/>
    <w:pPr>
      <w:tabs>
        <w:tab w:val="clear" w:pos="794"/>
        <w:tab w:val="left" w:pos="1021"/>
      </w:tabs>
      <w:ind w:left="1021" w:hanging="1021"/>
      <w:outlineLvl w:val="3"/>
    </w:pPr>
  </w:style>
  <w:style w:type="paragraph" w:styleId="Heading5">
    <w:name w:val="heading 5"/>
    <w:basedOn w:val="Heading4"/>
    <w:next w:val="Normal"/>
    <w:link w:val="Heading5Char"/>
    <w:qFormat/>
    <w:rsid w:val="00AD094D"/>
    <w:pPr>
      <w:outlineLvl w:val="4"/>
    </w:pPr>
  </w:style>
  <w:style w:type="paragraph" w:styleId="Heading6">
    <w:name w:val="heading 6"/>
    <w:basedOn w:val="Heading4"/>
    <w:next w:val="Normal"/>
    <w:qFormat/>
    <w:rsid w:val="00AD094D"/>
    <w:pPr>
      <w:tabs>
        <w:tab w:val="clear" w:pos="1021"/>
        <w:tab w:val="clear" w:pos="1191"/>
      </w:tabs>
      <w:ind w:left="1588" w:hanging="1588"/>
      <w:outlineLvl w:val="5"/>
    </w:pPr>
  </w:style>
  <w:style w:type="paragraph" w:styleId="Heading7">
    <w:name w:val="heading 7"/>
    <w:basedOn w:val="Heading6"/>
    <w:next w:val="Normal"/>
    <w:qFormat/>
    <w:rsid w:val="00AD094D"/>
    <w:pPr>
      <w:outlineLvl w:val="6"/>
    </w:pPr>
  </w:style>
  <w:style w:type="paragraph" w:styleId="Heading8">
    <w:name w:val="heading 8"/>
    <w:basedOn w:val="Heading6"/>
    <w:next w:val="Normal"/>
    <w:qFormat/>
    <w:rsid w:val="00AD094D"/>
    <w:pPr>
      <w:outlineLvl w:val="7"/>
    </w:pPr>
  </w:style>
  <w:style w:type="paragraph" w:styleId="Heading9">
    <w:name w:val="heading 9"/>
    <w:basedOn w:val="Heading6"/>
    <w:next w:val="Normal"/>
    <w:qFormat/>
    <w:rsid w:val="00AD09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AD094D"/>
    <w:pPr>
      <w:jc w:val="right"/>
    </w:pPr>
    <w:rPr>
      <w:rFonts w:eastAsia="Times New Roman"/>
      <w:b/>
      <w:bCs/>
      <w:sz w:val="40"/>
    </w:rPr>
  </w:style>
  <w:style w:type="character" w:customStyle="1" w:styleId="DocnumberChar">
    <w:name w:val="Docnumber Char"/>
    <w:basedOn w:val="DefaultParagraphFont"/>
    <w:link w:val="Docnumber"/>
    <w:rsid w:val="00AD094D"/>
    <w:rPr>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AD094D"/>
    <w:pPr>
      <w:keepLines/>
      <w:spacing w:before="240" w:after="120"/>
      <w:jc w:val="center"/>
    </w:pPr>
    <w:rPr>
      <w:b/>
    </w:rPr>
  </w:style>
  <w:style w:type="paragraph" w:customStyle="1" w:styleId="Normalaftertitle">
    <w:name w:val="Normal_after_title"/>
    <w:basedOn w:val="Normal"/>
    <w:next w:val="Normal"/>
    <w:rsid w:val="00AD094D"/>
    <w:pPr>
      <w:spacing w:before="360"/>
    </w:pPr>
  </w:style>
  <w:style w:type="paragraph" w:customStyle="1" w:styleId="ASN1">
    <w:name w:val="ASN.1"/>
    <w:rsid w:val="00AD094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TableNoTitle">
    <w:name w:val="Table_NoTitle"/>
    <w:basedOn w:val="Normal"/>
    <w:next w:val="Tablehead"/>
    <w:rsid w:val="00AD094D"/>
    <w:pPr>
      <w:keepNext/>
      <w:keepLines/>
      <w:spacing w:before="360" w:after="120"/>
      <w:jc w:val="center"/>
    </w:pPr>
    <w:rPr>
      <w:b/>
    </w:rPr>
  </w:style>
  <w:style w:type="paragraph" w:customStyle="1" w:styleId="Tablehead">
    <w:name w:val="Table_head"/>
    <w:basedOn w:val="Normal"/>
    <w:next w:val="Tabletext"/>
    <w:rsid w:val="00AD09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AD094D"/>
    <w:rPr>
      <w:vertAlign w:val="superscript"/>
    </w:rPr>
  </w:style>
  <w:style w:type="paragraph" w:customStyle="1" w:styleId="enumlev1">
    <w:name w:val="enumlev1"/>
    <w:basedOn w:val="Normal"/>
    <w:rsid w:val="00AD094D"/>
    <w:pPr>
      <w:spacing w:before="80"/>
      <w:ind w:left="794" w:hanging="794"/>
    </w:pPr>
  </w:style>
  <w:style w:type="paragraph" w:customStyle="1" w:styleId="enumlev2">
    <w:name w:val="enumlev2"/>
    <w:basedOn w:val="enumlev1"/>
    <w:rsid w:val="00AD094D"/>
    <w:pPr>
      <w:ind w:left="1191" w:hanging="397"/>
    </w:pPr>
  </w:style>
  <w:style w:type="paragraph" w:customStyle="1" w:styleId="enumlev3">
    <w:name w:val="enumlev3"/>
    <w:basedOn w:val="enumlev2"/>
    <w:rsid w:val="00AD094D"/>
    <w:pPr>
      <w:ind w:left="1588"/>
    </w:pPr>
  </w:style>
  <w:style w:type="paragraph" w:customStyle="1" w:styleId="Equation">
    <w:name w:val="Equation"/>
    <w:basedOn w:val="Normal"/>
    <w:rsid w:val="00AD094D"/>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AD094D"/>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AD094D"/>
    <w:pPr>
      <w:keepNext/>
      <w:keepLines/>
      <w:spacing w:before="240" w:after="120"/>
      <w:jc w:val="center"/>
    </w:pPr>
  </w:style>
  <w:style w:type="paragraph" w:customStyle="1" w:styleId="Figurelegend">
    <w:name w:val="Figure_legend"/>
    <w:basedOn w:val="Normal"/>
    <w:rsid w:val="00AD094D"/>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AD09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D094D"/>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AD094D"/>
    <w:rPr>
      <w:position w:val="6"/>
      <w:sz w:val="18"/>
    </w:rPr>
  </w:style>
  <w:style w:type="paragraph" w:customStyle="1" w:styleId="Note">
    <w:name w:val="Note"/>
    <w:basedOn w:val="Normal"/>
    <w:rsid w:val="00AD094D"/>
    <w:pPr>
      <w:spacing w:before="80"/>
    </w:pPr>
    <w:rPr>
      <w:sz w:val="22"/>
    </w:rPr>
  </w:style>
  <w:style w:type="paragraph" w:styleId="FootnoteText">
    <w:name w:val="footnote text"/>
    <w:basedOn w:val="Note"/>
    <w:link w:val="FootnoteTextChar"/>
    <w:semiHidden/>
    <w:rsid w:val="00AD094D"/>
    <w:pPr>
      <w:keepLines/>
      <w:tabs>
        <w:tab w:val="left" w:pos="255"/>
      </w:tabs>
      <w:ind w:left="255" w:hanging="255"/>
    </w:pPr>
  </w:style>
  <w:style w:type="paragraph" w:customStyle="1" w:styleId="Formal">
    <w:name w:val="Formal"/>
    <w:basedOn w:val="ASN1"/>
    <w:rsid w:val="00AD094D"/>
    <w:rPr>
      <w:b w:val="0"/>
    </w:rPr>
  </w:style>
  <w:style w:type="paragraph" w:styleId="Header">
    <w:name w:val="header"/>
    <w:basedOn w:val="Normal"/>
    <w:link w:val="HeaderChar"/>
    <w:rsid w:val="00AD09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D094D"/>
    <w:pPr>
      <w:keepNext/>
      <w:spacing w:before="160"/>
      <w:jc w:val="left"/>
    </w:pPr>
    <w:rPr>
      <w:b/>
    </w:rPr>
  </w:style>
  <w:style w:type="paragraph" w:customStyle="1" w:styleId="Headingi">
    <w:name w:val="Heading_i"/>
    <w:basedOn w:val="Normal"/>
    <w:next w:val="Normal"/>
    <w:rsid w:val="00AD094D"/>
    <w:pPr>
      <w:keepNext/>
      <w:spacing w:before="160"/>
      <w:jc w:val="left"/>
    </w:pPr>
    <w:rPr>
      <w:i/>
    </w:rPr>
  </w:style>
  <w:style w:type="paragraph" w:customStyle="1" w:styleId="RecNo">
    <w:name w:val="Rec_No"/>
    <w:basedOn w:val="Normal"/>
    <w:next w:val="Rectitle"/>
    <w:rsid w:val="00AD094D"/>
    <w:pPr>
      <w:keepNext/>
      <w:keepLines/>
      <w:spacing w:before="0"/>
      <w:jc w:val="left"/>
    </w:pPr>
    <w:rPr>
      <w:b/>
      <w:sz w:val="28"/>
    </w:rPr>
  </w:style>
  <w:style w:type="paragraph" w:customStyle="1" w:styleId="Rectitle">
    <w:name w:val="Rec_title"/>
    <w:basedOn w:val="Normal"/>
    <w:next w:val="Normalaftertitle"/>
    <w:rsid w:val="00AD094D"/>
    <w:pPr>
      <w:keepNext/>
      <w:keepLines/>
      <w:spacing w:before="360"/>
      <w:jc w:val="center"/>
    </w:pPr>
    <w:rPr>
      <w:b/>
      <w:sz w:val="28"/>
    </w:rPr>
  </w:style>
  <w:style w:type="paragraph" w:customStyle="1" w:styleId="Reftext">
    <w:name w:val="Ref_text"/>
    <w:basedOn w:val="Normal"/>
    <w:rsid w:val="00AD094D"/>
    <w:pPr>
      <w:ind w:left="794" w:hanging="794"/>
      <w:jc w:val="left"/>
    </w:pPr>
  </w:style>
  <w:style w:type="paragraph" w:customStyle="1" w:styleId="Tablelegend">
    <w:name w:val="Table_legend"/>
    <w:basedOn w:val="Normal"/>
    <w:rsid w:val="00AD0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AD0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AD09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D094D"/>
  </w:style>
  <w:style w:type="paragraph" w:customStyle="1" w:styleId="Title3">
    <w:name w:val="Title 3"/>
    <w:basedOn w:val="Title2"/>
    <w:next w:val="Title4"/>
    <w:rsid w:val="00AD094D"/>
    <w:rPr>
      <w:caps w:val="0"/>
    </w:rPr>
  </w:style>
  <w:style w:type="paragraph" w:customStyle="1" w:styleId="Title4">
    <w:name w:val="Title 4"/>
    <w:basedOn w:val="Title3"/>
    <w:next w:val="Heading1"/>
    <w:rsid w:val="00AD094D"/>
    <w:rPr>
      <w:b/>
    </w:rPr>
  </w:style>
  <w:style w:type="paragraph" w:customStyle="1" w:styleId="toc0">
    <w:name w:val="toc 0"/>
    <w:basedOn w:val="Normal"/>
    <w:next w:val="TOC1"/>
    <w:rsid w:val="00AD094D"/>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AD094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AD094D"/>
    <w:pPr>
      <w:spacing w:before="80"/>
      <w:ind w:left="1531" w:hanging="851"/>
    </w:pPr>
  </w:style>
  <w:style w:type="paragraph" w:styleId="TOC3">
    <w:name w:val="toc 3"/>
    <w:basedOn w:val="TOC2"/>
    <w:rsid w:val="00AD094D"/>
  </w:style>
  <w:style w:type="character" w:styleId="Hyperlink">
    <w:name w:val="Hyperlink"/>
    <w:basedOn w:val="DefaultParagraphFont"/>
    <w:uiPriority w:val="99"/>
    <w:rsid w:val="00AD094D"/>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54018A"/>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AD094D"/>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AD094D"/>
    <w:rPr>
      <w:rFonts w:eastAsiaTheme="minorEastAsia"/>
      <w:b/>
      <w:sz w:val="24"/>
      <w:lang w:val="en-GB" w:eastAsia="en-US"/>
    </w:rPr>
  </w:style>
  <w:style w:type="paragraph" w:styleId="Revision">
    <w:name w:val="Revision"/>
    <w:hidden/>
    <w:uiPriority w:val="99"/>
    <w:semiHidden/>
    <w:rsid w:val="0087720C"/>
    <w:rPr>
      <w:sz w:val="24"/>
      <w:lang w:val="en-GB" w:eastAsia="en-US"/>
    </w:rPr>
  </w:style>
  <w:style w:type="character" w:styleId="CommentReference">
    <w:name w:val="annotation reference"/>
    <w:basedOn w:val="DefaultParagraphFont"/>
    <w:qFormat/>
    <w:rsid w:val="00AD094D"/>
    <w:rPr>
      <w:sz w:val="16"/>
      <w:szCs w:val="16"/>
    </w:rPr>
  </w:style>
  <w:style w:type="paragraph" w:styleId="CommentText">
    <w:name w:val="annotation text"/>
    <w:basedOn w:val="Normal"/>
    <w:link w:val="CommentTextChar"/>
    <w:qFormat/>
    <w:rsid w:val="00AD094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AD094D"/>
    <w:rPr>
      <w:rFonts w:eastAsiaTheme="minorEastAsia"/>
      <w:lang w:eastAsia="en-US"/>
    </w:rPr>
  </w:style>
  <w:style w:type="paragraph" w:styleId="CommentSubject">
    <w:name w:val="annotation subject"/>
    <w:basedOn w:val="CommentText"/>
    <w:next w:val="CommentText"/>
    <w:link w:val="CommentSubjectChar"/>
    <w:semiHidden/>
    <w:unhideWhenUsed/>
    <w:rsid w:val="00AD094D"/>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AD094D"/>
    <w:rPr>
      <w:rFonts w:eastAsiaTheme="minorEastAsia"/>
      <w:b/>
      <w:bCs/>
      <w:sz w:val="24"/>
      <w:lang w:val="en-GB" w:eastAsia="en-US"/>
    </w:rPr>
  </w:style>
  <w:style w:type="table" w:styleId="TableGrid">
    <w:name w:val="Table Grid"/>
    <w:basedOn w:val="TableNormal"/>
    <w:rsid w:val="00AD094D"/>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31669"/>
    <w:rPr>
      <w:color w:val="605E5C"/>
      <w:shd w:val="clear" w:color="auto" w:fill="E1DFDD"/>
    </w:rPr>
  </w:style>
  <w:style w:type="paragraph" w:styleId="ListParagraph">
    <w:name w:val="List Paragraph"/>
    <w:basedOn w:val="Normal"/>
    <w:link w:val="ListParagraphChar"/>
    <w:uiPriority w:val="34"/>
    <w:qFormat/>
    <w:rsid w:val="00AD094D"/>
    <w:pPr>
      <w:ind w:left="720"/>
      <w:contextualSpacing/>
    </w:pPr>
  </w:style>
  <w:style w:type="character" w:styleId="UnresolvedMention">
    <w:name w:val="Unresolved Mention"/>
    <w:basedOn w:val="DefaultParagraphFont"/>
    <w:uiPriority w:val="99"/>
    <w:semiHidden/>
    <w:unhideWhenUsed/>
    <w:rsid w:val="00AD094D"/>
    <w:rPr>
      <w:color w:val="605E5C"/>
      <w:shd w:val="clear" w:color="auto" w:fill="E1DFDD"/>
    </w:rPr>
  </w:style>
  <w:style w:type="paragraph" w:customStyle="1" w:styleId="TSBHeaderSummary">
    <w:name w:val="TSBHeaderSummary"/>
    <w:basedOn w:val="Normal"/>
    <w:rsid w:val="00530FA6"/>
    <w:pPr>
      <w:overflowPunct/>
      <w:autoSpaceDE/>
      <w:autoSpaceDN/>
      <w:adjustRightInd/>
      <w:textAlignment w:val="auto"/>
    </w:pPr>
    <w:rPr>
      <w:szCs w:val="24"/>
      <w:lang w:eastAsia="ja-JP"/>
    </w:rPr>
  </w:style>
  <w:style w:type="character" w:customStyle="1" w:styleId="Heading2Char">
    <w:name w:val="Heading 2 Char"/>
    <w:basedOn w:val="DefaultParagraphFont"/>
    <w:link w:val="Heading2"/>
    <w:rsid w:val="00AD094D"/>
    <w:rPr>
      <w:rFonts w:eastAsiaTheme="minorEastAsia"/>
      <w:b/>
      <w:sz w:val="24"/>
      <w:lang w:val="en-GB" w:eastAsia="en-US"/>
    </w:rPr>
  </w:style>
  <w:style w:type="paragraph" w:customStyle="1" w:styleId="AppendixNoTitle0">
    <w:name w:val="Appendix_NoTitle"/>
    <w:basedOn w:val="AnnexNoTitle0"/>
    <w:next w:val="Normalaftertitle"/>
    <w:rsid w:val="00AD094D"/>
  </w:style>
  <w:style w:type="character" w:customStyle="1" w:styleId="footnote-text">
    <w:name w:val="footnote-text"/>
    <w:basedOn w:val="DefaultParagraphFont"/>
    <w:rsid w:val="0026286D"/>
  </w:style>
  <w:style w:type="table" w:customStyle="1" w:styleId="TableGrid1">
    <w:name w:val="Table Grid1"/>
    <w:basedOn w:val="TableNormal"/>
    <w:next w:val="TableGrid"/>
    <w:rsid w:val="00454E53"/>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sid w:val="00AD094D"/>
    <w:rPr>
      <w:rFonts w:eastAsiaTheme="minorEastAsia"/>
      <w:caps/>
      <w:noProof/>
      <w:sz w:val="16"/>
      <w:lang w:val="en-GB" w:eastAsia="en-US"/>
    </w:rPr>
  </w:style>
  <w:style w:type="paragraph" w:customStyle="1" w:styleId="AnnexNoTitle0">
    <w:name w:val="Annex_NoTitle"/>
    <w:basedOn w:val="Normal"/>
    <w:next w:val="Normalaftertitle"/>
    <w:rsid w:val="00AD094D"/>
    <w:pPr>
      <w:keepNext/>
      <w:keepLines/>
      <w:spacing w:before="720"/>
      <w:jc w:val="center"/>
    </w:pPr>
    <w:rPr>
      <w:b/>
      <w:sz w:val="28"/>
    </w:rPr>
  </w:style>
  <w:style w:type="character" w:customStyle="1" w:styleId="Appdef">
    <w:name w:val="App_def"/>
    <w:basedOn w:val="DefaultParagraphFont"/>
    <w:rsid w:val="00AD094D"/>
    <w:rPr>
      <w:rFonts w:ascii="Times New Roman" w:hAnsi="Times New Roman"/>
      <w:b/>
    </w:rPr>
  </w:style>
  <w:style w:type="character" w:customStyle="1" w:styleId="Appref">
    <w:name w:val="App_ref"/>
    <w:basedOn w:val="DefaultParagraphFont"/>
    <w:rsid w:val="00AD094D"/>
  </w:style>
  <w:style w:type="character" w:customStyle="1" w:styleId="Artdef">
    <w:name w:val="Art_def"/>
    <w:basedOn w:val="DefaultParagraphFont"/>
    <w:rsid w:val="00AD094D"/>
    <w:rPr>
      <w:rFonts w:ascii="Times New Roman" w:hAnsi="Times New Roman"/>
      <w:b/>
    </w:rPr>
  </w:style>
  <w:style w:type="paragraph" w:customStyle="1" w:styleId="Artheading">
    <w:name w:val="Art_heading"/>
    <w:basedOn w:val="Normal"/>
    <w:next w:val="Normalaftertitle"/>
    <w:rsid w:val="00AD094D"/>
    <w:pPr>
      <w:spacing w:before="480"/>
      <w:jc w:val="center"/>
    </w:pPr>
    <w:rPr>
      <w:b/>
      <w:sz w:val="28"/>
    </w:rPr>
  </w:style>
  <w:style w:type="paragraph" w:customStyle="1" w:styleId="ArtNo">
    <w:name w:val="Art_No"/>
    <w:basedOn w:val="Normal"/>
    <w:next w:val="Normal"/>
    <w:rsid w:val="00AD094D"/>
    <w:pPr>
      <w:keepNext/>
      <w:keepLines/>
      <w:spacing w:before="480"/>
      <w:jc w:val="center"/>
    </w:pPr>
    <w:rPr>
      <w:caps/>
      <w:sz w:val="28"/>
    </w:rPr>
  </w:style>
  <w:style w:type="character" w:customStyle="1" w:styleId="Artref">
    <w:name w:val="Art_ref"/>
    <w:basedOn w:val="DefaultParagraphFont"/>
    <w:rsid w:val="00AD094D"/>
  </w:style>
  <w:style w:type="paragraph" w:customStyle="1" w:styleId="Arttitle">
    <w:name w:val="Art_title"/>
    <w:basedOn w:val="Normal"/>
    <w:next w:val="Normalaftertitle"/>
    <w:rsid w:val="00AD094D"/>
    <w:pPr>
      <w:keepNext/>
      <w:keepLines/>
      <w:spacing w:before="240"/>
      <w:jc w:val="center"/>
    </w:pPr>
    <w:rPr>
      <w:b/>
      <w:sz w:val="28"/>
    </w:rPr>
  </w:style>
  <w:style w:type="paragraph" w:styleId="BalloonText">
    <w:name w:val="Balloon Text"/>
    <w:basedOn w:val="Normal"/>
    <w:link w:val="BalloonTextChar"/>
    <w:semiHidden/>
    <w:unhideWhenUsed/>
    <w:rsid w:val="00AD094D"/>
    <w:pPr>
      <w:spacing w:before="0"/>
    </w:pPr>
    <w:rPr>
      <w:sz w:val="18"/>
      <w:szCs w:val="18"/>
    </w:rPr>
  </w:style>
  <w:style w:type="character" w:customStyle="1" w:styleId="BalloonTextChar">
    <w:name w:val="Balloon Text Char"/>
    <w:basedOn w:val="DefaultParagraphFont"/>
    <w:link w:val="BalloonText"/>
    <w:semiHidden/>
    <w:rsid w:val="00AD094D"/>
    <w:rPr>
      <w:rFonts w:eastAsiaTheme="minorEastAsia"/>
      <w:sz w:val="18"/>
      <w:szCs w:val="18"/>
      <w:lang w:val="en-GB" w:eastAsia="en-US"/>
    </w:rPr>
  </w:style>
  <w:style w:type="paragraph" w:styleId="BodyText">
    <w:name w:val="Body Text"/>
    <w:basedOn w:val="Normal"/>
    <w:link w:val="BodyTextChar"/>
    <w:uiPriority w:val="1"/>
    <w:qFormat/>
    <w:rsid w:val="00AD094D"/>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AD094D"/>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AD094D"/>
    <w:pPr>
      <w:keepNext/>
      <w:keepLines/>
      <w:spacing w:before="160"/>
      <w:ind w:left="794"/>
      <w:jc w:val="left"/>
    </w:pPr>
    <w:rPr>
      <w:i/>
    </w:rPr>
  </w:style>
  <w:style w:type="paragraph" w:styleId="Caption">
    <w:name w:val="caption"/>
    <w:aliases w:val="cap"/>
    <w:basedOn w:val="Normal"/>
    <w:next w:val="Normal"/>
    <w:unhideWhenUsed/>
    <w:qFormat/>
    <w:rsid w:val="00AD094D"/>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AD094D"/>
    <w:pPr>
      <w:keepNext/>
      <w:keepLines/>
      <w:spacing w:before="480"/>
      <w:jc w:val="center"/>
    </w:pPr>
    <w:rPr>
      <w:b/>
      <w:caps/>
      <w:sz w:val="28"/>
    </w:rPr>
  </w:style>
  <w:style w:type="paragraph" w:customStyle="1" w:styleId="Chaptitle">
    <w:name w:val="Chap_title"/>
    <w:basedOn w:val="Normal"/>
    <w:next w:val="Normalaftertitle"/>
    <w:rsid w:val="00AD094D"/>
    <w:pPr>
      <w:keepNext/>
      <w:keepLines/>
      <w:spacing w:before="240"/>
      <w:jc w:val="center"/>
    </w:pPr>
    <w:rPr>
      <w:b/>
      <w:sz w:val="28"/>
    </w:rPr>
  </w:style>
  <w:style w:type="paragraph" w:styleId="EndnoteText">
    <w:name w:val="endnote text"/>
    <w:basedOn w:val="Normal"/>
    <w:link w:val="EndnoteTextChar"/>
    <w:rsid w:val="00AD094D"/>
    <w:pPr>
      <w:spacing w:before="0"/>
    </w:pPr>
    <w:rPr>
      <w:sz w:val="20"/>
    </w:rPr>
  </w:style>
  <w:style w:type="character" w:customStyle="1" w:styleId="EndnoteTextChar">
    <w:name w:val="Endnote Text Char"/>
    <w:basedOn w:val="DefaultParagraphFont"/>
    <w:link w:val="EndnoteText"/>
    <w:rsid w:val="00AD094D"/>
    <w:rPr>
      <w:rFonts w:eastAsiaTheme="minorEastAsia"/>
      <w:lang w:val="en-GB" w:eastAsia="en-US"/>
    </w:rPr>
  </w:style>
  <w:style w:type="paragraph" w:customStyle="1" w:styleId="Figurewithouttitle">
    <w:name w:val="Figure_without_title"/>
    <w:basedOn w:val="Normal"/>
    <w:next w:val="Normalaftertitle"/>
    <w:rsid w:val="00AD094D"/>
    <w:pPr>
      <w:keepLines/>
      <w:spacing w:before="240" w:after="120"/>
      <w:jc w:val="center"/>
    </w:pPr>
  </w:style>
  <w:style w:type="paragraph" w:customStyle="1" w:styleId="FooterQP">
    <w:name w:val="Footer_QP"/>
    <w:basedOn w:val="Normal"/>
    <w:rsid w:val="00AD094D"/>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AD094D"/>
    <w:rPr>
      <w:rFonts w:eastAsiaTheme="minorEastAsia"/>
      <w:sz w:val="22"/>
      <w:lang w:val="en-GB" w:eastAsia="en-US"/>
    </w:rPr>
  </w:style>
  <w:style w:type="character" w:customStyle="1" w:styleId="HeaderChar">
    <w:name w:val="Header Char"/>
    <w:basedOn w:val="DefaultParagraphFont"/>
    <w:link w:val="Header"/>
    <w:rsid w:val="00AD094D"/>
    <w:rPr>
      <w:rFonts w:eastAsiaTheme="minorEastAsia"/>
      <w:sz w:val="18"/>
      <w:lang w:val="en-GB" w:eastAsia="en-US"/>
    </w:rPr>
  </w:style>
  <w:style w:type="character" w:customStyle="1" w:styleId="Heading3Char">
    <w:name w:val="Heading 3 Char"/>
    <w:basedOn w:val="DefaultParagraphFont"/>
    <w:link w:val="Heading3"/>
    <w:rsid w:val="00AD094D"/>
    <w:rPr>
      <w:rFonts w:eastAsiaTheme="minorEastAsia"/>
      <w:b/>
      <w:sz w:val="24"/>
      <w:lang w:val="en-GB" w:eastAsia="en-US"/>
    </w:rPr>
  </w:style>
  <w:style w:type="character" w:customStyle="1" w:styleId="Heading4Char">
    <w:name w:val="Heading 4 Char"/>
    <w:basedOn w:val="DefaultParagraphFont"/>
    <w:link w:val="Heading4"/>
    <w:rsid w:val="00AD094D"/>
    <w:rPr>
      <w:rFonts w:eastAsiaTheme="minorEastAsia"/>
      <w:b/>
      <w:sz w:val="24"/>
      <w:lang w:val="en-GB" w:eastAsia="en-US"/>
    </w:rPr>
  </w:style>
  <w:style w:type="character" w:customStyle="1" w:styleId="Heading5Char">
    <w:name w:val="Heading 5 Char"/>
    <w:basedOn w:val="DefaultParagraphFont"/>
    <w:link w:val="Heading5"/>
    <w:rsid w:val="00AD094D"/>
    <w:rPr>
      <w:rFonts w:eastAsiaTheme="minorEastAsia"/>
      <w:b/>
      <w:sz w:val="24"/>
      <w:lang w:val="en-GB" w:eastAsia="en-US"/>
    </w:rPr>
  </w:style>
  <w:style w:type="paragraph" w:styleId="Index1">
    <w:name w:val="index 1"/>
    <w:basedOn w:val="Normal"/>
    <w:next w:val="Normal"/>
    <w:rsid w:val="00AD094D"/>
    <w:pPr>
      <w:jc w:val="left"/>
    </w:pPr>
  </w:style>
  <w:style w:type="paragraph" w:styleId="Index2">
    <w:name w:val="index 2"/>
    <w:basedOn w:val="Normal"/>
    <w:next w:val="Normal"/>
    <w:rsid w:val="00AD094D"/>
    <w:pPr>
      <w:ind w:left="284"/>
      <w:jc w:val="left"/>
    </w:pPr>
  </w:style>
  <w:style w:type="paragraph" w:styleId="Index3">
    <w:name w:val="index 3"/>
    <w:basedOn w:val="Normal"/>
    <w:next w:val="Normal"/>
    <w:rsid w:val="00AD094D"/>
    <w:pPr>
      <w:ind w:left="567"/>
      <w:jc w:val="left"/>
    </w:pPr>
  </w:style>
  <w:style w:type="character" w:customStyle="1" w:styleId="ListParagraphChar">
    <w:name w:val="List Paragraph Char"/>
    <w:basedOn w:val="DefaultParagraphFont"/>
    <w:link w:val="ListParagraph"/>
    <w:uiPriority w:val="34"/>
    <w:locked/>
    <w:rsid w:val="00AD094D"/>
    <w:rPr>
      <w:rFonts w:eastAsiaTheme="minorEastAsia"/>
      <w:sz w:val="24"/>
      <w:lang w:val="en-GB" w:eastAsia="en-US"/>
    </w:rPr>
  </w:style>
  <w:style w:type="character" w:styleId="PageNumber">
    <w:name w:val="page number"/>
    <w:basedOn w:val="DefaultParagraphFont"/>
    <w:rsid w:val="00AD094D"/>
  </w:style>
  <w:style w:type="paragraph" w:customStyle="1" w:styleId="PartNo">
    <w:name w:val="Part_No"/>
    <w:basedOn w:val="Normal"/>
    <w:next w:val="Normal"/>
    <w:rsid w:val="00AD094D"/>
    <w:pPr>
      <w:keepNext/>
      <w:keepLines/>
      <w:spacing w:before="480" w:after="80"/>
      <w:jc w:val="center"/>
    </w:pPr>
    <w:rPr>
      <w:caps/>
      <w:sz w:val="28"/>
    </w:rPr>
  </w:style>
  <w:style w:type="paragraph" w:customStyle="1" w:styleId="Partref">
    <w:name w:val="Part_ref"/>
    <w:basedOn w:val="Normal"/>
    <w:next w:val="Normal"/>
    <w:rsid w:val="00AD094D"/>
    <w:pPr>
      <w:keepNext/>
      <w:keepLines/>
      <w:spacing w:before="280"/>
      <w:jc w:val="center"/>
    </w:pPr>
  </w:style>
  <w:style w:type="paragraph" w:customStyle="1" w:styleId="Parttitle">
    <w:name w:val="Part_title"/>
    <w:basedOn w:val="Normal"/>
    <w:next w:val="Normalaftertitle"/>
    <w:rsid w:val="00AD094D"/>
    <w:pPr>
      <w:keepNext/>
      <w:keepLines/>
      <w:spacing w:before="240" w:after="280"/>
      <w:jc w:val="center"/>
    </w:pPr>
    <w:rPr>
      <w:b/>
      <w:sz w:val="28"/>
    </w:rPr>
  </w:style>
  <w:style w:type="paragraph" w:customStyle="1" w:styleId="Recdate">
    <w:name w:val="Rec_date"/>
    <w:basedOn w:val="Normal"/>
    <w:next w:val="Normalaftertitle"/>
    <w:rsid w:val="00AD09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D094D"/>
  </w:style>
  <w:style w:type="paragraph" w:customStyle="1" w:styleId="QuestionNo">
    <w:name w:val="Question_No"/>
    <w:basedOn w:val="RecNo"/>
    <w:next w:val="Normal"/>
    <w:rsid w:val="00AD094D"/>
  </w:style>
  <w:style w:type="paragraph" w:customStyle="1" w:styleId="Recref">
    <w:name w:val="Rec_ref"/>
    <w:basedOn w:val="Normal"/>
    <w:next w:val="Recdate"/>
    <w:rsid w:val="00AD09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D094D"/>
  </w:style>
  <w:style w:type="paragraph" w:customStyle="1" w:styleId="Questiontitle">
    <w:name w:val="Question_title"/>
    <w:basedOn w:val="Rectitle"/>
    <w:next w:val="Questionref"/>
    <w:rsid w:val="00AD094D"/>
  </w:style>
  <w:style w:type="paragraph" w:customStyle="1" w:styleId="Reftitle">
    <w:name w:val="Ref_title"/>
    <w:basedOn w:val="Normal"/>
    <w:next w:val="Reftext"/>
    <w:rsid w:val="00AD094D"/>
    <w:pPr>
      <w:spacing w:before="480"/>
      <w:jc w:val="center"/>
    </w:pPr>
    <w:rPr>
      <w:b/>
    </w:rPr>
  </w:style>
  <w:style w:type="paragraph" w:customStyle="1" w:styleId="Repdate">
    <w:name w:val="Rep_date"/>
    <w:basedOn w:val="Recdate"/>
    <w:next w:val="Normalaftertitle"/>
    <w:rsid w:val="00AD094D"/>
  </w:style>
  <w:style w:type="paragraph" w:customStyle="1" w:styleId="RepNo">
    <w:name w:val="Rep_No"/>
    <w:basedOn w:val="RecNo"/>
    <w:next w:val="Normal"/>
    <w:rsid w:val="00AD094D"/>
  </w:style>
  <w:style w:type="paragraph" w:customStyle="1" w:styleId="Repref">
    <w:name w:val="Rep_ref"/>
    <w:basedOn w:val="Recref"/>
    <w:next w:val="Repdate"/>
    <w:rsid w:val="00AD094D"/>
  </w:style>
  <w:style w:type="paragraph" w:customStyle="1" w:styleId="Reptitle">
    <w:name w:val="Rep_title"/>
    <w:basedOn w:val="Rectitle"/>
    <w:next w:val="Repref"/>
    <w:rsid w:val="00AD094D"/>
  </w:style>
  <w:style w:type="paragraph" w:customStyle="1" w:styleId="Resdate">
    <w:name w:val="Res_date"/>
    <w:basedOn w:val="Recdate"/>
    <w:next w:val="Normalaftertitle"/>
    <w:rsid w:val="00AD094D"/>
  </w:style>
  <w:style w:type="character" w:customStyle="1" w:styleId="Resdef">
    <w:name w:val="Res_def"/>
    <w:basedOn w:val="DefaultParagraphFont"/>
    <w:rsid w:val="00AD094D"/>
    <w:rPr>
      <w:rFonts w:ascii="Times New Roman" w:hAnsi="Times New Roman"/>
      <w:b/>
    </w:rPr>
  </w:style>
  <w:style w:type="paragraph" w:customStyle="1" w:styleId="ResNo">
    <w:name w:val="Res_No"/>
    <w:basedOn w:val="RecNo"/>
    <w:next w:val="Normal"/>
    <w:rsid w:val="00AD094D"/>
  </w:style>
  <w:style w:type="paragraph" w:customStyle="1" w:styleId="Resref">
    <w:name w:val="Res_ref"/>
    <w:basedOn w:val="Recref"/>
    <w:next w:val="Resdate"/>
    <w:rsid w:val="00AD094D"/>
  </w:style>
  <w:style w:type="paragraph" w:customStyle="1" w:styleId="Restitle">
    <w:name w:val="Res_title"/>
    <w:basedOn w:val="Rectitle"/>
    <w:next w:val="Resref"/>
    <w:rsid w:val="00AD094D"/>
  </w:style>
  <w:style w:type="paragraph" w:customStyle="1" w:styleId="Section1">
    <w:name w:val="Section_1"/>
    <w:basedOn w:val="Normal"/>
    <w:next w:val="Normal"/>
    <w:rsid w:val="00AD09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D09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AD094D"/>
    <w:pPr>
      <w:keepNext/>
      <w:keepLines/>
      <w:spacing w:before="480" w:after="80"/>
      <w:jc w:val="center"/>
    </w:pPr>
    <w:rPr>
      <w:caps/>
      <w:sz w:val="28"/>
    </w:rPr>
  </w:style>
  <w:style w:type="paragraph" w:customStyle="1" w:styleId="Sectiontitle">
    <w:name w:val="Section_title"/>
    <w:basedOn w:val="Normal"/>
    <w:next w:val="Normalaftertitle"/>
    <w:rsid w:val="00AD094D"/>
    <w:pPr>
      <w:keepNext/>
      <w:keepLines/>
      <w:spacing w:before="480" w:after="280"/>
      <w:jc w:val="center"/>
    </w:pPr>
    <w:rPr>
      <w:b/>
      <w:sz w:val="28"/>
    </w:rPr>
  </w:style>
  <w:style w:type="paragraph" w:customStyle="1" w:styleId="Source">
    <w:name w:val="Source"/>
    <w:basedOn w:val="Normal"/>
    <w:next w:val="Normalaftertitle"/>
    <w:rsid w:val="00AD094D"/>
    <w:pPr>
      <w:spacing w:before="840" w:after="200"/>
      <w:jc w:val="center"/>
    </w:pPr>
    <w:rPr>
      <w:b/>
      <w:sz w:val="28"/>
    </w:rPr>
  </w:style>
  <w:style w:type="paragraph" w:customStyle="1" w:styleId="SpecialFooter">
    <w:name w:val="Special Footer"/>
    <w:basedOn w:val="Footer"/>
    <w:rsid w:val="00AD094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D094D"/>
    <w:rPr>
      <w:b/>
      <w:color w:val="auto"/>
    </w:rPr>
  </w:style>
  <w:style w:type="paragraph" w:styleId="TOC4">
    <w:name w:val="toc 4"/>
    <w:basedOn w:val="TOC3"/>
    <w:rsid w:val="00AD094D"/>
  </w:style>
  <w:style w:type="paragraph" w:styleId="TOC5">
    <w:name w:val="toc 5"/>
    <w:basedOn w:val="TOC4"/>
    <w:rsid w:val="00AD094D"/>
  </w:style>
  <w:style w:type="paragraph" w:styleId="TOC6">
    <w:name w:val="toc 6"/>
    <w:basedOn w:val="TOC4"/>
    <w:rsid w:val="00AD094D"/>
  </w:style>
  <w:style w:type="paragraph" w:styleId="TOC7">
    <w:name w:val="toc 7"/>
    <w:basedOn w:val="TOC4"/>
    <w:rsid w:val="00AD094D"/>
  </w:style>
  <w:style w:type="paragraph" w:styleId="TOC8">
    <w:name w:val="toc 8"/>
    <w:basedOn w:val="TOC4"/>
    <w:rsid w:val="00AD094D"/>
  </w:style>
  <w:style w:type="paragraph" w:styleId="TOC9">
    <w:name w:val="toc 9"/>
    <w:basedOn w:val="TOC3"/>
    <w:rsid w:val="00AD094D"/>
  </w:style>
  <w:style w:type="paragraph" w:customStyle="1" w:styleId="TSBHeaderQuestion">
    <w:name w:val="TSBHeaderQuestion"/>
    <w:basedOn w:val="Normal"/>
    <w:qFormat/>
    <w:rsid w:val="00AD094D"/>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AD094D"/>
    <w:pPr>
      <w:jc w:val="right"/>
    </w:pPr>
    <w:rPr>
      <w:rFonts w:eastAsia="Times New Roman"/>
      <w:b/>
      <w:bCs/>
      <w:sz w:val="28"/>
      <w:szCs w:val="28"/>
    </w:rPr>
  </w:style>
  <w:style w:type="paragraph" w:customStyle="1" w:styleId="TSBHeaderSource">
    <w:name w:val="TSBHeaderSource"/>
    <w:basedOn w:val="Normal"/>
    <w:qFormat/>
    <w:rsid w:val="00AD094D"/>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AD094D"/>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76851">
      <w:bodyDiv w:val="1"/>
      <w:marLeft w:val="0"/>
      <w:marRight w:val="0"/>
      <w:marTop w:val="0"/>
      <w:marBottom w:val="0"/>
      <w:divBdr>
        <w:top w:val="none" w:sz="0" w:space="0" w:color="auto"/>
        <w:left w:val="none" w:sz="0" w:space="0" w:color="auto"/>
        <w:bottom w:val="none" w:sz="0" w:space="0" w:color="auto"/>
        <w:right w:val="none" w:sz="0" w:space="0" w:color="auto"/>
      </w:divBdr>
    </w:div>
    <w:div w:id="92399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hedaia@mcit.gov.eg" TargetMode="External"/><Relationship Id="rId26" Type="http://schemas.openxmlformats.org/officeDocument/2006/relationships/hyperlink" Target="https://doi.org/10.1108/REPS09-2019-0125"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Tel:+202" TargetMode="External"/><Relationship Id="rId25" Type="http://schemas.openxmlformats.org/officeDocument/2006/relationships/hyperlink" Target="http://handle.itu.int/11.1002/pub/822f50e6-en" TargetMode="External"/><Relationship Id="rId33" Type="http://schemas.openxmlformats.org/officeDocument/2006/relationships/hyperlink" Target="https://www.researchgate.net/publication/359052509_A_Survey_on_Metaverse_Fundamentals_Security_and_Privacy" TargetMode="External"/><Relationship Id="rId2" Type="http://schemas.openxmlformats.org/officeDocument/2006/relationships/customXml" Target="../customXml/item2.xml"/><Relationship Id="rId16" Type="http://schemas.openxmlformats.org/officeDocument/2006/relationships/hyperlink" Target="mailto:ahmed.said@mcit.gov.eg" TargetMode="External"/><Relationship Id="rId20" Type="http://schemas.openxmlformats.org/officeDocument/2006/relationships/hyperlink" Target="mailto:Okan.Geray@digitaldubai.ae" TargetMode="External"/><Relationship Id="rId29" Type="http://schemas.openxmlformats.org/officeDocument/2006/relationships/hyperlink" Target="https://cms.law/en/int/publication/legal-issues-in-the-metaverse/part-3-data-protection-challenges-the-importance-of-cybersecurity-advertising-regulation-in-the-metaver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secondlife.com/" TargetMode="External"/><Relationship Id="rId5" Type="http://schemas.openxmlformats.org/officeDocument/2006/relationships/numbering" Target="numbering.xml"/><Relationship Id="rId15" Type="http://schemas.openxmlformats.org/officeDocument/2006/relationships/hyperlink" Target="mailto:tsbfgmv@itu.int" TargetMode="External"/><Relationship Id="rId23" Type="http://schemas.openxmlformats.org/officeDocument/2006/relationships/footer" Target="footer3.xml"/><Relationship Id="rId28" Type="http://schemas.openxmlformats.org/officeDocument/2006/relationships/hyperlink" Target="https://globaljournals.org/GJHSS_Volume23/2-Data-Protection.pdf" TargetMode="External"/><Relationship Id="rId10" Type="http://schemas.openxmlformats.org/officeDocument/2006/relationships/endnotes" Target="endnotes.xml"/><Relationship Id="rId19" Type="http://schemas.openxmlformats.org/officeDocument/2006/relationships/hyperlink" Target="mailto:andreyperez@anatel.gov.br" TargetMode="External"/><Relationship Id="rId31" Type="http://schemas.openxmlformats.org/officeDocument/2006/relationships/hyperlink" Target="https://epthinktank.eu/2022/06/24/metaverse-opportunities-risks-and-policy-im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go/fgmv" TargetMode="External"/><Relationship Id="rId22" Type="http://schemas.openxmlformats.org/officeDocument/2006/relationships/hyperlink" Target="mailto:TSBmail@itu.int" TargetMode="External"/><Relationship Id="rId27" Type="http://schemas.openxmlformats.org/officeDocument/2006/relationships/hyperlink" Target="https://socialscienceresearch.org/ind%20ex.php/GJHSS/article/view/3882" TargetMode="External"/><Relationship Id="rId30" Type="http://schemas.openxmlformats.org/officeDocument/2006/relationships/hyperlink" Target="https://www.enisa.europa.eu/publications/privacy-and-data-protection-by-desig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TSB</Source>
    <WGs xmlns="cdd995b2-1c32-497a-89ef-f7e3adc57460">
      <Value>PLEN</Value>
    </WGs>
    <Latest_x0020_Version xmlns="1885053c-d437-4b9b-8f24-02b28353599d"/>
    <Abstract xmlns="c7174f76-b793-4c53-bcca-f6115c4b22e2">This document contains the final version of Technical Report ITU FGMV-14 on “Regulatory and economic aspects in the metaverse: Data protection-related”, that was approved during the FG-MV Plenary that took place on 04 December 2023, in Geneva, Switzerland.</Abstract>
    <Meeting xmlns="1885053c-d437-4b9b-8f24-02b28353599d">Geneva, 4-7 December 2023</Meeting>
    <Comments xmlns="1885053c-d437-4b9b-8f24-02b28353599d"/>
    <Meeting_x0020_document_x0020_number xmlns="1885053c-d437-4b9b-8f24-02b28353599d">O-147</Meeting_x0020_document_x0020_number>
  </documentManagement>
</p:properties>
</file>

<file path=customXml/itemProps1.xml><?xml version="1.0" encoding="utf-8"?>
<ds:datastoreItem xmlns:ds="http://schemas.openxmlformats.org/officeDocument/2006/customXml" ds:itemID="{6BC36452-2162-4F74-834D-290604507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1829F-796A-4248-AA68-02E4F461B0D8}">
  <ds:schemaRefs>
    <ds:schemaRef ds:uri="http://schemas.openxmlformats.org/officeDocument/2006/bibliography"/>
  </ds:schemaRefs>
</ds:datastoreItem>
</file>

<file path=customXml/itemProps3.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4.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dd995b2-1c32-497a-89ef-f7e3adc57460"/>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T-REC-FINAL-E.dotm</Template>
  <TotalTime>5</TotalTime>
  <Pages>16</Pages>
  <Words>5450</Words>
  <Characters>31069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Technical Report ITU FGMV-14 on “Regulatory and economic aspects in the metaverse: Data protection-related” (approved)</vt:lpstr>
    </vt:vector>
  </TitlesOfParts>
  <Company/>
  <LinksUpToDate>false</LinksUpToDate>
  <CharactersWithSpaces>36447</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FGMV-14 on “Regulatory and economic aspects in the metaverse: Data protection-related” (approved)</dc:title>
  <dc:subject/>
  <dc:creator>Anibal Cabrera</dc:creator>
  <cp:keywords/>
  <dc:description/>
  <cp:lastModifiedBy>TSB-AC</cp:lastModifiedBy>
  <cp:revision>7</cp:revision>
  <cp:lastPrinted>2024-05-15T15:08:00Z</cp:lastPrinted>
  <dcterms:created xsi:type="dcterms:W3CDTF">2024-05-30T10:01:00Z</dcterms:created>
  <dcterms:modified xsi:type="dcterms:W3CDTF">2024-06-06T09:26:00Z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GrammarlyDocumentId">
    <vt:lpwstr>eeac189c865faa4838942fb515a63c5662e5e0b0d1715224c5f7916945749fac</vt:lpwstr>
  </property>
</Properties>
</file>