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BC2B3" w14:textId="77777777" w:rsidR="00BB25F6" w:rsidRPr="00B21FBA" w:rsidRDefault="00BB25F6" w:rsidP="00BB25F6">
      <w:pPr>
        <w:spacing w:before="0"/>
        <w:rPr>
          <w:lang w:val="en-US"/>
        </w:rPr>
      </w:pPr>
      <w:bookmarkStart w:id="0" w:name="_Hlk150849205"/>
    </w:p>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BB25F6" w:rsidRPr="00B21FBA" w14:paraId="3F08DB80" w14:textId="77777777" w:rsidTr="007A6705">
        <w:trPr>
          <w:trHeight w:hRule="exact" w:val="992"/>
        </w:trPr>
        <w:tc>
          <w:tcPr>
            <w:tcW w:w="5070" w:type="dxa"/>
            <w:gridSpan w:val="2"/>
          </w:tcPr>
          <w:bookmarkStart w:id="1" w:name="OLE_LINK528"/>
          <w:bookmarkStart w:id="2" w:name="OLE_LINK529"/>
          <w:p w14:paraId="6B590898" w14:textId="77777777" w:rsidR="00BB25F6" w:rsidRPr="00B21FBA" w:rsidRDefault="00BB25F6" w:rsidP="007A6705">
            <w:pPr>
              <w:spacing w:before="0"/>
              <w:rPr>
                <w:rFonts w:ascii="Arial" w:hAnsi="Arial" w:cs="Arial"/>
              </w:rPr>
            </w:pPr>
            <w:r w:rsidRPr="00B21FBA">
              <w:rPr>
                <w:rFonts w:ascii="Arial" w:hAnsi="Arial" w:cs="Arial"/>
                <w:noProof/>
              </w:rPr>
              <mc:AlternateContent>
                <mc:Choice Requires="wpg">
                  <w:drawing>
                    <wp:anchor distT="0" distB="0" distL="114300" distR="114300" simplePos="0" relativeHeight="251660288" behindDoc="1" locked="0" layoutInCell="1" allowOverlap="1" wp14:anchorId="297EDB58" wp14:editId="02B19165">
                      <wp:simplePos x="0" y="0"/>
                      <wp:positionH relativeFrom="page">
                        <wp:posOffset>-381000</wp:posOffset>
                      </wp:positionH>
                      <wp:positionV relativeFrom="page">
                        <wp:posOffset>317500</wp:posOffset>
                      </wp:positionV>
                      <wp:extent cx="7772400" cy="229870"/>
                      <wp:effectExtent l="0" t="5080" r="0" b="3175"/>
                      <wp:wrapNone/>
                      <wp:docPr id="1801820398"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199764582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1081073"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B8FC6"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" path="m627,l,,314,313,627,xe" stroked="f">
                        <v:path arrowok="t" o:connecttype="custom" o:connectlocs="627,1784;0,1784;314,2097;627,1784" o:connectangles="0,0,0,0"/>
                      </v:shape>
                      <w10:wrap anchorx="page" anchory="page"/>
                    </v:group>
                  </w:pict>
                </mc:Fallback>
              </mc:AlternateContent>
            </w:r>
          </w:p>
        </w:tc>
        <w:tc>
          <w:tcPr>
            <w:tcW w:w="5670" w:type="dxa"/>
          </w:tcPr>
          <w:p w14:paraId="51AB9891" w14:textId="77777777" w:rsidR="00BB25F6" w:rsidRPr="00B21FBA" w:rsidRDefault="00BB25F6" w:rsidP="007A6705">
            <w:pPr>
              <w:spacing w:before="0"/>
              <w:jc w:val="right"/>
              <w:rPr>
                <w:rFonts w:ascii="Arial" w:hAnsi="Arial" w:cs="Arial"/>
              </w:rPr>
            </w:pPr>
            <w:r w:rsidRPr="00B21FBA">
              <w:rPr>
                <w:rFonts w:ascii="Arial" w:hAnsi="Arial" w:cs="Arial"/>
              </w:rPr>
              <w:t>Standardization Sector</w:t>
            </w:r>
          </w:p>
        </w:tc>
      </w:tr>
      <w:tr w:rsidR="00BB25F6" w:rsidRPr="00B21FBA" w14:paraId="24394EA6" w14:textId="77777777" w:rsidTr="007A6705">
        <w:tblPrEx>
          <w:tblCellMar>
            <w:left w:w="85" w:type="dxa"/>
            <w:right w:w="85" w:type="dxa"/>
          </w:tblCellMar>
        </w:tblPrEx>
        <w:trPr>
          <w:gridBefore w:val="1"/>
          <w:wBefore w:w="817" w:type="dxa"/>
          <w:trHeight w:val="709"/>
        </w:trPr>
        <w:tc>
          <w:tcPr>
            <w:tcW w:w="9923" w:type="dxa"/>
            <w:gridSpan w:val="2"/>
          </w:tcPr>
          <w:p w14:paraId="51D99BC2" w14:textId="77085C01" w:rsidR="00BB25F6" w:rsidRPr="00B21FBA" w:rsidRDefault="00BB25F6" w:rsidP="007A6705">
            <w:pPr>
              <w:widowControl w:val="0"/>
              <w:spacing w:before="440"/>
              <w:rPr>
                <w:rFonts w:ascii="Arial" w:eastAsia="Avenir Next W1G Medium" w:hAnsi="Arial" w:cs="Arial"/>
                <w:b/>
                <w:bCs/>
                <w:spacing w:val="-6"/>
                <w:sz w:val="44"/>
                <w:szCs w:val="44"/>
              </w:rPr>
            </w:pPr>
            <w:r w:rsidRPr="00B21FBA">
              <w:rPr>
                <w:rFonts w:ascii="Arial" w:eastAsia="Avenir Next W1G Medium" w:hAnsi="Arial" w:cs="Arial"/>
                <w:b/>
                <w:bCs/>
                <w:spacing w:val="-6"/>
                <w:sz w:val="44"/>
                <w:szCs w:val="44"/>
              </w:rPr>
              <w:t xml:space="preserve">ITU Focus Group Technical </w:t>
            </w:r>
            <w:r w:rsidR="00FC7B70">
              <w:rPr>
                <w:rFonts w:ascii="Arial" w:eastAsia="Avenir Next W1G Medium" w:hAnsi="Arial" w:cs="Arial"/>
                <w:b/>
                <w:bCs/>
                <w:spacing w:val="-6"/>
                <w:sz w:val="44"/>
                <w:szCs w:val="44"/>
              </w:rPr>
              <w:t>Specification</w:t>
            </w:r>
          </w:p>
        </w:tc>
      </w:tr>
      <w:tr w:rsidR="00BB25F6" w:rsidRPr="00B21FBA" w14:paraId="00F4A444" w14:textId="77777777" w:rsidTr="007A6705">
        <w:tblPrEx>
          <w:tblCellMar>
            <w:left w:w="85" w:type="dxa"/>
            <w:right w:w="85" w:type="dxa"/>
          </w:tblCellMar>
        </w:tblPrEx>
        <w:trPr>
          <w:gridBefore w:val="1"/>
          <w:wBefore w:w="817" w:type="dxa"/>
          <w:trHeight w:val="129"/>
        </w:trPr>
        <w:tc>
          <w:tcPr>
            <w:tcW w:w="9923" w:type="dxa"/>
            <w:gridSpan w:val="2"/>
          </w:tcPr>
          <w:p w14:paraId="458B02BB" w14:textId="52EE435B" w:rsidR="00BB25F6" w:rsidRPr="00B21FBA" w:rsidRDefault="00BB25F6" w:rsidP="007A6705">
            <w:pPr>
              <w:widowControl w:val="0"/>
              <w:spacing w:after="240"/>
              <w:jc w:val="right"/>
              <w:rPr>
                <w:rFonts w:ascii="Arial" w:eastAsia="Avenir Next W1G Medium" w:hAnsi="Arial" w:cs="Arial"/>
                <w:b/>
                <w:bCs/>
                <w:spacing w:val="-6"/>
                <w:sz w:val="28"/>
                <w:szCs w:val="28"/>
              </w:rPr>
            </w:pPr>
            <w:r w:rsidRPr="00B21FBA">
              <w:rPr>
                <w:rFonts w:ascii="Arial" w:eastAsia="Avenir Next W1G Medium" w:hAnsi="Arial" w:cs="Arial"/>
                <w:b/>
                <w:bCs/>
                <w:spacing w:val="-6"/>
                <w:sz w:val="28"/>
                <w:szCs w:val="28"/>
              </w:rPr>
              <w:t>(12/2023)</w:t>
            </w:r>
          </w:p>
        </w:tc>
      </w:tr>
      <w:tr w:rsidR="00BB25F6" w:rsidRPr="00B21FBA" w14:paraId="1F521739" w14:textId="77777777" w:rsidTr="007A6705">
        <w:trPr>
          <w:trHeight w:val="80"/>
        </w:trPr>
        <w:tc>
          <w:tcPr>
            <w:tcW w:w="817" w:type="dxa"/>
          </w:tcPr>
          <w:p w14:paraId="444E807F" w14:textId="77777777" w:rsidR="00BB25F6" w:rsidRPr="00B21FBA" w:rsidRDefault="00BB25F6" w:rsidP="007A6705">
            <w:pPr>
              <w:tabs>
                <w:tab w:val="right" w:pos="9639"/>
              </w:tabs>
              <w:rPr>
                <w:rFonts w:ascii="Arial" w:hAnsi="Arial" w:cs="Arial"/>
                <w:sz w:val="18"/>
              </w:rPr>
            </w:pPr>
          </w:p>
        </w:tc>
        <w:tc>
          <w:tcPr>
            <w:tcW w:w="9923" w:type="dxa"/>
            <w:gridSpan w:val="2"/>
            <w:tcBorders>
              <w:bottom w:val="single" w:sz="8" w:space="0" w:color="auto"/>
            </w:tcBorders>
          </w:tcPr>
          <w:p w14:paraId="1C5BA239" w14:textId="77777777" w:rsidR="00CA0882" w:rsidRDefault="00CA0882" w:rsidP="00880C8B">
            <w:pPr>
              <w:rPr>
                <w:rFonts w:ascii="Arial" w:hAnsi="Arial" w:cs="Arial"/>
                <w:sz w:val="40"/>
                <w:szCs w:val="40"/>
              </w:rPr>
            </w:pPr>
          </w:p>
          <w:p w14:paraId="4704D452" w14:textId="0F309A5B" w:rsidR="00BB25F6" w:rsidRPr="00B21FBA" w:rsidRDefault="00BB25F6" w:rsidP="00880C8B">
            <w:pPr>
              <w:rPr>
                <w:b/>
                <w:bCs/>
                <w:sz w:val="48"/>
                <w:szCs w:val="48"/>
              </w:rPr>
            </w:pPr>
            <w:r w:rsidRPr="00880C8B">
              <w:rPr>
                <w:rFonts w:ascii="Arial" w:hAnsi="Arial" w:cs="Arial"/>
                <w:sz w:val="40"/>
                <w:szCs w:val="40"/>
              </w:rPr>
              <w:t>ITU Focus Group on metaverse</w:t>
            </w:r>
          </w:p>
        </w:tc>
      </w:tr>
      <w:tr w:rsidR="00BB25F6" w:rsidRPr="00B21FBA" w14:paraId="0136BF09" w14:textId="77777777" w:rsidTr="007A6705">
        <w:trPr>
          <w:trHeight w:val="743"/>
        </w:trPr>
        <w:tc>
          <w:tcPr>
            <w:tcW w:w="817" w:type="dxa"/>
          </w:tcPr>
          <w:p w14:paraId="2B51997C" w14:textId="77777777" w:rsidR="00BB25F6" w:rsidRPr="00B21FBA" w:rsidRDefault="00BB25F6" w:rsidP="007A6705">
            <w:pPr>
              <w:tabs>
                <w:tab w:val="right" w:pos="9639"/>
              </w:tabs>
              <w:rPr>
                <w:rFonts w:ascii="Arial" w:hAnsi="Arial" w:cs="Arial"/>
                <w:sz w:val="48"/>
                <w:szCs w:val="48"/>
              </w:rPr>
            </w:pPr>
          </w:p>
        </w:tc>
        <w:tc>
          <w:tcPr>
            <w:tcW w:w="9923" w:type="dxa"/>
            <w:gridSpan w:val="2"/>
            <w:tcBorders>
              <w:top w:val="single" w:sz="8" w:space="0" w:color="auto"/>
            </w:tcBorders>
          </w:tcPr>
          <w:p w14:paraId="736F8DB9" w14:textId="77777777" w:rsidR="00BB25F6" w:rsidRPr="00B21FBA" w:rsidRDefault="00BB25F6" w:rsidP="00335E44">
            <w:pPr>
              <w:rPr>
                <w:rFonts w:ascii="Arial" w:eastAsia="Avenir Next W1G Medium" w:hAnsi="Arial" w:cs="Arial"/>
                <w:b/>
                <w:bCs/>
                <w:i/>
                <w:iCs/>
                <w:spacing w:val="-6"/>
                <w:sz w:val="44"/>
                <w:szCs w:val="44"/>
              </w:rPr>
            </w:pPr>
            <w:r w:rsidRPr="00880C8B">
              <w:rPr>
                <w:rFonts w:ascii="Arial" w:hAnsi="Arial" w:cs="Arial"/>
                <w:b/>
                <w:bCs/>
                <w:sz w:val="44"/>
                <w:szCs w:val="44"/>
              </w:rPr>
              <w:t>Accessibility requirements for metaverse services supporting IoT</w:t>
            </w:r>
            <w:r w:rsidRPr="00B21FBA">
              <w:rPr>
                <w:rFonts w:ascii="Arial" w:eastAsia="Avenir Next W1G Medium" w:hAnsi="Arial" w:cs="Arial"/>
                <w:b/>
                <w:bCs/>
                <w:i/>
                <w:iCs/>
                <w:spacing w:val="-6"/>
                <w:sz w:val="44"/>
                <w:szCs w:val="44"/>
              </w:rPr>
              <w:t xml:space="preserve"> </w:t>
            </w:r>
          </w:p>
          <w:p w14:paraId="127A846B" w14:textId="29E5042E" w:rsidR="00BB25F6" w:rsidRPr="00880C8B" w:rsidRDefault="00BB25F6" w:rsidP="00235153">
            <w:pPr>
              <w:spacing w:before="440"/>
              <w:jc w:val="left"/>
              <w:rPr>
                <w:rFonts w:ascii="Arial" w:hAnsi="Arial" w:cs="Arial"/>
                <w:i/>
                <w:iCs/>
                <w:spacing w:val="-6"/>
                <w:sz w:val="44"/>
                <w:szCs w:val="44"/>
                <w:lang w:eastAsia="zh-CN"/>
              </w:rPr>
            </w:pPr>
            <w:r w:rsidRPr="00880C8B">
              <w:rPr>
                <w:rFonts w:ascii="Arial" w:hAnsi="Arial" w:cs="Arial"/>
                <w:i/>
                <w:iCs/>
                <w:sz w:val="44"/>
                <w:szCs w:val="44"/>
              </w:rPr>
              <w:t>Working Group 8: Sustainability, Accessibility &amp; Inclusion</w:t>
            </w:r>
          </w:p>
        </w:tc>
      </w:tr>
    </w:tbl>
    <w:tbl>
      <w:tblPr>
        <w:tblStyle w:val="TableGrid1"/>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BB25F6" w:rsidRPr="00B21FBA" w14:paraId="21CCA896" w14:textId="77777777" w:rsidTr="007A6705">
        <w:tc>
          <w:tcPr>
            <w:tcW w:w="5070" w:type="dxa"/>
            <w:vAlign w:val="center"/>
          </w:tcPr>
          <w:p w14:paraId="2C4B7EA8" w14:textId="77777777" w:rsidR="00BB25F6" w:rsidRPr="00B21FBA" w:rsidRDefault="00BB25F6" w:rsidP="007A6705">
            <w:pPr>
              <w:spacing w:before="0"/>
              <w:rPr>
                <w:rFonts w:ascii="Arial" w:hAnsi="Arial" w:cs="Arial"/>
                <w:sz w:val="32"/>
                <w:szCs w:val="32"/>
              </w:rPr>
            </w:pPr>
            <w:r w:rsidRPr="00B21FBA">
              <w:rPr>
                <w:rFonts w:ascii="Arial" w:hAnsi="Arial" w:cs="Arial"/>
                <w:b/>
                <w:color w:val="009CD6"/>
                <w:spacing w:val="-4"/>
                <w:sz w:val="32"/>
                <w:szCs w:val="32"/>
              </w:rPr>
              <w:t>ITU</w:t>
            </w:r>
            <w:r w:rsidRPr="00B21FBA">
              <w:rPr>
                <w:rFonts w:ascii="Arial" w:hAnsi="Arial" w:cs="Arial"/>
                <w:b/>
                <w:color w:val="292829"/>
                <w:spacing w:val="-4"/>
                <w:sz w:val="32"/>
                <w:szCs w:val="32"/>
              </w:rPr>
              <w:t>Publications</w:t>
            </w:r>
          </w:p>
        </w:tc>
        <w:tc>
          <w:tcPr>
            <w:tcW w:w="5669" w:type="dxa"/>
            <w:vAlign w:val="center"/>
          </w:tcPr>
          <w:p w14:paraId="6746CA52" w14:textId="77777777" w:rsidR="00BB25F6" w:rsidRPr="00B21FBA" w:rsidRDefault="00BB25F6" w:rsidP="007A6705">
            <w:pPr>
              <w:spacing w:before="0"/>
              <w:jc w:val="right"/>
              <w:rPr>
                <w:rFonts w:ascii="Arial" w:hAnsi="Arial" w:cs="Arial"/>
                <w:sz w:val="20"/>
              </w:rPr>
            </w:pPr>
            <w:r w:rsidRPr="00B21FBA">
              <w:rPr>
                <w:rFonts w:ascii="Arial" w:hAnsi="Arial" w:cs="Arial"/>
                <w:b/>
                <w:spacing w:val="-4"/>
                <w:sz w:val="20"/>
              </w:rPr>
              <w:t>International Telecommunication Union</w:t>
            </w:r>
          </w:p>
        </w:tc>
      </w:tr>
    </w:tbl>
    <w:p w14:paraId="436C36CB" w14:textId="77777777" w:rsidR="00BB25F6" w:rsidRPr="00B21FBA" w:rsidRDefault="00BB25F6" w:rsidP="00BB25F6">
      <w:pPr>
        <w:spacing w:before="0"/>
        <w:rPr>
          <w:color w:val="000000"/>
          <w:lang w:eastAsia="zh-CN"/>
        </w:rPr>
        <w:sectPr w:rsidR="00BB25F6" w:rsidRPr="00B21FBA" w:rsidSect="00F44D58">
          <w:headerReference w:type="even" r:id="rId11"/>
          <w:headerReference w:type="default" r:id="rId12"/>
          <w:footerReference w:type="even" r:id="rId13"/>
          <w:footerReference w:type="default" r:id="rId14"/>
          <w:headerReference w:type="first" r:id="rId15"/>
          <w:footerReference w:type="first" r:id="rId16"/>
          <w:pgSz w:w="11907" w:h="16840" w:code="9"/>
          <w:pgMar w:top="1038" w:right="601" w:bottom="1860" w:left="618" w:header="567" w:footer="284" w:gutter="0"/>
          <w:pgNumType w:start="1"/>
          <w:cols w:space="720"/>
          <w:docGrid w:linePitch="326"/>
        </w:sectPr>
      </w:pPr>
      <w:r w:rsidRPr="00B21FBA">
        <w:rPr>
          <w:noProof/>
          <w:color w:val="000000"/>
          <w:lang w:eastAsia="zh-CN"/>
        </w:rPr>
        <w:drawing>
          <wp:anchor distT="0" distB="0" distL="0" distR="0" simplePos="0" relativeHeight="251659264" behindDoc="1" locked="0" layoutInCell="1" allowOverlap="1" wp14:anchorId="71237BAC" wp14:editId="794C673A">
            <wp:simplePos x="0" y="0"/>
            <wp:positionH relativeFrom="page">
              <wp:posOffset>6355080</wp:posOffset>
            </wp:positionH>
            <wp:positionV relativeFrom="page">
              <wp:posOffset>9591675</wp:posOffset>
            </wp:positionV>
            <wp:extent cx="737870" cy="813435"/>
            <wp:effectExtent l="0" t="0" r="0" b="0"/>
            <wp:wrapNone/>
            <wp:docPr id="479718056" name="Picture 47971805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3" w:name="c2tope"/>
      <w:bookmarkEnd w:id="1"/>
      <w:bookmarkEnd w:id="2"/>
      <w:bookmarkEnd w:id="3"/>
    </w:p>
    <w:bookmarkEnd w:id="0"/>
    <w:p w14:paraId="52557A22" w14:textId="5C5BF100" w:rsidR="0032097C" w:rsidRPr="00B21FBA" w:rsidRDefault="005859A5" w:rsidP="0032097C">
      <w:pPr>
        <w:pStyle w:val="RecNo"/>
        <w:rPr>
          <w:szCs w:val="28"/>
        </w:rPr>
      </w:pPr>
      <w:r w:rsidRPr="00B21FBA">
        <w:rPr>
          <w:lang w:val="en-US"/>
        </w:rPr>
        <w:lastRenderedPageBreak/>
        <w:t xml:space="preserve">Technical </w:t>
      </w:r>
      <w:r w:rsidR="00D25AB8">
        <w:rPr>
          <w:lang w:val="en-US"/>
        </w:rPr>
        <w:t>Specification</w:t>
      </w:r>
      <w:r w:rsidRPr="00B21FBA">
        <w:rPr>
          <w:lang w:val="en-US"/>
        </w:rPr>
        <w:t xml:space="preserve"> ITU FGMV-</w:t>
      </w:r>
      <w:r w:rsidR="00B21FBA" w:rsidRPr="00B21FBA">
        <w:rPr>
          <w:lang w:val="en-US"/>
        </w:rPr>
        <w:t>15</w:t>
      </w:r>
    </w:p>
    <w:p w14:paraId="3FAD111B" w14:textId="7DD35F1C" w:rsidR="0032097C" w:rsidRPr="00BC1DBF" w:rsidRDefault="0032097C" w:rsidP="00BC1DBF">
      <w:pPr>
        <w:pStyle w:val="Rectitle"/>
      </w:pPr>
      <w:r w:rsidRPr="00577066">
        <w:t xml:space="preserve">Accessibility requirements </w:t>
      </w:r>
      <w:r w:rsidR="00F33E1D" w:rsidRPr="00577066">
        <w:t>for</w:t>
      </w:r>
      <w:r w:rsidRPr="00577066">
        <w:t xml:space="preserve"> metaverse </w:t>
      </w:r>
      <w:r w:rsidR="00F33E1D" w:rsidRPr="00577066">
        <w:t xml:space="preserve">services </w:t>
      </w:r>
      <w:r w:rsidRPr="00577066">
        <w:t>supporting IoT</w:t>
      </w:r>
    </w:p>
    <w:p w14:paraId="6D75FC3E" w14:textId="77777777" w:rsidR="0032097C" w:rsidRPr="00577066" w:rsidRDefault="0032097C" w:rsidP="00BC1DBF">
      <w:pPr>
        <w:pStyle w:val="Headingb"/>
        <w:rPr>
          <w:lang w:bidi="ar-DZ"/>
        </w:rPr>
      </w:pPr>
      <w:r w:rsidRPr="00577066">
        <w:rPr>
          <w:lang w:bidi="ar-DZ"/>
        </w:rPr>
        <w:t>Summary</w:t>
      </w:r>
    </w:p>
    <w:p w14:paraId="4EEA11FA" w14:textId="4CFB119C" w:rsidR="0032097C" w:rsidRPr="00904DAE" w:rsidRDefault="00753F8F" w:rsidP="00D112BD">
      <w:r w:rsidRPr="00904DAE">
        <w:t xml:space="preserve">The virtual world based on real-world data collected through IoT technology and using XR technology as </w:t>
      </w:r>
      <w:r w:rsidR="005D474D">
        <w:t xml:space="preserve">a </w:t>
      </w:r>
      <w:r w:rsidR="00A617E0">
        <w:t>user experience (</w:t>
      </w:r>
      <w:r w:rsidRPr="00904DAE">
        <w:t>UX</w:t>
      </w:r>
      <w:r w:rsidR="00A617E0">
        <w:t>)</w:t>
      </w:r>
      <w:r w:rsidRPr="00904DAE">
        <w:t xml:space="preserve"> is collectively referred to as a metaverse supporting IoT. </w:t>
      </w:r>
      <w:r w:rsidR="002648D3" w:rsidRPr="00904DAE">
        <w:t xml:space="preserve">The ideally constructed metaverse interface should prevent persons with disabilities </w:t>
      </w:r>
      <w:r w:rsidR="00D112BD" w:rsidRPr="00904DAE">
        <w:t xml:space="preserve">and those with specific needs </w:t>
      </w:r>
      <w:r w:rsidR="002648D3" w:rsidRPr="00904DAE">
        <w:t xml:space="preserve">who have difficulty using certain senses in the real world from feeling this difficulty in the metaverse. This </w:t>
      </w:r>
      <w:r w:rsidR="005A05F4" w:rsidRPr="00904DAE">
        <w:t>T</w:t>
      </w:r>
      <w:r w:rsidR="002648D3" w:rsidRPr="00904DAE">
        <w:t xml:space="preserve">echnical </w:t>
      </w:r>
      <w:r w:rsidR="00C81315">
        <w:rPr>
          <w:lang w:val="en-US"/>
        </w:rPr>
        <w:t>Specification</w:t>
      </w:r>
      <w:r w:rsidR="00235153" w:rsidRPr="00904DAE">
        <w:t xml:space="preserve"> </w:t>
      </w:r>
      <w:r w:rsidR="002648D3" w:rsidRPr="00904DAE">
        <w:t>define</w:t>
      </w:r>
      <w:r w:rsidR="007F7C1B" w:rsidRPr="00904DAE">
        <w:t xml:space="preserve">s </w:t>
      </w:r>
      <w:r w:rsidR="002648D3" w:rsidRPr="00904DAE">
        <w:t xml:space="preserve">the accessibility requirements that metaverse services </w:t>
      </w:r>
      <w:r w:rsidR="007F7C1B" w:rsidRPr="00904DAE">
        <w:t xml:space="preserve">supporting IoT </w:t>
      </w:r>
      <w:r w:rsidR="002648D3" w:rsidRPr="00904DAE">
        <w:t>should have.</w:t>
      </w:r>
    </w:p>
    <w:p w14:paraId="04C07C17" w14:textId="77777777" w:rsidR="0032097C" w:rsidRPr="00577066" w:rsidRDefault="0032097C" w:rsidP="00BC1DBF">
      <w:pPr>
        <w:pStyle w:val="Headingb"/>
        <w:rPr>
          <w:b w:val="0"/>
          <w:bCs/>
          <w:lang w:bidi="ar-DZ"/>
        </w:rPr>
      </w:pPr>
      <w:r w:rsidRPr="00577066">
        <w:rPr>
          <w:bCs/>
          <w:lang w:bidi="ar-DZ"/>
        </w:rPr>
        <w:t>Keywords</w:t>
      </w:r>
    </w:p>
    <w:p w14:paraId="676530C8" w14:textId="730753A4" w:rsidR="0032097C" w:rsidRPr="00904DAE" w:rsidRDefault="00235153" w:rsidP="0032097C">
      <w:r>
        <w:t>A</w:t>
      </w:r>
      <w:r w:rsidR="0032097C" w:rsidRPr="00904DAE">
        <w:t xml:space="preserve">ccessibility, </w:t>
      </w:r>
      <w:r w:rsidR="00F3139F" w:rsidRPr="00904DAE">
        <w:t xml:space="preserve">digital twin, </w:t>
      </w:r>
      <w:r w:rsidR="0032097C" w:rsidRPr="00904DAE">
        <w:t>Internet of Things (IoT)</w:t>
      </w:r>
      <w:r w:rsidR="00880C8B">
        <w:rPr>
          <w:rFonts w:hint="eastAsia"/>
          <w:lang w:eastAsia="zh-CN"/>
        </w:rPr>
        <w:t>,</w:t>
      </w:r>
      <w:r w:rsidR="00880C8B" w:rsidRPr="00880C8B">
        <w:t xml:space="preserve"> </w:t>
      </w:r>
      <w:r w:rsidR="00880C8B" w:rsidRPr="00904DAE">
        <w:t>metaverse</w:t>
      </w:r>
      <w:r>
        <w:t>.</w:t>
      </w:r>
    </w:p>
    <w:p w14:paraId="6A29E505" w14:textId="77777777" w:rsidR="00CD315A" w:rsidRPr="00904DAE" w:rsidRDefault="00CD315A" w:rsidP="00BC1DBF">
      <w:pPr>
        <w:pStyle w:val="Headingb"/>
        <w:rPr>
          <w:b w:val="0"/>
          <w:bCs/>
          <w:lang w:bidi="ar-DZ"/>
        </w:rPr>
      </w:pPr>
      <w:bookmarkStart w:id="4" w:name="_Hlk150849581"/>
      <w:r w:rsidRPr="00904DAE">
        <w:rPr>
          <w:bCs/>
          <w:lang w:bidi="ar-DZ"/>
        </w:rPr>
        <w:t>Note</w:t>
      </w:r>
    </w:p>
    <w:p w14:paraId="6443E2A1" w14:textId="11735D44" w:rsidR="00CD315A" w:rsidRPr="00904DAE" w:rsidRDefault="00CD315A" w:rsidP="00235153">
      <w:pPr>
        <w:pStyle w:val="Note"/>
        <w:rPr>
          <w:lang w:bidi="ar-DZ"/>
        </w:rPr>
      </w:pPr>
      <w:r w:rsidRPr="00904DAE">
        <w:t xml:space="preserve">This Technical </w:t>
      </w:r>
      <w:r w:rsidR="00C81315">
        <w:rPr>
          <w:lang w:val="en-US"/>
        </w:rPr>
        <w:t>Specification</w:t>
      </w:r>
      <w:r w:rsidR="00C81315" w:rsidRPr="00904DAE">
        <w:t xml:space="preserve"> </w:t>
      </w:r>
      <w:r w:rsidRPr="00904DAE">
        <w:t>is an informative ITU-T publication. Mandatory provisions such as those found in ITU</w:t>
      </w:r>
      <w:r w:rsidR="00235153">
        <w:noBreakHyphen/>
      </w:r>
      <w:r w:rsidRPr="00904DAE">
        <w:t>T Recommendations are outside the scope of this publication. This publication should only be referenced bibliographically in ITU-T Recommendations.</w:t>
      </w:r>
    </w:p>
    <w:p w14:paraId="737D7455" w14:textId="77777777" w:rsidR="00182A93" w:rsidRPr="00904DAE" w:rsidRDefault="00182A93" w:rsidP="00BC1DBF">
      <w:pPr>
        <w:pStyle w:val="Headingb"/>
        <w:rPr>
          <w:b w:val="0"/>
          <w:bCs/>
          <w:lang w:bidi="ar-DZ"/>
        </w:rPr>
      </w:pPr>
      <w:r w:rsidRPr="00904DAE">
        <w:rPr>
          <w:bCs/>
          <w:lang w:bidi="ar-DZ"/>
        </w:rPr>
        <w:t>Change Log</w:t>
      </w:r>
    </w:p>
    <w:p w14:paraId="2EE4CE20" w14:textId="0400F59F" w:rsidR="00182A93" w:rsidRPr="00904DAE" w:rsidRDefault="00182A93" w:rsidP="00BC1DBF">
      <w:pPr>
        <w:pStyle w:val="Note"/>
      </w:pPr>
      <w:bookmarkStart w:id="5" w:name="_Hlk150848915"/>
      <w:r w:rsidRPr="00904DAE">
        <w:t xml:space="preserve">This document contains Version 1.0 of the ITU Technical </w:t>
      </w:r>
      <w:r w:rsidR="00C81315">
        <w:rPr>
          <w:lang w:val="en-US"/>
        </w:rPr>
        <w:t>Specification</w:t>
      </w:r>
      <w:r w:rsidR="00C81315" w:rsidRPr="00904DAE">
        <w:t xml:space="preserve"> </w:t>
      </w:r>
      <w:r w:rsidRPr="00904DAE">
        <w:t xml:space="preserve">on </w:t>
      </w:r>
      <w:r w:rsidR="003F7CDA" w:rsidRPr="003F7CDA">
        <w:t>"</w:t>
      </w:r>
      <w:r w:rsidRPr="00904DAE">
        <w:rPr>
          <w:i/>
          <w:iCs/>
        </w:rPr>
        <w:t>Accessibility requirements for metaverse services supporting IoT</w:t>
      </w:r>
      <w:r w:rsidR="003F7CDA" w:rsidRPr="003F7CDA">
        <w:t>"</w:t>
      </w:r>
      <w:r w:rsidRPr="00904DAE">
        <w:t xml:space="preserve"> approved at the </w:t>
      </w:r>
      <w:r w:rsidR="00542334" w:rsidRPr="00904DAE">
        <w:t xml:space="preserve">4th </w:t>
      </w:r>
      <w:r w:rsidRPr="00904DAE">
        <w:t xml:space="preserve">meeting of the ITU Focus Group on metaverse (FG-MV), held </w:t>
      </w:r>
      <w:r w:rsidR="00542334" w:rsidRPr="00904DAE">
        <w:t xml:space="preserve">on 4-7 December 2023 in Geneva, Switzerland. </w:t>
      </w:r>
    </w:p>
    <w:p w14:paraId="1AC4752C" w14:textId="77777777" w:rsidR="00182A93" w:rsidRPr="00904DAE" w:rsidRDefault="00182A93" w:rsidP="00BC1DBF">
      <w:pPr>
        <w:pStyle w:val="Headingb"/>
        <w:rPr>
          <w:b w:val="0"/>
          <w:bCs/>
          <w:lang w:bidi="ar-DZ"/>
        </w:rPr>
      </w:pPr>
      <w:bookmarkStart w:id="6" w:name="OLE_LINK166"/>
      <w:bookmarkStart w:id="7" w:name="OLE_LINK167"/>
      <w:bookmarkStart w:id="8" w:name="_Hlk150848909"/>
      <w:bookmarkEnd w:id="5"/>
      <w:r w:rsidRPr="00904DAE">
        <w:rPr>
          <w:bCs/>
          <w:lang w:bidi="ar-DZ"/>
        </w:rPr>
        <w:t xml:space="preserve">Acknowledgements </w:t>
      </w:r>
    </w:p>
    <w:p w14:paraId="7DCFE0C3" w14:textId="02C72BA7" w:rsidR="00182A93" w:rsidRPr="00904DAE" w:rsidRDefault="00182A93" w:rsidP="00182A93">
      <w:r w:rsidRPr="00904DAE">
        <w:t xml:space="preserve">This Technical </w:t>
      </w:r>
      <w:r w:rsidR="00C81315">
        <w:rPr>
          <w:lang w:val="en-US"/>
        </w:rPr>
        <w:t>Specification</w:t>
      </w:r>
      <w:r w:rsidR="00C81315" w:rsidRPr="00904DAE">
        <w:t xml:space="preserve"> </w:t>
      </w:r>
      <w:r w:rsidRPr="00904DAE">
        <w:t xml:space="preserve">was researched and written by </w:t>
      </w:r>
      <w:r w:rsidR="00EA3C1F" w:rsidRPr="00904DAE">
        <w:t>Yong J</w:t>
      </w:r>
      <w:r w:rsidR="00E36C8E" w:rsidRPr="00904DAE">
        <w:t>ick</w:t>
      </w:r>
      <w:r w:rsidR="00EA3C1F" w:rsidRPr="00904DAE">
        <w:t xml:space="preserve"> Lee (Center for Accessible ICT, Rep. of Korea), Hark Sohn (SCE Korea, Inc., Rep. of Korea) and Jee-In Kim (Konkuk</w:t>
      </w:r>
      <w:r w:rsidR="00EA3C1F" w:rsidRPr="00904DAE">
        <w:rPr>
          <w:lang w:val="en-US" w:eastAsia="ko-KR"/>
        </w:rPr>
        <w:t xml:space="preserve"> University</w:t>
      </w:r>
      <w:r w:rsidR="00EA3C1F" w:rsidRPr="00904DAE">
        <w:t>, Rep. of Korea</w:t>
      </w:r>
      <w:r w:rsidR="00EA3C1F" w:rsidRPr="00904DAE">
        <w:rPr>
          <w:lang w:val="en-US" w:eastAsia="ko-KR"/>
        </w:rPr>
        <w:t>)</w:t>
      </w:r>
      <w:r w:rsidRPr="00904DAE">
        <w:rPr>
          <w:lang w:val="en-US" w:eastAsia="zh-CN"/>
        </w:rPr>
        <w:t xml:space="preserve"> </w:t>
      </w:r>
      <w:r w:rsidRPr="00904DAE">
        <w:t>as a contribution to the ITU Focus Group on metaverse (ITU FG-MV).</w:t>
      </w:r>
      <w:r w:rsidR="0027299F" w:rsidRPr="00904DAE">
        <w:t xml:space="preserve"> The development of this document was coordinated by Nevine Tewfik (Egypt) and Pilar Orero (UAB, Spain), as FG-MV Working Group 8 Co-Chairs, and by Yong Jick Lee (Center for Accessible ICT, </w:t>
      </w:r>
      <w:r w:rsidR="00E606E9" w:rsidRPr="00904DAE">
        <w:t>Rep. of Korea</w:t>
      </w:r>
      <w:r w:rsidR="0027299F" w:rsidRPr="00904DAE">
        <w:t xml:space="preserve">) and Paola </w:t>
      </w:r>
      <w:r w:rsidR="00392A9D" w:rsidRPr="00904DAE">
        <w:t xml:space="preserve">Cecchi-Dimeglio </w:t>
      </w:r>
      <w:r w:rsidR="0027299F" w:rsidRPr="00904DAE">
        <w:t>(Harvard University) as Co-Chairs of Task Group on accessibility &amp; inclusion.</w:t>
      </w:r>
    </w:p>
    <w:p w14:paraId="2AEE997E" w14:textId="62DED880" w:rsidR="00182A93" w:rsidRPr="00904DAE" w:rsidRDefault="00182A93" w:rsidP="00182A93">
      <w:r w:rsidRPr="00904DAE">
        <w:t>Special thanks to</w:t>
      </w:r>
      <w:r w:rsidR="00EA3C1F" w:rsidRPr="00904DAE">
        <w:t xml:space="preserve"> all the participants of Working Group 8 and TG</w:t>
      </w:r>
      <w:r w:rsidR="00E606E9" w:rsidRPr="00904DAE">
        <w:t xml:space="preserve"> on </w:t>
      </w:r>
      <w:r w:rsidR="00EA3C1F" w:rsidRPr="00904DAE">
        <w:t xml:space="preserve">Accessibility &amp; Inclusion </w:t>
      </w:r>
      <w:r w:rsidRPr="00904DAE">
        <w:t>for their helpful reviews and contributions.</w:t>
      </w:r>
    </w:p>
    <w:p w14:paraId="1E834BF8" w14:textId="2C00512F" w:rsidR="00182A93" w:rsidRPr="00904DAE" w:rsidRDefault="00182A93" w:rsidP="00182A93">
      <w:r w:rsidRPr="00904DAE">
        <w:t xml:space="preserve">Additional information and materials relating to this Technical </w:t>
      </w:r>
      <w:r w:rsidR="00C81315">
        <w:rPr>
          <w:lang w:val="en-US"/>
        </w:rPr>
        <w:t>Specification</w:t>
      </w:r>
      <w:r w:rsidR="00C81315" w:rsidRPr="00904DAE">
        <w:t xml:space="preserve"> </w:t>
      </w:r>
      <w:r w:rsidRPr="00904DAE">
        <w:t xml:space="preserve">can be found at: </w:t>
      </w:r>
      <w:hyperlink r:id="rId18" w:history="1">
        <w:r w:rsidRPr="00904DAE">
          <w:rPr>
            <w:color w:val="0000FF"/>
            <w:u w:val="single"/>
          </w:rPr>
          <w:t>https://www.itu.int/go/fgmv</w:t>
        </w:r>
      </w:hyperlink>
      <w:r w:rsidRPr="00904DAE">
        <w:t xml:space="preserve">. If you would like to provide any additional information, please contact Cristina Bueti at </w:t>
      </w:r>
      <w:hyperlink r:id="rId19" w:history="1">
        <w:r w:rsidRPr="00904DAE">
          <w:rPr>
            <w:color w:val="0000FF"/>
            <w:u w:val="single"/>
          </w:rPr>
          <w:t>tsbfgmv@itu.int</w:t>
        </w:r>
      </w:hyperlink>
      <w:r w:rsidRPr="00904DAE">
        <w:t>.</w:t>
      </w:r>
      <w:bookmarkEnd w:id="6"/>
      <w:bookmarkEnd w:id="7"/>
    </w:p>
    <w:bookmarkEnd w:id="8"/>
    <w:p w14:paraId="2E0630BA" w14:textId="77777777" w:rsidR="00182A93" w:rsidRDefault="00182A93" w:rsidP="00182A93"/>
    <w:p w14:paraId="1B5F04C4" w14:textId="77777777" w:rsidR="00BC1DBF" w:rsidRDefault="00BC1DBF" w:rsidP="00182A93"/>
    <w:p w14:paraId="7F35DE86" w14:textId="77777777" w:rsidR="00BC1DBF" w:rsidRDefault="00BC1DBF" w:rsidP="00182A93"/>
    <w:p w14:paraId="6081CF66" w14:textId="39990F8C" w:rsidR="00BC1DBF" w:rsidRDefault="00BC1DBF" w:rsidP="00182A9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118"/>
        <w:gridCol w:w="4394"/>
      </w:tblGrid>
      <w:tr w:rsidR="00182A93" w:rsidRPr="00A91120" w14:paraId="06AFEE01" w14:textId="77777777" w:rsidTr="00BC1DBF">
        <w:tc>
          <w:tcPr>
            <w:tcW w:w="2127" w:type="dxa"/>
          </w:tcPr>
          <w:p w14:paraId="3E881BEC" w14:textId="5076C8A1" w:rsidR="00182A93" w:rsidRPr="00092B17" w:rsidRDefault="00182A93" w:rsidP="00BC1DBF">
            <w:pPr>
              <w:jc w:val="left"/>
              <w:rPr>
                <w:b/>
                <w:bCs/>
                <w:sz w:val="20"/>
              </w:rPr>
            </w:pPr>
            <w:bookmarkStart w:id="9" w:name="OLE_LINK90"/>
            <w:bookmarkStart w:id="10" w:name="OLE_LINK91"/>
            <w:r w:rsidRPr="00092B17">
              <w:rPr>
                <w:b/>
                <w:bCs/>
                <w:sz w:val="20"/>
              </w:rPr>
              <w:lastRenderedPageBreak/>
              <w:t>Editor</w:t>
            </w:r>
            <w:r w:rsidR="00074677" w:rsidRPr="00092B17">
              <w:rPr>
                <w:b/>
                <w:bCs/>
                <w:sz w:val="20"/>
              </w:rPr>
              <w:t xml:space="preserve"> &amp; Task Group Co-Chair</w:t>
            </w:r>
            <w:r w:rsidRPr="00092B17">
              <w:rPr>
                <w:b/>
                <w:bCs/>
                <w:sz w:val="20"/>
              </w:rPr>
              <w:t>:</w:t>
            </w:r>
            <w:r w:rsidR="00EA3C1F" w:rsidRPr="00092B17">
              <w:rPr>
                <w:b/>
                <w:bCs/>
                <w:sz w:val="20"/>
              </w:rPr>
              <w:t xml:space="preserve"> </w:t>
            </w:r>
          </w:p>
        </w:tc>
        <w:tc>
          <w:tcPr>
            <w:tcW w:w="3118" w:type="dxa"/>
          </w:tcPr>
          <w:p w14:paraId="06A40A19" w14:textId="77FBA865" w:rsidR="00182A93" w:rsidRPr="00092B17" w:rsidRDefault="00314258" w:rsidP="00BC1DBF">
            <w:pPr>
              <w:jc w:val="left"/>
              <w:rPr>
                <w:sz w:val="20"/>
              </w:rPr>
            </w:pPr>
            <w:r w:rsidRPr="00092B17">
              <w:rPr>
                <w:sz w:val="20"/>
              </w:rPr>
              <w:t xml:space="preserve">Yong Jick Lee </w:t>
            </w:r>
            <w:r w:rsidRPr="00092B17">
              <w:rPr>
                <w:sz w:val="20"/>
              </w:rPr>
              <w:br/>
            </w:r>
            <w:r w:rsidR="00EA3C1F" w:rsidRPr="00092B17">
              <w:rPr>
                <w:sz w:val="20"/>
              </w:rPr>
              <w:t xml:space="preserve">Center for </w:t>
            </w:r>
            <w:r w:rsidR="0024797E" w:rsidRPr="00092B17">
              <w:rPr>
                <w:sz w:val="20"/>
              </w:rPr>
              <w:t>Accessible</w:t>
            </w:r>
            <w:r w:rsidR="00EA3C1F" w:rsidRPr="00092B17">
              <w:rPr>
                <w:sz w:val="20"/>
              </w:rPr>
              <w:t xml:space="preserve"> ICT</w:t>
            </w:r>
            <w:r w:rsidR="0024797E" w:rsidRPr="00092B17">
              <w:rPr>
                <w:sz w:val="20"/>
              </w:rPr>
              <w:t>,</w:t>
            </w:r>
            <w:r w:rsidRPr="00092B17">
              <w:rPr>
                <w:sz w:val="20"/>
              </w:rPr>
              <w:br/>
            </w:r>
            <w:r w:rsidR="00EA3C1F" w:rsidRPr="00092B17">
              <w:rPr>
                <w:sz w:val="20"/>
              </w:rPr>
              <w:t>Korea (Rep. of)</w:t>
            </w:r>
          </w:p>
        </w:tc>
        <w:tc>
          <w:tcPr>
            <w:tcW w:w="4394" w:type="dxa"/>
          </w:tcPr>
          <w:p w14:paraId="2B12AE28" w14:textId="517C5959" w:rsidR="00182A93" w:rsidRPr="00092B17" w:rsidRDefault="00314258" w:rsidP="003408D9">
            <w:pPr>
              <w:rPr>
                <w:sz w:val="20"/>
                <w:lang w:val="it-IT"/>
              </w:rPr>
            </w:pPr>
            <w:r w:rsidRPr="00092B17">
              <w:rPr>
                <w:sz w:val="20"/>
                <w:lang w:val="it-IT"/>
              </w:rPr>
              <w:t>E</w:t>
            </w:r>
            <w:r w:rsidR="00577066" w:rsidRPr="00092B17">
              <w:rPr>
                <w:sz w:val="20"/>
                <w:lang w:val="it-IT"/>
              </w:rPr>
              <w:t>-</w:t>
            </w:r>
            <w:r w:rsidRPr="00092B17">
              <w:rPr>
                <w:sz w:val="20"/>
                <w:lang w:val="it-IT"/>
              </w:rPr>
              <w:t xml:space="preserve">mail: </w:t>
            </w:r>
            <w:hyperlink r:id="rId20" w:history="1">
              <w:r w:rsidR="00074677" w:rsidRPr="00092B17">
                <w:rPr>
                  <w:rStyle w:val="Hyperlink"/>
                  <w:sz w:val="20"/>
                  <w:lang w:val="it-IT"/>
                </w:rPr>
                <w:t>ylee@caict.re.kr</w:t>
              </w:r>
            </w:hyperlink>
            <w:r w:rsidR="00074677" w:rsidRPr="00092B17">
              <w:rPr>
                <w:sz w:val="20"/>
                <w:lang w:val="it-IT"/>
              </w:rPr>
              <w:t xml:space="preserve"> </w:t>
            </w:r>
          </w:p>
        </w:tc>
      </w:tr>
      <w:tr w:rsidR="00182A93" w:rsidRPr="00A91120" w14:paraId="1FCCD3DA" w14:textId="77777777" w:rsidTr="00BC1DBF">
        <w:tc>
          <w:tcPr>
            <w:tcW w:w="2127" w:type="dxa"/>
          </w:tcPr>
          <w:p w14:paraId="264A5C0E" w14:textId="0C7817B7" w:rsidR="00EA3C1F" w:rsidRPr="00092B17" w:rsidRDefault="00182A93" w:rsidP="00BC1DBF">
            <w:pPr>
              <w:jc w:val="left"/>
              <w:rPr>
                <w:b/>
                <w:bCs/>
                <w:sz w:val="20"/>
              </w:rPr>
            </w:pPr>
            <w:bookmarkStart w:id="11" w:name="OLE_LINK88"/>
            <w:bookmarkStart w:id="12" w:name="OLE_LINK89"/>
            <w:r w:rsidRPr="00092B17">
              <w:rPr>
                <w:b/>
                <w:bCs/>
                <w:sz w:val="20"/>
              </w:rPr>
              <w:t>Editor:</w:t>
            </w:r>
            <w:bookmarkEnd w:id="11"/>
            <w:bookmarkEnd w:id="12"/>
            <w:r w:rsidR="0024797E" w:rsidRPr="00092B17">
              <w:rPr>
                <w:b/>
                <w:bCs/>
                <w:sz w:val="20"/>
              </w:rPr>
              <w:t xml:space="preserve"> </w:t>
            </w:r>
          </w:p>
        </w:tc>
        <w:tc>
          <w:tcPr>
            <w:tcW w:w="3118" w:type="dxa"/>
          </w:tcPr>
          <w:p w14:paraId="0DBA47B3" w14:textId="7632860B" w:rsidR="00182A93" w:rsidRPr="00092B17" w:rsidRDefault="00314258" w:rsidP="00BC1DBF">
            <w:pPr>
              <w:jc w:val="left"/>
              <w:rPr>
                <w:sz w:val="20"/>
              </w:rPr>
            </w:pPr>
            <w:r w:rsidRPr="00092B17">
              <w:rPr>
                <w:sz w:val="20"/>
              </w:rPr>
              <w:t xml:space="preserve">Hark Sohn </w:t>
            </w:r>
            <w:r w:rsidRPr="00092B17">
              <w:rPr>
                <w:sz w:val="20"/>
              </w:rPr>
              <w:br/>
            </w:r>
            <w:r w:rsidR="00EA3C1F" w:rsidRPr="00092B17">
              <w:rPr>
                <w:sz w:val="20"/>
              </w:rPr>
              <w:t>SCE Korea</w:t>
            </w:r>
            <w:r w:rsidR="0024797E" w:rsidRPr="00092B17">
              <w:rPr>
                <w:sz w:val="20"/>
              </w:rPr>
              <w:t>, Inc.</w:t>
            </w:r>
            <w:r w:rsidRPr="00092B17">
              <w:rPr>
                <w:sz w:val="20"/>
              </w:rPr>
              <w:br/>
            </w:r>
            <w:r w:rsidR="00EA3C1F" w:rsidRPr="00092B17">
              <w:rPr>
                <w:sz w:val="20"/>
              </w:rPr>
              <w:t>Korea (Rep. of)</w:t>
            </w:r>
          </w:p>
        </w:tc>
        <w:tc>
          <w:tcPr>
            <w:tcW w:w="4394" w:type="dxa"/>
          </w:tcPr>
          <w:p w14:paraId="3E5D63DC" w14:textId="0D24F776" w:rsidR="00182A93" w:rsidRPr="00092B17" w:rsidRDefault="00314258" w:rsidP="007A6705">
            <w:pPr>
              <w:rPr>
                <w:sz w:val="20"/>
                <w:lang w:val="it-IT"/>
              </w:rPr>
            </w:pPr>
            <w:r w:rsidRPr="00092B17">
              <w:rPr>
                <w:sz w:val="20"/>
                <w:lang w:val="it-IT"/>
              </w:rPr>
              <w:t>E</w:t>
            </w:r>
            <w:r w:rsidR="00577066" w:rsidRPr="00092B17">
              <w:rPr>
                <w:sz w:val="20"/>
                <w:lang w:val="it-IT"/>
              </w:rPr>
              <w:t>-</w:t>
            </w:r>
            <w:r w:rsidRPr="00092B17">
              <w:rPr>
                <w:sz w:val="20"/>
                <w:lang w:val="it-IT"/>
              </w:rPr>
              <w:t xml:space="preserve">mail: </w:t>
            </w:r>
            <w:hyperlink r:id="rId21" w:history="1">
              <w:r w:rsidR="00074677" w:rsidRPr="00092B17">
                <w:rPr>
                  <w:rStyle w:val="Hyperlink"/>
                  <w:sz w:val="20"/>
                  <w:lang w:val="it-IT"/>
                </w:rPr>
                <w:t>mediamen@gmail.com</w:t>
              </w:r>
            </w:hyperlink>
            <w:r w:rsidR="00074677" w:rsidRPr="00092B17">
              <w:rPr>
                <w:sz w:val="20"/>
                <w:lang w:val="it-IT"/>
              </w:rPr>
              <w:t xml:space="preserve"> </w:t>
            </w:r>
          </w:p>
        </w:tc>
      </w:tr>
      <w:tr w:rsidR="00EA3C1F" w:rsidRPr="00A91120" w14:paraId="15BE01DF" w14:textId="77777777" w:rsidTr="00BC1DBF">
        <w:tc>
          <w:tcPr>
            <w:tcW w:w="2127" w:type="dxa"/>
          </w:tcPr>
          <w:p w14:paraId="25248F4B" w14:textId="0B4D478A" w:rsidR="00EA3C1F" w:rsidRPr="00092B17" w:rsidRDefault="00EA3C1F" w:rsidP="00BC1DBF">
            <w:pPr>
              <w:jc w:val="left"/>
              <w:rPr>
                <w:b/>
                <w:bCs/>
                <w:sz w:val="20"/>
              </w:rPr>
            </w:pPr>
            <w:r w:rsidRPr="00092B17">
              <w:rPr>
                <w:b/>
                <w:bCs/>
                <w:sz w:val="20"/>
              </w:rPr>
              <w:t xml:space="preserve">Editor: </w:t>
            </w:r>
          </w:p>
        </w:tc>
        <w:tc>
          <w:tcPr>
            <w:tcW w:w="3118" w:type="dxa"/>
          </w:tcPr>
          <w:p w14:paraId="0699F03D" w14:textId="2EBE3035" w:rsidR="00EA3C1F" w:rsidRPr="00092B17" w:rsidRDefault="00314258" w:rsidP="00BC1DBF">
            <w:pPr>
              <w:jc w:val="left"/>
              <w:rPr>
                <w:sz w:val="20"/>
              </w:rPr>
            </w:pPr>
            <w:r w:rsidRPr="00092B17">
              <w:rPr>
                <w:sz w:val="20"/>
              </w:rPr>
              <w:t xml:space="preserve">Jee-In Kim </w:t>
            </w:r>
            <w:r w:rsidRPr="00092B17">
              <w:rPr>
                <w:sz w:val="20"/>
              </w:rPr>
              <w:br/>
            </w:r>
            <w:r w:rsidR="00EA3C1F" w:rsidRPr="00092B17">
              <w:rPr>
                <w:sz w:val="20"/>
              </w:rPr>
              <w:t>Konkuk University</w:t>
            </w:r>
            <w:r w:rsidRPr="00092B17">
              <w:rPr>
                <w:sz w:val="20"/>
              </w:rPr>
              <w:br/>
            </w:r>
            <w:r w:rsidR="00EA3C1F" w:rsidRPr="00092B17">
              <w:rPr>
                <w:sz w:val="20"/>
              </w:rPr>
              <w:t>Korea (Rep. of)</w:t>
            </w:r>
          </w:p>
        </w:tc>
        <w:tc>
          <w:tcPr>
            <w:tcW w:w="4394" w:type="dxa"/>
          </w:tcPr>
          <w:p w14:paraId="5AA20C48" w14:textId="42EC1861" w:rsidR="00E610A8" w:rsidRPr="00770C99" w:rsidRDefault="00314258" w:rsidP="00BC1DBF">
            <w:pPr>
              <w:rPr>
                <w:color w:val="0000FF"/>
                <w:sz w:val="20"/>
                <w:u w:val="single"/>
                <w:lang w:val="it-IT"/>
              </w:rPr>
            </w:pPr>
            <w:r w:rsidRPr="00770C99">
              <w:rPr>
                <w:sz w:val="20"/>
                <w:lang w:val="it-IT"/>
              </w:rPr>
              <w:t>E</w:t>
            </w:r>
            <w:r w:rsidR="00577066" w:rsidRPr="00770C99">
              <w:rPr>
                <w:sz w:val="20"/>
                <w:lang w:val="it-IT"/>
              </w:rPr>
              <w:t>-</w:t>
            </w:r>
            <w:r w:rsidRPr="00770C99">
              <w:rPr>
                <w:sz w:val="20"/>
                <w:lang w:val="it-IT"/>
              </w:rPr>
              <w:t xml:space="preserve">mail: </w:t>
            </w:r>
            <w:hyperlink r:id="rId22" w:history="1">
              <w:r w:rsidR="0064357C" w:rsidRPr="00770C99">
                <w:rPr>
                  <w:rStyle w:val="Hyperlink"/>
                  <w:sz w:val="20"/>
                  <w:lang w:val="it-IT"/>
                </w:rPr>
                <w:t>jeeink@gmail.com</w:t>
              </w:r>
            </w:hyperlink>
            <w:r w:rsidR="0064357C" w:rsidRPr="00770C99">
              <w:rPr>
                <w:sz w:val="20"/>
                <w:lang w:val="it-IT"/>
              </w:rPr>
              <w:t xml:space="preserve"> </w:t>
            </w:r>
          </w:p>
        </w:tc>
      </w:tr>
      <w:tr w:rsidR="00BF44E8" w:rsidRPr="00092B17" w14:paraId="1EC7A0CF" w14:textId="77777777" w:rsidTr="00BC1DBF">
        <w:tc>
          <w:tcPr>
            <w:tcW w:w="2127" w:type="dxa"/>
          </w:tcPr>
          <w:p w14:paraId="6949B874" w14:textId="69ACC378" w:rsidR="00BF44E8" w:rsidRPr="00092B17" w:rsidRDefault="00BF44E8" w:rsidP="00BC1DBF">
            <w:pPr>
              <w:jc w:val="left"/>
              <w:rPr>
                <w:b/>
                <w:bCs/>
                <w:sz w:val="20"/>
              </w:rPr>
            </w:pPr>
            <w:r w:rsidRPr="00092B17">
              <w:rPr>
                <w:b/>
                <w:bCs/>
                <w:sz w:val="20"/>
              </w:rPr>
              <w:t>WG8 Co-Chair</w:t>
            </w:r>
            <w:r w:rsidR="00032185" w:rsidRPr="00092B17">
              <w:rPr>
                <w:b/>
                <w:bCs/>
                <w:sz w:val="20"/>
              </w:rPr>
              <w:t>:</w:t>
            </w:r>
          </w:p>
        </w:tc>
        <w:tc>
          <w:tcPr>
            <w:tcW w:w="3118" w:type="dxa"/>
          </w:tcPr>
          <w:p w14:paraId="4C362ECE" w14:textId="296AE004" w:rsidR="00BF44E8" w:rsidRPr="00092B17" w:rsidRDefault="00BF44E8" w:rsidP="00BC1DBF">
            <w:pPr>
              <w:jc w:val="left"/>
              <w:rPr>
                <w:sz w:val="20"/>
              </w:rPr>
            </w:pPr>
            <w:r w:rsidRPr="00092B17">
              <w:rPr>
                <w:sz w:val="20"/>
              </w:rPr>
              <w:t>Nevine Tewfik</w:t>
            </w:r>
            <w:r w:rsidRPr="00092B17">
              <w:rPr>
                <w:sz w:val="20"/>
              </w:rPr>
              <w:br/>
              <w:t>MCIT</w:t>
            </w:r>
            <w:r w:rsidRPr="00092B17">
              <w:rPr>
                <w:sz w:val="20"/>
              </w:rPr>
              <w:br/>
              <w:t>Egypt</w:t>
            </w:r>
          </w:p>
        </w:tc>
        <w:tc>
          <w:tcPr>
            <w:tcW w:w="4394" w:type="dxa"/>
          </w:tcPr>
          <w:p w14:paraId="55AE678E" w14:textId="79F0276A" w:rsidR="00BF44E8" w:rsidRPr="00092B17" w:rsidRDefault="00BF44E8" w:rsidP="00BF44E8">
            <w:pPr>
              <w:rPr>
                <w:b/>
                <w:bCs/>
                <w:sz w:val="20"/>
              </w:rPr>
            </w:pPr>
            <w:r w:rsidRPr="00092B17">
              <w:rPr>
                <w:sz w:val="20"/>
              </w:rPr>
              <w:t>E</w:t>
            </w:r>
            <w:r w:rsidR="00577066" w:rsidRPr="00092B17">
              <w:rPr>
                <w:sz w:val="20"/>
              </w:rPr>
              <w:t>-</w:t>
            </w:r>
            <w:r w:rsidRPr="00092B17">
              <w:rPr>
                <w:sz w:val="20"/>
              </w:rPr>
              <w:t>mail:</w:t>
            </w:r>
            <w:r w:rsidRPr="00092B17">
              <w:rPr>
                <w:sz w:val="20"/>
              </w:rPr>
              <w:tab/>
            </w:r>
            <w:r w:rsidRPr="00092B17">
              <w:rPr>
                <w:rStyle w:val="Hyperlink"/>
                <w:sz w:val="20"/>
              </w:rPr>
              <w:t>ntewfik@mcit.gov.eg</w:t>
            </w:r>
          </w:p>
        </w:tc>
      </w:tr>
      <w:tr w:rsidR="00BF44E8" w:rsidRPr="00A91120" w14:paraId="1F80FA79" w14:textId="77777777" w:rsidTr="00BC1DBF">
        <w:tc>
          <w:tcPr>
            <w:tcW w:w="2127" w:type="dxa"/>
          </w:tcPr>
          <w:p w14:paraId="33B58A9D" w14:textId="4B9382C2" w:rsidR="00BF44E8" w:rsidRPr="00092B17" w:rsidRDefault="00BF44E8" w:rsidP="00BC1DBF">
            <w:pPr>
              <w:jc w:val="left"/>
              <w:rPr>
                <w:b/>
                <w:bCs/>
                <w:sz w:val="20"/>
              </w:rPr>
            </w:pPr>
            <w:r w:rsidRPr="00092B17">
              <w:rPr>
                <w:b/>
                <w:bCs/>
                <w:sz w:val="20"/>
              </w:rPr>
              <w:t>WG8 Co-Chair</w:t>
            </w:r>
            <w:r w:rsidR="00032185" w:rsidRPr="00092B17">
              <w:rPr>
                <w:b/>
                <w:bCs/>
                <w:sz w:val="20"/>
              </w:rPr>
              <w:t>:</w:t>
            </w:r>
          </w:p>
        </w:tc>
        <w:tc>
          <w:tcPr>
            <w:tcW w:w="3118" w:type="dxa"/>
          </w:tcPr>
          <w:p w14:paraId="56936906" w14:textId="769C60DA" w:rsidR="00BF44E8" w:rsidRPr="00092B17" w:rsidRDefault="00000000" w:rsidP="00BC1DBF">
            <w:pPr>
              <w:jc w:val="left"/>
              <w:rPr>
                <w:sz w:val="20"/>
              </w:rPr>
            </w:pPr>
            <w:sdt>
              <w:sdtPr>
                <w:rPr>
                  <w:sz w:val="20"/>
                  <w:lang w:val="es-AR"/>
                </w:rPr>
                <w:alias w:val="ContactNameOrgCountry"/>
                <w:tag w:val="ContactNameOrgCountry"/>
                <w:id w:val="356478458"/>
                <w:placeholder>
                  <w:docPart w:val="5399A17CD6D140179849896EC6EB5FDF"/>
                </w:placeholder>
                <w:text w:multiLine="1"/>
              </w:sdtPr>
              <w:sdtContent>
                <w:r w:rsidR="00BF44E8" w:rsidRPr="00092B17">
                  <w:rPr>
                    <w:sz w:val="20"/>
                    <w:lang w:val="es-AR"/>
                  </w:rPr>
                  <w:t>Pilar Orero</w:t>
                </w:r>
                <w:r w:rsidR="00BF44E8" w:rsidRPr="00092B17" w:rsidDel="00D2364C">
                  <w:rPr>
                    <w:sz w:val="20"/>
                    <w:lang w:val="es-AR"/>
                  </w:rPr>
                  <w:br/>
                </w:r>
                <w:r w:rsidR="00BF44E8" w:rsidRPr="00092B17">
                  <w:rPr>
                    <w:sz w:val="20"/>
                    <w:lang w:val="es-AR"/>
                  </w:rPr>
                  <w:t>UAB</w:t>
                </w:r>
                <w:r w:rsidR="00BF44E8" w:rsidRPr="00092B17">
                  <w:rPr>
                    <w:sz w:val="20"/>
                    <w:lang w:val="es-AR"/>
                  </w:rPr>
                  <w:br/>
                  <w:t>Spain</w:t>
                </w:r>
              </w:sdtContent>
            </w:sdt>
          </w:p>
        </w:tc>
        <w:tc>
          <w:tcPr>
            <w:tcW w:w="4394" w:type="dxa"/>
          </w:tcPr>
          <w:p w14:paraId="7030E9A9" w14:textId="0C88BF0C" w:rsidR="00BF44E8" w:rsidRPr="00092B17" w:rsidRDefault="00577066" w:rsidP="00BF44E8">
            <w:pPr>
              <w:rPr>
                <w:b/>
                <w:bCs/>
                <w:sz w:val="20"/>
                <w:lang w:val="it-IT"/>
              </w:rPr>
            </w:pPr>
            <w:r w:rsidRPr="00092B17">
              <w:rPr>
                <w:sz w:val="20"/>
                <w:lang w:val="it-IT"/>
              </w:rPr>
              <w:t xml:space="preserve">E-mail: </w:t>
            </w:r>
            <w:hyperlink r:id="rId23" w:history="1">
              <w:r w:rsidR="00BF44E8" w:rsidRPr="00092B17">
                <w:rPr>
                  <w:rStyle w:val="Hyperlink"/>
                  <w:sz w:val="20"/>
                  <w:lang w:val="it-IT"/>
                </w:rPr>
                <w:t>pilar.orero@uab.cat​</w:t>
              </w:r>
            </w:hyperlink>
            <w:r w:rsidR="00BF44E8" w:rsidRPr="00092B17">
              <w:rPr>
                <w:sz w:val="20"/>
                <w:lang w:val="it-IT"/>
              </w:rPr>
              <w:t> </w:t>
            </w:r>
          </w:p>
        </w:tc>
      </w:tr>
      <w:tr w:rsidR="00BF44E8" w:rsidRPr="00A91120" w14:paraId="2B30C321" w14:textId="77777777" w:rsidTr="00BC1DBF">
        <w:tc>
          <w:tcPr>
            <w:tcW w:w="2127" w:type="dxa"/>
          </w:tcPr>
          <w:p w14:paraId="3B67899F" w14:textId="76702A5C" w:rsidR="00BF44E8" w:rsidRPr="00092B17" w:rsidRDefault="00BF44E8" w:rsidP="00BC1DBF">
            <w:pPr>
              <w:jc w:val="left"/>
              <w:rPr>
                <w:b/>
                <w:bCs/>
                <w:sz w:val="20"/>
              </w:rPr>
            </w:pPr>
            <w:r w:rsidRPr="00092B17">
              <w:rPr>
                <w:b/>
                <w:bCs/>
                <w:sz w:val="20"/>
              </w:rPr>
              <w:t xml:space="preserve">Task Group </w:t>
            </w:r>
            <w:r w:rsidR="00BC1DBF" w:rsidRPr="00092B17">
              <w:rPr>
                <w:b/>
                <w:bCs/>
                <w:sz w:val="20"/>
              </w:rPr>
              <w:br/>
            </w:r>
            <w:r w:rsidRPr="00092B17">
              <w:rPr>
                <w:b/>
                <w:bCs/>
                <w:sz w:val="20"/>
              </w:rPr>
              <w:t>Co-Chair</w:t>
            </w:r>
            <w:r w:rsidR="00032185" w:rsidRPr="00092B17">
              <w:rPr>
                <w:b/>
                <w:bCs/>
                <w:sz w:val="20"/>
              </w:rPr>
              <w:t>:</w:t>
            </w:r>
          </w:p>
        </w:tc>
        <w:tc>
          <w:tcPr>
            <w:tcW w:w="3118" w:type="dxa"/>
          </w:tcPr>
          <w:p w14:paraId="0E176976" w14:textId="0ABBE525" w:rsidR="00BF44E8" w:rsidRPr="00092B17" w:rsidRDefault="00BF44E8" w:rsidP="00BC1DBF">
            <w:pPr>
              <w:jc w:val="left"/>
              <w:rPr>
                <w:sz w:val="20"/>
                <w:lang w:val="it-IT"/>
              </w:rPr>
            </w:pPr>
            <w:r w:rsidRPr="00092B17">
              <w:rPr>
                <w:sz w:val="20"/>
                <w:lang w:val="it-IT"/>
              </w:rPr>
              <w:t>Paola C</w:t>
            </w:r>
            <w:r w:rsidR="00EA6CFD" w:rsidRPr="00092B17">
              <w:rPr>
                <w:sz w:val="20"/>
                <w:lang w:val="it-IT"/>
              </w:rPr>
              <w:t xml:space="preserve">ecchi-Dimeglio </w:t>
            </w:r>
            <w:r w:rsidR="00EA6CFD" w:rsidRPr="00092B17">
              <w:rPr>
                <w:sz w:val="20"/>
                <w:lang w:val="it-IT"/>
              </w:rPr>
              <w:br/>
            </w:r>
            <w:r w:rsidRPr="00092B17">
              <w:rPr>
                <w:sz w:val="20"/>
                <w:lang w:val="it-IT"/>
              </w:rPr>
              <w:t>Harvard University</w:t>
            </w:r>
          </w:p>
        </w:tc>
        <w:tc>
          <w:tcPr>
            <w:tcW w:w="4394" w:type="dxa"/>
          </w:tcPr>
          <w:p w14:paraId="33359F65" w14:textId="61C91324" w:rsidR="00BF44E8" w:rsidRPr="00092B17" w:rsidRDefault="00577066" w:rsidP="00BF44E8">
            <w:pPr>
              <w:rPr>
                <w:sz w:val="20"/>
                <w:lang w:val="it-IT"/>
              </w:rPr>
            </w:pPr>
            <w:r w:rsidRPr="00092B17">
              <w:rPr>
                <w:sz w:val="20"/>
                <w:lang w:val="it-IT"/>
              </w:rPr>
              <w:t xml:space="preserve">E-mail: </w:t>
            </w:r>
            <w:hyperlink r:id="rId24" w:history="1">
              <w:r w:rsidR="00074677" w:rsidRPr="00092B17">
                <w:rPr>
                  <w:rStyle w:val="Hyperlink"/>
                  <w:sz w:val="20"/>
                  <w:lang w:val="it-IT"/>
                </w:rPr>
                <w:t>pcecchidimeglio@law.harvard.edu</w:t>
              </w:r>
            </w:hyperlink>
            <w:r w:rsidR="00074677" w:rsidRPr="00092B17">
              <w:rPr>
                <w:sz w:val="20"/>
                <w:lang w:val="it-IT"/>
              </w:rPr>
              <w:t xml:space="preserve"> </w:t>
            </w:r>
            <w:r w:rsidR="00074677" w:rsidRPr="00092B17">
              <w:rPr>
                <w:b/>
                <w:bCs/>
                <w:sz w:val="20"/>
                <w:lang w:val="it-IT"/>
              </w:rPr>
              <w:t xml:space="preserve"> </w:t>
            </w:r>
          </w:p>
        </w:tc>
      </w:tr>
    </w:tbl>
    <w:p w14:paraId="342A3766" w14:textId="77777777" w:rsidR="00431943" w:rsidRPr="00BC1DBF" w:rsidRDefault="00431943" w:rsidP="00431943">
      <w:pPr>
        <w:pBdr>
          <w:top w:val="nil"/>
          <w:left w:val="nil"/>
          <w:bottom w:val="nil"/>
          <w:right w:val="nil"/>
          <w:between w:val="nil"/>
        </w:pBdr>
        <w:rPr>
          <w:lang w:val="it-IT"/>
        </w:rPr>
      </w:pPr>
      <w:bookmarkStart w:id="13" w:name="_Hlk153204678"/>
      <w:bookmarkStart w:id="14" w:name="_Hlk153200859"/>
      <w:bookmarkEnd w:id="9"/>
      <w:bookmarkEnd w:id="10"/>
    </w:p>
    <w:p w14:paraId="529C0FCE" w14:textId="77777777" w:rsidR="00431943" w:rsidRPr="00BC1DBF" w:rsidRDefault="00431943" w:rsidP="00431943">
      <w:pPr>
        <w:pBdr>
          <w:top w:val="nil"/>
          <w:left w:val="nil"/>
          <w:bottom w:val="nil"/>
          <w:right w:val="nil"/>
          <w:between w:val="nil"/>
        </w:pBdr>
        <w:jc w:val="center"/>
        <w:rPr>
          <w:lang w:val="it-IT"/>
        </w:rPr>
      </w:pPr>
    </w:p>
    <w:p w14:paraId="4817442D" w14:textId="77777777" w:rsidR="00431943" w:rsidRPr="00BC1DBF" w:rsidRDefault="00431943" w:rsidP="00431943">
      <w:pPr>
        <w:pBdr>
          <w:top w:val="nil"/>
          <w:left w:val="nil"/>
          <w:bottom w:val="nil"/>
          <w:right w:val="nil"/>
          <w:between w:val="nil"/>
        </w:pBdr>
        <w:jc w:val="center"/>
        <w:rPr>
          <w:lang w:val="it-IT"/>
        </w:rPr>
      </w:pPr>
    </w:p>
    <w:p w14:paraId="09A95B65" w14:textId="77777777" w:rsidR="00846EA0" w:rsidRPr="00BC1DBF" w:rsidRDefault="00846EA0" w:rsidP="00431943">
      <w:pPr>
        <w:pBdr>
          <w:top w:val="nil"/>
          <w:left w:val="nil"/>
          <w:bottom w:val="nil"/>
          <w:right w:val="nil"/>
          <w:between w:val="nil"/>
        </w:pBdr>
        <w:jc w:val="center"/>
        <w:rPr>
          <w:lang w:val="it-IT"/>
        </w:rPr>
      </w:pPr>
    </w:p>
    <w:p w14:paraId="44B2471C" w14:textId="77777777" w:rsidR="00846EA0" w:rsidRPr="00BC1DBF" w:rsidRDefault="00846EA0" w:rsidP="00431943">
      <w:pPr>
        <w:pBdr>
          <w:top w:val="nil"/>
          <w:left w:val="nil"/>
          <w:bottom w:val="nil"/>
          <w:right w:val="nil"/>
          <w:between w:val="nil"/>
        </w:pBdr>
        <w:jc w:val="center"/>
        <w:rPr>
          <w:lang w:val="it-IT"/>
        </w:rPr>
      </w:pPr>
    </w:p>
    <w:p w14:paraId="020641C3" w14:textId="77777777" w:rsidR="00846EA0" w:rsidRPr="00BC1DBF" w:rsidRDefault="00846EA0" w:rsidP="00431943">
      <w:pPr>
        <w:pBdr>
          <w:top w:val="nil"/>
          <w:left w:val="nil"/>
          <w:bottom w:val="nil"/>
          <w:right w:val="nil"/>
          <w:between w:val="nil"/>
        </w:pBdr>
        <w:jc w:val="center"/>
        <w:rPr>
          <w:lang w:val="it-IT"/>
        </w:rPr>
      </w:pPr>
    </w:p>
    <w:p w14:paraId="7038515F" w14:textId="77777777" w:rsidR="00846EA0" w:rsidRPr="00BC1DBF" w:rsidRDefault="00846EA0" w:rsidP="00431943">
      <w:pPr>
        <w:pBdr>
          <w:top w:val="nil"/>
          <w:left w:val="nil"/>
          <w:bottom w:val="nil"/>
          <w:right w:val="nil"/>
          <w:between w:val="nil"/>
        </w:pBdr>
        <w:jc w:val="center"/>
        <w:rPr>
          <w:lang w:val="it-IT"/>
        </w:rPr>
      </w:pPr>
    </w:p>
    <w:p w14:paraId="1B4AA210" w14:textId="77777777" w:rsidR="00846EA0" w:rsidRPr="00BC1DBF" w:rsidRDefault="00846EA0" w:rsidP="00431943">
      <w:pPr>
        <w:pBdr>
          <w:top w:val="nil"/>
          <w:left w:val="nil"/>
          <w:bottom w:val="nil"/>
          <w:right w:val="nil"/>
          <w:between w:val="nil"/>
        </w:pBdr>
        <w:jc w:val="center"/>
        <w:rPr>
          <w:lang w:val="it-IT"/>
        </w:rPr>
      </w:pPr>
    </w:p>
    <w:p w14:paraId="164BA3B7" w14:textId="77777777" w:rsidR="00846EA0" w:rsidRPr="00BC1DBF" w:rsidRDefault="00846EA0" w:rsidP="00431943">
      <w:pPr>
        <w:pBdr>
          <w:top w:val="nil"/>
          <w:left w:val="nil"/>
          <w:bottom w:val="nil"/>
          <w:right w:val="nil"/>
          <w:between w:val="nil"/>
        </w:pBdr>
        <w:jc w:val="center"/>
        <w:rPr>
          <w:lang w:val="it-IT"/>
        </w:rPr>
      </w:pPr>
    </w:p>
    <w:p w14:paraId="666300C8" w14:textId="77777777" w:rsidR="00846EA0" w:rsidRPr="00BC1DBF" w:rsidRDefault="00846EA0" w:rsidP="00431943">
      <w:pPr>
        <w:pBdr>
          <w:top w:val="nil"/>
          <w:left w:val="nil"/>
          <w:bottom w:val="nil"/>
          <w:right w:val="nil"/>
          <w:between w:val="nil"/>
        </w:pBdr>
        <w:jc w:val="center"/>
        <w:rPr>
          <w:lang w:val="it-IT"/>
        </w:rPr>
      </w:pPr>
    </w:p>
    <w:p w14:paraId="528C01AA" w14:textId="77777777" w:rsidR="00846EA0" w:rsidRPr="00BC1DBF" w:rsidRDefault="00846EA0" w:rsidP="00431943">
      <w:pPr>
        <w:pBdr>
          <w:top w:val="nil"/>
          <w:left w:val="nil"/>
          <w:bottom w:val="nil"/>
          <w:right w:val="nil"/>
          <w:between w:val="nil"/>
        </w:pBdr>
        <w:jc w:val="center"/>
        <w:rPr>
          <w:lang w:val="it-IT"/>
        </w:rPr>
      </w:pPr>
    </w:p>
    <w:p w14:paraId="17AF055B" w14:textId="77777777" w:rsidR="00846EA0" w:rsidRPr="00BC1DBF" w:rsidRDefault="00846EA0" w:rsidP="00431943">
      <w:pPr>
        <w:pBdr>
          <w:top w:val="nil"/>
          <w:left w:val="nil"/>
          <w:bottom w:val="nil"/>
          <w:right w:val="nil"/>
          <w:between w:val="nil"/>
        </w:pBdr>
        <w:jc w:val="center"/>
        <w:rPr>
          <w:lang w:val="it-IT"/>
        </w:rPr>
      </w:pPr>
    </w:p>
    <w:p w14:paraId="67A0B848" w14:textId="77777777" w:rsidR="00846EA0" w:rsidRPr="00BC1DBF" w:rsidRDefault="00846EA0" w:rsidP="00431943">
      <w:pPr>
        <w:pBdr>
          <w:top w:val="nil"/>
          <w:left w:val="nil"/>
          <w:bottom w:val="nil"/>
          <w:right w:val="nil"/>
          <w:between w:val="nil"/>
        </w:pBdr>
        <w:jc w:val="center"/>
        <w:rPr>
          <w:lang w:val="it-IT"/>
        </w:rPr>
      </w:pPr>
    </w:p>
    <w:p w14:paraId="47227C56" w14:textId="77777777" w:rsidR="00846EA0" w:rsidRPr="00BC1DBF" w:rsidRDefault="00846EA0" w:rsidP="00431943">
      <w:pPr>
        <w:pBdr>
          <w:top w:val="nil"/>
          <w:left w:val="nil"/>
          <w:bottom w:val="nil"/>
          <w:right w:val="nil"/>
          <w:between w:val="nil"/>
        </w:pBdr>
        <w:jc w:val="center"/>
        <w:rPr>
          <w:lang w:val="it-IT"/>
        </w:rPr>
      </w:pPr>
    </w:p>
    <w:p w14:paraId="191CBC0B" w14:textId="77777777" w:rsidR="00846EA0" w:rsidRDefault="00846EA0" w:rsidP="00431943">
      <w:pPr>
        <w:pBdr>
          <w:top w:val="nil"/>
          <w:left w:val="nil"/>
          <w:bottom w:val="nil"/>
          <w:right w:val="nil"/>
          <w:between w:val="nil"/>
        </w:pBdr>
        <w:jc w:val="center"/>
        <w:rPr>
          <w:lang w:val="it-IT"/>
        </w:rPr>
      </w:pPr>
    </w:p>
    <w:p w14:paraId="3FED7AD6" w14:textId="77777777" w:rsidR="00BC1DBF" w:rsidRDefault="00BC1DBF" w:rsidP="00431943">
      <w:pPr>
        <w:pBdr>
          <w:top w:val="nil"/>
          <w:left w:val="nil"/>
          <w:bottom w:val="nil"/>
          <w:right w:val="nil"/>
          <w:between w:val="nil"/>
        </w:pBdr>
        <w:jc w:val="center"/>
        <w:rPr>
          <w:lang w:val="it-IT"/>
        </w:rPr>
      </w:pPr>
    </w:p>
    <w:p w14:paraId="2CE950D1" w14:textId="77777777" w:rsidR="00BC1DBF" w:rsidRDefault="00BC1DBF" w:rsidP="00431943">
      <w:pPr>
        <w:pBdr>
          <w:top w:val="nil"/>
          <w:left w:val="nil"/>
          <w:bottom w:val="nil"/>
          <w:right w:val="nil"/>
          <w:between w:val="nil"/>
        </w:pBdr>
        <w:jc w:val="center"/>
        <w:rPr>
          <w:lang w:val="it-IT"/>
        </w:rPr>
      </w:pPr>
    </w:p>
    <w:p w14:paraId="3F9F533B" w14:textId="77777777" w:rsidR="00431943" w:rsidRDefault="00431943" w:rsidP="00431943">
      <w:pPr>
        <w:pBdr>
          <w:top w:val="nil"/>
          <w:left w:val="nil"/>
          <w:bottom w:val="nil"/>
          <w:right w:val="nil"/>
          <w:between w:val="nil"/>
        </w:pBdr>
        <w:jc w:val="center"/>
        <w:rPr>
          <w:lang w:val="it-IT"/>
        </w:rPr>
      </w:pPr>
    </w:p>
    <w:p w14:paraId="28FFD31D" w14:textId="77777777" w:rsidR="00BA2DF2" w:rsidRPr="00BC1DBF" w:rsidRDefault="00BA2DF2" w:rsidP="00431943">
      <w:pPr>
        <w:pBdr>
          <w:top w:val="nil"/>
          <w:left w:val="nil"/>
          <w:bottom w:val="nil"/>
          <w:right w:val="nil"/>
          <w:between w:val="nil"/>
        </w:pBdr>
        <w:jc w:val="center"/>
        <w:rPr>
          <w:lang w:val="it-IT"/>
        </w:rPr>
      </w:pPr>
    </w:p>
    <w:p w14:paraId="5E48D2F4" w14:textId="18D4F0B8" w:rsidR="00431943" w:rsidRPr="000318B6" w:rsidRDefault="00431943" w:rsidP="00431943">
      <w:pPr>
        <w:spacing w:line="269" w:lineRule="auto"/>
        <w:jc w:val="center"/>
        <w:rPr>
          <w:lang w:eastAsia="zh-CN"/>
        </w:rPr>
      </w:pPr>
      <w:r w:rsidRPr="000318B6">
        <w:rPr>
          <w:rFonts w:eastAsia="Noto Sans Symbols"/>
        </w:rPr>
        <w:t>©</w:t>
      </w:r>
      <w:r w:rsidRPr="000318B6">
        <w:t xml:space="preserve"> ITU 202</w:t>
      </w:r>
      <w:r w:rsidRPr="000318B6">
        <w:rPr>
          <w:noProof/>
        </w:rPr>
        <mc:AlternateContent>
          <mc:Choice Requires="wps">
            <w:drawing>
              <wp:anchor distT="0" distB="0" distL="0" distR="0" simplePos="0" relativeHeight="251662336" behindDoc="1" locked="0" layoutInCell="1" hidden="0" allowOverlap="1" wp14:anchorId="3617E692" wp14:editId="4DF54EA6">
                <wp:simplePos x="0" y="0"/>
                <wp:positionH relativeFrom="column">
                  <wp:posOffset>1460500</wp:posOffset>
                </wp:positionH>
                <wp:positionV relativeFrom="paragraph">
                  <wp:posOffset>10083800</wp:posOffset>
                </wp:positionV>
                <wp:extent cx="924560" cy="158115"/>
                <wp:effectExtent l="0" t="0" r="0" b="0"/>
                <wp:wrapNone/>
                <wp:docPr id="969835962" name="Freeform 24"/>
                <wp:cNvGraphicFramePr/>
                <a:graphic xmlns:a="http://schemas.openxmlformats.org/drawingml/2006/main">
                  <a:graphicData uri="http://schemas.microsoft.com/office/word/2010/wordprocessingShape">
                    <wps:wsp>
                      <wps:cNvSpPr/>
                      <wps:spPr>
                        <a:xfrm>
                          <a:off x="4893245" y="3710468"/>
                          <a:ext cx="905510" cy="139065"/>
                        </a:xfrm>
                        <a:custGeom>
                          <a:avLst/>
                          <a:gdLst/>
                          <a:ahLst/>
                          <a:cxnLst/>
                          <a:rect l="l" t="t" r="r" b="b"/>
                          <a:pathLst>
                            <a:path w="905510" h="139065" extrusionOk="0">
                              <a:moveTo>
                                <a:pt x="0" y="0"/>
                              </a:moveTo>
                              <a:lnTo>
                                <a:pt x="0" y="139065"/>
                              </a:lnTo>
                              <a:lnTo>
                                <a:pt x="905510" y="139065"/>
                              </a:lnTo>
                              <a:lnTo>
                                <a:pt x="905510" y="0"/>
                              </a:lnTo>
                              <a:close/>
                            </a:path>
                          </a:pathLst>
                        </a:custGeom>
                        <a:solidFill>
                          <a:srgbClr val="FFFFFF"/>
                        </a:solidFill>
                        <a:ln>
                          <a:noFill/>
                        </a:ln>
                      </wps:spPr>
                      <wps:txbx>
                        <w:txbxContent>
                          <w:p w14:paraId="6677E517" w14:textId="77777777" w:rsidR="00431943" w:rsidRDefault="00431943" w:rsidP="00431943">
                            <w:pPr>
                              <w:spacing w:before="12"/>
                              <w:ind w:left="20" w:firstLine="40"/>
                              <w:textDirection w:val="btLr"/>
                            </w:pPr>
                            <w:r>
                              <w:rPr>
                                <w:b/>
                                <w:color w:val="000000"/>
                                <w:sz w:val="16"/>
                              </w:rPr>
                              <w:t>FGMV-06 (2023-10)</w:t>
                            </w:r>
                          </w:p>
                        </w:txbxContent>
                      </wps:txbx>
                      <wps:bodyPr spcFirstLastPara="1" wrap="square" lIns="88900" tIns="38100" rIns="88900" bIns="38100" anchor="t" anchorCtr="0">
                        <a:noAutofit/>
                      </wps:bodyPr>
                    </wps:wsp>
                  </a:graphicData>
                </a:graphic>
              </wp:anchor>
            </w:drawing>
          </mc:Choice>
          <mc:Fallback>
            <w:pict>
              <v:shape w14:anchorId="3617E692" id="Freeform 24" o:spid="_x0000_s1026" style="position:absolute;left:0;text-align:left;margin-left:115pt;margin-top:794pt;width:72.8pt;height:12.45pt;z-index:-251654144;visibility:visible;mso-wrap-style:square;mso-wrap-distance-left:0;mso-wrap-distance-top:0;mso-wrap-distance-right:0;mso-wrap-distance-bottom:0;mso-position-horizontal:absolute;mso-position-horizontal-relative:text;mso-position-vertical:absolute;mso-position-vertical-relative:text;v-text-anchor:top" coordsize="90551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" adj="-11796480,,5400" path="m,l,139065r905510,l905510,,,xe" stroked="f">
                <v:stroke joinstyle="miter"/>
                <v:formulas/>
                <v:path arrowok="t" o:extrusionok="f" o:connecttype="custom" textboxrect="0,0,905510,139065"/>
                <v:textbox inset="7pt,3pt,7pt,3pt">
                  <w:txbxContent>
                    <w:p w14:paraId="6677E517" w14:textId="77777777" w:rsidR="00431943" w:rsidRDefault="00431943" w:rsidP="00431943">
                      <w:pPr>
                        <w:spacing w:before="12"/>
                        <w:ind w:left="20" w:firstLine="40"/>
                        <w:textDirection w:val="btLr"/>
                      </w:pPr>
                      <w:r>
                        <w:rPr>
                          <w:b/>
                          <w:color w:val="000000"/>
                          <w:sz w:val="16"/>
                        </w:rPr>
                        <w:t>FGMV-06 (2023-10)</w:t>
                      </w:r>
                    </w:p>
                  </w:txbxContent>
                </v:textbox>
              </v:shape>
            </w:pict>
          </mc:Fallback>
        </mc:AlternateContent>
      </w:r>
      <w:r w:rsidRPr="000318B6">
        <w:rPr>
          <w:noProof/>
        </w:rPr>
        <mc:AlternateContent>
          <mc:Choice Requires="wps">
            <w:drawing>
              <wp:anchor distT="0" distB="0" distL="0" distR="0" simplePos="0" relativeHeight="251663360" behindDoc="1" locked="0" layoutInCell="1" hidden="0" allowOverlap="1" wp14:anchorId="56D70773" wp14:editId="1245BC1E">
                <wp:simplePos x="0" y="0"/>
                <wp:positionH relativeFrom="column">
                  <wp:posOffset>800100</wp:posOffset>
                </wp:positionH>
                <wp:positionV relativeFrom="paragraph">
                  <wp:posOffset>10083800</wp:posOffset>
                </wp:positionV>
                <wp:extent cx="102870" cy="158115"/>
                <wp:effectExtent l="0" t="0" r="0" b="0"/>
                <wp:wrapNone/>
                <wp:docPr id="899374167" name="Freeform 20"/>
                <wp:cNvGraphicFramePr/>
                <a:graphic xmlns:a="http://schemas.openxmlformats.org/drawingml/2006/main">
                  <a:graphicData uri="http://schemas.microsoft.com/office/word/2010/wordprocessingShape">
                    <wps:wsp>
                      <wps:cNvSpPr/>
                      <wps:spPr>
                        <a:xfrm>
                          <a:off x="5304090" y="3710468"/>
                          <a:ext cx="83820" cy="139065"/>
                        </a:xfrm>
                        <a:custGeom>
                          <a:avLst/>
                          <a:gdLst/>
                          <a:ahLst/>
                          <a:cxnLst/>
                          <a:rect l="l" t="t" r="r" b="b"/>
                          <a:pathLst>
                            <a:path w="83820" h="139065" extrusionOk="0">
                              <a:moveTo>
                                <a:pt x="0" y="0"/>
                              </a:moveTo>
                              <a:lnTo>
                                <a:pt x="0" y="139065"/>
                              </a:lnTo>
                              <a:lnTo>
                                <a:pt x="83820" y="139065"/>
                              </a:lnTo>
                              <a:lnTo>
                                <a:pt x="83820" y="0"/>
                              </a:lnTo>
                              <a:close/>
                            </a:path>
                          </a:pathLst>
                        </a:custGeom>
                        <a:solidFill>
                          <a:srgbClr val="FFFFFF"/>
                        </a:solidFill>
                        <a:ln>
                          <a:noFill/>
                        </a:ln>
                      </wps:spPr>
                      <wps:txbx>
                        <w:txbxContent>
                          <w:p w14:paraId="209CA31C" w14:textId="77777777" w:rsidR="00431943" w:rsidRDefault="00431943" w:rsidP="00431943">
                            <w:pPr>
                              <w:spacing w:before="12"/>
                              <w:ind w:left="20" w:firstLine="40"/>
                              <w:textDirection w:val="btLr"/>
                            </w:pPr>
                            <w:r>
                              <w:rPr>
                                <w:color w:val="000000"/>
                                <w:sz w:val="16"/>
                              </w:rPr>
                              <w:t>ii</w:t>
                            </w:r>
                          </w:p>
                        </w:txbxContent>
                      </wps:txbx>
                      <wps:bodyPr spcFirstLastPara="1" wrap="square" lIns="88900" tIns="38100" rIns="88900" bIns="38100" anchor="t" anchorCtr="0">
                        <a:noAutofit/>
                      </wps:bodyPr>
                    </wps:wsp>
                  </a:graphicData>
                </a:graphic>
              </wp:anchor>
            </w:drawing>
          </mc:Choice>
          <mc:Fallback>
            <w:pict>
              <v:shape w14:anchorId="56D70773" id="Freeform 20" o:spid="_x0000_s1027" style="position:absolute;left:0;text-align:left;margin-left:63pt;margin-top:794pt;width:8.1pt;height:12.45pt;z-index:-251653120;visibility:visible;mso-wrap-style:square;mso-wrap-distance-left:0;mso-wrap-distance-top:0;mso-wrap-distance-right:0;mso-wrap-distance-bottom:0;mso-position-horizontal:absolute;mso-position-horizontal-relative:text;mso-position-vertical:absolute;mso-position-vertical-relative:text;v-text-anchor:top" coordsize="8382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" adj="-11796480,,5400" path="m,l,139065r83820,l83820,,,xe" stroked="f">
                <v:stroke joinstyle="miter"/>
                <v:formulas/>
                <v:path arrowok="t" o:extrusionok="f" o:connecttype="custom" textboxrect="0,0,83820,139065"/>
                <v:textbox inset="7pt,3pt,7pt,3pt">
                  <w:txbxContent>
                    <w:p w14:paraId="209CA31C" w14:textId="77777777" w:rsidR="00431943" w:rsidRDefault="00431943" w:rsidP="00431943">
                      <w:pPr>
                        <w:spacing w:before="12"/>
                        <w:ind w:left="20" w:firstLine="40"/>
                        <w:textDirection w:val="btLr"/>
                      </w:pPr>
                      <w:r>
                        <w:rPr>
                          <w:color w:val="000000"/>
                          <w:sz w:val="16"/>
                        </w:rPr>
                        <w:t>ii</w:t>
                      </w:r>
                    </w:p>
                  </w:txbxContent>
                </v:textbox>
              </v:shape>
            </w:pict>
          </mc:Fallback>
        </mc:AlternateContent>
      </w:r>
      <w:r w:rsidR="00BC1DBF">
        <w:rPr>
          <w:rFonts w:hint="eastAsia"/>
          <w:lang w:eastAsia="zh-CN"/>
        </w:rPr>
        <w:t>4</w:t>
      </w:r>
    </w:p>
    <w:p w14:paraId="294F6E6C" w14:textId="77777777" w:rsidR="00BA2DF2" w:rsidRPr="00CD1788" w:rsidRDefault="00BA2DF2" w:rsidP="00BA2DF2">
      <w:pPr>
        <w:rPr>
          <w:sz w:val="22"/>
          <w:szCs w:val="22"/>
        </w:rPr>
      </w:pPr>
      <w:r w:rsidRPr="00CD1788">
        <w:rPr>
          <w:sz w:val="22"/>
          <w:szCs w:val="22"/>
        </w:rPr>
        <w:t>Some rights reserved.</w:t>
      </w:r>
      <w:r w:rsidRPr="00CD1788">
        <w:rPr>
          <w:i/>
          <w:iCs/>
          <w:sz w:val="22"/>
          <w:szCs w:val="22"/>
        </w:rPr>
        <w:t xml:space="preserve"> </w:t>
      </w:r>
      <w:r w:rsidRPr="00CD1788">
        <w:rPr>
          <w:sz w:val="22"/>
          <w:szCs w:val="22"/>
        </w:rPr>
        <w:t xml:space="preserve">This publication is available under the Creative Commons Attribution-Non Commercial-Share Alike 3.0 IGO licence (CC BY-NC-SA 3.0 IGO; </w:t>
      </w:r>
      <w:hyperlink r:id="rId25" w:history="1">
        <w:r w:rsidRPr="00CD1788">
          <w:rPr>
            <w:rStyle w:val="Hyperlink"/>
            <w:sz w:val="22"/>
            <w:szCs w:val="22"/>
          </w:rPr>
          <w:t>https://creativecommons.org/licenses/by-nc-sa/3.0/igo</w:t>
        </w:r>
      </w:hyperlink>
      <w:r w:rsidRPr="00CD1788">
        <w:rPr>
          <w:sz w:val="22"/>
          <w:szCs w:val="22"/>
        </w:rPr>
        <w:t xml:space="preserve">). </w:t>
      </w:r>
    </w:p>
    <w:p w14:paraId="351ABFD0" w14:textId="4B475FBA" w:rsidR="00846EA0" w:rsidRDefault="00BA2DF2" w:rsidP="00BA2DF2">
      <w:r w:rsidRPr="00CD1788">
        <w:rPr>
          <w:sz w:val="22"/>
          <w:szCs w:val="22"/>
        </w:rPr>
        <w:t xml:space="preserve">For any uses of this publication that are not included in this licence, please seek permission from ITU by contacting </w:t>
      </w:r>
      <w:hyperlink r:id="rId26" w:history="1">
        <w:r w:rsidRPr="00CD1788">
          <w:rPr>
            <w:rStyle w:val="Hyperlink"/>
            <w:sz w:val="22"/>
            <w:szCs w:val="22"/>
          </w:rPr>
          <w:t>TSBmail@itu.int</w:t>
        </w:r>
      </w:hyperlink>
      <w:r w:rsidRPr="00CD1788">
        <w:rPr>
          <w:sz w:val="22"/>
          <w:szCs w:val="22"/>
        </w:rPr>
        <w:t>.</w:t>
      </w:r>
    </w:p>
    <w:bookmarkEnd w:id="13"/>
    <w:p w14:paraId="4F10C0E9" w14:textId="469201A9" w:rsidR="002648D3" w:rsidRPr="00B21FBA" w:rsidRDefault="00431943" w:rsidP="0032097C">
      <w:pPr>
        <w:spacing w:before="0"/>
      </w:pPr>
      <w:r>
        <w:br w:type="page"/>
      </w:r>
      <w:bookmarkEnd w:id="4"/>
      <w:bookmarkEnd w:id="14"/>
    </w:p>
    <w:p w14:paraId="4C4DF210" w14:textId="5F7F2550" w:rsidR="00286A0B" w:rsidRPr="00B21FBA" w:rsidRDefault="00CD315A" w:rsidP="00BB1A84">
      <w:pPr>
        <w:spacing w:before="0"/>
        <w:jc w:val="center"/>
        <w:rPr>
          <w:b/>
          <w:bCs/>
        </w:rPr>
      </w:pPr>
      <w:bookmarkStart w:id="15" w:name="_Hlk150849127"/>
      <w:r w:rsidRPr="00B21FBA">
        <w:rPr>
          <w:b/>
          <w:bCs/>
        </w:rPr>
        <w:lastRenderedPageBreak/>
        <w:t>Table of contents</w:t>
      </w:r>
    </w:p>
    <w:bookmarkEnd w:id="15"/>
    <w:p w14:paraId="055AD5FB" w14:textId="0A511E11" w:rsidR="00770C99" w:rsidRPr="00235153" w:rsidRDefault="00770C99" w:rsidP="00770C99">
      <w:pPr>
        <w:pStyle w:val="toc0"/>
        <w:ind w:right="992"/>
        <w:rPr>
          <w:noProof/>
        </w:rPr>
      </w:pPr>
      <w:r w:rsidRPr="00235153">
        <w:tab/>
        <w:t>Page</w:t>
      </w:r>
    </w:p>
    <w:p w14:paraId="08CF9F02" w14:textId="357F990B" w:rsidR="00770C99" w:rsidRPr="00235153" w:rsidRDefault="00770C99" w:rsidP="00770C99">
      <w:pPr>
        <w:pStyle w:val="TOC1"/>
        <w:ind w:right="992"/>
        <w:rPr>
          <w:rFonts w:asciiTheme="minorHAnsi" w:hAnsiTheme="minorHAnsi" w:cstheme="minorBidi"/>
          <w:noProof/>
          <w:kern w:val="2"/>
          <w:sz w:val="22"/>
          <w:szCs w:val="22"/>
          <w:lang w:eastAsia="zh-CN"/>
          <w14:ligatures w14:val="standardContextual"/>
        </w:rPr>
      </w:pPr>
      <w:r w:rsidRPr="00235153">
        <w:rPr>
          <w:noProof/>
          <w:lang w:eastAsia="zh-CN"/>
        </w:rPr>
        <w:t>1</w:t>
      </w:r>
      <w:r w:rsidRPr="00235153">
        <w:rPr>
          <w:rFonts w:asciiTheme="minorHAnsi" w:hAnsiTheme="minorHAnsi" w:cstheme="minorBidi"/>
          <w:noProof/>
          <w:kern w:val="2"/>
          <w:sz w:val="22"/>
          <w:szCs w:val="22"/>
          <w:lang w:eastAsia="zh-CN"/>
          <w14:ligatures w14:val="standardContextual"/>
        </w:rPr>
        <w:tab/>
      </w:r>
      <w:r w:rsidRPr="00235153">
        <w:rPr>
          <w:noProof/>
        </w:rPr>
        <w:t>Scope</w:t>
      </w:r>
      <w:r w:rsidRPr="00235153">
        <w:rPr>
          <w:noProof/>
        </w:rPr>
        <w:tab/>
      </w:r>
      <w:r w:rsidRPr="00235153">
        <w:rPr>
          <w:noProof/>
        </w:rPr>
        <w:tab/>
        <w:t>1</w:t>
      </w:r>
    </w:p>
    <w:p w14:paraId="2013B245" w14:textId="5634FEAC" w:rsidR="00770C99" w:rsidRPr="00235153" w:rsidRDefault="00770C99" w:rsidP="00770C99">
      <w:pPr>
        <w:pStyle w:val="TOC1"/>
        <w:ind w:right="992"/>
        <w:rPr>
          <w:rFonts w:asciiTheme="minorHAnsi" w:hAnsiTheme="minorHAnsi" w:cstheme="minorBidi"/>
          <w:noProof/>
          <w:kern w:val="2"/>
          <w:sz w:val="22"/>
          <w:szCs w:val="22"/>
          <w:lang w:eastAsia="zh-CN"/>
          <w14:ligatures w14:val="standardContextual"/>
        </w:rPr>
      </w:pPr>
      <w:r w:rsidRPr="00235153">
        <w:rPr>
          <w:noProof/>
          <w:lang w:eastAsia="zh-CN"/>
        </w:rPr>
        <w:t>2</w:t>
      </w:r>
      <w:r w:rsidRPr="00235153">
        <w:rPr>
          <w:rFonts w:asciiTheme="minorHAnsi" w:hAnsiTheme="minorHAnsi" w:cstheme="minorBidi"/>
          <w:noProof/>
          <w:kern w:val="2"/>
          <w:sz w:val="22"/>
          <w:szCs w:val="22"/>
          <w:lang w:eastAsia="zh-CN"/>
          <w14:ligatures w14:val="standardContextual"/>
        </w:rPr>
        <w:tab/>
      </w:r>
      <w:r w:rsidRPr="00235153">
        <w:rPr>
          <w:noProof/>
        </w:rPr>
        <w:t>References</w:t>
      </w:r>
      <w:r w:rsidRPr="00235153">
        <w:rPr>
          <w:noProof/>
        </w:rPr>
        <w:tab/>
      </w:r>
      <w:r w:rsidRPr="00235153">
        <w:rPr>
          <w:noProof/>
        </w:rPr>
        <w:tab/>
        <w:t>1</w:t>
      </w:r>
    </w:p>
    <w:p w14:paraId="2EAAD0CB" w14:textId="305C5EA7" w:rsidR="00770C99" w:rsidRPr="00235153" w:rsidRDefault="00770C99" w:rsidP="00770C99">
      <w:pPr>
        <w:pStyle w:val="TOC1"/>
        <w:ind w:right="992"/>
        <w:rPr>
          <w:rFonts w:asciiTheme="minorHAnsi" w:hAnsiTheme="minorHAnsi" w:cstheme="minorBidi"/>
          <w:noProof/>
          <w:kern w:val="2"/>
          <w:sz w:val="22"/>
          <w:szCs w:val="22"/>
          <w:lang w:eastAsia="zh-CN"/>
          <w14:ligatures w14:val="standardContextual"/>
        </w:rPr>
      </w:pPr>
      <w:r w:rsidRPr="00235153">
        <w:rPr>
          <w:noProof/>
          <w:lang w:eastAsia="zh-CN"/>
        </w:rPr>
        <w:t>3</w:t>
      </w:r>
      <w:r w:rsidRPr="00235153">
        <w:rPr>
          <w:rFonts w:asciiTheme="minorHAnsi" w:hAnsiTheme="minorHAnsi" w:cstheme="minorBidi"/>
          <w:noProof/>
          <w:kern w:val="2"/>
          <w:sz w:val="22"/>
          <w:szCs w:val="22"/>
          <w:lang w:eastAsia="zh-CN"/>
          <w14:ligatures w14:val="standardContextual"/>
        </w:rPr>
        <w:tab/>
      </w:r>
      <w:r w:rsidRPr="00235153">
        <w:rPr>
          <w:noProof/>
        </w:rPr>
        <w:t>Definitions</w:t>
      </w:r>
      <w:r w:rsidRPr="00235153">
        <w:rPr>
          <w:noProof/>
        </w:rPr>
        <w:tab/>
      </w:r>
      <w:r w:rsidRPr="00235153">
        <w:rPr>
          <w:noProof/>
        </w:rPr>
        <w:tab/>
        <w:t>1</w:t>
      </w:r>
    </w:p>
    <w:p w14:paraId="6A18B969" w14:textId="14FA5A6C" w:rsidR="00770C99" w:rsidRDefault="00770C99" w:rsidP="00770C99">
      <w:pPr>
        <w:pStyle w:val="TOC2"/>
        <w:ind w:right="992"/>
        <w:rPr>
          <w:rFonts w:asciiTheme="minorHAnsi" w:hAnsiTheme="minorHAnsi" w:cstheme="minorBidi"/>
          <w:noProof/>
          <w:kern w:val="2"/>
          <w:sz w:val="22"/>
          <w:szCs w:val="22"/>
          <w:lang w:eastAsia="zh-CN"/>
          <w14:ligatures w14:val="standardContextual"/>
        </w:rPr>
      </w:pPr>
      <w:r>
        <w:rPr>
          <w:noProof/>
          <w:lang w:eastAsia="zh-CN"/>
        </w:rPr>
        <w:t>3.1</w:t>
      </w:r>
      <w:r>
        <w:rPr>
          <w:rFonts w:asciiTheme="minorHAnsi" w:hAnsiTheme="minorHAnsi" w:cstheme="minorBidi"/>
          <w:noProof/>
          <w:kern w:val="2"/>
          <w:sz w:val="22"/>
          <w:szCs w:val="22"/>
          <w:lang w:eastAsia="zh-CN"/>
          <w14:ligatures w14:val="standardContextual"/>
        </w:rPr>
        <w:tab/>
      </w:r>
      <w:r>
        <w:rPr>
          <w:noProof/>
        </w:rPr>
        <w:t xml:space="preserve">Terms defined </w:t>
      </w:r>
      <w:r w:rsidRPr="00770C99">
        <w:rPr>
          <w:noProof/>
        </w:rPr>
        <w:t>elsewhere</w:t>
      </w:r>
      <w:r>
        <w:rPr>
          <w:noProof/>
        </w:rPr>
        <w:tab/>
      </w:r>
      <w:r>
        <w:rPr>
          <w:noProof/>
        </w:rPr>
        <w:tab/>
      </w:r>
      <w:r w:rsidRPr="00770C99">
        <w:rPr>
          <w:noProof/>
        </w:rPr>
        <w:t>1</w:t>
      </w:r>
    </w:p>
    <w:p w14:paraId="518DDDCA" w14:textId="38624F9A" w:rsidR="00770C99" w:rsidRDefault="00770C99" w:rsidP="00770C99">
      <w:pPr>
        <w:pStyle w:val="TOC2"/>
        <w:ind w:right="992"/>
        <w:rPr>
          <w:rFonts w:asciiTheme="minorHAnsi" w:hAnsiTheme="minorHAnsi" w:cstheme="minorBidi"/>
          <w:noProof/>
          <w:kern w:val="2"/>
          <w:sz w:val="22"/>
          <w:szCs w:val="22"/>
          <w:lang w:eastAsia="zh-CN"/>
          <w14:ligatures w14:val="standardContextual"/>
        </w:rPr>
      </w:pPr>
      <w:r>
        <w:rPr>
          <w:noProof/>
          <w:lang w:eastAsia="zh-CN"/>
        </w:rPr>
        <w:t>3.2</w:t>
      </w:r>
      <w:r>
        <w:rPr>
          <w:rFonts w:asciiTheme="minorHAnsi" w:hAnsiTheme="minorHAnsi" w:cstheme="minorBidi"/>
          <w:noProof/>
          <w:kern w:val="2"/>
          <w:sz w:val="22"/>
          <w:szCs w:val="22"/>
          <w:lang w:eastAsia="zh-CN"/>
          <w14:ligatures w14:val="standardContextual"/>
        </w:rPr>
        <w:tab/>
      </w:r>
      <w:r>
        <w:rPr>
          <w:noProof/>
        </w:rPr>
        <w:t>Terms defined in th</w:t>
      </w:r>
      <w:r w:rsidR="00C340C1">
        <w:rPr>
          <w:noProof/>
        </w:rPr>
        <w:t>i</w:t>
      </w:r>
      <w:r>
        <w:rPr>
          <w:noProof/>
        </w:rPr>
        <w:t xml:space="preserve">s Technical </w:t>
      </w:r>
      <w:r w:rsidR="00C340C1">
        <w:rPr>
          <w:lang w:val="en-US"/>
        </w:rPr>
        <w:t>Specification</w:t>
      </w:r>
      <w:r>
        <w:rPr>
          <w:noProof/>
        </w:rPr>
        <w:tab/>
      </w:r>
      <w:r>
        <w:rPr>
          <w:noProof/>
        </w:rPr>
        <w:tab/>
      </w:r>
      <w:r w:rsidRPr="00770C99">
        <w:rPr>
          <w:noProof/>
        </w:rPr>
        <w:t>1</w:t>
      </w:r>
    </w:p>
    <w:p w14:paraId="4A8276C2" w14:textId="18B14AE7" w:rsidR="00770C99" w:rsidRDefault="00770C99" w:rsidP="00770C99">
      <w:pPr>
        <w:pStyle w:val="TOC1"/>
        <w:ind w:right="992"/>
        <w:rPr>
          <w:rFonts w:asciiTheme="minorHAnsi" w:hAnsiTheme="minorHAnsi" w:cstheme="minorBidi"/>
          <w:noProof/>
          <w:kern w:val="2"/>
          <w:sz w:val="22"/>
          <w:szCs w:val="22"/>
          <w:lang w:eastAsia="zh-CN"/>
          <w14:ligatures w14:val="standardContextual"/>
        </w:rPr>
      </w:pPr>
      <w:r>
        <w:rPr>
          <w:noProof/>
          <w:lang w:eastAsia="zh-CN"/>
        </w:rPr>
        <w:t>4</w:t>
      </w:r>
      <w:r>
        <w:rPr>
          <w:rFonts w:asciiTheme="minorHAnsi" w:hAnsiTheme="minorHAnsi" w:cstheme="minorBidi"/>
          <w:noProof/>
          <w:kern w:val="2"/>
          <w:sz w:val="22"/>
          <w:szCs w:val="22"/>
          <w:lang w:eastAsia="zh-CN"/>
          <w14:ligatures w14:val="standardContextual"/>
        </w:rPr>
        <w:tab/>
      </w:r>
      <w:r>
        <w:rPr>
          <w:noProof/>
        </w:rPr>
        <w:t xml:space="preserve">Abbreviations and </w:t>
      </w:r>
      <w:r w:rsidRPr="00770C99">
        <w:rPr>
          <w:noProof/>
        </w:rPr>
        <w:t>acronyms</w:t>
      </w:r>
      <w:r>
        <w:rPr>
          <w:noProof/>
        </w:rPr>
        <w:tab/>
      </w:r>
      <w:r>
        <w:rPr>
          <w:noProof/>
        </w:rPr>
        <w:tab/>
      </w:r>
      <w:r w:rsidRPr="00770C99">
        <w:rPr>
          <w:noProof/>
        </w:rPr>
        <w:t>2</w:t>
      </w:r>
    </w:p>
    <w:p w14:paraId="0A12CB4B" w14:textId="1B17B0C8" w:rsidR="00770C99" w:rsidRDefault="00770C99" w:rsidP="00770C99">
      <w:pPr>
        <w:pStyle w:val="TOC1"/>
        <w:ind w:right="992"/>
        <w:rPr>
          <w:rFonts w:asciiTheme="minorHAnsi" w:hAnsiTheme="minorHAnsi" w:cstheme="minorBidi"/>
          <w:noProof/>
          <w:kern w:val="2"/>
          <w:sz w:val="22"/>
          <w:szCs w:val="22"/>
          <w:lang w:eastAsia="zh-CN"/>
          <w14:ligatures w14:val="standardContextual"/>
        </w:rPr>
      </w:pPr>
      <w:r>
        <w:rPr>
          <w:noProof/>
          <w:lang w:eastAsia="zh-CN"/>
        </w:rPr>
        <w:t>5</w:t>
      </w:r>
      <w:r>
        <w:rPr>
          <w:rFonts w:asciiTheme="minorHAnsi" w:hAnsiTheme="minorHAnsi" w:cstheme="minorBidi"/>
          <w:noProof/>
          <w:kern w:val="2"/>
          <w:sz w:val="22"/>
          <w:szCs w:val="22"/>
          <w:lang w:eastAsia="zh-CN"/>
          <w14:ligatures w14:val="standardContextual"/>
        </w:rPr>
        <w:tab/>
      </w:r>
      <w:r w:rsidRPr="00770C99">
        <w:rPr>
          <w:noProof/>
        </w:rPr>
        <w:t>Conventions</w:t>
      </w:r>
      <w:r>
        <w:rPr>
          <w:noProof/>
        </w:rPr>
        <w:tab/>
      </w:r>
      <w:r>
        <w:rPr>
          <w:noProof/>
        </w:rPr>
        <w:tab/>
      </w:r>
      <w:r w:rsidRPr="00770C99">
        <w:rPr>
          <w:noProof/>
        </w:rPr>
        <w:t>2</w:t>
      </w:r>
    </w:p>
    <w:p w14:paraId="0E0DB56B" w14:textId="231C64DE" w:rsidR="00770C99" w:rsidRDefault="00770C99" w:rsidP="00770C99">
      <w:pPr>
        <w:pStyle w:val="TOC1"/>
        <w:ind w:right="992"/>
        <w:rPr>
          <w:rFonts w:asciiTheme="minorHAnsi" w:hAnsiTheme="minorHAnsi" w:cstheme="minorBidi"/>
          <w:noProof/>
          <w:kern w:val="2"/>
          <w:sz w:val="22"/>
          <w:szCs w:val="22"/>
          <w:lang w:eastAsia="zh-CN"/>
          <w14:ligatures w14:val="standardContextual"/>
        </w:rPr>
      </w:pPr>
      <w:r>
        <w:rPr>
          <w:noProof/>
          <w:lang w:eastAsia="zh-CN"/>
        </w:rPr>
        <w:t>6</w:t>
      </w:r>
      <w:r>
        <w:rPr>
          <w:rFonts w:asciiTheme="minorHAnsi" w:hAnsiTheme="minorHAnsi" w:cstheme="minorBidi"/>
          <w:noProof/>
          <w:kern w:val="2"/>
          <w:sz w:val="22"/>
          <w:szCs w:val="22"/>
          <w:lang w:eastAsia="zh-CN"/>
          <w14:ligatures w14:val="standardContextual"/>
        </w:rPr>
        <w:tab/>
      </w:r>
      <w:r>
        <w:rPr>
          <w:noProof/>
        </w:rPr>
        <w:t xml:space="preserve">Overview of accessibility user problems in the metaverse supporting </w:t>
      </w:r>
      <w:r w:rsidRPr="00770C99">
        <w:rPr>
          <w:noProof/>
        </w:rPr>
        <w:t>IoT</w:t>
      </w:r>
      <w:r>
        <w:rPr>
          <w:noProof/>
        </w:rPr>
        <w:tab/>
      </w:r>
      <w:r>
        <w:rPr>
          <w:noProof/>
        </w:rPr>
        <w:tab/>
      </w:r>
      <w:r w:rsidRPr="00770C99">
        <w:rPr>
          <w:noProof/>
        </w:rPr>
        <w:t>2</w:t>
      </w:r>
    </w:p>
    <w:p w14:paraId="3EF5940D" w14:textId="35610930" w:rsidR="00770C99" w:rsidRDefault="00770C99" w:rsidP="00770C99">
      <w:pPr>
        <w:pStyle w:val="TOC1"/>
        <w:ind w:right="992"/>
        <w:rPr>
          <w:rFonts w:asciiTheme="minorHAnsi" w:hAnsiTheme="minorHAnsi" w:cstheme="minorBidi"/>
          <w:noProof/>
          <w:kern w:val="2"/>
          <w:sz w:val="22"/>
          <w:szCs w:val="22"/>
          <w:lang w:eastAsia="zh-CN"/>
          <w14:ligatures w14:val="standardContextual"/>
        </w:rPr>
      </w:pPr>
      <w:r>
        <w:rPr>
          <w:noProof/>
        </w:rPr>
        <w:t>7</w:t>
      </w:r>
      <w:r>
        <w:rPr>
          <w:rFonts w:asciiTheme="minorHAnsi" w:hAnsiTheme="minorHAnsi" w:cstheme="minorBidi"/>
          <w:noProof/>
          <w:kern w:val="2"/>
          <w:sz w:val="22"/>
          <w:szCs w:val="22"/>
          <w:lang w:eastAsia="zh-CN"/>
          <w14:ligatures w14:val="standardContextual"/>
        </w:rPr>
        <w:tab/>
      </w:r>
      <w:r>
        <w:rPr>
          <w:noProof/>
        </w:rPr>
        <w:t xml:space="preserve">Accessibility requirements for metaverse services supporting </w:t>
      </w:r>
      <w:r w:rsidRPr="00770C99">
        <w:rPr>
          <w:noProof/>
        </w:rPr>
        <w:t>IoT</w:t>
      </w:r>
      <w:r>
        <w:rPr>
          <w:noProof/>
        </w:rPr>
        <w:tab/>
      </w:r>
      <w:r>
        <w:rPr>
          <w:noProof/>
        </w:rPr>
        <w:tab/>
      </w:r>
      <w:r w:rsidRPr="00770C99">
        <w:rPr>
          <w:noProof/>
        </w:rPr>
        <w:t>4</w:t>
      </w:r>
    </w:p>
    <w:p w14:paraId="6E3D89D1" w14:textId="094BAB0E" w:rsidR="00770C99" w:rsidRDefault="00770C99" w:rsidP="00770C99">
      <w:pPr>
        <w:pStyle w:val="TOC2"/>
        <w:ind w:right="992"/>
        <w:rPr>
          <w:rFonts w:asciiTheme="minorHAnsi" w:hAnsiTheme="minorHAnsi" w:cstheme="minorBidi"/>
          <w:noProof/>
          <w:kern w:val="2"/>
          <w:sz w:val="22"/>
          <w:szCs w:val="22"/>
          <w:lang w:eastAsia="zh-CN"/>
          <w14:ligatures w14:val="standardContextual"/>
        </w:rPr>
      </w:pPr>
      <w:r>
        <w:rPr>
          <w:noProof/>
          <w:lang w:eastAsia="zh-CN"/>
        </w:rPr>
        <w:t>7.1</w:t>
      </w:r>
      <w:r>
        <w:rPr>
          <w:rFonts w:asciiTheme="minorHAnsi" w:hAnsiTheme="minorHAnsi" w:cstheme="minorBidi"/>
          <w:noProof/>
          <w:kern w:val="2"/>
          <w:sz w:val="22"/>
          <w:szCs w:val="22"/>
          <w:lang w:eastAsia="zh-CN"/>
          <w14:ligatures w14:val="standardContextual"/>
        </w:rPr>
        <w:tab/>
      </w:r>
      <w:r>
        <w:rPr>
          <w:noProof/>
        </w:rPr>
        <w:t xml:space="preserve">Accessibility requirements on sensory </w:t>
      </w:r>
      <w:r w:rsidRPr="00770C99">
        <w:rPr>
          <w:noProof/>
        </w:rPr>
        <w:t>perception</w:t>
      </w:r>
      <w:r>
        <w:rPr>
          <w:noProof/>
        </w:rPr>
        <w:tab/>
      </w:r>
      <w:r>
        <w:rPr>
          <w:noProof/>
        </w:rPr>
        <w:tab/>
      </w:r>
      <w:r w:rsidRPr="00770C99">
        <w:rPr>
          <w:noProof/>
        </w:rPr>
        <w:t>4</w:t>
      </w:r>
    </w:p>
    <w:p w14:paraId="49DD01A0" w14:textId="5170142E" w:rsidR="00770C99" w:rsidRDefault="00770C99" w:rsidP="00770C99">
      <w:pPr>
        <w:pStyle w:val="TOC2"/>
        <w:ind w:right="992"/>
        <w:rPr>
          <w:rFonts w:asciiTheme="minorHAnsi" w:hAnsiTheme="minorHAnsi" w:cstheme="minorBidi"/>
          <w:noProof/>
          <w:kern w:val="2"/>
          <w:sz w:val="22"/>
          <w:szCs w:val="22"/>
          <w:lang w:eastAsia="zh-CN"/>
          <w14:ligatures w14:val="standardContextual"/>
        </w:rPr>
      </w:pPr>
      <w:r>
        <w:rPr>
          <w:noProof/>
          <w:lang w:eastAsia="zh-CN"/>
        </w:rPr>
        <w:t>7.2</w:t>
      </w:r>
      <w:r>
        <w:rPr>
          <w:rFonts w:asciiTheme="minorHAnsi" w:hAnsiTheme="minorHAnsi" w:cstheme="minorBidi"/>
          <w:noProof/>
          <w:kern w:val="2"/>
          <w:sz w:val="22"/>
          <w:szCs w:val="22"/>
          <w:lang w:eastAsia="zh-CN"/>
          <w14:ligatures w14:val="standardContextual"/>
        </w:rPr>
        <w:tab/>
      </w:r>
      <w:r>
        <w:rPr>
          <w:noProof/>
        </w:rPr>
        <w:t xml:space="preserve">Accessibility requirements on spatial </w:t>
      </w:r>
      <w:r w:rsidRPr="00770C99">
        <w:rPr>
          <w:noProof/>
        </w:rPr>
        <w:t>perception</w:t>
      </w:r>
      <w:r>
        <w:rPr>
          <w:noProof/>
        </w:rPr>
        <w:tab/>
      </w:r>
      <w:r>
        <w:rPr>
          <w:noProof/>
        </w:rPr>
        <w:tab/>
      </w:r>
      <w:r w:rsidRPr="00770C99">
        <w:rPr>
          <w:noProof/>
        </w:rPr>
        <w:t>5</w:t>
      </w:r>
    </w:p>
    <w:p w14:paraId="3E9423C7" w14:textId="18B21DE6" w:rsidR="00770C99" w:rsidRDefault="00770C99" w:rsidP="00770C99">
      <w:pPr>
        <w:pStyle w:val="TOC2"/>
        <w:ind w:right="992"/>
        <w:rPr>
          <w:rFonts w:asciiTheme="minorHAnsi" w:hAnsiTheme="minorHAnsi" w:cstheme="minorBidi"/>
          <w:noProof/>
          <w:kern w:val="2"/>
          <w:sz w:val="22"/>
          <w:szCs w:val="22"/>
          <w:lang w:eastAsia="zh-CN"/>
          <w14:ligatures w14:val="standardContextual"/>
        </w:rPr>
      </w:pPr>
      <w:r>
        <w:rPr>
          <w:noProof/>
          <w:lang w:eastAsia="zh-CN"/>
        </w:rPr>
        <w:t>7.3</w:t>
      </w:r>
      <w:r>
        <w:rPr>
          <w:rFonts w:asciiTheme="minorHAnsi" w:hAnsiTheme="minorHAnsi" w:cstheme="minorBidi"/>
          <w:noProof/>
          <w:kern w:val="2"/>
          <w:sz w:val="22"/>
          <w:szCs w:val="22"/>
          <w:lang w:eastAsia="zh-CN"/>
          <w14:ligatures w14:val="standardContextual"/>
        </w:rPr>
        <w:tab/>
      </w:r>
      <w:r>
        <w:rPr>
          <w:noProof/>
        </w:rPr>
        <w:t>Accessibility requirements for performing communication/</w:t>
      </w:r>
      <w:r w:rsidRPr="00770C99">
        <w:rPr>
          <w:noProof/>
        </w:rPr>
        <w:t>action</w:t>
      </w:r>
      <w:r>
        <w:rPr>
          <w:noProof/>
        </w:rPr>
        <w:tab/>
      </w:r>
      <w:r>
        <w:rPr>
          <w:noProof/>
        </w:rPr>
        <w:tab/>
      </w:r>
      <w:r w:rsidRPr="00770C99">
        <w:rPr>
          <w:noProof/>
        </w:rPr>
        <w:t>6</w:t>
      </w:r>
    </w:p>
    <w:p w14:paraId="542D5C2A" w14:textId="02CCD45A" w:rsidR="00770C99" w:rsidRDefault="00770C99" w:rsidP="00770C99">
      <w:pPr>
        <w:pStyle w:val="TOC1"/>
        <w:ind w:right="992"/>
        <w:rPr>
          <w:rFonts w:asciiTheme="minorHAnsi" w:hAnsiTheme="minorHAnsi" w:cstheme="minorBidi"/>
          <w:noProof/>
          <w:kern w:val="2"/>
          <w:sz w:val="22"/>
          <w:szCs w:val="22"/>
          <w:lang w:eastAsia="zh-CN"/>
          <w14:ligatures w14:val="standardContextual"/>
        </w:rPr>
      </w:pPr>
      <w:r w:rsidRPr="00770C99">
        <w:rPr>
          <w:noProof/>
        </w:rPr>
        <w:t>Bibliography</w:t>
      </w:r>
      <w:r>
        <w:rPr>
          <w:noProof/>
        </w:rPr>
        <w:tab/>
      </w:r>
      <w:r>
        <w:rPr>
          <w:noProof/>
        </w:rPr>
        <w:tab/>
      </w:r>
      <w:r w:rsidRPr="00770C99">
        <w:rPr>
          <w:noProof/>
        </w:rPr>
        <w:t>7</w:t>
      </w:r>
    </w:p>
    <w:p w14:paraId="1C642687" w14:textId="77777777" w:rsidR="00770C99" w:rsidRDefault="00770C99" w:rsidP="0032097C">
      <w:pPr>
        <w:spacing w:before="0"/>
      </w:pPr>
    </w:p>
    <w:p w14:paraId="70D86C6E" w14:textId="77777777" w:rsidR="00770C99" w:rsidRPr="00B21FBA" w:rsidRDefault="00770C99" w:rsidP="0032097C">
      <w:pPr>
        <w:spacing w:before="0"/>
      </w:pPr>
    </w:p>
    <w:p w14:paraId="491E464C" w14:textId="77777777" w:rsidR="00BC1DBF" w:rsidRDefault="00BC1DBF" w:rsidP="00577066">
      <w:pPr>
        <w:rPr>
          <w:lang w:val="en-US"/>
        </w:rPr>
        <w:sectPr w:rsidR="00BC1DBF" w:rsidSect="00880C8B">
          <w:footerReference w:type="default" r:id="rId27"/>
          <w:footerReference w:type="first" r:id="rId28"/>
          <w:pgSz w:w="11907" w:h="16840" w:code="9"/>
          <w:pgMar w:top="1134" w:right="1134" w:bottom="1134" w:left="1134" w:header="567" w:footer="567" w:gutter="0"/>
          <w:pgNumType w:fmt="lowerRoman" w:start="1"/>
          <w:cols w:space="708"/>
          <w:docGrid w:linePitch="360"/>
        </w:sectPr>
      </w:pPr>
    </w:p>
    <w:p w14:paraId="59794A15" w14:textId="6F27B79A" w:rsidR="005859A5" w:rsidRPr="00B21FBA" w:rsidRDefault="005859A5" w:rsidP="005859A5">
      <w:pPr>
        <w:pStyle w:val="RecNo"/>
        <w:rPr>
          <w:szCs w:val="28"/>
        </w:rPr>
      </w:pPr>
      <w:r w:rsidRPr="00B21FBA">
        <w:rPr>
          <w:lang w:val="en-US"/>
        </w:rPr>
        <w:lastRenderedPageBreak/>
        <w:t xml:space="preserve">Technical </w:t>
      </w:r>
      <w:r w:rsidR="00CB6E6D">
        <w:rPr>
          <w:lang w:val="en-US"/>
        </w:rPr>
        <w:t>Specification</w:t>
      </w:r>
      <w:r w:rsidR="00CB6E6D" w:rsidRPr="00B21FBA">
        <w:rPr>
          <w:lang w:val="en-US"/>
        </w:rPr>
        <w:t xml:space="preserve"> </w:t>
      </w:r>
      <w:r w:rsidRPr="00B21FBA">
        <w:rPr>
          <w:lang w:val="en-US"/>
        </w:rPr>
        <w:t>ITU FGMV-</w:t>
      </w:r>
      <w:r w:rsidR="00B21FBA" w:rsidRPr="00B21FBA">
        <w:rPr>
          <w:lang w:val="en-US"/>
        </w:rPr>
        <w:t>15</w:t>
      </w:r>
    </w:p>
    <w:p w14:paraId="19C0CA04" w14:textId="76C244A0" w:rsidR="0032097C" w:rsidRPr="00431943" w:rsidRDefault="00BB25F6" w:rsidP="00431943">
      <w:pPr>
        <w:pStyle w:val="Rectitle"/>
        <w:tabs>
          <w:tab w:val="clear" w:pos="794"/>
          <w:tab w:val="clear" w:pos="1191"/>
          <w:tab w:val="clear" w:pos="1588"/>
          <w:tab w:val="clear" w:pos="1985"/>
        </w:tabs>
        <w:rPr>
          <w:rFonts w:asciiTheme="majorBidi" w:eastAsia="SimSun" w:hAnsiTheme="majorBidi" w:cstheme="majorBidi"/>
        </w:rPr>
      </w:pPr>
      <w:r w:rsidRPr="00431943">
        <w:rPr>
          <w:rFonts w:asciiTheme="majorBidi" w:eastAsia="SimSun" w:hAnsiTheme="majorBidi" w:cstheme="majorBidi"/>
        </w:rPr>
        <w:t>Accessibility requirements for metaverse services supporting IoT</w:t>
      </w:r>
    </w:p>
    <w:p w14:paraId="00BCBAE2" w14:textId="6FCF4AEB" w:rsidR="0032097C" w:rsidRPr="00B21FBA" w:rsidRDefault="002F437D" w:rsidP="00431943">
      <w:pPr>
        <w:pStyle w:val="Heading1"/>
      </w:pPr>
      <w:bookmarkStart w:id="18" w:name="_Toc152664400"/>
      <w:bookmarkStart w:id="19" w:name="_Toc166682731"/>
      <w:r>
        <w:rPr>
          <w:rFonts w:hint="eastAsia"/>
          <w:lang w:eastAsia="zh-CN"/>
        </w:rPr>
        <w:t>1</w:t>
      </w:r>
      <w:r>
        <w:rPr>
          <w:lang w:eastAsia="zh-CN"/>
        </w:rPr>
        <w:tab/>
      </w:r>
      <w:r w:rsidR="0032097C" w:rsidRPr="00B21FBA">
        <w:t>Scope</w:t>
      </w:r>
      <w:bookmarkEnd w:id="18"/>
      <w:bookmarkEnd w:id="19"/>
    </w:p>
    <w:p w14:paraId="2AF3ED22" w14:textId="1275FF8E" w:rsidR="0032097C" w:rsidRPr="00B21FBA" w:rsidRDefault="007F7C1B" w:rsidP="00431943">
      <w:r w:rsidRPr="00B21FBA">
        <w:t>This</w:t>
      </w:r>
      <w:r w:rsidR="0032097C" w:rsidRPr="00B21FBA">
        <w:t xml:space="preserve"> Technical </w:t>
      </w:r>
      <w:r w:rsidR="00CB6E6D">
        <w:rPr>
          <w:lang w:val="en-US"/>
        </w:rPr>
        <w:t>Specification</w:t>
      </w:r>
      <w:r w:rsidR="00CB6E6D" w:rsidRPr="00B21FBA">
        <w:t xml:space="preserve"> </w:t>
      </w:r>
      <w:r w:rsidR="0032097C" w:rsidRPr="00B21FBA">
        <w:t>provide</w:t>
      </w:r>
      <w:r w:rsidRPr="00B21FBA">
        <w:t>s</w:t>
      </w:r>
      <w:r w:rsidR="003B13B5" w:rsidRPr="00B21FBA">
        <w:t xml:space="preserve"> accessibility requirements for metaverse services supporting IoT</w:t>
      </w:r>
      <w:r w:rsidR="0032097C" w:rsidRPr="00B21FBA">
        <w:t xml:space="preserve">. The scope of </w:t>
      </w:r>
      <w:r w:rsidRPr="00B21FBA">
        <w:t>this</w:t>
      </w:r>
      <w:r w:rsidR="0032097C" w:rsidRPr="00B21FBA">
        <w:t xml:space="preserve"> Technical </w:t>
      </w:r>
      <w:r w:rsidR="00CB6E6D">
        <w:rPr>
          <w:lang w:val="en-US"/>
        </w:rPr>
        <w:t>Specification</w:t>
      </w:r>
      <w:r w:rsidR="00CB6E6D" w:rsidRPr="00B21FBA">
        <w:t xml:space="preserve"> </w:t>
      </w:r>
      <w:r w:rsidRPr="00B21FBA">
        <w:t>concerns</w:t>
      </w:r>
      <w:r w:rsidR="0032097C" w:rsidRPr="00B21FBA">
        <w:t xml:space="preserve"> </w:t>
      </w:r>
      <w:r w:rsidRPr="00B21FBA">
        <w:t>a</w:t>
      </w:r>
      <w:r w:rsidR="003B13B5" w:rsidRPr="00B21FBA">
        <w:t>ccessibility requirements for metaverse services supporting IoT</w:t>
      </w:r>
      <w:r w:rsidR="0032097C" w:rsidRPr="00B21FBA">
        <w:t>.</w:t>
      </w:r>
    </w:p>
    <w:p w14:paraId="3C5F4FD8" w14:textId="7BE1D9B0" w:rsidR="0032097C" w:rsidRPr="00825247" w:rsidRDefault="002F437D" w:rsidP="00825247">
      <w:pPr>
        <w:pStyle w:val="Heading1"/>
        <w:rPr>
          <w:rFonts w:eastAsia="Gulim"/>
          <w:szCs w:val="24"/>
        </w:rPr>
      </w:pPr>
      <w:bookmarkStart w:id="20" w:name="_Toc152664401"/>
      <w:bookmarkStart w:id="21" w:name="_Toc166682732"/>
      <w:r>
        <w:rPr>
          <w:rFonts w:hint="eastAsia"/>
          <w:szCs w:val="24"/>
          <w:lang w:eastAsia="zh-CN"/>
        </w:rPr>
        <w:t>2</w:t>
      </w:r>
      <w:r>
        <w:rPr>
          <w:szCs w:val="24"/>
          <w:lang w:eastAsia="zh-CN"/>
        </w:rPr>
        <w:tab/>
      </w:r>
      <w:r w:rsidR="0032097C" w:rsidRPr="00B21FBA">
        <w:rPr>
          <w:szCs w:val="24"/>
        </w:rPr>
        <w:t>References</w:t>
      </w:r>
      <w:bookmarkEnd w:id="20"/>
      <w:bookmarkEnd w:id="21"/>
    </w:p>
    <w:p w14:paraId="10D1274E" w14:textId="1E3B634A" w:rsidR="007F7C1B" w:rsidRPr="002F437D" w:rsidRDefault="007F7C1B" w:rsidP="00825247">
      <w:pPr>
        <w:pStyle w:val="Reftext"/>
        <w:tabs>
          <w:tab w:val="clear" w:pos="794"/>
          <w:tab w:val="clear" w:pos="1191"/>
          <w:tab w:val="clear" w:pos="1588"/>
        </w:tabs>
        <w:ind w:left="1985" w:hanging="1985"/>
      </w:pPr>
      <w:r w:rsidRPr="00B21FBA">
        <w:rPr>
          <w:lang w:eastAsia="zh-CN"/>
        </w:rPr>
        <w:t>[ITU-T Y.4000]</w:t>
      </w:r>
      <w:r w:rsidRPr="00B21FBA">
        <w:rPr>
          <w:lang w:eastAsia="zh-CN"/>
        </w:rPr>
        <w:tab/>
      </w:r>
      <w:r w:rsidRPr="00B21FBA">
        <w:t>Recommendation</w:t>
      </w:r>
      <w:r w:rsidRPr="00B21FBA">
        <w:rPr>
          <w:lang w:eastAsia="zh-CN"/>
        </w:rPr>
        <w:t xml:space="preserve"> ITU-T Y.4000/Y.2060 (2012), </w:t>
      </w:r>
      <w:r w:rsidRPr="00B21FBA">
        <w:rPr>
          <w:i/>
          <w:lang w:eastAsia="zh-CN"/>
        </w:rPr>
        <w:t>Overview of the Internet of things.</w:t>
      </w:r>
    </w:p>
    <w:p w14:paraId="6F0A700A" w14:textId="7B1A2E96" w:rsidR="00825247" w:rsidRPr="00B21FBA" w:rsidRDefault="00F33E1D" w:rsidP="00825247">
      <w:pPr>
        <w:pStyle w:val="Reftext"/>
        <w:tabs>
          <w:tab w:val="clear" w:pos="794"/>
          <w:tab w:val="clear" w:pos="1191"/>
          <w:tab w:val="clear" w:pos="1588"/>
        </w:tabs>
        <w:ind w:left="1985" w:hanging="1985"/>
        <w:rPr>
          <w:i/>
          <w:lang w:eastAsia="zh-CN"/>
        </w:rPr>
      </w:pPr>
      <w:r w:rsidRPr="00B21FBA">
        <w:rPr>
          <w:lang w:eastAsia="zh-CN"/>
        </w:rPr>
        <w:t>[ITU-T Y.4204]</w:t>
      </w:r>
      <w:r w:rsidRPr="00B21FBA">
        <w:rPr>
          <w:lang w:eastAsia="zh-CN"/>
        </w:rPr>
        <w:tab/>
        <w:t>Recommendation ITU-T Y.4204 (2019),</w:t>
      </w:r>
      <w:r w:rsidRPr="00B21FBA">
        <w:rPr>
          <w:i/>
          <w:lang w:eastAsia="zh-CN"/>
        </w:rPr>
        <w:t xml:space="preserve"> Accessibility </w:t>
      </w:r>
      <w:r w:rsidR="00551F8A">
        <w:rPr>
          <w:i/>
          <w:lang w:eastAsia="zh-CN"/>
        </w:rPr>
        <w:t>r</w:t>
      </w:r>
      <w:r w:rsidRPr="00B21FBA">
        <w:rPr>
          <w:i/>
          <w:lang w:eastAsia="zh-CN"/>
        </w:rPr>
        <w:t xml:space="preserve">equirements for Internet of </w:t>
      </w:r>
      <w:r w:rsidR="00B46880">
        <w:rPr>
          <w:i/>
          <w:lang w:eastAsia="zh-CN"/>
        </w:rPr>
        <w:t>t</w:t>
      </w:r>
      <w:r w:rsidRPr="00B21FBA">
        <w:rPr>
          <w:i/>
          <w:lang w:eastAsia="zh-CN"/>
        </w:rPr>
        <w:t xml:space="preserve">hings </w:t>
      </w:r>
      <w:r w:rsidR="00B46880">
        <w:rPr>
          <w:i/>
          <w:lang w:eastAsia="zh-CN"/>
        </w:rPr>
        <w:t>a</w:t>
      </w:r>
      <w:r w:rsidRPr="00B21FBA">
        <w:rPr>
          <w:i/>
          <w:lang w:eastAsia="zh-CN"/>
        </w:rPr>
        <w:t xml:space="preserve">pplications and </w:t>
      </w:r>
      <w:r w:rsidR="00B46880">
        <w:rPr>
          <w:i/>
          <w:lang w:eastAsia="zh-CN"/>
        </w:rPr>
        <w:t>s</w:t>
      </w:r>
      <w:r w:rsidRPr="00B21FBA">
        <w:rPr>
          <w:i/>
          <w:lang w:eastAsia="zh-CN"/>
        </w:rPr>
        <w:t>ervices.</w:t>
      </w:r>
    </w:p>
    <w:p w14:paraId="05EEBBEC" w14:textId="4B3C9620" w:rsidR="0032097C" w:rsidRPr="00B21FBA" w:rsidRDefault="002F437D" w:rsidP="0032097C">
      <w:pPr>
        <w:pStyle w:val="Heading1"/>
        <w:rPr>
          <w:szCs w:val="24"/>
        </w:rPr>
      </w:pPr>
      <w:bookmarkStart w:id="22" w:name="_Toc152664402"/>
      <w:bookmarkStart w:id="23" w:name="_Toc166682733"/>
      <w:r>
        <w:rPr>
          <w:rFonts w:hint="eastAsia"/>
          <w:szCs w:val="24"/>
          <w:lang w:eastAsia="zh-CN"/>
        </w:rPr>
        <w:t>3</w:t>
      </w:r>
      <w:r>
        <w:rPr>
          <w:szCs w:val="24"/>
          <w:lang w:eastAsia="zh-CN"/>
        </w:rPr>
        <w:tab/>
      </w:r>
      <w:r w:rsidR="0032097C" w:rsidRPr="00B21FBA">
        <w:rPr>
          <w:szCs w:val="24"/>
        </w:rPr>
        <w:t>Definitions</w:t>
      </w:r>
      <w:bookmarkEnd w:id="22"/>
      <w:bookmarkEnd w:id="23"/>
    </w:p>
    <w:p w14:paraId="32AC096D" w14:textId="22174485" w:rsidR="0032097C" w:rsidRPr="00B21FBA" w:rsidRDefault="002F437D" w:rsidP="00431943">
      <w:pPr>
        <w:pStyle w:val="Heading2"/>
      </w:pPr>
      <w:bookmarkStart w:id="24" w:name="_Toc152664403"/>
      <w:bookmarkStart w:id="25" w:name="_Toc166682734"/>
      <w:r>
        <w:rPr>
          <w:rFonts w:hint="eastAsia"/>
          <w:lang w:eastAsia="zh-CN"/>
        </w:rPr>
        <w:t>3.1</w:t>
      </w:r>
      <w:r>
        <w:rPr>
          <w:lang w:eastAsia="zh-CN"/>
        </w:rPr>
        <w:tab/>
      </w:r>
      <w:r w:rsidR="0032097C" w:rsidRPr="00B21FBA">
        <w:t>Terms defined elsewhere</w:t>
      </w:r>
      <w:bookmarkEnd w:id="24"/>
      <w:bookmarkEnd w:id="25"/>
    </w:p>
    <w:p w14:paraId="7355E51F" w14:textId="4D56442E" w:rsidR="008851D8" w:rsidRDefault="008851D8" w:rsidP="00092B17">
      <w:pPr>
        <w:rPr>
          <w:b/>
          <w:bCs/>
        </w:rPr>
      </w:pPr>
      <w:r w:rsidRPr="008851D8">
        <w:rPr>
          <w:rFonts w:eastAsia="SimSun"/>
        </w:rPr>
        <w:t xml:space="preserve">This Technical </w:t>
      </w:r>
      <w:r w:rsidR="00235153">
        <w:rPr>
          <w:lang w:val="en-US"/>
        </w:rPr>
        <w:t>Report</w:t>
      </w:r>
      <w:r w:rsidR="00235153" w:rsidRPr="008851D8">
        <w:rPr>
          <w:rFonts w:eastAsia="SimSun"/>
        </w:rPr>
        <w:t xml:space="preserve"> </w:t>
      </w:r>
      <w:r w:rsidRPr="008851D8">
        <w:rPr>
          <w:rFonts w:eastAsia="SimSun"/>
        </w:rPr>
        <w:t xml:space="preserve">uses the following terms defined elsewhere: </w:t>
      </w:r>
    </w:p>
    <w:p w14:paraId="66117E33" w14:textId="367A2BE6" w:rsidR="00F33E1D" w:rsidRPr="00092B17" w:rsidRDefault="00F33E1D" w:rsidP="00092B17">
      <w:r w:rsidRPr="00092B17">
        <w:rPr>
          <w:b/>
          <w:bCs/>
        </w:rPr>
        <w:t>3.1.1</w:t>
      </w:r>
      <w:r w:rsidRPr="00092B17">
        <w:rPr>
          <w:b/>
          <w:bCs/>
        </w:rPr>
        <w:tab/>
        <w:t>accessibility</w:t>
      </w:r>
      <w:r w:rsidRPr="00092B17">
        <w:t xml:space="preserve"> [b-ITU-T F.791]: The degree to which a product, device, service or environment (virtual or real) is available to as many people as possible.</w:t>
      </w:r>
    </w:p>
    <w:p w14:paraId="4CE00E21" w14:textId="07F2F6B1" w:rsidR="00092B17" w:rsidRDefault="00F33E1D" w:rsidP="00092B17">
      <w:r w:rsidRPr="00092B17">
        <w:rPr>
          <w:b/>
          <w:bCs/>
        </w:rPr>
        <w:t>3.1.2</w:t>
      </w:r>
      <w:r w:rsidRPr="00092B17">
        <w:rPr>
          <w:b/>
          <w:bCs/>
        </w:rPr>
        <w:tab/>
        <w:t>accessibility feature</w:t>
      </w:r>
      <w:r w:rsidRPr="00092B17">
        <w:t xml:space="preserve"> [b-ITU-T F.791]: An additional content component that is intended to assist people hindered in their ability to perceive an aspect of the main content.</w:t>
      </w:r>
    </w:p>
    <w:p w14:paraId="21EEA03B" w14:textId="05F2C0EE" w:rsidR="00092B17" w:rsidRDefault="00F33E1D" w:rsidP="00092B17">
      <w:r w:rsidRPr="00B21FBA">
        <w:rPr>
          <w:b/>
        </w:rPr>
        <w:t>3.1.3</w:t>
      </w:r>
      <w:r w:rsidRPr="00B21FBA">
        <w:rPr>
          <w:b/>
        </w:rPr>
        <w:tab/>
        <w:t>assistive technology</w:t>
      </w:r>
      <w:r w:rsidRPr="00B21FBA">
        <w:t xml:space="preserve"> [b-ITU-T F.791]: Piece of equipment, product system, hardware, software or service that is used to enable, maintain or improve functional capabilities of individuals with disabilities. </w:t>
      </w:r>
    </w:p>
    <w:p w14:paraId="42FEAF9A" w14:textId="0EEE9981" w:rsidR="00092B17" w:rsidRDefault="00F33E1D" w:rsidP="00092B17">
      <w:r w:rsidRPr="00092B17">
        <w:rPr>
          <w:b/>
          <w:bCs/>
        </w:rPr>
        <w:t>3.1.4</w:t>
      </w:r>
      <w:r w:rsidRPr="00092B17">
        <w:tab/>
      </w:r>
      <w:r w:rsidRPr="00092B17">
        <w:rPr>
          <w:b/>
          <w:bCs/>
        </w:rPr>
        <w:t>person with age</w:t>
      </w:r>
      <w:r w:rsidR="00D745FA">
        <w:rPr>
          <w:b/>
          <w:bCs/>
        </w:rPr>
        <w:t>-</w:t>
      </w:r>
      <w:r w:rsidRPr="00092B17">
        <w:rPr>
          <w:b/>
          <w:bCs/>
        </w:rPr>
        <w:t>related disabilities</w:t>
      </w:r>
      <w:r w:rsidRPr="00092B17">
        <w:t xml:space="preserve"> [b-ITU-T F.791]: A person with cognitive or physical disabilities caused by the aging process. Examples are impaired eyesight, deafness in varying degrees, reduced mobility or cognitive abilities. </w:t>
      </w:r>
    </w:p>
    <w:p w14:paraId="43A3F3CF" w14:textId="3E04269B" w:rsidR="00092B17" w:rsidRDefault="00F33E1D" w:rsidP="00092B17">
      <w:r w:rsidRPr="00B21FBA">
        <w:rPr>
          <w:b/>
          <w:lang w:val="en-US"/>
        </w:rPr>
        <w:t>3.1.5</w:t>
      </w:r>
      <w:r w:rsidRPr="00B21FBA">
        <w:rPr>
          <w:b/>
          <w:lang w:val="en-US"/>
        </w:rPr>
        <w:tab/>
      </w:r>
      <w:r w:rsidRPr="00B21FBA">
        <w:rPr>
          <w:b/>
        </w:rPr>
        <w:t xml:space="preserve">person with specific needs </w:t>
      </w:r>
      <w:r w:rsidRPr="00B21FBA">
        <w:t>[b-ITU-T F.791]</w:t>
      </w:r>
      <w:r w:rsidRPr="00B21FBA">
        <w:rPr>
          <w:bCs/>
        </w:rPr>
        <w:t>:</w:t>
      </w:r>
      <w:r w:rsidRPr="00B21FBA">
        <w:t xml:space="preserve"> Includes persons with disabilities (PWD</w:t>
      </w:r>
      <w:r w:rsidR="00403811">
        <w:t>s</w:t>
      </w:r>
      <w:r w:rsidRPr="00B21FBA">
        <w:t>), persons who are not literate, those with learning disabilities, children, indigenous people, older persons with age</w:t>
      </w:r>
      <w:r w:rsidR="00010278">
        <w:t>-</w:t>
      </w:r>
      <w:r w:rsidRPr="00B21FBA">
        <w:t>related disabilities and anyone who has a temporary disability.</w:t>
      </w:r>
    </w:p>
    <w:p w14:paraId="50B21E31" w14:textId="1DF62FD2" w:rsidR="00092B17" w:rsidRDefault="00F33E1D" w:rsidP="00092B17">
      <w:r w:rsidRPr="00B21FBA">
        <w:rPr>
          <w:b/>
        </w:rPr>
        <w:t>3.1.6</w:t>
      </w:r>
      <w:r w:rsidRPr="00B21FBA">
        <w:rPr>
          <w:b/>
        </w:rPr>
        <w:tab/>
        <w:t xml:space="preserve">specific needs </w:t>
      </w:r>
      <w:r w:rsidRPr="00B21FBA">
        <w:t xml:space="preserve">[b-ITU-T F.791]: This replaces the use of the term </w:t>
      </w:r>
      <w:r w:rsidR="00235153">
        <w:t>'</w:t>
      </w:r>
      <w:r w:rsidRPr="00B21FBA">
        <w:t>special needs</w:t>
      </w:r>
      <w:r w:rsidR="003F7CDA" w:rsidRPr="003F7CDA">
        <w:t>'</w:t>
      </w:r>
      <w:r w:rsidRPr="00B21FBA">
        <w:t>. This term refers to a wide range of categories including women, children, youth, indigenous people, older persons with age</w:t>
      </w:r>
      <w:r w:rsidR="00153049">
        <w:t>-</w:t>
      </w:r>
      <w:r w:rsidRPr="00B21FBA">
        <w:t>related disabilities, persons with illiteracy, as well as persons with disabilities (PWD</w:t>
      </w:r>
      <w:r w:rsidR="009813BE">
        <w:t>s</w:t>
      </w:r>
      <w:r w:rsidRPr="00B21FBA">
        <w:t>)</w:t>
      </w:r>
      <w:r w:rsidR="009813BE">
        <w:t>.</w:t>
      </w:r>
      <w:r w:rsidRPr="00B21FBA">
        <w:t xml:space="preserve"> </w:t>
      </w:r>
      <w:r w:rsidR="000B1643">
        <w:t>S</w:t>
      </w:r>
      <w:r w:rsidRPr="00B21FBA">
        <w:t>ee [b</w:t>
      </w:r>
      <w:r w:rsidRPr="00B21FBA">
        <w:noBreakHyphen/>
        <w:t>ITU PP Res.175], [b</w:t>
      </w:r>
      <w:r w:rsidRPr="00B21FBA">
        <w:noBreakHyphen/>
        <w:t>WTDC Res.58]</w:t>
      </w:r>
      <w:r w:rsidR="00370043">
        <w:t>,</w:t>
      </w:r>
      <w:r w:rsidRPr="00B21FBA">
        <w:t xml:space="preserve"> [b</w:t>
      </w:r>
      <w:r w:rsidRPr="00B21FBA">
        <w:noBreakHyphen/>
        <w:t>WTDC AP]</w:t>
      </w:r>
      <w:r w:rsidR="00370043">
        <w:t xml:space="preserve"> and</w:t>
      </w:r>
      <w:r w:rsidRPr="00B21FBA">
        <w:t xml:space="preserve"> clause 6.39 </w:t>
      </w:r>
      <w:r w:rsidR="00370043">
        <w:t>(</w:t>
      </w:r>
      <w:r w:rsidRPr="00B21FBA">
        <w:t>of [b</w:t>
      </w:r>
      <w:r w:rsidR="00825247">
        <w:noBreakHyphen/>
      </w:r>
      <w:r w:rsidRPr="00B21FBA">
        <w:t>ITU-T F.791]</w:t>
      </w:r>
      <w:r w:rsidR="00370043">
        <w:t>)</w:t>
      </w:r>
      <w:r w:rsidRPr="00B21FBA">
        <w:t>.</w:t>
      </w:r>
    </w:p>
    <w:p w14:paraId="6E3062CD" w14:textId="089547FC" w:rsidR="00EE1641" w:rsidRPr="00092B17" w:rsidRDefault="00F33E1D" w:rsidP="00092B17">
      <w:r w:rsidRPr="00B21FBA">
        <w:rPr>
          <w:b/>
        </w:rPr>
        <w:t>3.1.7</w:t>
      </w:r>
      <w:r w:rsidRPr="00B21FBA">
        <w:rPr>
          <w:b/>
        </w:rPr>
        <w:tab/>
        <w:t xml:space="preserve">universal design </w:t>
      </w:r>
      <w:r w:rsidRPr="00B21FBA">
        <w:rPr>
          <w:bCs/>
        </w:rPr>
        <w:t>[b-UNCRPD]:</w:t>
      </w:r>
      <w:r w:rsidRPr="00B21FBA">
        <w:t xml:space="preserve"> </w:t>
      </w:r>
      <w:r w:rsidRPr="00B21FBA">
        <w:rPr>
          <w:lang w:eastAsia="ko-KR"/>
        </w:rPr>
        <w:t>The design of products, environments, programmes and services to be usable by all people, to the greatest extent possible, without the need for adaptation or specialized design. "Universal design" shall not exclude assistive devices for particular groups of persons with disabilities where this is needed.</w:t>
      </w:r>
    </w:p>
    <w:p w14:paraId="04E96C43" w14:textId="2F918238" w:rsidR="0032097C" w:rsidRPr="002F21E6" w:rsidRDefault="002F437D" w:rsidP="002F437D">
      <w:pPr>
        <w:pStyle w:val="Heading2"/>
      </w:pPr>
      <w:bookmarkStart w:id="26" w:name="_Toc152664404"/>
      <w:bookmarkStart w:id="27" w:name="_Toc166682735"/>
      <w:r>
        <w:rPr>
          <w:rFonts w:hint="eastAsia"/>
          <w:lang w:eastAsia="zh-CN"/>
        </w:rPr>
        <w:t>3.2</w:t>
      </w:r>
      <w:r>
        <w:rPr>
          <w:lang w:eastAsia="zh-CN"/>
        </w:rPr>
        <w:tab/>
      </w:r>
      <w:bookmarkEnd w:id="26"/>
      <w:bookmarkEnd w:id="27"/>
      <w:r w:rsidR="008851D8" w:rsidRPr="008851D8">
        <w:t xml:space="preserve">Terms defined in this Technical </w:t>
      </w:r>
      <w:r w:rsidR="003B05FB">
        <w:rPr>
          <w:lang w:val="en-US"/>
        </w:rPr>
        <w:t>Specification</w:t>
      </w:r>
    </w:p>
    <w:p w14:paraId="1481CF7E" w14:textId="5069796C" w:rsidR="0032097C" w:rsidRPr="002F21E6" w:rsidRDefault="007F7C1B" w:rsidP="002F21E6">
      <w:pPr>
        <w:rPr>
          <w:lang w:eastAsia="ko-KR"/>
        </w:rPr>
      </w:pPr>
      <w:r w:rsidRPr="002F21E6">
        <w:rPr>
          <w:lang w:eastAsia="ko-KR"/>
        </w:rPr>
        <w:t>None</w:t>
      </w:r>
      <w:r w:rsidR="00235153">
        <w:rPr>
          <w:lang w:eastAsia="ko-KR"/>
        </w:rPr>
        <w:t>.</w:t>
      </w:r>
    </w:p>
    <w:p w14:paraId="5301C853" w14:textId="5468C238" w:rsidR="0032097C" w:rsidRPr="00B21FBA" w:rsidRDefault="002F437D" w:rsidP="00825247">
      <w:pPr>
        <w:pStyle w:val="Heading1"/>
      </w:pPr>
      <w:bookmarkStart w:id="28" w:name="_Toc152664405"/>
      <w:bookmarkStart w:id="29" w:name="_Toc166682736"/>
      <w:r>
        <w:rPr>
          <w:rFonts w:hint="eastAsia"/>
          <w:lang w:eastAsia="zh-CN"/>
        </w:rPr>
        <w:lastRenderedPageBreak/>
        <w:t>4</w:t>
      </w:r>
      <w:r>
        <w:rPr>
          <w:lang w:eastAsia="zh-CN"/>
        </w:rPr>
        <w:tab/>
      </w:r>
      <w:r w:rsidR="0032097C" w:rsidRPr="00B21FBA">
        <w:t>Abbreviations and acronyms</w:t>
      </w:r>
      <w:bookmarkEnd w:id="28"/>
      <w:bookmarkEnd w:id="29"/>
    </w:p>
    <w:p w14:paraId="69187103" w14:textId="55FA188C" w:rsidR="0032097C" w:rsidRDefault="008851D8" w:rsidP="00825247">
      <w:pPr>
        <w:keepNext/>
        <w:keepLines/>
      </w:pPr>
      <w:r w:rsidRPr="008851D8">
        <w:t xml:space="preserve">This Technical </w:t>
      </w:r>
      <w:r w:rsidR="003B05FB">
        <w:rPr>
          <w:lang w:val="en-US"/>
        </w:rPr>
        <w:t>Specification</w:t>
      </w:r>
      <w:r w:rsidR="003B05FB" w:rsidRPr="008851D8">
        <w:t xml:space="preserve"> </w:t>
      </w:r>
      <w:r w:rsidRPr="008851D8">
        <w:t>uses the following abbreviations and acronyms:</w:t>
      </w:r>
    </w:p>
    <w:p w14:paraId="029CFAD9" w14:textId="697AD70D" w:rsidR="00825247" w:rsidRDefault="00825247" w:rsidP="00825247">
      <w:r>
        <w:t>AAC</w:t>
      </w:r>
      <w:r>
        <w:tab/>
      </w:r>
      <w:r>
        <w:tab/>
        <w:t>Augmentative and Alternative Communication</w:t>
      </w:r>
    </w:p>
    <w:p w14:paraId="5B5015C5" w14:textId="28990C47" w:rsidR="00825247" w:rsidRDefault="00825247" w:rsidP="00825247">
      <w:r>
        <w:t>AR</w:t>
      </w:r>
      <w:r>
        <w:tab/>
      </w:r>
      <w:r>
        <w:tab/>
        <w:t>Augmented Reality</w:t>
      </w:r>
    </w:p>
    <w:p w14:paraId="2A601697" w14:textId="1278D19E" w:rsidR="00825247" w:rsidRDefault="00825247" w:rsidP="00825247">
      <w:r>
        <w:t>IoT</w:t>
      </w:r>
      <w:r>
        <w:tab/>
      </w:r>
      <w:r>
        <w:tab/>
        <w:t>Internet of Things</w:t>
      </w:r>
    </w:p>
    <w:p w14:paraId="434F582D" w14:textId="400E5B5D" w:rsidR="00825247" w:rsidRDefault="00825247" w:rsidP="00825247">
      <w:r>
        <w:t>MR</w:t>
      </w:r>
      <w:r>
        <w:tab/>
      </w:r>
      <w:r>
        <w:tab/>
        <w:t>Mixed Reality</w:t>
      </w:r>
    </w:p>
    <w:p w14:paraId="55F68E76" w14:textId="666A6950" w:rsidR="00825247" w:rsidRDefault="00825247" w:rsidP="00825247">
      <w:r>
        <w:t>UX</w:t>
      </w:r>
      <w:r>
        <w:tab/>
      </w:r>
      <w:r>
        <w:tab/>
        <w:t>User e</w:t>
      </w:r>
      <w:r w:rsidR="00910521">
        <w:t>x</w:t>
      </w:r>
      <w:r>
        <w:t>perience</w:t>
      </w:r>
    </w:p>
    <w:p w14:paraId="6EC43615" w14:textId="34308612" w:rsidR="00825247" w:rsidRDefault="00825247" w:rsidP="00825247">
      <w:r>
        <w:t>VR</w:t>
      </w:r>
      <w:r>
        <w:tab/>
      </w:r>
      <w:r>
        <w:tab/>
        <w:t>Virtual Reality</w:t>
      </w:r>
    </w:p>
    <w:p w14:paraId="1D91AEEF" w14:textId="1B571E5F" w:rsidR="00825247" w:rsidRPr="00825247" w:rsidRDefault="00825247" w:rsidP="00825247">
      <w:r>
        <w:t>XR</w:t>
      </w:r>
      <w:r>
        <w:tab/>
      </w:r>
      <w:r>
        <w:tab/>
        <w:t>e</w:t>
      </w:r>
      <w:r w:rsidR="002B6254">
        <w:t>x</w:t>
      </w:r>
      <w:r>
        <w:t>tended Reality</w:t>
      </w:r>
    </w:p>
    <w:p w14:paraId="3E0856A7" w14:textId="73CD3C81" w:rsidR="0032097C" w:rsidRPr="00B21FBA" w:rsidRDefault="002F437D" w:rsidP="00431943">
      <w:pPr>
        <w:pStyle w:val="Heading1"/>
      </w:pPr>
      <w:bookmarkStart w:id="30" w:name="_Toc152664406"/>
      <w:bookmarkStart w:id="31" w:name="_Toc166682737"/>
      <w:r>
        <w:rPr>
          <w:rFonts w:hint="eastAsia"/>
          <w:lang w:eastAsia="zh-CN"/>
        </w:rPr>
        <w:t>5</w:t>
      </w:r>
      <w:r>
        <w:rPr>
          <w:lang w:eastAsia="zh-CN"/>
        </w:rPr>
        <w:tab/>
      </w:r>
      <w:r w:rsidR="0032097C" w:rsidRPr="00B21FBA">
        <w:t>Conventions</w:t>
      </w:r>
      <w:bookmarkEnd w:id="30"/>
      <w:bookmarkEnd w:id="31"/>
    </w:p>
    <w:p w14:paraId="60F10794" w14:textId="5466EE4D" w:rsidR="0032097C" w:rsidRPr="00B21FBA" w:rsidRDefault="0032097C" w:rsidP="002F21E6">
      <w:r w:rsidRPr="00B21FBA">
        <w:t xml:space="preserve">The following conventions are used in </w:t>
      </w:r>
      <w:r w:rsidR="004C407F" w:rsidRPr="00B21FBA">
        <w:t>this</w:t>
      </w:r>
      <w:r w:rsidRPr="00B21FBA">
        <w:t xml:space="preserve"> Technical </w:t>
      </w:r>
      <w:r w:rsidR="00425610">
        <w:rPr>
          <w:lang w:val="en-US"/>
        </w:rPr>
        <w:t>Specification</w:t>
      </w:r>
      <w:r w:rsidRPr="00B21FBA">
        <w:t>:</w:t>
      </w:r>
    </w:p>
    <w:p w14:paraId="3CD7DB80" w14:textId="4D513754" w:rsidR="008851D8" w:rsidRPr="00B21FBA" w:rsidRDefault="00825247" w:rsidP="00825247">
      <w:pPr>
        <w:pStyle w:val="enumlev1"/>
        <w:rPr>
          <w:szCs w:val="24"/>
        </w:rPr>
      </w:pPr>
      <w:r>
        <w:rPr>
          <w:lang w:eastAsia="ko-KR"/>
        </w:rPr>
        <w:t>–</w:t>
      </w:r>
      <w:r>
        <w:rPr>
          <w:lang w:eastAsia="ko-KR"/>
        </w:rPr>
        <w:tab/>
      </w:r>
      <w:r w:rsidR="0032097C" w:rsidRPr="00B21FBA">
        <w:rPr>
          <w:szCs w:val="24"/>
        </w:rPr>
        <w:t xml:space="preserve">The keywords "is required to" indicate a requirement that must be strictly followed and from which no deviation is permitted if conformance to </w:t>
      </w:r>
      <w:r w:rsidR="004C407F" w:rsidRPr="00B21FBA">
        <w:rPr>
          <w:szCs w:val="24"/>
        </w:rPr>
        <w:t>this</w:t>
      </w:r>
      <w:r w:rsidR="0032097C" w:rsidRPr="00B21FBA">
        <w:rPr>
          <w:szCs w:val="24"/>
        </w:rPr>
        <w:t xml:space="preserve"> Technical </w:t>
      </w:r>
      <w:r w:rsidR="00425610">
        <w:rPr>
          <w:lang w:val="en-US"/>
        </w:rPr>
        <w:t>Specification</w:t>
      </w:r>
      <w:r w:rsidR="00425610" w:rsidRPr="00B21FBA">
        <w:rPr>
          <w:szCs w:val="24"/>
        </w:rPr>
        <w:t xml:space="preserve"> </w:t>
      </w:r>
      <w:r w:rsidR="0032097C" w:rsidRPr="00B21FBA">
        <w:rPr>
          <w:szCs w:val="24"/>
        </w:rPr>
        <w:t>is to be claimed.</w:t>
      </w:r>
    </w:p>
    <w:p w14:paraId="737EE866" w14:textId="0B48C44B" w:rsidR="0032097C" w:rsidRPr="00B21FBA" w:rsidRDefault="00825247" w:rsidP="00825247">
      <w:pPr>
        <w:pStyle w:val="enumlev1"/>
        <w:rPr>
          <w:szCs w:val="24"/>
        </w:rPr>
      </w:pPr>
      <w:r>
        <w:rPr>
          <w:lang w:eastAsia="ko-KR"/>
        </w:rPr>
        <w:t>–</w:t>
      </w:r>
      <w:r>
        <w:rPr>
          <w:lang w:eastAsia="ko-KR"/>
        </w:rPr>
        <w:tab/>
      </w:r>
      <w:r w:rsidR="0032097C" w:rsidRPr="00B21FBA">
        <w:rPr>
          <w:szCs w:val="24"/>
        </w:rPr>
        <w:t xml:space="preserve">The keywords "is recommended" indicate a requirement that is recommended but which is not absolutely required. Thus, this requirement need not be present to claim conformance. </w:t>
      </w:r>
    </w:p>
    <w:p w14:paraId="1D731612" w14:textId="7809C926" w:rsidR="0032097C" w:rsidRPr="00825247" w:rsidRDefault="00825247" w:rsidP="00825247">
      <w:pPr>
        <w:pStyle w:val="enumlev1"/>
      </w:pPr>
      <w:r>
        <w:rPr>
          <w:lang w:eastAsia="ko-KR"/>
        </w:rPr>
        <w:t>–</w:t>
      </w:r>
      <w:r>
        <w:rPr>
          <w:lang w:eastAsia="ko-KR"/>
        </w:rPr>
        <w:tab/>
      </w:r>
      <w:r w:rsidR="0032097C" w:rsidRPr="00B21FBA">
        <w:rPr>
          <w:lang w:eastAsia="ko-KR"/>
        </w:rPr>
        <w:t>The keywords "can optionally" indicate an optional requirement that is permissible, without implying any sense of being recommended. This term is not intended to imply that the vendor</w:t>
      </w:r>
      <w:r w:rsidR="0032097C" w:rsidRPr="00B21FBA">
        <w:t>'</w:t>
      </w:r>
      <w:r w:rsidR="0032097C" w:rsidRPr="00B21FBA">
        <w:rPr>
          <w:lang w:eastAsia="ko-KR"/>
        </w:rPr>
        <w:t xml:space="preserve">s implementation must provide the option and that the feature can be optionally enabled by the network operator/service provider. Rather, it means the vendor may optionally provide the feature and still claim conformance with the </w:t>
      </w:r>
      <w:r w:rsidR="00425610" w:rsidRPr="00B21FBA">
        <w:rPr>
          <w:lang w:eastAsia="ko-KR"/>
        </w:rPr>
        <w:t>Specification</w:t>
      </w:r>
      <w:r w:rsidR="0032097C" w:rsidRPr="00B21FBA">
        <w:rPr>
          <w:lang w:eastAsia="ko-KR"/>
        </w:rPr>
        <w:t>.</w:t>
      </w:r>
    </w:p>
    <w:p w14:paraId="632271BA" w14:textId="749AC06D" w:rsidR="0032097C" w:rsidRPr="00431943" w:rsidRDefault="002F437D" w:rsidP="0032097C">
      <w:pPr>
        <w:pStyle w:val="Heading1"/>
      </w:pPr>
      <w:bookmarkStart w:id="32" w:name="_Toc152664407"/>
      <w:bookmarkStart w:id="33" w:name="_Toc166682738"/>
      <w:r>
        <w:rPr>
          <w:rFonts w:hint="eastAsia"/>
          <w:lang w:eastAsia="zh-CN"/>
        </w:rPr>
        <w:t>6</w:t>
      </w:r>
      <w:r>
        <w:rPr>
          <w:lang w:eastAsia="zh-CN"/>
        </w:rPr>
        <w:tab/>
      </w:r>
      <w:r w:rsidR="0032097C" w:rsidRPr="00431943">
        <w:t xml:space="preserve">Overview of </w:t>
      </w:r>
      <w:r w:rsidR="00286A0B" w:rsidRPr="00431943">
        <w:t>accessibility user problems in the metaverse supporting IoT</w:t>
      </w:r>
      <w:bookmarkEnd w:id="32"/>
      <w:bookmarkEnd w:id="33"/>
      <w:r w:rsidR="00286A0B" w:rsidRPr="00431943">
        <w:t xml:space="preserve"> </w:t>
      </w:r>
    </w:p>
    <w:p w14:paraId="157251B8" w14:textId="7317C4E5" w:rsidR="00753F8F" w:rsidRPr="00B21FBA" w:rsidRDefault="00753F8F" w:rsidP="002F21E6">
      <w:pPr>
        <w:rPr>
          <w:lang w:eastAsia="ko-KR"/>
        </w:rPr>
      </w:pPr>
      <w:r w:rsidRPr="00B21FBA">
        <w:t>Digital twin technology, implemented through data accumulated through Internet of Things (IoT)</w:t>
      </w:r>
      <w:r w:rsidR="003F2DE8">
        <w:t>-</w:t>
      </w:r>
      <w:r w:rsidRPr="00B21FBA">
        <w:t>based technology, builds an identical virtual world to the real world. The digital twin can be used to digitally implement the geographical and temporal environment of the real world to monitor various information, conduct complex experiments or predict future events. Immersive extended reality (XR) technologies, such as augmented reality (AR), virtual reality (VR) and mixed reality (MR), can be used as a user experience (UX) in this virtual world. The virtual world based on real-world data collected through IoT technology and using XR technology as UX is collectively referred to as a metaverse supporting IoT</w:t>
      </w:r>
      <w:r w:rsidR="004612A6" w:rsidRPr="00B21FBA">
        <w:t>.</w:t>
      </w:r>
      <w:r w:rsidRPr="00B21FBA">
        <w:t xml:space="preserve"> </w:t>
      </w:r>
      <w:r w:rsidR="004612A6" w:rsidRPr="00B21FBA">
        <w:t xml:space="preserve">The </w:t>
      </w:r>
      <w:r w:rsidRPr="00B21FBA">
        <w:rPr>
          <w:lang w:val="en-US" w:eastAsia="ko-KR"/>
        </w:rPr>
        <w:t>metaverse</w:t>
      </w:r>
      <w:r w:rsidR="004612A6" w:rsidRPr="00B21FBA">
        <w:rPr>
          <w:lang w:val="en-US" w:eastAsia="ko-KR"/>
        </w:rPr>
        <w:t xml:space="preserve"> supporting IoT</w:t>
      </w:r>
      <w:r w:rsidRPr="00B21FBA">
        <w:t xml:space="preserve"> can provide services in various fields, such as remote medical services, smart factories, smart agriculture and simulation education.</w:t>
      </w:r>
    </w:p>
    <w:p w14:paraId="5F452FAA" w14:textId="0E359060" w:rsidR="00A96BBB" w:rsidRPr="00B21FBA" w:rsidRDefault="00B904B8" w:rsidP="002F21E6">
      <w:r>
        <w:t>The m</w:t>
      </w:r>
      <w:r w:rsidR="00A96BBB" w:rsidRPr="00B21FBA">
        <w:t xml:space="preserve">etaverse is a virtual space where people can interact with other people or objects, which can be any </w:t>
      </w:r>
      <w:r w:rsidR="003F7CDA" w:rsidRPr="003F7CDA">
        <w:t>"</w:t>
      </w:r>
      <w:r w:rsidR="00A96BBB" w:rsidRPr="00B21FBA">
        <w:t>Thing</w:t>
      </w:r>
      <w:r w:rsidR="003F7CDA" w:rsidRPr="003F7CDA">
        <w:t>"</w:t>
      </w:r>
      <w:r w:rsidR="00A96BBB" w:rsidRPr="00B21FBA">
        <w:t xml:space="preserve"> on the Internet of Things (</w:t>
      </w:r>
      <w:r w:rsidR="00A96BBB" w:rsidRPr="00B21FBA">
        <w:rPr>
          <w:lang w:eastAsia="ko-KR"/>
        </w:rPr>
        <w:t>IoT)</w:t>
      </w:r>
      <w:r w:rsidR="00A96BBB" w:rsidRPr="00B21FBA">
        <w:t xml:space="preserve">. Also, it is a means of communication. </w:t>
      </w:r>
      <w:r w:rsidR="000802C0">
        <w:t>The m</w:t>
      </w:r>
      <w:r w:rsidR="00A96BBB" w:rsidRPr="00B21FBA">
        <w:t xml:space="preserve">etaverse has a spatial concept that participants can </w:t>
      </w:r>
      <w:r w:rsidR="00D90A4B" w:rsidRPr="00B21FBA">
        <w:t>recognise</w:t>
      </w:r>
      <w:r w:rsidR="00A96BBB" w:rsidRPr="00B21FBA">
        <w:t xml:space="preserve">. In addition, through the metaverse, users interact and communicate within this virtual space. </w:t>
      </w:r>
      <w:r w:rsidR="00B76D58" w:rsidRPr="00B21FBA">
        <w:t xml:space="preserve">For one person to participate in the metaverse, one must first be able to </w:t>
      </w:r>
      <w:r w:rsidR="00D90A4B" w:rsidRPr="00B21FBA">
        <w:t>recognise</w:t>
      </w:r>
      <w:r w:rsidR="00B76D58" w:rsidRPr="00B21FBA">
        <w:t xml:space="preserve"> this virtual space and any objects </w:t>
      </w:r>
      <w:r w:rsidR="00F81A16">
        <w:t>with</w:t>
      </w:r>
      <w:r w:rsidR="00B76D58" w:rsidRPr="00B21FBA">
        <w:t xml:space="preserve">in it (whether </w:t>
      </w:r>
      <w:r w:rsidR="00A96BBB" w:rsidRPr="00B21FBA">
        <w:t xml:space="preserve">human or virtual) and interact in various ways. Persons with disabilities who have difficulty using certain senses may also have difficulty </w:t>
      </w:r>
      <w:r w:rsidR="00B76D58" w:rsidRPr="00B21FBA">
        <w:t>recognising</w:t>
      </w:r>
      <w:r w:rsidR="00A96BBB" w:rsidRPr="00B21FBA">
        <w:t xml:space="preserve"> this space sensibly or spatially and communicating with the existence of this space.</w:t>
      </w:r>
    </w:p>
    <w:p w14:paraId="4D5D8D2A" w14:textId="37F06168" w:rsidR="00A96BBB" w:rsidRPr="00B21FBA" w:rsidRDefault="00A96BBB" w:rsidP="002F21E6">
      <w:pPr>
        <w:rPr>
          <w:rFonts w:eastAsia="Yu Mincho"/>
        </w:rPr>
      </w:pPr>
      <w:r w:rsidRPr="00B21FBA">
        <w:t>The ideally constructed metaverse interface should prevent persons with disabilities who have difficulty using certain senses in the real world from feeling this difficulty in the metaverse. Depending on the user's choice, persons with visual disabilities</w:t>
      </w:r>
      <w:r w:rsidR="004612A6" w:rsidRPr="00B21FBA">
        <w:t xml:space="preserve"> in reality</w:t>
      </w:r>
      <w:r w:rsidRPr="00B21FBA">
        <w:t xml:space="preserve"> may be able to experience the sense of </w:t>
      </w:r>
      <w:r w:rsidR="00753F8F" w:rsidRPr="00B21FBA">
        <w:t xml:space="preserve">being </w:t>
      </w:r>
      <w:r w:rsidRPr="00B21FBA">
        <w:t xml:space="preserve">seen in the metaverse, or they may be able to use the metaverse by </w:t>
      </w:r>
      <w:r w:rsidR="00D90A4B" w:rsidRPr="00B21FBA">
        <w:t>utilising</w:t>
      </w:r>
      <w:r w:rsidRPr="00B21FBA">
        <w:t xml:space="preserve"> the feeling of </w:t>
      </w:r>
      <w:r w:rsidR="00753F8F" w:rsidRPr="00B21FBA">
        <w:t xml:space="preserve">an </w:t>
      </w:r>
      <w:r w:rsidRPr="00B21FBA">
        <w:t>invisible reality.</w:t>
      </w:r>
    </w:p>
    <w:p w14:paraId="1AB43F07" w14:textId="1BD5A4E8" w:rsidR="002648D3" w:rsidRPr="00B21FBA" w:rsidRDefault="005A05F4" w:rsidP="002F21E6">
      <w:r w:rsidRPr="00B21FBA">
        <w:lastRenderedPageBreak/>
        <w:t>However, p</w:t>
      </w:r>
      <w:r w:rsidR="002648D3" w:rsidRPr="00B21FBA">
        <w:t xml:space="preserve">ersons with disabilities who </w:t>
      </w:r>
      <w:r w:rsidR="00753F8F" w:rsidRPr="00B21FBA">
        <w:t>cannot</w:t>
      </w:r>
      <w:r w:rsidR="002648D3" w:rsidRPr="00B21FBA">
        <w:t xml:space="preserve"> fully use sensory channels (e.g., visual, auditory, tactile, etc.) connected to </w:t>
      </w:r>
      <w:r w:rsidR="000E4A34">
        <w:t xml:space="preserve">an </w:t>
      </w:r>
      <w:r w:rsidR="002648D3" w:rsidRPr="00B21FBA">
        <w:t xml:space="preserve">XR's immersive environment may not </w:t>
      </w:r>
      <w:r w:rsidR="00B76D58" w:rsidRPr="00B21FBA">
        <w:t xml:space="preserve">be stimulated enough to feel the </w:t>
      </w:r>
      <w:r w:rsidR="004C407F" w:rsidRPr="00B21FBA">
        <w:t xml:space="preserve">presence of </w:t>
      </w:r>
      <w:r w:rsidR="004612A6" w:rsidRPr="00B21FBA">
        <w:t>the metaverse</w:t>
      </w:r>
      <w:r w:rsidR="002648D3" w:rsidRPr="00B21FBA">
        <w:t xml:space="preserve">. As a result, persons with disabilities may not experience sufficient immersion in the environment and users may have difficulty immersing </w:t>
      </w:r>
      <w:r w:rsidR="00753F8F" w:rsidRPr="00B21FBA">
        <w:t xml:space="preserve">in </w:t>
      </w:r>
      <w:r w:rsidR="002648D3" w:rsidRPr="00B21FBA">
        <w:t>the environment.</w:t>
      </w:r>
    </w:p>
    <w:p w14:paraId="1C134D49" w14:textId="4093485A" w:rsidR="004C407F" w:rsidRPr="00B21FBA" w:rsidRDefault="00335E44" w:rsidP="002F21E6">
      <w:r w:rsidRPr="00B21FBA">
        <w:t>To</w:t>
      </w:r>
      <w:r w:rsidR="004C407F" w:rsidRPr="00B21FBA">
        <w:t xml:space="preserve"> ensure accessibility in </w:t>
      </w:r>
      <w:r w:rsidR="004612A6" w:rsidRPr="00B21FBA">
        <w:t>the metaverse</w:t>
      </w:r>
      <w:r w:rsidR="004C407F" w:rsidRPr="00B21FBA">
        <w:t>, barriers must be removed</w:t>
      </w:r>
      <w:r w:rsidR="00FB5EE7">
        <w:t>.</w:t>
      </w:r>
      <w:r w:rsidR="004C407F" w:rsidRPr="00B21FBA">
        <w:t xml:space="preserve"> </w:t>
      </w:r>
      <w:r w:rsidR="00FB5EE7">
        <w:t>S</w:t>
      </w:r>
      <w:r w:rsidR="004C407F" w:rsidRPr="00B21FBA">
        <w:t xml:space="preserve">ometimes this can be done by using appropriate assistive technology to satisfy </w:t>
      </w:r>
      <w:r w:rsidR="001D3FDF">
        <w:t xml:space="preserve">a </w:t>
      </w:r>
      <w:r w:rsidR="004C407F" w:rsidRPr="00B21FBA">
        <w:t>user's specific needs. In this case, users with disabilities can be trusted as if they exist in the real world with a sense of immersion, including assistive technologies.</w:t>
      </w:r>
    </w:p>
    <w:p w14:paraId="08719C01" w14:textId="2B920695" w:rsidR="002648D3" w:rsidRPr="00B21FBA" w:rsidRDefault="002648D3" w:rsidP="002F21E6">
      <w:r w:rsidRPr="00B21FBA">
        <w:t xml:space="preserve">Since the metaverse services based on the IoT platform </w:t>
      </w:r>
      <w:r w:rsidR="00753F8F" w:rsidRPr="00B21FBA">
        <w:t>are</w:t>
      </w:r>
      <w:r w:rsidRPr="00B21FBA">
        <w:t xml:space="preserve"> composed of a virtual world based on various information collected from the real world, the metaverse should be configured to accurately reflect the core elements of reality needed by persons with disabilities.</w:t>
      </w:r>
    </w:p>
    <w:p w14:paraId="0B6985A5" w14:textId="72E94E50" w:rsidR="004612A6" w:rsidRPr="00B21FBA" w:rsidRDefault="00B76D58" w:rsidP="002F21E6">
      <w:pPr>
        <w:rPr>
          <w:rFonts w:eastAsia="Malgun Gothic"/>
          <w:lang w:eastAsia="ko-KR"/>
        </w:rPr>
      </w:pPr>
      <w:r w:rsidRPr="00B21FBA">
        <w:t>To</w:t>
      </w:r>
      <w:r w:rsidR="002648D3" w:rsidRPr="00B21FBA">
        <w:t xml:space="preserve"> </w:t>
      </w:r>
      <w:r w:rsidR="00D90A4B" w:rsidRPr="00B21FBA">
        <w:t>maximise</w:t>
      </w:r>
      <w:r w:rsidR="002648D3" w:rsidRPr="00B21FBA">
        <w:t xml:space="preserve"> the expected benefits of services when persons with disabilities use XR devices in </w:t>
      </w:r>
      <w:r w:rsidR="0062786A">
        <w:t xml:space="preserve">a </w:t>
      </w:r>
      <w:r w:rsidR="002648D3" w:rsidRPr="00B21FBA">
        <w:t>metaverse</w:t>
      </w:r>
      <w:r w:rsidR="004612A6" w:rsidRPr="00B21FBA">
        <w:t xml:space="preserve"> supporting IoT</w:t>
      </w:r>
      <w:r w:rsidR="002648D3" w:rsidRPr="00B21FBA">
        <w:t xml:space="preserve">, accessibility should be increased by reflecting the sensual, </w:t>
      </w:r>
      <w:r w:rsidR="00D90A4B" w:rsidRPr="00B21FBA">
        <w:t>spatial</w:t>
      </w:r>
      <w:r w:rsidR="002648D3" w:rsidRPr="00B21FBA">
        <w:t xml:space="preserve"> and communication methods of persons with disabilities in the real world</w:t>
      </w:r>
      <w:r w:rsidR="0062786A">
        <w:t>,</w:t>
      </w:r>
      <w:r w:rsidR="002648D3" w:rsidRPr="00B21FBA">
        <w:t xml:space="preserve"> as appropriately as possible.</w:t>
      </w:r>
      <w:r w:rsidR="00853FCA" w:rsidRPr="00B21FBA">
        <w:rPr>
          <w:rFonts w:eastAsia="Malgun Gothic"/>
          <w:lang w:eastAsia="ko-KR"/>
        </w:rPr>
        <w:t xml:space="preserve"> </w:t>
      </w:r>
    </w:p>
    <w:p w14:paraId="5093EFBC" w14:textId="738333DC" w:rsidR="00853FCA" w:rsidRPr="00B21FBA" w:rsidRDefault="00853FCA" w:rsidP="002F21E6">
      <w:pPr>
        <w:rPr>
          <w:rFonts w:eastAsia="Malgun Gothic"/>
          <w:lang w:eastAsia="ko-KR"/>
        </w:rPr>
      </w:pPr>
      <w:r w:rsidRPr="00B21FBA">
        <w:rPr>
          <w:rFonts w:eastAsia="Malgun Gothic"/>
          <w:lang w:eastAsia="ko-KR"/>
        </w:rPr>
        <w:t xml:space="preserve">Figure 1 </w:t>
      </w:r>
      <w:r w:rsidR="00D90A4B" w:rsidRPr="00B21FBA">
        <w:rPr>
          <w:rFonts w:eastAsia="Malgun Gothic"/>
          <w:lang w:eastAsia="ko-KR"/>
        </w:rPr>
        <w:t>summarises</w:t>
      </w:r>
      <w:r w:rsidRPr="00B21FBA">
        <w:rPr>
          <w:rFonts w:eastAsia="Malgun Gothic"/>
          <w:lang w:eastAsia="ko-KR"/>
        </w:rPr>
        <w:t xml:space="preserve"> the areas of </w:t>
      </w:r>
      <w:r w:rsidR="004757E1" w:rsidRPr="00B21FBA">
        <w:rPr>
          <w:rFonts w:eastAsia="Malgun Gothic"/>
          <w:lang w:eastAsia="ko-KR"/>
        </w:rPr>
        <w:t xml:space="preserve">accessibility </w:t>
      </w:r>
      <w:r w:rsidRPr="00B21FBA">
        <w:rPr>
          <w:rFonts w:eastAsia="Malgun Gothic"/>
          <w:lang w:eastAsia="ko-KR"/>
        </w:rPr>
        <w:t>user problems in the metaverse supporting IoT.</w:t>
      </w:r>
    </w:p>
    <w:p w14:paraId="0F7D5E03" w14:textId="6D8A7150" w:rsidR="00853FCA" w:rsidRPr="00B21FBA" w:rsidRDefault="004757E1" w:rsidP="00825247">
      <w:pPr>
        <w:pStyle w:val="Figure"/>
        <w:rPr>
          <w:lang w:eastAsia="ko-KR"/>
        </w:rPr>
      </w:pPr>
      <w:r w:rsidRPr="00B21FBA">
        <w:rPr>
          <w:noProof/>
          <w:lang w:eastAsia="ko-KR"/>
        </w:rPr>
        <w:drawing>
          <wp:inline distT="0" distB="0" distL="0" distR="0" wp14:anchorId="1B16E38E" wp14:editId="2ED0F355">
            <wp:extent cx="3832104" cy="2763520"/>
            <wp:effectExtent l="0" t="0" r="3810" b="5080"/>
            <wp:docPr id="475612491"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84449" cy="2801269"/>
                    </a:xfrm>
                    <a:prstGeom prst="rect">
                      <a:avLst/>
                    </a:prstGeom>
                    <a:noFill/>
                    <a:ln>
                      <a:noFill/>
                    </a:ln>
                  </pic:spPr>
                </pic:pic>
              </a:graphicData>
            </a:graphic>
          </wp:inline>
        </w:drawing>
      </w:r>
    </w:p>
    <w:p w14:paraId="2BF85D2B" w14:textId="39E91684" w:rsidR="004757E1" w:rsidRPr="00B21FBA" w:rsidRDefault="004757E1" w:rsidP="00825247">
      <w:pPr>
        <w:pStyle w:val="FigureNoTitle"/>
        <w:rPr>
          <w:lang w:eastAsia="ko-KR"/>
        </w:rPr>
      </w:pPr>
      <w:bookmarkStart w:id="34" w:name="_Toc152664420"/>
      <w:r w:rsidRPr="00B21FBA">
        <w:rPr>
          <w:lang w:eastAsia="ko-KR"/>
        </w:rPr>
        <w:t>Figure 1</w:t>
      </w:r>
      <w:r w:rsidR="00CD315A" w:rsidRPr="00B21FBA">
        <w:rPr>
          <w:lang w:eastAsia="ko-KR"/>
        </w:rPr>
        <w:t xml:space="preserve"> </w:t>
      </w:r>
      <w:r w:rsidR="00825247" w:rsidRPr="00825247">
        <w:rPr>
          <w:lang w:eastAsia="ko-KR"/>
        </w:rPr>
        <w:t>–</w:t>
      </w:r>
      <w:r w:rsidRPr="00B21FBA">
        <w:rPr>
          <w:lang w:eastAsia="ko-KR"/>
        </w:rPr>
        <w:t xml:space="preserve"> Three areas of accessibility user problems in the metaverse supporting IoT</w:t>
      </w:r>
      <w:bookmarkEnd w:id="34"/>
    </w:p>
    <w:p w14:paraId="2A80B4AF" w14:textId="7B6E507D" w:rsidR="00BF6FD3" w:rsidRPr="00B21FBA" w:rsidRDefault="00BF6FD3" w:rsidP="00825247">
      <w:pPr>
        <w:pStyle w:val="Normalaftertitle"/>
        <w:rPr>
          <w:rFonts w:eastAsia="Yu Mincho"/>
        </w:rPr>
      </w:pPr>
      <w:r w:rsidRPr="00B21FBA">
        <w:t xml:space="preserve">The user problems of persons with disabilities, those with </w:t>
      </w:r>
      <w:r w:rsidR="004612A6" w:rsidRPr="00B21FBA">
        <w:t xml:space="preserve">age-related </w:t>
      </w:r>
      <w:r w:rsidRPr="00B21FBA">
        <w:t>disabilities and those with specific needs in each area are as follows.</w:t>
      </w:r>
    </w:p>
    <w:p w14:paraId="705EC573" w14:textId="5212CE4F" w:rsidR="00853FCA" w:rsidRPr="00B21FBA" w:rsidRDefault="00825247" w:rsidP="00825247">
      <w:pPr>
        <w:pStyle w:val="enumlev1"/>
      </w:pPr>
      <w:r>
        <w:rPr>
          <w:lang w:eastAsia="ko-KR"/>
        </w:rPr>
        <w:t>–</w:t>
      </w:r>
      <w:r>
        <w:rPr>
          <w:lang w:eastAsia="ko-KR"/>
        </w:rPr>
        <w:tab/>
      </w:r>
      <w:r w:rsidR="00BF6FD3" w:rsidRPr="00825247">
        <w:rPr>
          <w:b/>
          <w:bCs/>
        </w:rPr>
        <w:t xml:space="preserve">Sensory </w:t>
      </w:r>
      <w:r w:rsidR="00BF6FD3" w:rsidRPr="00825247">
        <w:rPr>
          <w:b/>
          <w:bCs/>
          <w:lang w:eastAsia="ko-KR"/>
        </w:rPr>
        <w:t>perception</w:t>
      </w:r>
      <w:r w:rsidR="00BF6FD3" w:rsidRPr="00825247">
        <w:rPr>
          <w:b/>
          <w:bCs/>
        </w:rPr>
        <w:t>:</w:t>
      </w:r>
      <w:r w:rsidR="00BF6FD3" w:rsidRPr="00B21FBA">
        <w:t xml:space="preserve"> Sensory </w:t>
      </w:r>
      <w:r w:rsidR="00D90A4B" w:rsidRPr="00B21FBA">
        <w:t>perceptions</w:t>
      </w:r>
      <w:r w:rsidR="00BF6FD3" w:rsidRPr="00B21FBA">
        <w:t xml:space="preserve"> can vary in scope depending on the type of user </w:t>
      </w:r>
      <w:r w:rsidR="00D90A4B" w:rsidRPr="00B21FBA">
        <w:t>experience</w:t>
      </w:r>
      <w:r w:rsidR="00853FCA" w:rsidRPr="00B21FBA">
        <w:t xml:space="preserve"> </w:t>
      </w:r>
      <w:r w:rsidR="00BF6FD3" w:rsidRPr="00B21FBA">
        <w:t xml:space="preserve">(UX) </w:t>
      </w:r>
      <w:r w:rsidR="00D90A4B" w:rsidRPr="00B21FBA">
        <w:t>the metaverse service provides</w:t>
      </w:r>
      <w:r w:rsidR="00BF6FD3" w:rsidRPr="00B21FBA">
        <w:t>. A metaverse service</w:t>
      </w:r>
      <w:r w:rsidR="00D90A4B" w:rsidRPr="00B21FBA">
        <w:t xml:space="preserve"> based on XR</w:t>
      </w:r>
      <w:r w:rsidR="00BF6FD3" w:rsidRPr="00B21FBA">
        <w:t xml:space="preserve"> </w:t>
      </w:r>
      <w:r w:rsidR="00B92F1B" w:rsidRPr="00B21FBA">
        <w:t>may</w:t>
      </w:r>
      <w:r w:rsidR="00BF6FD3" w:rsidRPr="00B21FBA">
        <w:t xml:space="preserve"> </w:t>
      </w:r>
      <w:r w:rsidR="00D90A4B" w:rsidRPr="00B21FBA">
        <w:t>utilise</w:t>
      </w:r>
      <w:r w:rsidR="00BF6FD3" w:rsidRPr="00B21FBA">
        <w:t xml:space="preserve"> </w:t>
      </w:r>
      <w:r w:rsidR="00B92F1B" w:rsidRPr="00B21FBA">
        <w:t xml:space="preserve">one or many </w:t>
      </w:r>
      <w:r w:rsidR="00BF6FD3" w:rsidRPr="00B21FBA">
        <w:t>senses</w:t>
      </w:r>
      <w:r w:rsidR="00D90A4B" w:rsidRPr="00B21FBA">
        <w:t>,</w:t>
      </w:r>
      <w:r w:rsidR="00BF6FD3" w:rsidRPr="00B21FBA">
        <w:t xml:space="preserve"> such as vision, hearing, touch, smell, taste or mental function</w:t>
      </w:r>
      <w:r w:rsidR="00D90A4B" w:rsidRPr="00B21FBA">
        <w:t>. Specific</w:t>
      </w:r>
      <w:r w:rsidR="00BF6FD3" w:rsidRPr="00B21FBA">
        <w:t xml:space="preserve"> users who have difficulty with these senses can be less immersed. When presenting alternative technologies to users, </w:t>
      </w:r>
      <w:r w:rsidR="00B92F1B" w:rsidRPr="00B21FBA">
        <w:t>persons</w:t>
      </w:r>
      <w:r w:rsidR="00BF6FD3" w:rsidRPr="00B21FBA">
        <w:t xml:space="preserve"> with disabilities may want to project real-world difficulties into the metaverse for a "perfect sense of reality" or, if there is a way, may not want to feel real-world difficulties as much as in the metaverse.</w:t>
      </w:r>
      <w:r w:rsidR="00D90A4B" w:rsidRPr="00B21FBA">
        <w:t xml:space="preserve"> </w:t>
      </w:r>
      <w:r w:rsidR="00853FCA" w:rsidRPr="00B21FBA">
        <w:t>For example, some persons with hearing disabilities who have cochlear implants can actually hear to some extent</w:t>
      </w:r>
      <w:r w:rsidR="00D90A4B" w:rsidRPr="00B21FBA">
        <w:t>. Still, some</w:t>
      </w:r>
      <w:r w:rsidR="00853FCA" w:rsidRPr="00B21FBA">
        <w:t xml:space="preserve"> prefer to turn off the transmitter when not in use in </w:t>
      </w:r>
      <w:r w:rsidR="00D90A4B" w:rsidRPr="00B21FBA">
        <w:t>favour</w:t>
      </w:r>
      <w:r w:rsidR="00853FCA" w:rsidRPr="00B21FBA">
        <w:t xml:space="preserve"> of an inaudible environment. They would prefer </w:t>
      </w:r>
      <w:r w:rsidR="00D90A4B" w:rsidRPr="00B21FBA">
        <w:t xml:space="preserve">an </w:t>
      </w:r>
      <w:r w:rsidR="00853FCA" w:rsidRPr="00B21FBA">
        <w:t>alternative representation of sound rather than hearing it</w:t>
      </w:r>
      <w:r w:rsidR="00703448">
        <w:t>,</w:t>
      </w:r>
      <w:r w:rsidR="00853FCA" w:rsidRPr="00B21FBA">
        <w:t xml:space="preserve"> even in the metaverse.</w:t>
      </w:r>
    </w:p>
    <w:p w14:paraId="6FB136FB" w14:textId="1DA34E5D" w:rsidR="00853FCA" w:rsidRPr="00B21FBA" w:rsidRDefault="00825247" w:rsidP="00092B17">
      <w:pPr>
        <w:pStyle w:val="enumlev1"/>
        <w:keepNext/>
        <w:keepLines/>
      </w:pPr>
      <w:r>
        <w:rPr>
          <w:lang w:eastAsia="ko-KR"/>
        </w:rPr>
        <w:lastRenderedPageBreak/>
        <w:t>–</w:t>
      </w:r>
      <w:r>
        <w:rPr>
          <w:lang w:eastAsia="ko-KR"/>
        </w:rPr>
        <w:tab/>
      </w:r>
      <w:r w:rsidR="00B92F1B" w:rsidRPr="00825247">
        <w:rPr>
          <w:b/>
          <w:bCs/>
        </w:rPr>
        <w:t>Spatial perception:</w:t>
      </w:r>
      <w:r w:rsidR="00B92F1B" w:rsidRPr="00B21FBA">
        <w:t xml:space="preserve"> </w:t>
      </w:r>
      <w:r w:rsidR="00FD62C4">
        <w:t>The m</w:t>
      </w:r>
      <w:r w:rsidR="004C4B38" w:rsidRPr="00B21FBA">
        <w:t xml:space="preserve">etaverse is based on virtual space which projects the real world. In reality, persons with disabilities perceive space </w:t>
      </w:r>
      <w:r w:rsidR="00D90A4B" w:rsidRPr="00B21FBA">
        <w:t>differently</w:t>
      </w:r>
      <w:r w:rsidR="004C4B38" w:rsidRPr="00B21FBA">
        <w:t xml:space="preserve"> for each type of disability. The </w:t>
      </w:r>
      <w:r w:rsidR="00D90A4B" w:rsidRPr="00B21FBA">
        <w:t>practice</w:t>
      </w:r>
      <w:r w:rsidR="004C4B38" w:rsidRPr="00B21FBA">
        <w:t xml:space="preserve"> of recognizing space may or may not be the same as those without disabilities. The method of </w:t>
      </w:r>
      <w:r w:rsidR="00D90A4B" w:rsidRPr="00B21FBA">
        <w:t>recognising</w:t>
      </w:r>
      <w:r w:rsidR="004C4B38" w:rsidRPr="00B21FBA">
        <w:t xml:space="preserve"> and using space varies for each type of disability, such as visual, hearing, physical and developmental disabilities. </w:t>
      </w:r>
      <w:r w:rsidR="00C535A0" w:rsidRPr="00B21FBA">
        <w:t>This area also concerns the accessibility of navigation through the virtual world.</w:t>
      </w:r>
      <w:r w:rsidR="004612A6" w:rsidRPr="00B21FBA">
        <w:t xml:space="preserve"> </w:t>
      </w:r>
      <w:r w:rsidR="004C4B38" w:rsidRPr="00B21FBA">
        <w:t xml:space="preserve">For example, persons with visual disabilities who do not recognize space by sight </w:t>
      </w:r>
      <w:r w:rsidR="00D90A4B" w:rsidRPr="00B21FBA">
        <w:t>utilise</w:t>
      </w:r>
      <w:r w:rsidR="004C4B38" w:rsidRPr="00B21FBA">
        <w:t xml:space="preserve"> different senses and memories. </w:t>
      </w:r>
      <w:r w:rsidR="00692BFC">
        <w:t>They u</w:t>
      </w:r>
      <w:r w:rsidR="004C4B38" w:rsidRPr="00B21FBA">
        <w:t xml:space="preserve">se tools such as </w:t>
      </w:r>
      <w:r w:rsidR="00D90A4B" w:rsidRPr="00B21FBA">
        <w:t xml:space="preserve">a </w:t>
      </w:r>
      <w:r w:rsidR="004C4B38" w:rsidRPr="00B21FBA">
        <w:t xml:space="preserve">cane to identify </w:t>
      </w:r>
      <w:r w:rsidR="00D90A4B" w:rsidRPr="00B21FBA">
        <w:t>the area</w:t>
      </w:r>
      <w:r w:rsidR="004C4B38" w:rsidRPr="00B21FBA">
        <w:t xml:space="preserve"> and recombine it in their head to identify space.</w:t>
      </w:r>
    </w:p>
    <w:p w14:paraId="32999C0E" w14:textId="5DE51B67" w:rsidR="0032097C" w:rsidRPr="00825247" w:rsidRDefault="00825247" w:rsidP="00092B17">
      <w:pPr>
        <w:pStyle w:val="enumlev1"/>
        <w:keepNext/>
        <w:keepLines/>
      </w:pPr>
      <w:r>
        <w:rPr>
          <w:lang w:eastAsia="ko-KR"/>
        </w:rPr>
        <w:t>–</w:t>
      </w:r>
      <w:r>
        <w:rPr>
          <w:lang w:eastAsia="ko-KR"/>
        </w:rPr>
        <w:tab/>
      </w:r>
      <w:r w:rsidR="00B92F1B" w:rsidRPr="00825247">
        <w:rPr>
          <w:b/>
          <w:bCs/>
        </w:rPr>
        <w:t>Performing communication</w:t>
      </w:r>
      <w:r w:rsidR="00C535A0" w:rsidRPr="00825247">
        <w:rPr>
          <w:b/>
          <w:bCs/>
        </w:rPr>
        <w:t>/action</w:t>
      </w:r>
      <w:r w:rsidR="00B92F1B" w:rsidRPr="00B21FBA">
        <w:t xml:space="preserve">: </w:t>
      </w:r>
      <w:r w:rsidR="004C4B38" w:rsidRPr="00825247">
        <w:t xml:space="preserve">In reality, people communicate in </w:t>
      </w:r>
      <w:r w:rsidR="004612A6" w:rsidRPr="00825247">
        <w:t>various</w:t>
      </w:r>
      <w:r w:rsidR="004C4B38" w:rsidRPr="00825247">
        <w:t xml:space="preserve"> ways. In addition to the means of communication for </w:t>
      </w:r>
      <w:r w:rsidR="00853FCA" w:rsidRPr="00825247">
        <w:t>persons without disabilities</w:t>
      </w:r>
      <w:r w:rsidR="004C4B38" w:rsidRPr="00825247">
        <w:t>, such as voice or text</w:t>
      </w:r>
      <w:r w:rsidR="00853FCA" w:rsidRPr="00825247">
        <w:t xml:space="preserve"> conversations</w:t>
      </w:r>
      <w:r w:rsidR="004C4B38" w:rsidRPr="00825247">
        <w:t>, additional methods</w:t>
      </w:r>
      <w:r w:rsidR="00D90A4B" w:rsidRPr="00825247">
        <w:t>,</w:t>
      </w:r>
      <w:r w:rsidR="004C4B38" w:rsidRPr="00825247">
        <w:t xml:space="preserve"> such as sign language and </w:t>
      </w:r>
      <w:r w:rsidR="00853FCA" w:rsidRPr="00825247">
        <w:t>Augmentative and Alternative Communication (AAC)</w:t>
      </w:r>
      <w:r w:rsidR="00D90A4B" w:rsidRPr="00825247">
        <w:t>,</w:t>
      </w:r>
      <w:r w:rsidR="004C4B38" w:rsidRPr="00825247">
        <w:t xml:space="preserve"> </w:t>
      </w:r>
      <w:r w:rsidR="00853FCA" w:rsidRPr="00825247">
        <w:t>may also be</w:t>
      </w:r>
      <w:r w:rsidR="004C4B38" w:rsidRPr="00825247">
        <w:t xml:space="preserve"> considered for the means of communication for th</w:t>
      </w:r>
      <w:r w:rsidR="00853FCA" w:rsidRPr="00825247">
        <w:t>ose with disabilities</w:t>
      </w:r>
      <w:r w:rsidR="004C4B38" w:rsidRPr="00825247">
        <w:t xml:space="preserve">. As in the case of sensory perception, </w:t>
      </w:r>
      <w:r w:rsidR="00853FCA" w:rsidRPr="00825247">
        <w:t>people</w:t>
      </w:r>
      <w:r w:rsidR="004C4B38" w:rsidRPr="00825247">
        <w:t xml:space="preserve"> with disabilities may want to bring real communication methods to the metaverse as they are, or they may </w:t>
      </w:r>
      <w:r w:rsidR="00D90A4B" w:rsidRPr="00825247">
        <w:t>wish</w:t>
      </w:r>
      <w:r w:rsidR="004C4B38" w:rsidRPr="00825247">
        <w:t xml:space="preserve"> to use methods that were not possible in real life in the metaverse.</w:t>
      </w:r>
      <w:r w:rsidR="00853FCA" w:rsidRPr="00825247">
        <w:t xml:space="preserve"> </w:t>
      </w:r>
      <w:r w:rsidR="00C535A0" w:rsidRPr="00825247">
        <w:t>This area also concerns manipulating virtual objects</w:t>
      </w:r>
      <w:r w:rsidR="00C535A0" w:rsidRPr="00825247">
        <w:rPr>
          <w:lang w:val="en-US"/>
        </w:rPr>
        <w:t xml:space="preserve"> and controlling the virtual environment, including powering on/off, volume control and settings.</w:t>
      </w:r>
      <w:r w:rsidR="004612A6" w:rsidRPr="00825247">
        <w:t xml:space="preserve"> </w:t>
      </w:r>
      <w:r w:rsidR="00BF6FD3" w:rsidRPr="00B21FBA">
        <w:t xml:space="preserve">For example, </w:t>
      </w:r>
      <w:r w:rsidR="00B92F1B" w:rsidRPr="00B21FBA">
        <w:t>a person with hearing disabilities</w:t>
      </w:r>
      <w:r w:rsidR="00BF6FD3" w:rsidRPr="00B21FBA">
        <w:t xml:space="preserve"> who </w:t>
      </w:r>
      <w:r w:rsidR="00B92F1B" w:rsidRPr="00B21FBA">
        <w:t>uses</w:t>
      </w:r>
      <w:r w:rsidR="00BF6FD3" w:rsidRPr="00B21FBA">
        <w:t xml:space="preserve"> sign language as their </w:t>
      </w:r>
      <w:r w:rsidR="00D90A4B" w:rsidRPr="00B21FBA">
        <w:t>primary</w:t>
      </w:r>
      <w:r w:rsidR="00BF6FD3" w:rsidRPr="00B21FBA">
        <w:t xml:space="preserve"> </w:t>
      </w:r>
      <w:r w:rsidR="00B92F1B" w:rsidRPr="00B21FBA">
        <w:t>communication medium</w:t>
      </w:r>
      <w:r w:rsidR="00BF6FD3" w:rsidRPr="00B21FBA">
        <w:t xml:space="preserve"> may want to use </w:t>
      </w:r>
      <w:r w:rsidR="00D90A4B" w:rsidRPr="00B21FBA">
        <w:t>it</w:t>
      </w:r>
      <w:r w:rsidR="00BF6FD3" w:rsidRPr="00B21FBA">
        <w:t xml:space="preserve"> in </w:t>
      </w:r>
      <w:r w:rsidR="00B92F1B" w:rsidRPr="00B21FBA">
        <w:t xml:space="preserve">the </w:t>
      </w:r>
      <w:r w:rsidR="00BF6FD3" w:rsidRPr="00B21FBA">
        <w:t xml:space="preserve">metaverse even if </w:t>
      </w:r>
      <w:r w:rsidR="00B92F1B" w:rsidRPr="00B21FBA">
        <w:t xml:space="preserve">the metaverse service supports </w:t>
      </w:r>
      <w:r w:rsidR="00BF6FD3" w:rsidRPr="00B21FBA">
        <w:t>voice</w:t>
      </w:r>
      <w:r w:rsidR="00B92F1B" w:rsidRPr="00B21FBA">
        <w:t xml:space="preserve"> communication capabilities to user</w:t>
      </w:r>
      <w:r w:rsidR="005A05F4" w:rsidRPr="00B21FBA">
        <w:t>s with hearing disabilities</w:t>
      </w:r>
      <w:r w:rsidR="00B92F1B" w:rsidRPr="00B21FBA">
        <w:t>.</w:t>
      </w:r>
    </w:p>
    <w:p w14:paraId="4A048334" w14:textId="58CCB805" w:rsidR="0032097C" w:rsidRPr="00092B17" w:rsidRDefault="002F437D" w:rsidP="00092B17">
      <w:pPr>
        <w:pStyle w:val="Heading1"/>
      </w:pPr>
      <w:bookmarkStart w:id="35" w:name="_Toc152664408"/>
      <w:bookmarkStart w:id="36" w:name="_Toc166682739"/>
      <w:r w:rsidRPr="00092B17">
        <w:rPr>
          <w:rFonts w:hint="eastAsia"/>
        </w:rPr>
        <w:t>7</w:t>
      </w:r>
      <w:r w:rsidRPr="00092B17">
        <w:tab/>
      </w:r>
      <w:r w:rsidR="003B13B5" w:rsidRPr="00092B17">
        <w:t>Accessibility</w:t>
      </w:r>
      <w:r w:rsidR="0032097C" w:rsidRPr="00092B17">
        <w:t xml:space="preserve"> requirements for metaverse </w:t>
      </w:r>
      <w:r w:rsidR="003B13B5" w:rsidRPr="00092B17">
        <w:t>services supporting IoT</w:t>
      </w:r>
      <w:bookmarkEnd w:id="35"/>
      <w:bookmarkEnd w:id="36"/>
    </w:p>
    <w:p w14:paraId="7E4AD01B" w14:textId="450E951B" w:rsidR="00841F89" w:rsidRPr="00B21FBA" w:rsidRDefault="00841F89" w:rsidP="002F21E6">
      <w:pPr>
        <w:rPr>
          <w:lang w:eastAsia="ko-KR"/>
        </w:rPr>
      </w:pPr>
      <w:r w:rsidRPr="00B21FBA">
        <w:rPr>
          <w:lang w:eastAsia="ko-KR"/>
        </w:rPr>
        <w:t xml:space="preserve">Digital twin technology is to make real-world objects into </w:t>
      </w:r>
      <w:r w:rsidR="003F7CDA" w:rsidRPr="003F7CDA">
        <w:rPr>
          <w:lang w:eastAsia="ko-KR"/>
        </w:rPr>
        <w:t>"</w:t>
      </w:r>
      <w:r w:rsidRPr="00B21FBA">
        <w:rPr>
          <w:lang w:eastAsia="ko-KR"/>
        </w:rPr>
        <w:t>twin</w:t>
      </w:r>
      <w:r w:rsidR="003F7CDA" w:rsidRPr="003F7CDA">
        <w:rPr>
          <w:lang w:eastAsia="ko-KR"/>
        </w:rPr>
        <w:t>"</w:t>
      </w:r>
      <w:r w:rsidRPr="00B21FBA">
        <w:rPr>
          <w:lang w:eastAsia="ko-KR"/>
        </w:rPr>
        <w:t xml:space="preserve"> virtual objects in the virtual world and to virtualize and simulate the real world in the virtual world.</w:t>
      </w:r>
    </w:p>
    <w:p w14:paraId="171E91E6" w14:textId="3E310E90" w:rsidR="00841F89" w:rsidRPr="00B21FBA" w:rsidRDefault="00841F89" w:rsidP="002F21E6">
      <w:pPr>
        <w:rPr>
          <w:lang w:eastAsia="ko-KR"/>
        </w:rPr>
      </w:pPr>
      <w:r w:rsidRPr="00B21FBA">
        <w:rPr>
          <w:lang w:eastAsia="ko-KR"/>
        </w:rPr>
        <w:t xml:space="preserve">Although it is called a digital twin, it is unnecessary to reflect the real world 100% in the virtual world. Substituting all real information into the virtual world does not meet the purpose of virtualizing or simulating digital twins. The purpose of the digital twin is to test and verify what real information becomes a parameter and </w:t>
      </w:r>
      <w:r w:rsidR="00F3139F" w:rsidRPr="00B21FBA">
        <w:rPr>
          <w:lang w:eastAsia="ko-KR"/>
        </w:rPr>
        <w:t xml:space="preserve">how a change in some parameters </w:t>
      </w:r>
      <w:r w:rsidRPr="00B21FBA">
        <w:rPr>
          <w:lang w:eastAsia="ko-KR"/>
        </w:rPr>
        <w:t xml:space="preserve">results in a specific </w:t>
      </w:r>
      <w:r w:rsidR="00F3139F" w:rsidRPr="00B21FBA">
        <w:rPr>
          <w:lang w:eastAsia="ko-KR"/>
        </w:rPr>
        <w:t>outcome</w:t>
      </w:r>
      <w:r w:rsidRPr="00B21FBA">
        <w:rPr>
          <w:lang w:eastAsia="ko-KR"/>
        </w:rPr>
        <w:t xml:space="preserve"> through virtualization or simulation of the real world.</w:t>
      </w:r>
    </w:p>
    <w:p w14:paraId="1EB590FF" w14:textId="291636B5" w:rsidR="00F3139F" w:rsidRPr="00B21FBA" w:rsidRDefault="00F3139F" w:rsidP="002F21E6">
      <w:pPr>
        <w:rPr>
          <w:lang w:eastAsia="ko-KR"/>
        </w:rPr>
      </w:pPr>
      <w:r w:rsidRPr="00B21FBA">
        <w:rPr>
          <w:lang w:eastAsia="ko-KR"/>
        </w:rPr>
        <w:t xml:space="preserve">Accessibility problems in the real world can be overcome through digital twins using the metaverse. However, this can lead to distorted information in virtualizing and simulating the real world through digital twins to observe specific results. Providing accessibility through digital twins and </w:t>
      </w:r>
      <w:r w:rsidR="00D72AF7">
        <w:rPr>
          <w:lang w:eastAsia="ko-KR"/>
        </w:rPr>
        <w:t xml:space="preserve">the </w:t>
      </w:r>
      <w:r w:rsidRPr="00B21FBA">
        <w:rPr>
          <w:lang w:eastAsia="ko-KR"/>
        </w:rPr>
        <w:t>metaverse requires proper control and notification of these distortions.</w:t>
      </w:r>
    </w:p>
    <w:p w14:paraId="55BD0175" w14:textId="5F1965AB" w:rsidR="00841F89" w:rsidRPr="00B21FBA" w:rsidRDefault="00841F89" w:rsidP="002F21E6">
      <w:pPr>
        <w:rPr>
          <w:lang w:eastAsia="ko-KR"/>
        </w:rPr>
      </w:pPr>
      <w:r w:rsidRPr="00B21FBA">
        <w:rPr>
          <w:lang w:eastAsia="ko-KR"/>
        </w:rPr>
        <w:t xml:space="preserve">This </w:t>
      </w:r>
      <w:r w:rsidR="004B172E">
        <w:rPr>
          <w:lang w:eastAsia="ko-KR"/>
        </w:rPr>
        <w:t>clause</w:t>
      </w:r>
      <w:r w:rsidRPr="00B21FBA">
        <w:rPr>
          <w:lang w:eastAsia="ko-KR"/>
        </w:rPr>
        <w:t xml:space="preserve"> lists accessibility requirements for the metaverse supporting IoT. Requirements are divided into three subsections: sensory perception, spatial perception and requirements for performing communication.</w:t>
      </w:r>
    </w:p>
    <w:p w14:paraId="2ED84269" w14:textId="20A94F76" w:rsidR="0032097C" w:rsidRPr="002F21E6" w:rsidRDefault="002F437D" w:rsidP="0032097C">
      <w:pPr>
        <w:pStyle w:val="Heading2"/>
      </w:pPr>
      <w:bookmarkStart w:id="37" w:name="_Toc152664409"/>
      <w:bookmarkStart w:id="38" w:name="_Toc166682740"/>
      <w:r>
        <w:rPr>
          <w:rFonts w:hint="eastAsia"/>
          <w:lang w:eastAsia="zh-CN"/>
        </w:rPr>
        <w:t>7.1</w:t>
      </w:r>
      <w:r>
        <w:rPr>
          <w:lang w:eastAsia="zh-CN"/>
        </w:rPr>
        <w:tab/>
      </w:r>
      <w:r w:rsidR="003B13B5" w:rsidRPr="002F21E6">
        <w:t>Accessibility requirements on sensory perception</w:t>
      </w:r>
      <w:bookmarkEnd w:id="37"/>
      <w:bookmarkEnd w:id="38"/>
    </w:p>
    <w:p w14:paraId="3270CACC" w14:textId="77777777" w:rsidR="00841F89" w:rsidRPr="00B21FBA" w:rsidRDefault="00841F89" w:rsidP="002F21E6">
      <w:r w:rsidRPr="00B21FBA">
        <w:t>When implementing digital twins through the immersive environment of the metaverse, the following accessibility requirements on sensory perceptions should be considered.</w:t>
      </w:r>
    </w:p>
    <w:p w14:paraId="1D253A23" w14:textId="3823DF07" w:rsidR="00841F89" w:rsidRPr="00B21FBA" w:rsidRDefault="00841F89" w:rsidP="002F21E6">
      <w:r w:rsidRPr="00B21FBA">
        <w:t xml:space="preserve">1. When the information to be virtualized or simulated with a digital twin is visual information, a metaverse service is required to provide a function for the virtual object to be magnified, expressed in high contrast, or adjusted brightness according to the user's cognitive ability.  </w:t>
      </w:r>
    </w:p>
    <w:p w14:paraId="19565EF1" w14:textId="26CCA693" w:rsidR="00841F89" w:rsidRPr="00B21FBA" w:rsidRDefault="00841F89" w:rsidP="002F21E6">
      <w:r w:rsidRPr="00B21FBA">
        <w:t xml:space="preserve">2. </w:t>
      </w:r>
      <w:r w:rsidR="00876EDC" w:rsidRPr="00B21FBA">
        <w:t>A</w:t>
      </w:r>
      <w:r w:rsidRPr="00B21FBA">
        <w:t xml:space="preserve"> metaverse service is required to provide an auditory or tactile alternative means to visual information.</w:t>
      </w:r>
    </w:p>
    <w:p w14:paraId="585DDCAD" w14:textId="6C5E47E1" w:rsidR="00841F89" w:rsidRPr="00B21FBA" w:rsidRDefault="00841F89" w:rsidP="002F21E6">
      <w:r w:rsidRPr="00B21FBA">
        <w:t>3. When expanding or reducing virtual objects, a metaverse service is required to notify a user that a distorted perception of texture, volume and depth may interfere with the user's information acquisition.</w:t>
      </w:r>
    </w:p>
    <w:p w14:paraId="2FC79536" w14:textId="0564219A" w:rsidR="00841F89" w:rsidRPr="00B21FBA" w:rsidRDefault="00841F89" w:rsidP="002F21E6">
      <w:r w:rsidRPr="00B21FBA">
        <w:lastRenderedPageBreak/>
        <w:t>4. When a specific colour is changed and expressed for a colour-blind user, a metaverse service is required to notify that distorted perception of colour and texture may interfere with the user's information acquisition.</w:t>
      </w:r>
    </w:p>
    <w:p w14:paraId="2C20C230" w14:textId="1B133532" w:rsidR="00841F89" w:rsidRPr="00B21FBA" w:rsidRDefault="00841F89" w:rsidP="002F21E6">
      <w:r w:rsidRPr="00B21FBA">
        <w:t>5. When a high contrast function is used to increase visibility, a metaverse service is required to notify that</w:t>
      </w:r>
      <w:r w:rsidR="00F3139F" w:rsidRPr="002F21E6">
        <w:t xml:space="preserve"> </w:t>
      </w:r>
      <w:r w:rsidRPr="00B21FBA">
        <w:t>distorted perception of shape, colour, and texture may interfere with the user's information acquisition.</w:t>
      </w:r>
    </w:p>
    <w:p w14:paraId="36AB82E9" w14:textId="77777777" w:rsidR="00841F89" w:rsidRPr="00B21FBA" w:rsidRDefault="00841F89" w:rsidP="002F21E6">
      <w:r w:rsidRPr="00B21FBA">
        <w:t>6. When contrast is adjusted, a metaverse service is required to notify that distorted perception of shape, colour, texture and depth may interfere with the user's information acquisition.</w:t>
      </w:r>
    </w:p>
    <w:p w14:paraId="684BB6A8" w14:textId="77F87F1E" w:rsidR="00841F89" w:rsidRPr="00B21FBA" w:rsidRDefault="00841F89" w:rsidP="002F21E6">
      <w:r w:rsidRPr="00B21FBA">
        <w:t xml:space="preserve">7. When audio content description is provided as an alternative to visual information, audio content description is required to explain the shape, colour, texture, volume and depth of the virtual object so that </w:t>
      </w:r>
      <w:r w:rsidR="009B2A8B">
        <w:t xml:space="preserve">the </w:t>
      </w:r>
      <w:r w:rsidRPr="00B21FBA">
        <w:t xml:space="preserve">information equivalent to that of the user who visually acquires </w:t>
      </w:r>
      <w:r w:rsidR="009B2A8B">
        <w:t xml:space="preserve">the </w:t>
      </w:r>
      <w:r w:rsidRPr="00B21FBA">
        <w:t>information can be obtained.</w:t>
      </w:r>
    </w:p>
    <w:p w14:paraId="58F9D1E3" w14:textId="6F6730BF" w:rsidR="00841F89" w:rsidRPr="00B21FBA" w:rsidRDefault="00841F89" w:rsidP="002F21E6">
      <w:r w:rsidRPr="00B21FBA">
        <w:t xml:space="preserve">8. When providing an alternative means of recognizing visual information </w:t>
      </w:r>
      <w:r w:rsidR="007049EB">
        <w:t>through</w:t>
      </w:r>
      <w:r w:rsidRPr="00B21FBA">
        <w:t xml:space="preserve"> tactile information, a metaverse service is required to provide information on the shape, texture, volume and depth of virtual objects through tactile information, and colour information is required to be provided through separate audio information.</w:t>
      </w:r>
    </w:p>
    <w:p w14:paraId="79C0B6D4" w14:textId="64C5F7D6" w:rsidR="00841F89" w:rsidRPr="00B21FBA" w:rsidRDefault="00841F89" w:rsidP="002F21E6">
      <w:r w:rsidRPr="00B21FBA">
        <w:t xml:space="preserve">9. When the information to be virtualized or simulated with a digital twin is auditory information, a metaverse service is required to provide a function that can change the loudness, pitch and tone of the virtual object according to the user's cognitive ability upon the user's discretion. </w:t>
      </w:r>
    </w:p>
    <w:p w14:paraId="1BC7BDA8" w14:textId="19C1AEAD" w:rsidR="00841F89" w:rsidRPr="00B21FBA" w:rsidRDefault="00841F89" w:rsidP="002F21E6">
      <w:r w:rsidRPr="00B21FBA">
        <w:t>10. When the loudness, pitch or tone of the virtual object is changed at the user</w:t>
      </w:r>
      <w:r w:rsidR="003F7CDA" w:rsidRPr="003F7CDA">
        <w:t>'</w:t>
      </w:r>
      <w:r w:rsidRPr="00B21FBA">
        <w:t>s discretion, a metaverse service is required to notify that the distorted perception of the changed audio may interfere with the user's information acquisition.</w:t>
      </w:r>
    </w:p>
    <w:p w14:paraId="7132E982" w14:textId="62B3837A" w:rsidR="00841F89" w:rsidRPr="00B21FBA" w:rsidRDefault="00841F89" w:rsidP="002F21E6">
      <w:r w:rsidRPr="00B21FBA">
        <w:t>11. For users who do not recognize the direction of audio, a metaverse service is required to provide a function that visually expresses the direction of audio.</w:t>
      </w:r>
    </w:p>
    <w:p w14:paraId="4935223A" w14:textId="3EBC050E" w:rsidR="00841F89" w:rsidRPr="00B21FBA" w:rsidRDefault="00841F89" w:rsidP="002F21E6">
      <w:r w:rsidRPr="00B21FBA">
        <w:t>12. When assistive technologies such as hearing aids and cochlear implants are used, a metaverse service is recommended to provide means to adjust the size, height, tone and direction of the virtual object's audio so that they are not distorted. Also, a metaverse service is required to notify that the size, height, tone and direction of the virtual object's audio may be distorted and may interfere with the user's information acquisition.</w:t>
      </w:r>
    </w:p>
    <w:p w14:paraId="64AEC4C3" w14:textId="75FD4C44" w:rsidR="00841F89" w:rsidRPr="00B21FBA" w:rsidRDefault="00841F89" w:rsidP="002F21E6">
      <w:r w:rsidRPr="00B21FBA">
        <w:t xml:space="preserve">13. </w:t>
      </w:r>
      <w:r w:rsidR="00876EDC" w:rsidRPr="00B21FBA">
        <w:t>A</w:t>
      </w:r>
      <w:r w:rsidRPr="00B21FBA">
        <w:t xml:space="preserve"> metaverse service is required to provide a visual or tactile alternative means to audio information.</w:t>
      </w:r>
    </w:p>
    <w:p w14:paraId="0E19892A" w14:textId="6CCC35BA" w:rsidR="003B13B5" w:rsidRPr="002F21E6" w:rsidRDefault="002F437D" w:rsidP="003B13B5">
      <w:pPr>
        <w:pStyle w:val="Heading2"/>
      </w:pPr>
      <w:bookmarkStart w:id="39" w:name="_Toc152664410"/>
      <w:bookmarkStart w:id="40" w:name="_Toc166682741"/>
      <w:r>
        <w:rPr>
          <w:rFonts w:hint="eastAsia"/>
          <w:lang w:eastAsia="zh-CN"/>
        </w:rPr>
        <w:t>7.2</w:t>
      </w:r>
      <w:r>
        <w:rPr>
          <w:lang w:eastAsia="zh-CN"/>
        </w:rPr>
        <w:tab/>
      </w:r>
      <w:r w:rsidR="003B13B5" w:rsidRPr="002F21E6">
        <w:t>Accessibility requirements on spatial perception</w:t>
      </w:r>
      <w:bookmarkEnd w:id="39"/>
      <w:bookmarkEnd w:id="40"/>
    </w:p>
    <w:p w14:paraId="58A3F239" w14:textId="0A8E8C5C" w:rsidR="00841F89" w:rsidRPr="00B21FBA" w:rsidRDefault="00841F89" w:rsidP="002F21E6">
      <w:r w:rsidRPr="00B21FBA">
        <w:t>When implementing digital twins through the immersive environment of the metaverse, the following accessibility requirements on spatial perceptions should be considered.</w:t>
      </w:r>
    </w:p>
    <w:p w14:paraId="3F2C2332" w14:textId="71F61A7B" w:rsidR="00097EF4" w:rsidRPr="00B21FBA" w:rsidRDefault="00097EF4" w:rsidP="002F21E6">
      <w:r w:rsidRPr="00B21FBA">
        <w:t xml:space="preserve">1. </w:t>
      </w:r>
      <w:r w:rsidR="00C77A21" w:rsidRPr="00B21FBA">
        <w:t>A</w:t>
      </w:r>
      <w:r w:rsidRPr="00B21FBA">
        <w:t xml:space="preserve"> metaverse service is recommended to provide appropriate visual and tactile information elements to assist </w:t>
      </w:r>
      <w:r w:rsidR="00C87E28">
        <w:t xml:space="preserve">the </w:t>
      </w:r>
      <w:r w:rsidRPr="00B21FBA">
        <w:t>spatial recognition of persons with visual disabilities.</w:t>
      </w:r>
    </w:p>
    <w:p w14:paraId="05FB6F47" w14:textId="3FE1B5B1" w:rsidR="00097EF4" w:rsidRPr="00B21FBA" w:rsidRDefault="00097EF4" w:rsidP="002F21E6">
      <w:r w:rsidRPr="00B21FBA">
        <w:t xml:space="preserve">2. When visual and tactile information elements for spatial recognition are provided, </w:t>
      </w:r>
      <w:r w:rsidR="00C77A21" w:rsidRPr="00B21FBA">
        <w:t>a</w:t>
      </w:r>
      <w:r w:rsidRPr="00B21FBA">
        <w:t xml:space="preserve"> metaverse service is required to clearly indicate whether they are information elements existing in reality or provided by the metaverse.</w:t>
      </w:r>
    </w:p>
    <w:p w14:paraId="221CD99A" w14:textId="32600112" w:rsidR="00097EF4" w:rsidRPr="00B21FBA" w:rsidRDefault="00097EF4" w:rsidP="002F21E6">
      <w:r w:rsidRPr="00B21FBA">
        <w:t xml:space="preserve">3. </w:t>
      </w:r>
      <w:r w:rsidR="00C77A21" w:rsidRPr="00B21FBA">
        <w:t>A</w:t>
      </w:r>
      <w:r w:rsidRPr="00B21FBA">
        <w:t xml:space="preserve"> metaverse service is recommended to be able to utilize auxiliary means such as the tactile paving and braille information panels that persons with disabilities use to recognize and move space in the real world.</w:t>
      </w:r>
    </w:p>
    <w:p w14:paraId="4142E886" w14:textId="66C0BF1D" w:rsidR="00097EF4" w:rsidRPr="00B21FBA" w:rsidRDefault="00097EF4" w:rsidP="002F21E6">
      <w:r w:rsidRPr="00B21FBA">
        <w:t xml:space="preserve">4. </w:t>
      </w:r>
      <w:r w:rsidR="00C77A21" w:rsidRPr="00B21FBA">
        <w:t>A</w:t>
      </w:r>
      <w:r w:rsidRPr="00B21FBA">
        <w:t xml:space="preserve"> metaverse service is required to provide the function of moving to a specific location as a reference.</w:t>
      </w:r>
    </w:p>
    <w:p w14:paraId="02B15743" w14:textId="7B3BCC5C" w:rsidR="00841F89" w:rsidRPr="00B21FBA" w:rsidRDefault="00097EF4" w:rsidP="002F21E6">
      <w:r w:rsidRPr="00B21FBA">
        <w:lastRenderedPageBreak/>
        <w:t xml:space="preserve">5. </w:t>
      </w:r>
      <w:r w:rsidR="00C77A21" w:rsidRPr="00B21FBA">
        <w:t>A</w:t>
      </w:r>
      <w:r w:rsidRPr="00B21FBA">
        <w:t xml:space="preserve"> metaverse service is required to provide information on the location and direction of the space of the </w:t>
      </w:r>
      <w:r w:rsidR="00C77A21" w:rsidRPr="00B21FBA">
        <w:t>persons with disabilities</w:t>
      </w:r>
      <w:r w:rsidRPr="00B21FBA">
        <w:t xml:space="preserve"> using appropriate information boards, </w:t>
      </w:r>
      <w:r w:rsidR="00C77A21" w:rsidRPr="00B21FBA">
        <w:t>audio guidance</w:t>
      </w:r>
      <w:r w:rsidRPr="00B21FBA">
        <w:t>, AACs, etc.</w:t>
      </w:r>
    </w:p>
    <w:p w14:paraId="6097AA62" w14:textId="4ADAB58B" w:rsidR="003B13B5" w:rsidRPr="002F21E6" w:rsidRDefault="002F437D" w:rsidP="003B13B5">
      <w:pPr>
        <w:pStyle w:val="Heading2"/>
      </w:pPr>
      <w:bookmarkStart w:id="41" w:name="_Toc152664411"/>
      <w:bookmarkStart w:id="42" w:name="_Toc166682742"/>
      <w:r>
        <w:rPr>
          <w:rFonts w:hint="eastAsia"/>
          <w:lang w:eastAsia="zh-CN"/>
        </w:rPr>
        <w:t>7.3</w:t>
      </w:r>
      <w:r>
        <w:rPr>
          <w:lang w:eastAsia="zh-CN"/>
        </w:rPr>
        <w:tab/>
      </w:r>
      <w:r w:rsidR="003B13B5" w:rsidRPr="002F21E6">
        <w:t xml:space="preserve">Accessibility requirements </w:t>
      </w:r>
      <w:r w:rsidR="00C535A0" w:rsidRPr="002F21E6">
        <w:t>for</w:t>
      </w:r>
      <w:r w:rsidR="003B13B5" w:rsidRPr="002F21E6">
        <w:t xml:space="preserve"> performing communication</w:t>
      </w:r>
      <w:r w:rsidR="00C535A0" w:rsidRPr="002F21E6">
        <w:t>/action</w:t>
      </w:r>
      <w:bookmarkEnd w:id="41"/>
      <w:bookmarkEnd w:id="42"/>
    </w:p>
    <w:p w14:paraId="0BB75DC5" w14:textId="1F9313BA" w:rsidR="00C77A21" w:rsidRPr="00B21FBA" w:rsidRDefault="00C77A21" w:rsidP="002F21E6">
      <w:r w:rsidRPr="00B21FBA">
        <w:t>When implementing digital twins through the immersive environment of the metaverse, the following accessibility requirements for performing communication or action should be considered.</w:t>
      </w:r>
    </w:p>
    <w:p w14:paraId="3C9D1B49" w14:textId="4DDC4F22" w:rsidR="00C77A21" w:rsidRPr="00B21FBA" w:rsidRDefault="00C77A21" w:rsidP="002F21E6">
      <w:r w:rsidRPr="00B21FBA">
        <w:t>1. A metaverse service is recommended to provide the direction of audio information to help persons with visual disabilities locate the other party.</w:t>
      </w:r>
    </w:p>
    <w:p w14:paraId="346703BD" w14:textId="77777777" w:rsidR="00C77A21" w:rsidRPr="00B21FBA" w:rsidRDefault="00C77A21" w:rsidP="002F21E6">
      <w:r w:rsidRPr="00B21FBA">
        <w:t>2. The metaverse service is required to provide sign language interpretation and speech-to-text conversion functions for voice conversations.</w:t>
      </w:r>
    </w:p>
    <w:p w14:paraId="08FF79D3" w14:textId="77777777" w:rsidR="00C77A21" w:rsidRPr="00B21FBA" w:rsidRDefault="00C77A21" w:rsidP="002F21E6">
      <w:r w:rsidRPr="00B21FBA">
        <w:t>3. A metaverse service is required to ensure compatibility with accessibility devices such as hearing aids and cochlear implants.</w:t>
      </w:r>
    </w:p>
    <w:p w14:paraId="0C462AD7" w14:textId="4E1ABA69" w:rsidR="00C77A21" w:rsidRPr="00B21FBA" w:rsidRDefault="00C77A21" w:rsidP="002F21E6">
      <w:r w:rsidRPr="00B21FBA">
        <w:t>4. The metaverse service is recommended to provide a real-life mobility experience to users who use mobility aids such as white sticks, wheelchairs and electric wheelchairs.</w:t>
      </w:r>
    </w:p>
    <w:p w14:paraId="7D9018B1" w14:textId="77777777" w:rsidR="003B13B5" w:rsidRPr="00B21FBA" w:rsidRDefault="003B13B5" w:rsidP="003B13B5">
      <w:pPr>
        <w:rPr>
          <w:lang w:eastAsia="ko-KR"/>
        </w:rPr>
      </w:pPr>
    </w:p>
    <w:p w14:paraId="4964A7D9" w14:textId="77777777" w:rsidR="00CD315A" w:rsidRPr="00B21FBA" w:rsidRDefault="00CD315A">
      <w:pPr>
        <w:spacing w:before="0"/>
        <w:rPr>
          <w:rFonts w:eastAsia="MS Mincho"/>
          <w:b/>
          <w:bCs/>
          <w:kern w:val="32"/>
        </w:rPr>
      </w:pPr>
      <w:r w:rsidRPr="00B21FBA">
        <w:br w:type="page"/>
      </w:r>
    </w:p>
    <w:p w14:paraId="495E4D1A" w14:textId="77777777" w:rsidR="00CD315A" w:rsidRPr="00B21FBA" w:rsidRDefault="0032097C" w:rsidP="00235153">
      <w:pPr>
        <w:pStyle w:val="AnnexNoTitle0"/>
        <w:outlineLvl w:val="0"/>
      </w:pPr>
      <w:bookmarkStart w:id="43" w:name="_Toc152664412"/>
      <w:bookmarkStart w:id="44" w:name="_Toc166682743"/>
      <w:r w:rsidRPr="00B21FBA">
        <w:lastRenderedPageBreak/>
        <w:t>Bibliography</w:t>
      </w:r>
      <w:bookmarkEnd w:id="43"/>
      <w:bookmarkEnd w:id="44"/>
    </w:p>
    <w:p w14:paraId="3AA6DA84" w14:textId="77777777" w:rsidR="00825247" w:rsidRDefault="00825247" w:rsidP="002F21E6">
      <w:pPr>
        <w:tabs>
          <w:tab w:val="left" w:pos="2552"/>
        </w:tabs>
        <w:rPr>
          <w:lang w:eastAsia="zh-CN"/>
        </w:rPr>
      </w:pPr>
      <w:bookmarkStart w:id="45" w:name="_Toc150848250"/>
      <w:bookmarkStart w:id="46" w:name="_Toc152664413"/>
    </w:p>
    <w:p w14:paraId="11B319FF" w14:textId="7EEDC993" w:rsidR="00EE1641" w:rsidRPr="00B21FBA" w:rsidRDefault="00EE1641" w:rsidP="00825247">
      <w:pPr>
        <w:pStyle w:val="Reftext"/>
        <w:tabs>
          <w:tab w:val="clear" w:pos="1191"/>
          <w:tab w:val="clear" w:pos="1588"/>
          <w:tab w:val="clear" w:pos="1985"/>
        </w:tabs>
        <w:ind w:left="2835" w:hanging="2835"/>
        <w:rPr>
          <w:rFonts w:eastAsia="Times New Roman"/>
          <w:b/>
          <w:bCs/>
        </w:rPr>
      </w:pPr>
      <w:r w:rsidRPr="00B21FBA">
        <w:rPr>
          <w:rFonts w:eastAsia="Times New Roman"/>
        </w:rPr>
        <w:t>[</w:t>
      </w:r>
      <w:r w:rsidR="00235153">
        <w:rPr>
          <w:rFonts w:eastAsia="Times New Roman"/>
        </w:rPr>
        <w:t>b-</w:t>
      </w:r>
      <w:r w:rsidRPr="00B21FBA">
        <w:rPr>
          <w:rFonts w:eastAsia="Times New Roman"/>
        </w:rPr>
        <w:t>ITU-T F.790]</w:t>
      </w:r>
      <w:r w:rsidR="002F21E6" w:rsidRPr="002F21E6">
        <w:t xml:space="preserve"> </w:t>
      </w:r>
      <w:r w:rsidR="002F21E6" w:rsidRPr="00B21FBA">
        <w:tab/>
      </w:r>
      <w:r w:rsidRPr="00825247">
        <w:t>Recommendation</w:t>
      </w:r>
      <w:r w:rsidRPr="00B21FBA">
        <w:rPr>
          <w:rFonts w:eastAsia="Times New Roman"/>
        </w:rPr>
        <w:t xml:space="preserve"> ITU-T F.790 (2007), </w:t>
      </w:r>
      <w:r w:rsidRPr="001C6B67">
        <w:rPr>
          <w:rFonts w:eastAsia="Times New Roman"/>
          <w:i/>
          <w:iCs/>
        </w:rPr>
        <w:t>Telecommunications accessibility guidelines for older persons and persons with disabilities.</w:t>
      </w:r>
      <w:bookmarkEnd w:id="45"/>
      <w:bookmarkEnd w:id="46"/>
      <w:r w:rsidRPr="00B21FBA">
        <w:rPr>
          <w:rFonts w:eastAsia="Times New Roman"/>
        </w:rPr>
        <w:t xml:space="preserve"> </w:t>
      </w:r>
    </w:p>
    <w:p w14:paraId="028E7DE6" w14:textId="77777777" w:rsidR="00EE1641" w:rsidRPr="00B21FBA" w:rsidRDefault="00EE1641" w:rsidP="00825247">
      <w:pPr>
        <w:pStyle w:val="Reftext"/>
        <w:tabs>
          <w:tab w:val="clear" w:pos="1191"/>
          <w:tab w:val="clear" w:pos="1588"/>
          <w:tab w:val="clear" w:pos="1985"/>
        </w:tabs>
        <w:ind w:left="2835" w:hanging="2835"/>
        <w:rPr>
          <w:iCs/>
          <w:szCs w:val="24"/>
        </w:rPr>
      </w:pPr>
      <w:r w:rsidRPr="00B21FBA">
        <w:rPr>
          <w:szCs w:val="24"/>
        </w:rPr>
        <w:t>[b-ITU-T F.791]</w:t>
      </w:r>
      <w:r w:rsidRPr="00B21FBA">
        <w:rPr>
          <w:szCs w:val="24"/>
        </w:rPr>
        <w:tab/>
      </w:r>
      <w:r w:rsidRPr="00825247">
        <w:t>Recommendation</w:t>
      </w:r>
      <w:r w:rsidRPr="00B21FBA">
        <w:rPr>
          <w:szCs w:val="24"/>
        </w:rPr>
        <w:t xml:space="preserve"> ITU-T F.791 (2018)</w:t>
      </w:r>
      <w:r w:rsidRPr="00B21FBA">
        <w:rPr>
          <w:iCs/>
          <w:szCs w:val="24"/>
        </w:rPr>
        <w:t xml:space="preserve">, </w:t>
      </w:r>
      <w:r w:rsidRPr="00B21FBA">
        <w:rPr>
          <w:i/>
          <w:szCs w:val="24"/>
        </w:rPr>
        <w:t>Accessibility terms and definitions</w:t>
      </w:r>
      <w:r w:rsidRPr="00B21FBA">
        <w:rPr>
          <w:iCs/>
          <w:szCs w:val="24"/>
        </w:rPr>
        <w:t xml:space="preserve">. </w:t>
      </w:r>
    </w:p>
    <w:p w14:paraId="4410BAE7" w14:textId="726E1D31" w:rsidR="00EE1641" w:rsidRPr="00B21FBA" w:rsidRDefault="00EE1641" w:rsidP="00825247">
      <w:pPr>
        <w:pStyle w:val="Reftext"/>
        <w:tabs>
          <w:tab w:val="clear" w:pos="1191"/>
          <w:tab w:val="clear" w:pos="1588"/>
          <w:tab w:val="clear" w:pos="1985"/>
        </w:tabs>
        <w:ind w:left="2835" w:hanging="2835"/>
        <w:rPr>
          <w:i/>
          <w:szCs w:val="24"/>
        </w:rPr>
      </w:pPr>
      <w:r w:rsidRPr="00B21FBA">
        <w:rPr>
          <w:szCs w:val="24"/>
        </w:rPr>
        <w:t>[b-ISO/IEC TR29138-1]</w:t>
      </w:r>
      <w:r w:rsidRPr="00B21FBA">
        <w:rPr>
          <w:szCs w:val="24"/>
        </w:rPr>
        <w:tab/>
      </w:r>
      <w:r w:rsidRPr="00825247">
        <w:t>ISO</w:t>
      </w:r>
      <w:r w:rsidRPr="00B21FBA">
        <w:rPr>
          <w:szCs w:val="24"/>
        </w:rPr>
        <w:t>/IEC TR29138-1 (20</w:t>
      </w:r>
      <w:r w:rsidR="00E6086C">
        <w:rPr>
          <w:szCs w:val="24"/>
        </w:rPr>
        <w:t>18</w:t>
      </w:r>
      <w:r w:rsidRPr="00B21FBA">
        <w:rPr>
          <w:szCs w:val="24"/>
        </w:rPr>
        <w:t>),</w:t>
      </w:r>
      <w:r w:rsidRPr="00B21FBA">
        <w:rPr>
          <w:i/>
          <w:szCs w:val="24"/>
        </w:rPr>
        <w:t xml:space="preserve"> Information technology </w:t>
      </w:r>
      <w:r w:rsidR="00825247" w:rsidRPr="00825247">
        <w:rPr>
          <w:i/>
          <w:szCs w:val="24"/>
        </w:rPr>
        <w:t>–</w:t>
      </w:r>
      <w:r w:rsidRPr="00B21FBA">
        <w:rPr>
          <w:i/>
          <w:szCs w:val="24"/>
        </w:rPr>
        <w:t xml:space="preserve"> Accessibility considerations for people with disabilities </w:t>
      </w:r>
      <w:r w:rsidR="00825247" w:rsidRPr="00825247">
        <w:rPr>
          <w:i/>
          <w:szCs w:val="24"/>
        </w:rPr>
        <w:t>–</w:t>
      </w:r>
      <w:r w:rsidRPr="00B21FBA">
        <w:rPr>
          <w:i/>
          <w:szCs w:val="24"/>
        </w:rPr>
        <w:t xml:space="preserve"> Part 1: User needs summary.</w:t>
      </w:r>
    </w:p>
    <w:p w14:paraId="40F1C970" w14:textId="1DED0615" w:rsidR="00EE1641" w:rsidRPr="00B21FBA" w:rsidRDefault="00EE1641" w:rsidP="00074164">
      <w:pPr>
        <w:pStyle w:val="Reftext"/>
        <w:tabs>
          <w:tab w:val="clear" w:pos="1191"/>
          <w:tab w:val="clear" w:pos="1588"/>
          <w:tab w:val="clear" w:pos="1985"/>
        </w:tabs>
        <w:ind w:left="2835" w:hanging="2835"/>
        <w:rPr>
          <w:i/>
          <w:szCs w:val="24"/>
        </w:rPr>
      </w:pPr>
      <w:r w:rsidRPr="00B21FBA">
        <w:rPr>
          <w:color w:val="000000"/>
          <w:szCs w:val="24"/>
          <w:lang w:eastAsia="zh-CN"/>
        </w:rPr>
        <w:t>[b-ISO TR22411]</w:t>
      </w:r>
      <w:r w:rsidRPr="00B21FBA">
        <w:rPr>
          <w:color w:val="000000"/>
          <w:szCs w:val="24"/>
          <w:lang w:eastAsia="zh-CN"/>
        </w:rPr>
        <w:tab/>
      </w:r>
      <w:r w:rsidR="00074164" w:rsidRPr="00074164">
        <w:rPr>
          <w:color w:val="000000"/>
          <w:szCs w:val="24"/>
          <w:lang w:eastAsia="zh-CN"/>
        </w:rPr>
        <w:t>ISO/TR 22411</w:t>
      </w:r>
      <w:r w:rsidR="00135E00">
        <w:rPr>
          <w:color w:val="000000"/>
          <w:szCs w:val="24"/>
          <w:lang w:eastAsia="zh-CN"/>
        </w:rPr>
        <w:t xml:space="preserve"> (</w:t>
      </w:r>
      <w:r w:rsidR="00074164" w:rsidRPr="00074164">
        <w:rPr>
          <w:color w:val="000000"/>
          <w:szCs w:val="24"/>
          <w:lang w:eastAsia="zh-CN"/>
        </w:rPr>
        <w:t>2021</w:t>
      </w:r>
      <w:r w:rsidR="00135E00">
        <w:rPr>
          <w:color w:val="000000"/>
          <w:szCs w:val="24"/>
          <w:lang w:eastAsia="zh-CN"/>
        </w:rPr>
        <w:t xml:space="preserve">), </w:t>
      </w:r>
      <w:r w:rsidR="00074164" w:rsidRPr="00335E44">
        <w:rPr>
          <w:i/>
          <w:iCs/>
          <w:color w:val="000000"/>
          <w:szCs w:val="24"/>
          <w:lang w:eastAsia="zh-CN"/>
        </w:rPr>
        <w:t>Ergonomics data for use in the application of ISO/IEC Guide 71</w:t>
      </w:r>
      <w:r w:rsidRPr="00B21FBA">
        <w:rPr>
          <w:i/>
          <w:szCs w:val="24"/>
        </w:rPr>
        <w:t>.</w:t>
      </w:r>
    </w:p>
    <w:p w14:paraId="620B1F2E" w14:textId="0056410A" w:rsidR="00AA385F" w:rsidRPr="001B201F" w:rsidRDefault="00B044B3" w:rsidP="00825247">
      <w:pPr>
        <w:pStyle w:val="Reftext"/>
        <w:tabs>
          <w:tab w:val="clear" w:pos="1191"/>
          <w:tab w:val="clear" w:pos="1588"/>
          <w:tab w:val="clear" w:pos="1985"/>
        </w:tabs>
        <w:ind w:left="2835" w:hanging="2835"/>
        <w:rPr>
          <w:szCs w:val="24"/>
        </w:rPr>
      </w:pPr>
      <w:r w:rsidRPr="001B201F">
        <w:rPr>
          <w:bCs/>
        </w:rPr>
        <w:t>[b-UNCRPD]</w:t>
      </w:r>
      <w:r w:rsidRPr="001B201F">
        <w:rPr>
          <w:bCs/>
        </w:rPr>
        <w:tab/>
      </w:r>
      <w:r w:rsidR="003C2EFD" w:rsidRPr="001B201F">
        <w:rPr>
          <w:bCs/>
        </w:rPr>
        <w:t>UN DESA</w:t>
      </w:r>
      <w:r w:rsidR="001B201F" w:rsidRPr="001B201F">
        <w:rPr>
          <w:bCs/>
        </w:rPr>
        <w:t>, C</w:t>
      </w:r>
      <w:r w:rsidR="001B201F" w:rsidRPr="00335E44">
        <w:rPr>
          <w:bCs/>
        </w:rPr>
        <w:t>onvention on the Rights</w:t>
      </w:r>
      <w:r w:rsidR="001B201F">
        <w:rPr>
          <w:bCs/>
        </w:rPr>
        <w:t xml:space="preserve"> of Persons</w:t>
      </w:r>
      <w:r w:rsidR="00C1070A">
        <w:rPr>
          <w:bCs/>
        </w:rPr>
        <w:t xml:space="preserve"> with Disabilities (CRPD), Article 2 — Definitions</w:t>
      </w:r>
      <w:r w:rsidR="00B6117A">
        <w:rPr>
          <w:bCs/>
        </w:rPr>
        <w:t>.</w:t>
      </w:r>
      <w:r w:rsidR="002B04A6">
        <w:rPr>
          <w:bCs/>
        </w:rPr>
        <w:t xml:space="preserve"> </w:t>
      </w:r>
      <w:r w:rsidR="00B6117A" w:rsidRPr="00335E44">
        <w:rPr>
          <w:rFonts w:ascii="Arial" w:hAnsi="Arial" w:cs="Arial"/>
          <w:bCs/>
          <w:sz w:val="16"/>
          <w:szCs w:val="16"/>
        </w:rPr>
        <w:t>&lt;</w:t>
      </w:r>
      <w:hyperlink r:id="rId30" w:history="1">
        <w:r w:rsidR="00B6117A" w:rsidRPr="00335E44">
          <w:rPr>
            <w:rStyle w:val="Hyperlink"/>
            <w:rFonts w:ascii="Arial" w:hAnsi="Arial" w:cs="Arial"/>
            <w:sz w:val="16"/>
            <w:szCs w:val="16"/>
          </w:rPr>
          <w:t>https://www.un.org/development/desa/disabilities/convention-on-the-rights-of-persons-with-disabilities/article-2-definitions.html</w:t>
        </w:r>
      </w:hyperlink>
      <w:r w:rsidR="00B6117A" w:rsidRPr="00335E44">
        <w:rPr>
          <w:rFonts w:ascii="Arial" w:hAnsi="Arial" w:cs="Arial"/>
          <w:sz w:val="16"/>
          <w:szCs w:val="16"/>
        </w:rPr>
        <w:t>&gt;</w:t>
      </w:r>
    </w:p>
    <w:p w14:paraId="6134E56E" w14:textId="1C0DCF96" w:rsidR="00EE1641" w:rsidRPr="00B21FBA" w:rsidRDefault="00EE1641" w:rsidP="00825247">
      <w:pPr>
        <w:pStyle w:val="Reftext"/>
        <w:tabs>
          <w:tab w:val="clear" w:pos="1191"/>
          <w:tab w:val="clear" w:pos="1588"/>
          <w:tab w:val="clear" w:pos="1985"/>
        </w:tabs>
        <w:ind w:left="2835" w:hanging="2835"/>
        <w:rPr>
          <w:rStyle w:val="Hyperlink"/>
          <w:szCs w:val="24"/>
        </w:rPr>
      </w:pPr>
      <w:r w:rsidRPr="00B21FBA">
        <w:rPr>
          <w:szCs w:val="24"/>
        </w:rPr>
        <w:t xml:space="preserve">[b-W3C UAAG 2.0] </w:t>
      </w:r>
      <w:r w:rsidRPr="00B21FBA">
        <w:rPr>
          <w:szCs w:val="24"/>
        </w:rPr>
        <w:tab/>
      </w:r>
      <w:r w:rsidRPr="00825247">
        <w:t>W3C</w:t>
      </w:r>
      <w:r w:rsidRPr="00B21FBA">
        <w:rPr>
          <w:szCs w:val="24"/>
        </w:rPr>
        <w:t xml:space="preserve"> UAAG 2.0 (2015), </w:t>
      </w:r>
      <w:r w:rsidRPr="00B21FBA">
        <w:rPr>
          <w:i/>
          <w:szCs w:val="24"/>
        </w:rPr>
        <w:t>W3C</w:t>
      </w:r>
      <w:r w:rsidRPr="00B21FBA">
        <w:rPr>
          <w:szCs w:val="24"/>
        </w:rPr>
        <w:t xml:space="preserve"> </w:t>
      </w:r>
      <w:r w:rsidRPr="00B21FBA">
        <w:rPr>
          <w:i/>
          <w:szCs w:val="24"/>
        </w:rPr>
        <w:t>User Agent Accessibility Guidelines (UAAG).</w:t>
      </w:r>
      <w:r w:rsidR="009637DE" w:rsidRPr="00B21FBA">
        <w:rPr>
          <w:i/>
          <w:szCs w:val="24"/>
        </w:rPr>
        <w:t xml:space="preserve"> </w:t>
      </w:r>
      <w:r w:rsidR="009637DE" w:rsidRPr="00B21FBA">
        <w:rPr>
          <w:szCs w:val="24"/>
        </w:rPr>
        <w:t>Available [viewed 2023-11-21] at</w:t>
      </w:r>
      <w:r w:rsidR="009637DE" w:rsidRPr="00235153">
        <w:rPr>
          <w:szCs w:val="24"/>
        </w:rPr>
        <w:t>:</w:t>
      </w:r>
      <w:r w:rsidR="009637DE" w:rsidRPr="00235153">
        <w:rPr>
          <w:rStyle w:val="Hyperlink"/>
          <w:szCs w:val="24"/>
          <w:u w:val="none"/>
        </w:rPr>
        <w:t xml:space="preserve"> </w:t>
      </w:r>
      <w:r w:rsidR="00A724C7" w:rsidRPr="00335E44">
        <w:rPr>
          <w:rStyle w:val="Hyperlink"/>
          <w:rFonts w:ascii="Arial" w:hAnsi="Arial" w:cs="Arial"/>
          <w:sz w:val="16"/>
          <w:szCs w:val="16"/>
          <w:u w:val="none"/>
        </w:rPr>
        <w:t>&lt;</w:t>
      </w:r>
      <w:r w:rsidRPr="00335E44">
        <w:rPr>
          <w:rStyle w:val="Hyperlink"/>
          <w:rFonts w:ascii="Arial" w:hAnsi="Arial" w:cs="Arial"/>
          <w:sz w:val="16"/>
          <w:szCs w:val="16"/>
          <w:u w:val="none"/>
        </w:rPr>
        <w:t>http://www.w3.org/TR/UAAG20/</w:t>
      </w:r>
      <w:r w:rsidR="00A724C7" w:rsidRPr="00335E44">
        <w:rPr>
          <w:rStyle w:val="Hyperlink"/>
          <w:rFonts w:ascii="Arial" w:hAnsi="Arial" w:cs="Arial"/>
          <w:sz w:val="16"/>
          <w:szCs w:val="16"/>
          <w:u w:val="none"/>
        </w:rPr>
        <w:t>&gt;</w:t>
      </w:r>
    </w:p>
    <w:p w14:paraId="4A695C63" w14:textId="26826BF7" w:rsidR="00235153" w:rsidRPr="00B21FBA" w:rsidRDefault="00235153" w:rsidP="00235153">
      <w:pPr>
        <w:pStyle w:val="Reftext"/>
        <w:tabs>
          <w:tab w:val="clear" w:pos="1191"/>
          <w:tab w:val="clear" w:pos="1588"/>
          <w:tab w:val="clear" w:pos="1985"/>
        </w:tabs>
        <w:ind w:left="2835" w:hanging="2835"/>
        <w:rPr>
          <w:szCs w:val="24"/>
        </w:rPr>
      </w:pPr>
      <w:r w:rsidRPr="00B21FBA">
        <w:rPr>
          <w:szCs w:val="24"/>
        </w:rPr>
        <w:t xml:space="preserve">[b-W3C WCAG 2.0] </w:t>
      </w:r>
      <w:r w:rsidRPr="00B21FBA">
        <w:rPr>
          <w:szCs w:val="24"/>
        </w:rPr>
        <w:tab/>
      </w:r>
      <w:r w:rsidRPr="00825247">
        <w:t>W3C</w:t>
      </w:r>
      <w:r w:rsidRPr="00B21FBA">
        <w:rPr>
          <w:szCs w:val="24"/>
        </w:rPr>
        <w:t xml:space="preserve"> WCAG 2.0 (2008) | ISO/IEC 40500:2012, </w:t>
      </w:r>
      <w:r w:rsidRPr="00B21FBA">
        <w:rPr>
          <w:i/>
          <w:szCs w:val="24"/>
        </w:rPr>
        <w:t>Information technology – W3C Web Content Accessibility Guidelines (WCAG) 2.0</w:t>
      </w:r>
      <w:r w:rsidRPr="00B21FBA">
        <w:rPr>
          <w:szCs w:val="24"/>
        </w:rPr>
        <w:t>. Available [viewed 2023-11-21] at</w:t>
      </w:r>
      <w:r w:rsidRPr="00235153">
        <w:rPr>
          <w:szCs w:val="24"/>
        </w:rPr>
        <w:t>:</w:t>
      </w:r>
      <w:r w:rsidRPr="00335E44">
        <w:rPr>
          <w:rStyle w:val="Hyperlink"/>
          <w:rFonts w:ascii="Arial" w:hAnsi="Arial" w:cs="Arial"/>
          <w:sz w:val="16"/>
          <w:szCs w:val="16"/>
          <w:u w:val="none"/>
        </w:rPr>
        <w:t xml:space="preserve"> </w:t>
      </w:r>
      <w:r w:rsidR="00C57C04">
        <w:rPr>
          <w:rStyle w:val="Hyperlink"/>
          <w:rFonts w:ascii="Arial" w:hAnsi="Arial" w:cs="Arial"/>
          <w:sz w:val="16"/>
          <w:szCs w:val="16"/>
          <w:u w:val="none"/>
        </w:rPr>
        <w:t>&lt;</w:t>
      </w:r>
      <w:r w:rsidRPr="00335E44">
        <w:rPr>
          <w:rStyle w:val="Hyperlink"/>
          <w:rFonts w:ascii="Arial" w:hAnsi="Arial" w:cs="Arial"/>
          <w:sz w:val="16"/>
          <w:szCs w:val="16"/>
          <w:u w:val="none"/>
        </w:rPr>
        <w:t>http://www.w3.org/TR/WCAG20/</w:t>
      </w:r>
      <w:r w:rsidR="00C57C04">
        <w:rPr>
          <w:rStyle w:val="Hyperlink"/>
          <w:rFonts w:ascii="Arial" w:hAnsi="Arial" w:cs="Arial"/>
          <w:sz w:val="16"/>
          <w:szCs w:val="16"/>
          <w:u w:val="none"/>
        </w:rPr>
        <w:t>&gt;</w:t>
      </w:r>
    </w:p>
    <w:p w14:paraId="6924F8CA" w14:textId="77777777" w:rsidR="00235153" w:rsidRDefault="00235153" w:rsidP="004757E1">
      <w:pPr>
        <w:pStyle w:val="Reftext"/>
        <w:spacing w:after="120"/>
        <w:jc w:val="center"/>
        <w:rPr>
          <w:szCs w:val="24"/>
          <w:lang w:val="en-US"/>
        </w:rPr>
      </w:pPr>
    </w:p>
    <w:p w14:paraId="44EAFD9C" w14:textId="267ECA55" w:rsidR="00BC1D31" w:rsidRPr="00CD315A" w:rsidRDefault="0032097C" w:rsidP="004757E1">
      <w:pPr>
        <w:pStyle w:val="Reftext"/>
        <w:spacing w:after="120"/>
        <w:jc w:val="center"/>
        <w:rPr>
          <w:szCs w:val="24"/>
          <w:lang w:val="en-US"/>
        </w:rPr>
      </w:pPr>
      <w:r w:rsidRPr="00B21FBA">
        <w:rPr>
          <w:szCs w:val="24"/>
          <w:lang w:val="en-US"/>
        </w:rPr>
        <w:t>_______________</w:t>
      </w:r>
    </w:p>
    <w:sectPr w:rsidR="00BC1D31" w:rsidRPr="00CD315A" w:rsidSect="00235153">
      <w:type w:val="oddPage"/>
      <w:pgSz w:w="11907" w:h="16840"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7032" w14:textId="77777777" w:rsidR="000303FD" w:rsidRDefault="000303FD" w:rsidP="007B7733">
      <w:pPr>
        <w:spacing w:before="0"/>
      </w:pPr>
      <w:r>
        <w:separator/>
      </w:r>
    </w:p>
  </w:endnote>
  <w:endnote w:type="continuationSeparator" w:id="0">
    <w:p w14:paraId="474B30D9" w14:textId="77777777" w:rsidR="000303FD" w:rsidRDefault="000303F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
    <w:altName w:val="Yu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5000204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Noto Sans Symbols">
    <w:altName w:val="Calibri"/>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DF37" w14:textId="0110BCBE" w:rsidR="0016000B" w:rsidRPr="00880C8B" w:rsidRDefault="00880C8B" w:rsidP="00880C8B">
    <w:pPr>
      <w:pStyle w:val="Footer"/>
      <w:tabs>
        <w:tab w:val="clear" w:pos="5954"/>
        <w:tab w:val="left" w:pos="567"/>
        <w:tab w:val="right" w:pos="8789"/>
      </w:tabs>
      <w:jc w:val="left"/>
      <w:rPr>
        <w:b/>
        <w:bCs/>
        <w:lang w:val="it-IT"/>
      </w:rPr>
    </w:pPr>
    <w:r w:rsidRPr="00926B6C">
      <w:fldChar w:fldCharType="begin"/>
    </w:r>
    <w:r w:rsidRPr="00DA73BB">
      <w:rPr>
        <w:lang w:val="it-IT"/>
      </w:rPr>
      <w:instrText xml:space="preserve"> PAGE </w:instrText>
    </w:r>
    <w:r w:rsidRPr="00926B6C">
      <w:fldChar w:fldCharType="separate"/>
    </w:r>
    <w:r>
      <w:t>ii</w:t>
    </w:r>
    <w:r w:rsidRPr="00926B6C">
      <w:fldChar w:fldCharType="end"/>
    </w:r>
    <w:r w:rsidRPr="00926B6C">
      <w:rPr>
        <w:b/>
        <w:bCs/>
      </w:rPr>
      <w:tab/>
    </w:r>
    <w:r w:rsidRPr="00C5287B">
      <w:rPr>
        <w:b/>
        <w:bCs/>
        <w:lang w:val="fr-CH"/>
      </w:rPr>
      <w:t>FGMV-</w:t>
    </w:r>
    <w:r>
      <w:rPr>
        <w:rFonts w:hint="eastAsia"/>
        <w:b/>
        <w:bCs/>
        <w:lang w:val="fr-CH" w:eastAsia="zh-CN"/>
      </w:rPr>
      <w:t>1</w:t>
    </w:r>
    <w:r>
      <w:rPr>
        <w:b/>
        <w:bCs/>
        <w:lang w:val="fr-CH"/>
      </w:rPr>
      <w:t>5</w:t>
    </w:r>
    <w:r w:rsidRPr="00C5287B">
      <w:rPr>
        <w:b/>
        <w:bCs/>
      </w:rPr>
      <w:t xml:space="preserve"> </w:t>
    </w:r>
    <w:r w:rsidRPr="00420D91">
      <w:rPr>
        <w:b/>
        <w:bCs/>
      </w:rPr>
      <w:t>(2023-</w:t>
    </w:r>
    <w:r>
      <w:rPr>
        <w:b/>
        <w:bCs/>
      </w:rPr>
      <w:t>1</w:t>
    </w:r>
    <w:r w:rsidR="0013623E">
      <w:rPr>
        <w:rFonts w:hint="eastAsia"/>
        <w:b/>
        <w:bCs/>
        <w:lang w:eastAsia="zh-CN"/>
      </w:rPr>
      <w:t>2</w:t>
    </w:r>
    <w:r w:rsidRPr="00420D91">
      <w:rPr>
        <w:b/>
        <w:bCs/>
      </w:rPr>
      <w:t>)</w:t>
    </w:r>
    <w:r w:rsidRPr="00DA73BB">
      <w:rPr>
        <w:b/>
        <w:bCs/>
        <w:lang w:val="it-I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D41D" w14:textId="21199ED4" w:rsidR="00431943" w:rsidRPr="00431943" w:rsidRDefault="00431943" w:rsidP="00431943">
    <w:pPr>
      <w:tabs>
        <w:tab w:val="right" w:pos="8789"/>
        <w:tab w:val="right" w:pos="9639"/>
      </w:tabs>
      <w:spacing w:before="0"/>
      <w:jc w:val="right"/>
      <w:rPr>
        <w:rFonts w:eastAsia="SimSun"/>
        <w:b/>
        <w:bCs/>
        <w:caps/>
        <w:noProo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9951" w14:textId="72E8FF6F" w:rsidR="00BB25F6" w:rsidRPr="003408D9" w:rsidRDefault="00BB25F6" w:rsidP="003408D9">
    <w:pPr>
      <w:pStyle w:val="Footer"/>
      <w:tabs>
        <w:tab w:val="right" w:pos="8789"/>
      </w:tabs>
      <w:jc w:val="right"/>
      <w:rPr>
        <w:b/>
        <w:bCs/>
        <w:color w:val="0D0D0D" w:themeColor="text1" w:themeTint="F2"/>
        <w:szCs w:val="16"/>
      </w:rPr>
    </w:pPr>
    <w:r w:rsidRPr="00926B6C">
      <w:rPr>
        <w:b/>
        <w:bCs/>
      </w:rPr>
      <w:tab/>
    </w:r>
    <w:r w:rsidR="003F615C" w:rsidRPr="0080062B">
      <w:rPr>
        <w:b/>
        <w:bCs/>
        <w:color w:val="0D0D0D" w:themeColor="text1" w:themeTint="F2"/>
        <w:szCs w:val="16"/>
      </w:rPr>
      <w:t>FGMV XX (2023-12)</w:t>
    </w:r>
    <w:r w:rsidR="003F615C" w:rsidRPr="0080062B">
      <w:rPr>
        <w:b/>
        <w:bCs/>
        <w:color w:val="0D0D0D" w:themeColor="text1" w:themeTint="F2"/>
        <w:szCs w:val="16"/>
      </w:rPr>
      <w:tab/>
    </w:r>
    <w:r w:rsidR="003F615C" w:rsidRPr="0080062B">
      <w:rPr>
        <w:color w:val="0D0D0D" w:themeColor="text1" w:themeTint="F2"/>
        <w:szCs w:val="16"/>
      </w:rPr>
      <w:fldChar w:fldCharType="begin"/>
    </w:r>
    <w:r w:rsidR="003F615C" w:rsidRPr="0080062B">
      <w:rPr>
        <w:color w:val="0D0D0D" w:themeColor="text1" w:themeTint="F2"/>
        <w:szCs w:val="16"/>
      </w:rPr>
      <w:instrText xml:space="preserve"> PAGE </w:instrText>
    </w:r>
    <w:r w:rsidR="003F615C" w:rsidRPr="0080062B">
      <w:rPr>
        <w:color w:val="0D0D0D" w:themeColor="text1" w:themeTint="F2"/>
        <w:szCs w:val="16"/>
      </w:rPr>
      <w:fldChar w:fldCharType="separate"/>
    </w:r>
    <w:r w:rsidR="003F615C">
      <w:rPr>
        <w:color w:val="0D0D0D" w:themeColor="text1" w:themeTint="F2"/>
        <w:szCs w:val="16"/>
      </w:rPr>
      <w:t>i</w:t>
    </w:r>
    <w:r w:rsidR="003F615C" w:rsidRPr="0080062B">
      <w:rPr>
        <w:color w:val="0D0D0D" w:themeColor="text1" w:themeTint="F2"/>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C65B" w14:textId="13BF543D" w:rsidR="00846EA0" w:rsidRPr="00880C8B" w:rsidRDefault="00880C8B" w:rsidP="00880C8B">
    <w:pPr>
      <w:pStyle w:val="Footer"/>
      <w:tabs>
        <w:tab w:val="clear" w:pos="5954"/>
        <w:tab w:val="right" w:pos="8789"/>
      </w:tabs>
      <w:jc w:val="right"/>
      <w:rPr>
        <w:b/>
        <w:bCs/>
        <w:lang w:val="it-IT"/>
      </w:rPr>
    </w:pPr>
    <w:bookmarkStart w:id="16" w:name="OLE_LINK547"/>
    <w:bookmarkStart w:id="17" w:name="OLE_LINK548"/>
    <w:r w:rsidRPr="00926B6C">
      <w:rPr>
        <w:b/>
        <w:bCs/>
      </w:rPr>
      <w:tab/>
    </w:r>
    <w:r w:rsidRPr="00C5287B">
      <w:rPr>
        <w:b/>
        <w:bCs/>
        <w:lang w:val="fr-CH"/>
      </w:rPr>
      <w:t>FGMV-</w:t>
    </w:r>
    <w:r>
      <w:rPr>
        <w:rFonts w:hint="eastAsia"/>
        <w:b/>
        <w:bCs/>
        <w:lang w:val="fr-CH" w:eastAsia="zh-CN"/>
      </w:rPr>
      <w:t>1</w:t>
    </w:r>
    <w:r>
      <w:rPr>
        <w:b/>
        <w:bCs/>
        <w:lang w:val="fr-CH"/>
      </w:rPr>
      <w:t>5</w:t>
    </w:r>
    <w:r w:rsidRPr="00C5287B">
      <w:rPr>
        <w:b/>
        <w:bCs/>
      </w:rPr>
      <w:t xml:space="preserve"> </w:t>
    </w:r>
    <w:r w:rsidRPr="00420D91">
      <w:rPr>
        <w:b/>
        <w:bCs/>
      </w:rPr>
      <w:t>(2023-</w:t>
    </w:r>
    <w:r>
      <w:rPr>
        <w:b/>
        <w:bCs/>
      </w:rPr>
      <w:t>1</w:t>
    </w:r>
    <w:r w:rsidR="0013623E">
      <w:rPr>
        <w:rFonts w:hint="eastAsia"/>
        <w:b/>
        <w:bCs/>
        <w:lang w:eastAsia="zh-CN"/>
      </w:rPr>
      <w:t>2</w:t>
    </w:r>
    <w:r w:rsidRPr="00420D91">
      <w:rPr>
        <w:b/>
        <w:bCs/>
      </w:rPr>
      <w:t>)</w:t>
    </w:r>
    <w:r w:rsidRPr="00DA73BB">
      <w:rPr>
        <w:b/>
        <w:bCs/>
        <w:lang w:val="it-IT"/>
      </w:rPr>
      <w:tab/>
    </w:r>
    <w:r w:rsidRPr="00926B6C">
      <w:fldChar w:fldCharType="begin"/>
    </w:r>
    <w:r w:rsidRPr="00DA73BB">
      <w:rPr>
        <w:lang w:val="it-IT"/>
      </w:rPr>
      <w:instrText xml:space="preserve"> PAGE </w:instrText>
    </w:r>
    <w:r w:rsidRPr="00926B6C">
      <w:fldChar w:fldCharType="separate"/>
    </w:r>
    <w:r>
      <w:t>i</w:t>
    </w:r>
    <w:r w:rsidRPr="00926B6C">
      <w:fldChar w:fldCharType="end"/>
    </w:r>
    <w:bookmarkEnd w:id="16"/>
    <w:bookmarkEnd w:id="17"/>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FEFF" w14:textId="6BDB1344" w:rsidR="00431943" w:rsidRPr="0013623E" w:rsidRDefault="0013623E" w:rsidP="0013623E">
    <w:pPr>
      <w:pStyle w:val="Footer"/>
      <w:tabs>
        <w:tab w:val="clear" w:pos="5954"/>
        <w:tab w:val="right" w:pos="8789"/>
      </w:tabs>
      <w:jc w:val="right"/>
      <w:rPr>
        <w:b/>
        <w:bCs/>
        <w:lang w:val="it-IT"/>
      </w:rPr>
    </w:pPr>
    <w:r w:rsidRPr="00926B6C">
      <w:rPr>
        <w:b/>
        <w:bCs/>
      </w:rPr>
      <w:tab/>
    </w:r>
    <w:r w:rsidRPr="00C5287B">
      <w:rPr>
        <w:b/>
        <w:bCs/>
        <w:lang w:val="fr-CH"/>
      </w:rPr>
      <w:t>FGMV-</w:t>
    </w:r>
    <w:r>
      <w:rPr>
        <w:rFonts w:hint="eastAsia"/>
        <w:b/>
        <w:bCs/>
        <w:lang w:val="fr-CH" w:eastAsia="zh-CN"/>
      </w:rPr>
      <w:t>1</w:t>
    </w:r>
    <w:r>
      <w:rPr>
        <w:b/>
        <w:bCs/>
        <w:lang w:val="fr-CH"/>
      </w:rPr>
      <w:t>5</w:t>
    </w:r>
    <w:r w:rsidRPr="00C5287B">
      <w:rPr>
        <w:b/>
        <w:bCs/>
      </w:rPr>
      <w:t xml:space="preserve"> </w:t>
    </w:r>
    <w:r w:rsidRPr="00420D91">
      <w:rPr>
        <w:b/>
        <w:bCs/>
      </w:rPr>
      <w:t>(2023-</w:t>
    </w:r>
    <w:r>
      <w:rPr>
        <w:b/>
        <w:bCs/>
      </w:rPr>
      <w:t>1</w:t>
    </w:r>
    <w:r>
      <w:rPr>
        <w:rFonts w:hint="eastAsia"/>
        <w:b/>
        <w:bCs/>
        <w:lang w:eastAsia="zh-CN"/>
      </w:rPr>
      <w:t>2</w:t>
    </w:r>
    <w:r w:rsidRPr="00420D91">
      <w:rPr>
        <w:b/>
        <w:bCs/>
      </w:rPr>
      <w:t>)</w:t>
    </w:r>
    <w:r w:rsidRPr="00DA73BB">
      <w:rPr>
        <w:b/>
        <w:bCs/>
        <w:lang w:val="it-IT"/>
      </w:rPr>
      <w:tab/>
    </w:r>
    <w:r w:rsidRPr="00926B6C">
      <w:fldChar w:fldCharType="begin"/>
    </w:r>
    <w:r w:rsidRPr="00DA73BB">
      <w:rPr>
        <w:lang w:val="it-IT"/>
      </w:rPr>
      <w:instrText xml:space="preserve"> PAGE </w:instrText>
    </w:r>
    <w:r w:rsidRPr="00926B6C">
      <w:fldChar w:fldCharType="separate"/>
    </w:r>
    <w:r>
      <w:t>1</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589B" w14:textId="77777777" w:rsidR="000303FD" w:rsidRDefault="000303FD" w:rsidP="007B7733">
      <w:pPr>
        <w:spacing w:before="0"/>
      </w:pPr>
      <w:r>
        <w:separator/>
      </w:r>
    </w:p>
  </w:footnote>
  <w:footnote w:type="continuationSeparator" w:id="0">
    <w:p w14:paraId="1C12DA4E" w14:textId="77777777" w:rsidR="000303FD" w:rsidRDefault="000303F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02A7" w14:textId="77777777" w:rsidR="00BB25F6" w:rsidRDefault="00BB25F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D719" w14:textId="77777777" w:rsidR="00BB25F6" w:rsidRDefault="00BB25F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F570" w14:textId="77777777" w:rsidR="00880C8B" w:rsidRDefault="00880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FC7C44"/>
    <w:multiLevelType w:val="hybridMultilevel"/>
    <w:tmpl w:val="5596D622"/>
    <w:lvl w:ilvl="0" w:tplc="0F9E62DA">
      <w:start w:val="10"/>
      <w:numFmt w:val="bullet"/>
      <w:lvlText w:val="-"/>
      <w:lvlJc w:val="left"/>
      <w:pPr>
        <w:ind w:left="760" w:hanging="360"/>
      </w:pPr>
      <w:rPr>
        <w:rFonts w:ascii="Times New Roman" w:eastAsia="Batang" w:hAnsi="Times New Roman" w:cs="Times New Roman" w:hint="default"/>
      </w:rPr>
    </w:lvl>
    <w:lvl w:ilvl="1" w:tplc="0AF0D8A8">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3A51652B"/>
    <w:multiLevelType w:val="multilevel"/>
    <w:tmpl w:val="044C2F12"/>
    <w:lvl w:ilvl="0">
      <w:start w:val="1"/>
      <w:numFmt w:val="bullet"/>
      <w:lvlText w:val="-"/>
      <w:lvlJc w:val="left"/>
      <w:pPr>
        <w:ind w:left="720" w:hanging="36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44DD20FF"/>
    <w:multiLevelType w:val="hybridMultilevel"/>
    <w:tmpl w:val="494A0436"/>
    <w:lvl w:ilvl="0" w:tplc="30463226">
      <w:start w:val="10"/>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5" w15:restartNumberingAfterBreak="0">
    <w:nsid w:val="4B780FEE"/>
    <w:multiLevelType w:val="hybridMultilevel"/>
    <w:tmpl w:val="80BC2068"/>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56426559"/>
    <w:multiLevelType w:val="multilevel"/>
    <w:tmpl w:val="B9C44124"/>
    <w:lvl w:ilvl="0">
      <w:start w:val="1"/>
      <w:numFmt w:val="decimal"/>
      <w:lvlText w:val="%1"/>
      <w:lvlJc w:val="left"/>
      <w:pPr>
        <w:ind w:left="794" w:hanging="794"/>
      </w:pPr>
      <w:rPr>
        <w:rFonts w:hint="default"/>
      </w:rPr>
    </w:lvl>
    <w:lvl w:ilvl="1">
      <w:start w:val="1"/>
      <w:numFmt w:val="decimal"/>
      <w:lvlText w:val="%1.%2"/>
      <w:lvlJc w:val="left"/>
      <w:pPr>
        <w:tabs>
          <w:tab w:val="num" w:pos="432"/>
        </w:tabs>
        <w:ind w:left="794" w:hanging="794"/>
      </w:pPr>
      <w:rPr>
        <w:rFonts w:hint="default"/>
      </w:rPr>
    </w:lvl>
    <w:lvl w:ilvl="2">
      <w:start w:val="1"/>
      <w:numFmt w:val="decimal"/>
      <w:lvlText w:val="%1.%2.%3"/>
      <w:lvlJc w:val="left"/>
      <w:pPr>
        <w:tabs>
          <w:tab w:val="num" w:pos="432"/>
        </w:tabs>
        <w:ind w:left="794" w:hanging="794"/>
      </w:pPr>
      <w:rPr>
        <w:rFonts w:hint="default"/>
      </w:rPr>
    </w:lvl>
    <w:lvl w:ilvl="3">
      <w:start w:val="1"/>
      <w:numFmt w:val="decimal"/>
      <w:lvlText w:val="%1.%2.%3.%4"/>
      <w:lvlJc w:val="left"/>
      <w:pPr>
        <w:tabs>
          <w:tab w:val="num" w:pos="432"/>
        </w:tabs>
        <w:ind w:left="794" w:hanging="794"/>
      </w:pPr>
      <w:rPr>
        <w:rFonts w:hint="default"/>
      </w:rPr>
    </w:lvl>
    <w:lvl w:ilvl="4">
      <w:start w:val="1"/>
      <w:numFmt w:val="decimal"/>
      <w:lvlText w:val="%1.%2.%3.%4.%5"/>
      <w:lvlJc w:val="left"/>
      <w:pPr>
        <w:tabs>
          <w:tab w:val="num" w:pos="432"/>
        </w:tabs>
        <w:ind w:left="794" w:hanging="794"/>
      </w:pPr>
      <w:rPr>
        <w:rFonts w:hint="default"/>
      </w:rPr>
    </w:lvl>
    <w:lvl w:ilvl="5">
      <w:start w:val="1"/>
      <w:numFmt w:val="decimal"/>
      <w:lvlText w:val="%1.%2.%3.%4.%5.%6"/>
      <w:lvlJc w:val="left"/>
      <w:pPr>
        <w:tabs>
          <w:tab w:val="num" w:pos="432"/>
        </w:tabs>
        <w:ind w:left="794" w:hanging="794"/>
      </w:pPr>
      <w:rPr>
        <w:rFonts w:hint="default"/>
      </w:rPr>
    </w:lvl>
    <w:lvl w:ilvl="6">
      <w:start w:val="1"/>
      <w:numFmt w:val="decimal"/>
      <w:lvlText w:val="%1.%2.%3.%4.%5.%6.%7"/>
      <w:lvlJc w:val="left"/>
      <w:pPr>
        <w:tabs>
          <w:tab w:val="num" w:pos="432"/>
        </w:tabs>
        <w:ind w:left="794" w:hanging="794"/>
      </w:pPr>
      <w:rPr>
        <w:rFonts w:hint="default"/>
      </w:rPr>
    </w:lvl>
    <w:lvl w:ilvl="7">
      <w:start w:val="1"/>
      <w:numFmt w:val="decimal"/>
      <w:lvlText w:val="%1.%2.%3.%4.%5.%6.%7.%8"/>
      <w:lvlJc w:val="left"/>
      <w:pPr>
        <w:tabs>
          <w:tab w:val="num" w:pos="432"/>
        </w:tabs>
        <w:ind w:left="794" w:hanging="794"/>
      </w:pPr>
      <w:rPr>
        <w:rFonts w:hint="default"/>
      </w:rPr>
    </w:lvl>
    <w:lvl w:ilvl="8">
      <w:start w:val="1"/>
      <w:numFmt w:val="decimal"/>
      <w:lvlText w:val="%1.%2.%3.%4.%5.%6.%7.%8.%9"/>
      <w:lvlJc w:val="left"/>
      <w:pPr>
        <w:tabs>
          <w:tab w:val="num" w:pos="432"/>
        </w:tabs>
        <w:ind w:left="794" w:hanging="794"/>
      </w:pPr>
      <w:rPr>
        <w:rFonts w:hint="default"/>
      </w:rPr>
    </w:lvl>
  </w:abstractNum>
  <w:abstractNum w:abstractNumId="17" w15:restartNumberingAfterBreak="0">
    <w:nsid w:val="5DC1072E"/>
    <w:multiLevelType w:val="multilevel"/>
    <w:tmpl w:val="940E79F8"/>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tabs>
          <w:tab w:val="num" w:pos="432"/>
        </w:tabs>
        <w:ind w:left="794" w:hanging="794"/>
      </w:pPr>
      <w:rPr>
        <w:rFonts w:hint="default"/>
      </w:rPr>
    </w:lvl>
    <w:lvl w:ilvl="3">
      <w:start w:val="1"/>
      <w:numFmt w:val="decimal"/>
      <w:lvlText w:val="%1.%2.%3.%4"/>
      <w:lvlJc w:val="left"/>
      <w:pPr>
        <w:tabs>
          <w:tab w:val="num" w:pos="432"/>
        </w:tabs>
        <w:ind w:left="794" w:hanging="794"/>
      </w:pPr>
      <w:rPr>
        <w:rFonts w:hint="default"/>
      </w:rPr>
    </w:lvl>
    <w:lvl w:ilvl="4">
      <w:start w:val="1"/>
      <w:numFmt w:val="decimal"/>
      <w:lvlText w:val="%1.%2.%3.%4.%5"/>
      <w:lvlJc w:val="left"/>
      <w:pPr>
        <w:tabs>
          <w:tab w:val="num" w:pos="432"/>
        </w:tabs>
        <w:ind w:left="794" w:hanging="794"/>
      </w:pPr>
      <w:rPr>
        <w:rFonts w:hint="default"/>
      </w:rPr>
    </w:lvl>
    <w:lvl w:ilvl="5">
      <w:start w:val="1"/>
      <w:numFmt w:val="decimal"/>
      <w:lvlText w:val="%1.%2.%3.%4.%5.%6"/>
      <w:lvlJc w:val="left"/>
      <w:pPr>
        <w:tabs>
          <w:tab w:val="num" w:pos="432"/>
        </w:tabs>
        <w:ind w:left="794" w:hanging="794"/>
      </w:pPr>
      <w:rPr>
        <w:rFonts w:hint="default"/>
      </w:rPr>
    </w:lvl>
    <w:lvl w:ilvl="6">
      <w:start w:val="1"/>
      <w:numFmt w:val="decimal"/>
      <w:lvlText w:val="%1.%2.%3.%4.%5.%6.%7"/>
      <w:lvlJc w:val="left"/>
      <w:pPr>
        <w:tabs>
          <w:tab w:val="num" w:pos="432"/>
        </w:tabs>
        <w:ind w:left="794" w:hanging="794"/>
      </w:pPr>
      <w:rPr>
        <w:rFonts w:hint="default"/>
      </w:rPr>
    </w:lvl>
    <w:lvl w:ilvl="7">
      <w:start w:val="1"/>
      <w:numFmt w:val="decimal"/>
      <w:lvlText w:val="%1.%2.%3.%4.%5.%6.%7.%8"/>
      <w:lvlJc w:val="left"/>
      <w:pPr>
        <w:tabs>
          <w:tab w:val="num" w:pos="432"/>
        </w:tabs>
        <w:ind w:left="794" w:hanging="794"/>
      </w:pPr>
      <w:rPr>
        <w:rFonts w:hint="default"/>
      </w:rPr>
    </w:lvl>
    <w:lvl w:ilvl="8">
      <w:start w:val="1"/>
      <w:numFmt w:val="decimal"/>
      <w:lvlText w:val="%1.%2.%3.%4.%5.%6.%7.%8.%9"/>
      <w:lvlJc w:val="left"/>
      <w:pPr>
        <w:tabs>
          <w:tab w:val="num" w:pos="432"/>
        </w:tabs>
        <w:ind w:left="794" w:hanging="794"/>
      </w:pPr>
      <w:rPr>
        <w:rFonts w:hint="default"/>
      </w:rPr>
    </w:lvl>
  </w:abstractNum>
  <w:abstractNum w:abstractNumId="18" w15:restartNumberingAfterBreak="0">
    <w:nsid w:val="5FE3461C"/>
    <w:multiLevelType w:val="multilevel"/>
    <w:tmpl w:val="57ACB65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19D1AE4"/>
    <w:multiLevelType w:val="multilevel"/>
    <w:tmpl w:val="E02C7E9C"/>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tabs>
          <w:tab w:val="num" w:pos="432"/>
        </w:tabs>
        <w:ind w:left="794" w:hanging="794"/>
      </w:pPr>
      <w:rPr>
        <w:rFonts w:hint="default"/>
      </w:rPr>
    </w:lvl>
    <w:lvl w:ilvl="3">
      <w:start w:val="1"/>
      <w:numFmt w:val="decimal"/>
      <w:lvlText w:val="%1.%2.%3.%4"/>
      <w:lvlJc w:val="left"/>
      <w:pPr>
        <w:tabs>
          <w:tab w:val="num" w:pos="432"/>
        </w:tabs>
        <w:ind w:left="794" w:hanging="794"/>
      </w:pPr>
      <w:rPr>
        <w:rFonts w:hint="default"/>
      </w:rPr>
    </w:lvl>
    <w:lvl w:ilvl="4">
      <w:start w:val="1"/>
      <w:numFmt w:val="decimal"/>
      <w:lvlText w:val="%1.%2.%3.%4.%5"/>
      <w:lvlJc w:val="left"/>
      <w:pPr>
        <w:tabs>
          <w:tab w:val="num" w:pos="432"/>
        </w:tabs>
        <w:ind w:left="794" w:hanging="794"/>
      </w:pPr>
      <w:rPr>
        <w:rFonts w:hint="default"/>
      </w:rPr>
    </w:lvl>
    <w:lvl w:ilvl="5">
      <w:start w:val="1"/>
      <w:numFmt w:val="decimal"/>
      <w:lvlText w:val="%1.%2.%3.%4.%5.%6"/>
      <w:lvlJc w:val="left"/>
      <w:pPr>
        <w:tabs>
          <w:tab w:val="num" w:pos="432"/>
        </w:tabs>
        <w:ind w:left="794" w:hanging="794"/>
      </w:pPr>
      <w:rPr>
        <w:rFonts w:hint="default"/>
      </w:rPr>
    </w:lvl>
    <w:lvl w:ilvl="6">
      <w:start w:val="1"/>
      <w:numFmt w:val="decimal"/>
      <w:lvlText w:val="%1.%2.%3.%4.%5.%6.%7"/>
      <w:lvlJc w:val="left"/>
      <w:pPr>
        <w:tabs>
          <w:tab w:val="num" w:pos="432"/>
        </w:tabs>
        <w:ind w:left="794" w:hanging="794"/>
      </w:pPr>
      <w:rPr>
        <w:rFonts w:hint="default"/>
      </w:rPr>
    </w:lvl>
    <w:lvl w:ilvl="7">
      <w:start w:val="1"/>
      <w:numFmt w:val="decimal"/>
      <w:lvlText w:val="%1.%2.%3.%4.%5.%6.%7.%8"/>
      <w:lvlJc w:val="left"/>
      <w:pPr>
        <w:tabs>
          <w:tab w:val="num" w:pos="432"/>
        </w:tabs>
        <w:ind w:left="794" w:hanging="794"/>
      </w:pPr>
      <w:rPr>
        <w:rFonts w:hint="default"/>
      </w:rPr>
    </w:lvl>
    <w:lvl w:ilvl="8">
      <w:start w:val="1"/>
      <w:numFmt w:val="decimal"/>
      <w:lvlText w:val="%1.%2.%3.%4.%5.%6.%7.%8.%9"/>
      <w:lvlJc w:val="left"/>
      <w:pPr>
        <w:tabs>
          <w:tab w:val="num" w:pos="432"/>
        </w:tabs>
        <w:ind w:left="794" w:hanging="794"/>
      </w:pPr>
      <w:rPr>
        <w:rFonts w:hint="default"/>
      </w:rPr>
    </w:lvl>
  </w:abstractNum>
  <w:abstractNum w:abstractNumId="20" w15:restartNumberingAfterBreak="0">
    <w:nsid w:val="648C0855"/>
    <w:multiLevelType w:val="multilevel"/>
    <w:tmpl w:val="C4F4706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tabs>
          <w:tab w:val="num" w:pos="432"/>
        </w:tabs>
        <w:ind w:left="794" w:hanging="794"/>
      </w:pPr>
      <w:rPr>
        <w:rFonts w:hint="default"/>
      </w:rPr>
    </w:lvl>
    <w:lvl w:ilvl="3">
      <w:start w:val="1"/>
      <w:numFmt w:val="decimal"/>
      <w:lvlText w:val="%1.%2.%3.%4"/>
      <w:lvlJc w:val="left"/>
      <w:pPr>
        <w:tabs>
          <w:tab w:val="num" w:pos="432"/>
        </w:tabs>
        <w:ind w:left="794" w:hanging="794"/>
      </w:pPr>
      <w:rPr>
        <w:rFonts w:hint="default"/>
      </w:rPr>
    </w:lvl>
    <w:lvl w:ilvl="4">
      <w:start w:val="1"/>
      <w:numFmt w:val="decimal"/>
      <w:lvlText w:val="%1.%2.%3.%4.%5"/>
      <w:lvlJc w:val="left"/>
      <w:pPr>
        <w:tabs>
          <w:tab w:val="num" w:pos="432"/>
        </w:tabs>
        <w:ind w:left="794" w:hanging="794"/>
      </w:pPr>
      <w:rPr>
        <w:rFonts w:hint="default"/>
      </w:rPr>
    </w:lvl>
    <w:lvl w:ilvl="5">
      <w:start w:val="1"/>
      <w:numFmt w:val="decimal"/>
      <w:lvlText w:val="%1.%2.%3.%4.%5.%6"/>
      <w:lvlJc w:val="left"/>
      <w:pPr>
        <w:tabs>
          <w:tab w:val="num" w:pos="432"/>
        </w:tabs>
        <w:ind w:left="794" w:hanging="794"/>
      </w:pPr>
      <w:rPr>
        <w:rFonts w:hint="default"/>
      </w:rPr>
    </w:lvl>
    <w:lvl w:ilvl="6">
      <w:start w:val="1"/>
      <w:numFmt w:val="decimal"/>
      <w:lvlText w:val="%1.%2.%3.%4.%5.%6.%7"/>
      <w:lvlJc w:val="left"/>
      <w:pPr>
        <w:tabs>
          <w:tab w:val="num" w:pos="432"/>
        </w:tabs>
        <w:ind w:left="794" w:hanging="794"/>
      </w:pPr>
      <w:rPr>
        <w:rFonts w:hint="default"/>
      </w:rPr>
    </w:lvl>
    <w:lvl w:ilvl="7">
      <w:start w:val="1"/>
      <w:numFmt w:val="decimal"/>
      <w:lvlText w:val="%1.%2.%3.%4.%5.%6.%7.%8"/>
      <w:lvlJc w:val="left"/>
      <w:pPr>
        <w:tabs>
          <w:tab w:val="num" w:pos="432"/>
        </w:tabs>
        <w:ind w:left="794" w:hanging="794"/>
      </w:pPr>
      <w:rPr>
        <w:rFonts w:hint="default"/>
      </w:rPr>
    </w:lvl>
    <w:lvl w:ilvl="8">
      <w:start w:val="1"/>
      <w:numFmt w:val="decimal"/>
      <w:lvlText w:val="%1.%2.%3.%4.%5.%6.%7.%8.%9"/>
      <w:lvlJc w:val="left"/>
      <w:pPr>
        <w:tabs>
          <w:tab w:val="num" w:pos="432"/>
        </w:tabs>
        <w:ind w:left="794" w:hanging="794"/>
      </w:pPr>
      <w:rPr>
        <w:rFonts w:hint="default"/>
      </w:rPr>
    </w:lvl>
  </w:abstractNum>
  <w:abstractNum w:abstractNumId="21" w15:restartNumberingAfterBreak="0">
    <w:nsid w:val="6F013ABE"/>
    <w:multiLevelType w:val="multilevel"/>
    <w:tmpl w:val="ACF230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9A20674"/>
    <w:multiLevelType w:val="hybridMultilevel"/>
    <w:tmpl w:val="936E4EAC"/>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3" w15:restartNumberingAfterBreak="0">
    <w:nsid w:val="7B705B9F"/>
    <w:multiLevelType w:val="hybridMultilevel"/>
    <w:tmpl w:val="6A6E7728"/>
    <w:lvl w:ilvl="0" w:tplc="17EC21F4">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24" w15:restartNumberingAfterBreak="0">
    <w:nsid w:val="7C3F51C7"/>
    <w:multiLevelType w:val="hybridMultilevel"/>
    <w:tmpl w:val="80BC2068"/>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7EE02CCA"/>
    <w:multiLevelType w:val="hybridMultilevel"/>
    <w:tmpl w:val="E2FECD70"/>
    <w:lvl w:ilvl="0" w:tplc="14623022">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2020159929">
    <w:abstractNumId w:val="21"/>
  </w:num>
  <w:num w:numId="2" w16cid:durableId="1209032819">
    <w:abstractNumId w:val="21"/>
  </w:num>
  <w:num w:numId="3" w16cid:durableId="1223518323">
    <w:abstractNumId w:val="21"/>
  </w:num>
  <w:num w:numId="4" w16cid:durableId="1556894195">
    <w:abstractNumId w:val="21"/>
  </w:num>
  <w:num w:numId="5" w16cid:durableId="887454221">
    <w:abstractNumId w:val="21"/>
  </w:num>
  <w:num w:numId="6" w16cid:durableId="1895457900">
    <w:abstractNumId w:val="21"/>
  </w:num>
  <w:num w:numId="7" w16cid:durableId="870218718">
    <w:abstractNumId w:val="21"/>
  </w:num>
  <w:num w:numId="8" w16cid:durableId="2069066814">
    <w:abstractNumId w:val="21"/>
  </w:num>
  <w:num w:numId="9" w16cid:durableId="1701512994">
    <w:abstractNumId w:val="21"/>
  </w:num>
  <w:num w:numId="10" w16cid:durableId="1251549069">
    <w:abstractNumId w:val="11"/>
  </w:num>
  <w:num w:numId="11" w16cid:durableId="447089113">
    <w:abstractNumId w:val="9"/>
  </w:num>
  <w:num w:numId="12" w16cid:durableId="345375421">
    <w:abstractNumId w:val="7"/>
  </w:num>
  <w:num w:numId="13" w16cid:durableId="668293520">
    <w:abstractNumId w:val="6"/>
  </w:num>
  <w:num w:numId="14" w16cid:durableId="917129095">
    <w:abstractNumId w:val="5"/>
  </w:num>
  <w:num w:numId="15" w16cid:durableId="1654026966">
    <w:abstractNumId w:val="4"/>
  </w:num>
  <w:num w:numId="16" w16cid:durableId="282273611">
    <w:abstractNumId w:val="8"/>
  </w:num>
  <w:num w:numId="17" w16cid:durableId="357046486">
    <w:abstractNumId w:val="3"/>
  </w:num>
  <w:num w:numId="18" w16cid:durableId="2093354759">
    <w:abstractNumId w:val="2"/>
  </w:num>
  <w:num w:numId="19" w16cid:durableId="1425876257">
    <w:abstractNumId w:val="1"/>
  </w:num>
  <w:num w:numId="20" w16cid:durableId="978998767">
    <w:abstractNumId w:val="0"/>
  </w:num>
  <w:num w:numId="21" w16cid:durableId="1047530953">
    <w:abstractNumId w:val="13"/>
  </w:num>
  <w:num w:numId="22" w16cid:durableId="1974483821">
    <w:abstractNumId w:val="23"/>
  </w:num>
  <w:num w:numId="23" w16cid:durableId="1429037806">
    <w:abstractNumId w:val="14"/>
  </w:num>
  <w:num w:numId="24" w16cid:durableId="15264004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0746119">
    <w:abstractNumId w:val="12"/>
  </w:num>
  <w:num w:numId="26" w16cid:durableId="21121657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1748351">
    <w:abstractNumId w:val="18"/>
  </w:num>
  <w:num w:numId="28" w16cid:durableId="1175656552">
    <w:abstractNumId w:val="25"/>
  </w:num>
  <w:num w:numId="29" w16cid:durableId="79526061">
    <w:abstractNumId w:val="10"/>
  </w:num>
  <w:num w:numId="30" w16cid:durableId="704213616">
    <w:abstractNumId w:val="22"/>
  </w:num>
  <w:num w:numId="31" w16cid:durableId="1450590185">
    <w:abstractNumId w:val="21"/>
  </w:num>
  <w:num w:numId="32" w16cid:durableId="758722998">
    <w:abstractNumId w:val="16"/>
  </w:num>
  <w:num w:numId="33" w16cid:durableId="590699658">
    <w:abstractNumId w:val="19"/>
  </w:num>
  <w:num w:numId="34" w16cid:durableId="1731883963">
    <w:abstractNumId w:val="19"/>
  </w:num>
  <w:num w:numId="35" w16cid:durableId="908921762">
    <w:abstractNumId w:val="20"/>
  </w:num>
  <w:num w:numId="36" w16cid:durableId="2008554906">
    <w:abstractNumId w:val="17"/>
  </w:num>
  <w:num w:numId="37" w16cid:durableId="265239778">
    <w:abstractNumId w:val="17"/>
  </w:num>
  <w:num w:numId="38" w16cid:durableId="2024625478">
    <w:abstractNumId w:val="17"/>
  </w:num>
  <w:num w:numId="39" w16cid:durableId="1032804432">
    <w:abstractNumId w:val="17"/>
  </w:num>
  <w:num w:numId="40" w16cid:durableId="1352877528">
    <w:abstractNumId w:val="17"/>
  </w:num>
  <w:num w:numId="41" w16cid:durableId="1466895254">
    <w:abstractNumId w:val="17"/>
  </w:num>
  <w:num w:numId="42" w16cid:durableId="4096189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2NDCyMLQ0t7QwMDRQ0lEKTi0uzszPAykwNKgFAP3IcBItAAAA"/>
  </w:docVars>
  <w:rsids>
    <w:rsidRoot w:val="00E03557"/>
    <w:rsid w:val="000002CE"/>
    <w:rsid w:val="00000339"/>
    <w:rsid w:val="00000FA8"/>
    <w:rsid w:val="00010278"/>
    <w:rsid w:val="0001104D"/>
    <w:rsid w:val="0001225B"/>
    <w:rsid w:val="00012EB5"/>
    <w:rsid w:val="00017655"/>
    <w:rsid w:val="00017FE7"/>
    <w:rsid w:val="00022B29"/>
    <w:rsid w:val="00023A65"/>
    <w:rsid w:val="00025502"/>
    <w:rsid w:val="00027A32"/>
    <w:rsid w:val="000303FD"/>
    <w:rsid w:val="00030A23"/>
    <w:rsid w:val="00030DBC"/>
    <w:rsid w:val="0003117B"/>
    <w:rsid w:val="00032185"/>
    <w:rsid w:val="0003257A"/>
    <w:rsid w:val="000376D9"/>
    <w:rsid w:val="00043586"/>
    <w:rsid w:val="0004493F"/>
    <w:rsid w:val="0005047E"/>
    <w:rsid w:val="00050A24"/>
    <w:rsid w:val="00053EE5"/>
    <w:rsid w:val="00055464"/>
    <w:rsid w:val="0006330F"/>
    <w:rsid w:val="00063556"/>
    <w:rsid w:val="000661D3"/>
    <w:rsid w:val="0007085C"/>
    <w:rsid w:val="00074164"/>
    <w:rsid w:val="00074677"/>
    <w:rsid w:val="000769E6"/>
    <w:rsid w:val="00077E88"/>
    <w:rsid w:val="000802C0"/>
    <w:rsid w:val="0008099A"/>
    <w:rsid w:val="000842F4"/>
    <w:rsid w:val="00085268"/>
    <w:rsid w:val="00092930"/>
    <w:rsid w:val="00092B17"/>
    <w:rsid w:val="00095EF2"/>
    <w:rsid w:val="00096D82"/>
    <w:rsid w:val="00097D70"/>
    <w:rsid w:val="00097EF4"/>
    <w:rsid w:val="000A1971"/>
    <w:rsid w:val="000A31CB"/>
    <w:rsid w:val="000A55A9"/>
    <w:rsid w:val="000A7E7C"/>
    <w:rsid w:val="000B1643"/>
    <w:rsid w:val="000B286A"/>
    <w:rsid w:val="000B594B"/>
    <w:rsid w:val="000B748C"/>
    <w:rsid w:val="000C1868"/>
    <w:rsid w:val="000C4048"/>
    <w:rsid w:val="000C5FD9"/>
    <w:rsid w:val="000D75B3"/>
    <w:rsid w:val="000D78A2"/>
    <w:rsid w:val="000D7A19"/>
    <w:rsid w:val="000E4A34"/>
    <w:rsid w:val="000E4E82"/>
    <w:rsid w:val="000E5D97"/>
    <w:rsid w:val="000E6414"/>
    <w:rsid w:val="000F1A3B"/>
    <w:rsid w:val="000F2E95"/>
    <w:rsid w:val="000F67F1"/>
    <w:rsid w:val="00103F3E"/>
    <w:rsid w:val="0010672F"/>
    <w:rsid w:val="00106AAB"/>
    <w:rsid w:val="00110480"/>
    <w:rsid w:val="001113C7"/>
    <w:rsid w:val="00112783"/>
    <w:rsid w:val="00114606"/>
    <w:rsid w:val="0012002D"/>
    <w:rsid w:val="00122669"/>
    <w:rsid w:val="00123A2B"/>
    <w:rsid w:val="00124C30"/>
    <w:rsid w:val="001266E6"/>
    <w:rsid w:val="00131282"/>
    <w:rsid w:val="00131D86"/>
    <w:rsid w:val="00134BB5"/>
    <w:rsid w:val="00135E00"/>
    <w:rsid w:val="0013623E"/>
    <w:rsid w:val="00137E61"/>
    <w:rsid w:val="00146FED"/>
    <w:rsid w:val="00147EE6"/>
    <w:rsid w:val="001528E6"/>
    <w:rsid w:val="00153049"/>
    <w:rsid w:val="00155DD6"/>
    <w:rsid w:val="00157413"/>
    <w:rsid w:val="0016000B"/>
    <w:rsid w:val="001605F4"/>
    <w:rsid w:val="00161BAB"/>
    <w:rsid w:val="0016529A"/>
    <w:rsid w:val="001664ED"/>
    <w:rsid w:val="00166E75"/>
    <w:rsid w:val="00167647"/>
    <w:rsid w:val="001725AC"/>
    <w:rsid w:val="00172670"/>
    <w:rsid w:val="00175F5D"/>
    <w:rsid w:val="00176C2F"/>
    <w:rsid w:val="00182487"/>
    <w:rsid w:val="00182A93"/>
    <w:rsid w:val="00184A3C"/>
    <w:rsid w:val="001862D2"/>
    <w:rsid w:val="001871E3"/>
    <w:rsid w:val="001872B3"/>
    <w:rsid w:val="001942EC"/>
    <w:rsid w:val="001945B8"/>
    <w:rsid w:val="00196438"/>
    <w:rsid w:val="00197996"/>
    <w:rsid w:val="001A03CC"/>
    <w:rsid w:val="001A1E05"/>
    <w:rsid w:val="001A6E14"/>
    <w:rsid w:val="001A79B0"/>
    <w:rsid w:val="001B201F"/>
    <w:rsid w:val="001B401A"/>
    <w:rsid w:val="001B4799"/>
    <w:rsid w:val="001B4A85"/>
    <w:rsid w:val="001B6D84"/>
    <w:rsid w:val="001C01DD"/>
    <w:rsid w:val="001C06CA"/>
    <w:rsid w:val="001C303F"/>
    <w:rsid w:val="001C6B67"/>
    <w:rsid w:val="001D0103"/>
    <w:rsid w:val="001D240C"/>
    <w:rsid w:val="001D3FDF"/>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15A"/>
    <w:rsid w:val="002027A2"/>
    <w:rsid w:val="00202AA7"/>
    <w:rsid w:val="00213C1C"/>
    <w:rsid w:val="002157FB"/>
    <w:rsid w:val="00216499"/>
    <w:rsid w:val="0022194A"/>
    <w:rsid w:val="00222121"/>
    <w:rsid w:val="00223009"/>
    <w:rsid w:val="00226A0F"/>
    <w:rsid w:val="00230922"/>
    <w:rsid w:val="002313E5"/>
    <w:rsid w:val="002341B0"/>
    <w:rsid w:val="00235153"/>
    <w:rsid w:val="00241AFF"/>
    <w:rsid w:val="00242B8D"/>
    <w:rsid w:val="0024797E"/>
    <w:rsid w:val="00257576"/>
    <w:rsid w:val="00257A66"/>
    <w:rsid w:val="00260003"/>
    <w:rsid w:val="00262AC6"/>
    <w:rsid w:val="00263A01"/>
    <w:rsid w:val="002648D3"/>
    <w:rsid w:val="00265E0D"/>
    <w:rsid w:val="00265FC7"/>
    <w:rsid w:val="002706A2"/>
    <w:rsid w:val="00271D94"/>
    <w:rsid w:val="0027299F"/>
    <w:rsid w:val="00272DCD"/>
    <w:rsid w:val="0027462B"/>
    <w:rsid w:val="00281AC7"/>
    <w:rsid w:val="0028651A"/>
    <w:rsid w:val="00286A0B"/>
    <w:rsid w:val="00287355"/>
    <w:rsid w:val="002A6E11"/>
    <w:rsid w:val="002B04A6"/>
    <w:rsid w:val="002B27EF"/>
    <w:rsid w:val="002B4844"/>
    <w:rsid w:val="002B49FE"/>
    <w:rsid w:val="002B4C67"/>
    <w:rsid w:val="002B6254"/>
    <w:rsid w:val="002B777B"/>
    <w:rsid w:val="002C69A4"/>
    <w:rsid w:val="002C6A7F"/>
    <w:rsid w:val="002D0969"/>
    <w:rsid w:val="002D372B"/>
    <w:rsid w:val="002D66C8"/>
    <w:rsid w:val="002E2EC1"/>
    <w:rsid w:val="002E40ED"/>
    <w:rsid w:val="002E525A"/>
    <w:rsid w:val="002E6279"/>
    <w:rsid w:val="002E712F"/>
    <w:rsid w:val="002F00D4"/>
    <w:rsid w:val="002F0B65"/>
    <w:rsid w:val="002F0B8A"/>
    <w:rsid w:val="002F21DA"/>
    <w:rsid w:val="002F21E6"/>
    <w:rsid w:val="002F316F"/>
    <w:rsid w:val="002F3927"/>
    <w:rsid w:val="002F3A6A"/>
    <w:rsid w:val="002F437D"/>
    <w:rsid w:val="002F5706"/>
    <w:rsid w:val="002F6AD3"/>
    <w:rsid w:val="00306040"/>
    <w:rsid w:val="003102A3"/>
    <w:rsid w:val="00310AE7"/>
    <w:rsid w:val="00310F96"/>
    <w:rsid w:val="00314258"/>
    <w:rsid w:val="00314E84"/>
    <w:rsid w:val="00315755"/>
    <w:rsid w:val="0032097C"/>
    <w:rsid w:val="00327081"/>
    <w:rsid w:val="003331EE"/>
    <w:rsid w:val="00335A28"/>
    <w:rsid w:val="00335E44"/>
    <w:rsid w:val="00337560"/>
    <w:rsid w:val="003408D9"/>
    <w:rsid w:val="003429F2"/>
    <w:rsid w:val="00343245"/>
    <w:rsid w:val="00343BA0"/>
    <w:rsid w:val="0034630B"/>
    <w:rsid w:val="00346AF9"/>
    <w:rsid w:val="00346B76"/>
    <w:rsid w:val="00347D06"/>
    <w:rsid w:val="00347FFC"/>
    <w:rsid w:val="00350363"/>
    <w:rsid w:val="00350AC2"/>
    <w:rsid w:val="00352738"/>
    <w:rsid w:val="00357B31"/>
    <w:rsid w:val="0036170A"/>
    <w:rsid w:val="00361C17"/>
    <w:rsid w:val="003666B3"/>
    <w:rsid w:val="003676EB"/>
    <w:rsid w:val="00370043"/>
    <w:rsid w:val="0037050B"/>
    <w:rsid w:val="00370AB3"/>
    <w:rsid w:val="00370CF4"/>
    <w:rsid w:val="0037341A"/>
    <w:rsid w:val="00376609"/>
    <w:rsid w:val="00377C74"/>
    <w:rsid w:val="0038320B"/>
    <w:rsid w:val="00383C8F"/>
    <w:rsid w:val="00387228"/>
    <w:rsid w:val="00392A9D"/>
    <w:rsid w:val="00392F04"/>
    <w:rsid w:val="003A121C"/>
    <w:rsid w:val="003A229D"/>
    <w:rsid w:val="003A76F6"/>
    <w:rsid w:val="003B05FB"/>
    <w:rsid w:val="003B13B5"/>
    <w:rsid w:val="003B197C"/>
    <w:rsid w:val="003B1D28"/>
    <w:rsid w:val="003B2A40"/>
    <w:rsid w:val="003B53B3"/>
    <w:rsid w:val="003C2EFD"/>
    <w:rsid w:val="003D0967"/>
    <w:rsid w:val="003D10E0"/>
    <w:rsid w:val="003D2C2B"/>
    <w:rsid w:val="003D3C3E"/>
    <w:rsid w:val="003D58F8"/>
    <w:rsid w:val="003D76A6"/>
    <w:rsid w:val="003D7964"/>
    <w:rsid w:val="003E152B"/>
    <w:rsid w:val="003E21BA"/>
    <w:rsid w:val="003E440C"/>
    <w:rsid w:val="003E6056"/>
    <w:rsid w:val="003F2DE8"/>
    <w:rsid w:val="003F5E9C"/>
    <w:rsid w:val="003F615C"/>
    <w:rsid w:val="003F6921"/>
    <w:rsid w:val="003F7CBB"/>
    <w:rsid w:val="003F7CDA"/>
    <w:rsid w:val="00402B6C"/>
    <w:rsid w:val="004032AC"/>
    <w:rsid w:val="00403811"/>
    <w:rsid w:val="00404076"/>
    <w:rsid w:val="00410D5A"/>
    <w:rsid w:val="00411475"/>
    <w:rsid w:val="00411C59"/>
    <w:rsid w:val="00412A4D"/>
    <w:rsid w:val="00412A89"/>
    <w:rsid w:val="00413D0A"/>
    <w:rsid w:val="004143C4"/>
    <w:rsid w:val="0041698B"/>
    <w:rsid w:val="00422C23"/>
    <w:rsid w:val="0042468A"/>
    <w:rsid w:val="004246BE"/>
    <w:rsid w:val="00425055"/>
    <w:rsid w:val="00425610"/>
    <w:rsid w:val="00425875"/>
    <w:rsid w:val="00431943"/>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2A6"/>
    <w:rsid w:val="0046182A"/>
    <w:rsid w:val="00462B6A"/>
    <w:rsid w:val="00464CC7"/>
    <w:rsid w:val="00465632"/>
    <w:rsid w:val="00466454"/>
    <w:rsid w:val="004669B1"/>
    <w:rsid w:val="00466AC2"/>
    <w:rsid w:val="00466E34"/>
    <w:rsid w:val="004717A9"/>
    <w:rsid w:val="00473548"/>
    <w:rsid w:val="004753D9"/>
    <w:rsid w:val="004757E1"/>
    <w:rsid w:val="00477426"/>
    <w:rsid w:val="004806F0"/>
    <w:rsid w:val="00480BF5"/>
    <w:rsid w:val="00481970"/>
    <w:rsid w:val="00481B8F"/>
    <w:rsid w:val="00483B57"/>
    <w:rsid w:val="0049193E"/>
    <w:rsid w:val="004A019C"/>
    <w:rsid w:val="004A1783"/>
    <w:rsid w:val="004A460E"/>
    <w:rsid w:val="004A51FD"/>
    <w:rsid w:val="004A66F3"/>
    <w:rsid w:val="004A7E65"/>
    <w:rsid w:val="004B172E"/>
    <w:rsid w:val="004B1BCD"/>
    <w:rsid w:val="004B34BB"/>
    <w:rsid w:val="004B3BD0"/>
    <w:rsid w:val="004B4317"/>
    <w:rsid w:val="004B5105"/>
    <w:rsid w:val="004B752F"/>
    <w:rsid w:val="004C2E42"/>
    <w:rsid w:val="004C3990"/>
    <w:rsid w:val="004C407F"/>
    <w:rsid w:val="004C4B38"/>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6D6E"/>
    <w:rsid w:val="00507D55"/>
    <w:rsid w:val="00514399"/>
    <w:rsid w:val="005166B9"/>
    <w:rsid w:val="00517C7D"/>
    <w:rsid w:val="00522154"/>
    <w:rsid w:val="00523E90"/>
    <w:rsid w:val="00524AFA"/>
    <w:rsid w:val="0052618A"/>
    <w:rsid w:val="00527984"/>
    <w:rsid w:val="005307FF"/>
    <w:rsid w:val="00542167"/>
    <w:rsid w:val="00542334"/>
    <w:rsid w:val="0054509D"/>
    <w:rsid w:val="00547A8B"/>
    <w:rsid w:val="00551F8A"/>
    <w:rsid w:val="00553C5C"/>
    <w:rsid w:val="00554DAD"/>
    <w:rsid w:val="00555133"/>
    <w:rsid w:val="00560C65"/>
    <w:rsid w:val="005614F6"/>
    <w:rsid w:val="00562592"/>
    <w:rsid w:val="005633B4"/>
    <w:rsid w:val="00574F82"/>
    <w:rsid w:val="00575F9B"/>
    <w:rsid w:val="00577066"/>
    <w:rsid w:val="005771A3"/>
    <w:rsid w:val="0057782F"/>
    <w:rsid w:val="005815CC"/>
    <w:rsid w:val="00583141"/>
    <w:rsid w:val="005859A5"/>
    <w:rsid w:val="0058633E"/>
    <w:rsid w:val="00590C8C"/>
    <w:rsid w:val="00590D62"/>
    <w:rsid w:val="00593191"/>
    <w:rsid w:val="00593340"/>
    <w:rsid w:val="005A05F4"/>
    <w:rsid w:val="005A2A95"/>
    <w:rsid w:val="005B0D58"/>
    <w:rsid w:val="005B1C8B"/>
    <w:rsid w:val="005B29FD"/>
    <w:rsid w:val="005B5835"/>
    <w:rsid w:val="005B66FC"/>
    <w:rsid w:val="005C083A"/>
    <w:rsid w:val="005C1413"/>
    <w:rsid w:val="005C5184"/>
    <w:rsid w:val="005C6264"/>
    <w:rsid w:val="005D3BE6"/>
    <w:rsid w:val="005D474D"/>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06E92"/>
    <w:rsid w:val="00616390"/>
    <w:rsid w:val="00621FC0"/>
    <w:rsid w:val="006246ED"/>
    <w:rsid w:val="00627024"/>
    <w:rsid w:val="0062786A"/>
    <w:rsid w:val="006334FD"/>
    <w:rsid w:val="006336BF"/>
    <w:rsid w:val="00634E43"/>
    <w:rsid w:val="006401EA"/>
    <w:rsid w:val="00641D2A"/>
    <w:rsid w:val="0064357C"/>
    <w:rsid w:val="006440F8"/>
    <w:rsid w:val="006463E0"/>
    <w:rsid w:val="006518D6"/>
    <w:rsid w:val="00652934"/>
    <w:rsid w:val="00656BDC"/>
    <w:rsid w:val="00657999"/>
    <w:rsid w:val="0066061E"/>
    <w:rsid w:val="00661C0F"/>
    <w:rsid w:val="00663241"/>
    <w:rsid w:val="00667CAF"/>
    <w:rsid w:val="00670127"/>
    <w:rsid w:val="006719A6"/>
    <w:rsid w:val="00671B96"/>
    <w:rsid w:val="00672840"/>
    <w:rsid w:val="00672A32"/>
    <w:rsid w:val="00672C0A"/>
    <w:rsid w:val="00673355"/>
    <w:rsid w:val="006733BC"/>
    <w:rsid w:val="006851ED"/>
    <w:rsid w:val="00686D6E"/>
    <w:rsid w:val="006871D2"/>
    <w:rsid w:val="00691155"/>
    <w:rsid w:val="00692BFC"/>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41B"/>
    <w:rsid w:val="006C6EAE"/>
    <w:rsid w:val="006C72D3"/>
    <w:rsid w:val="006D0765"/>
    <w:rsid w:val="006D1F7B"/>
    <w:rsid w:val="006D6A9B"/>
    <w:rsid w:val="006E1652"/>
    <w:rsid w:val="006E3E05"/>
    <w:rsid w:val="006E550A"/>
    <w:rsid w:val="006E753F"/>
    <w:rsid w:val="006E7742"/>
    <w:rsid w:val="006E7AB0"/>
    <w:rsid w:val="006F117E"/>
    <w:rsid w:val="006F5AB1"/>
    <w:rsid w:val="006F6A15"/>
    <w:rsid w:val="006F77A0"/>
    <w:rsid w:val="0070068E"/>
    <w:rsid w:val="00703448"/>
    <w:rsid w:val="0070458F"/>
    <w:rsid w:val="007049EB"/>
    <w:rsid w:val="00707C72"/>
    <w:rsid w:val="0071032C"/>
    <w:rsid w:val="0071243A"/>
    <w:rsid w:val="00712802"/>
    <w:rsid w:val="007139EE"/>
    <w:rsid w:val="007164A1"/>
    <w:rsid w:val="007175CE"/>
    <w:rsid w:val="00721FE0"/>
    <w:rsid w:val="007231AD"/>
    <w:rsid w:val="007238CA"/>
    <w:rsid w:val="00723B74"/>
    <w:rsid w:val="007262D6"/>
    <w:rsid w:val="00726B8B"/>
    <w:rsid w:val="0074553A"/>
    <w:rsid w:val="007472FB"/>
    <w:rsid w:val="00753305"/>
    <w:rsid w:val="00753F8F"/>
    <w:rsid w:val="00753F94"/>
    <w:rsid w:val="00755A6D"/>
    <w:rsid w:val="00761CA4"/>
    <w:rsid w:val="00762E3F"/>
    <w:rsid w:val="00764015"/>
    <w:rsid w:val="00766B94"/>
    <w:rsid w:val="00770C99"/>
    <w:rsid w:val="0077101F"/>
    <w:rsid w:val="00771B16"/>
    <w:rsid w:val="00774AD0"/>
    <w:rsid w:val="00774F2B"/>
    <w:rsid w:val="007760D0"/>
    <w:rsid w:val="00780AF7"/>
    <w:rsid w:val="00783489"/>
    <w:rsid w:val="0078498D"/>
    <w:rsid w:val="007862F5"/>
    <w:rsid w:val="0078663F"/>
    <w:rsid w:val="00786CF0"/>
    <w:rsid w:val="007935B0"/>
    <w:rsid w:val="00793CD3"/>
    <w:rsid w:val="00794834"/>
    <w:rsid w:val="0079581B"/>
    <w:rsid w:val="00796096"/>
    <w:rsid w:val="00796119"/>
    <w:rsid w:val="00796FCB"/>
    <w:rsid w:val="007977C4"/>
    <w:rsid w:val="007A096C"/>
    <w:rsid w:val="007A4E4C"/>
    <w:rsid w:val="007A522A"/>
    <w:rsid w:val="007A7398"/>
    <w:rsid w:val="007B3431"/>
    <w:rsid w:val="007B40F5"/>
    <w:rsid w:val="007B7733"/>
    <w:rsid w:val="007C11F2"/>
    <w:rsid w:val="007C7042"/>
    <w:rsid w:val="007D1268"/>
    <w:rsid w:val="007D2F0F"/>
    <w:rsid w:val="007D2F42"/>
    <w:rsid w:val="007D7074"/>
    <w:rsid w:val="007E0314"/>
    <w:rsid w:val="007E1D1A"/>
    <w:rsid w:val="007E6DDB"/>
    <w:rsid w:val="007F085B"/>
    <w:rsid w:val="007F107B"/>
    <w:rsid w:val="007F1DBB"/>
    <w:rsid w:val="007F402E"/>
    <w:rsid w:val="007F5562"/>
    <w:rsid w:val="007F7C1B"/>
    <w:rsid w:val="00800B39"/>
    <w:rsid w:val="00800C5E"/>
    <w:rsid w:val="00802DB7"/>
    <w:rsid w:val="008062A5"/>
    <w:rsid w:val="00807B28"/>
    <w:rsid w:val="00811118"/>
    <w:rsid w:val="00813E85"/>
    <w:rsid w:val="00814C73"/>
    <w:rsid w:val="008153C4"/>
    <w:rsid w:val="0082199E"/>
    <w:rsid w:val="00821E6D"/>
    <w:rsid w:val="00823B5F"/>
    <w:rsid w:val="00823E8E"/>
    <w:rsid w:val="00825247"/>
    <w:rsid w:val="00831BDA"/>
    <w:rsid w:val="0083270A"/>
    <w:rsid w:val="0083402B"/>
    <w:rsid w:val="00840285"/>
    <w:rsid w:val="00840CDC"/>
    <w:rsid w:val="00841F89"/>
    <w:rsid w:val="00846658"/>
    <w:rsid w:val="00846EA0"/>
    <w:rsid w:val="00847782"/>
    <w:rsid w:val="00850AFE"/>
    <w:rsid w:val="00852B99"/>
    <w:rsid w:val="00853FCA"/>
    <w:rsid w:val="00855010"/>
    <w:rsid w:val="00855AA6"/>
    <w:rsid w:val="00855B71"/>
    <w:rsid w:val="00855C7D"/>
    <w:rsid w:val="0085720D"/>
    <w:rsid w:val="008579FD"/>
    <w:rsid w:val="00862429"/>
    <w:rsid w:val="00862F6E"/>
    <w:rsid w:val="00863A4B"/>
    <w:rsid w:val="00863E5F"/>
    <w:rsid w:val="00864F69"/>
    <w:rsid w:val="008709E6"/>
    <w:rsid w:val="00870CFD"/>
    <w:rsid w:val="00876EDC"/>
    <w:rsid w:val="00877486"/>
    <w:rsid w:val="008800C6"/>
    <w:rsid w:val="00880C8B"/>
    <w:rsid w:val="00882DF8"/>
    <w:rsid w:val="0088492F"/>
    <w:rsid w:val="008851D8"/>
    <w:rsid w:val="008879EF"/>
    <w:rsid w:val="00887A32"/>
    <w:rsid w:val="0089140E"/>
    <w:rsid w:val="00891EC9"/>
    <w:rsid w:val="00893909"/>
    <w:rsid w:val="00894717"/>
    <w:rsid w:val="00896D54"/>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46"/>
    <w:rsid w:val="008D3778"/>
    <w:rsid w:val="008E3321"/>
    <w:rsid w:val="008E3FAA"/>
    <w:rsid w:val="008E3FD0"/>
    <w:rsid w:val="008E5942"/>
    <w:rsid w:val="008E7D3D"/>
    <w:rsid w:val="008F24C6"/>
    <w:rsid w:val="008F55EA"/>
    <w:rsid w:val="008F6E82"/>
    <w:rsid w:val="008F7D58"/>
    <w:rsid w:val="00900222"/>
    <w:rsid w:val="0090354F"/>
    <w:rsid w:val="00904DAE"/>
    <w:rsid w:val="00906CD8"/>
    <w:rsid w:val="00910521"/>
    <w:rsid w:val="009142BB"/>
    <w:rsid w:val="009168AF"/>
    <w:rsid w:val="009177BB"/>
    <w:rsid w:val="00920E41"/>
    <w:rsid w:val="00921601"/>
    <w:rsid w:val="009232E9"/>
    <w:rsid w:val="0092642F"/>
    <w:rsid w:val="00926E88"/>
    <w:rsid w:val="00930905"/>
    <w:rsid w:val="00932726"/>
    <w:rsid w:val="0093606E"/>
    <w:rsid w:val="00940BB3"/>
    <w:rsid w:val="00944925"/>
    <w:rsid w:val="00944AAC"/>
    <w:rsid w:val="0094660D"/>
    <w:rsid w:val="00946616"/>
    <w:rsid w:val="00946DB9"/>
    <w:rsid w:val="00951D2A"/>
    <w:rsid w:val="00953111"/>
    <w:rsid w:val="00955E8A"/>
    <w:rsid w:val="00956489"/>
    <w:rsid w:val="00957B16"/>
    <w:rsid w:val="00960F92"/>
    <w:rsid w:val="009637DE"/>
    <w:rsid w:val="00964783"/>
    <w:rsid w:val="00964FDC"/>
    <w:rsid w:val="009659E4"/>
    <w:rsid w:val="00976863"/>
    <w:rsid w:val="0098004D"/>
    <w:rsid w:val="00980114"/>
    <w:rsid w:val="00980403"/>
    <w:rsid w:val="009811D8"/>
    <w:rsid w:val="009813BE"/>
    <w:rsid w:val="009847FC"/>
    <w:rsid w:val="00985193"/>
    <w:rsid w:val="00993F54"/>
    <w:rsid w:val="009961B2"/>
    <w:rsid w:val="009A0558"/>
    <w:rsid w:val="009A0FF0"/>
    <w:rsid w:val="009A629B"/>
    <w:rsid w:val="009B20B2"/>
    <w:rsid w:val="009B2A8B"/>
    <w:rsid w:val="009B3D53"/>
    <w:rsid w:val="009B41D2"/>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9F6BF9"/>
    <w:rsid w:val="00A01EE1"/>
    <w:rsid w:val="00A02421"/>
    <w:rsid w:val="00A10A16"/>
    <w:rsid w:val="00A113F2"/>
    <w:rsid w:val="00A12E8B"/>
    <w:rsid w:val="00A13D49"/>
    <w:rsid w:val="00A24778"/>
    <w:rsid w:val="00A26ECB"/>
    <w:rsid w:val="00A270F6"/>
    <w:rsid w:val="00A3107C"/>
    <w:rsid w:val="00A31EDE"/>
    <w:rsid w:val="00A3317A"/>
    <w:rsid w:val="00A33885"/>
    <w:rsid w:val="00A376AD"/>
    <w:rsid w:val="00A4137D"/>
    <w:rsid w:val="00A41716"/>
    <w:rsid w:val="00A41EB0"/>
    <w:rsid w:val="00A44E77"/>
    <w:rsid w:val="00A46AE4"/>
    <w:rsid w:val="00A471E3"/>
    <w:rsid w:val="00A52F64"/>
    <w:rsid w:val="00A55E2D"/>
    <w:rsid w:val="00A564AE"/>
    <w:rsid w:val="00A617E0"/>
    <w:rsid w:val="00A62887"/>
    <w:rsid w:val="00A64654"/>
    <w:rsid w:val="00A64EF2"/>
    <w:rsid w:val="00A67788"/>
    <w:rsid w:val="00A7057D"/>
    <w:rsid w:val="00A718FC"/>
    <w:rsid w:val="00A7193E"/>
    <w:rsid w:val="00A71A73"/>
    <w:rsid w:val="00A72130"/>
    <w:rsid w:val="00A724C7"/>
    <w:rsid w:val="00A74048"/>
    <w:rsid w:val="00A74697"/>
    <w:rsid w:val="00A74ED9"/>
    <w:rsid w:val="00A752C5"/>
    <w:rsid w:val="00A76ABC"/>
    <w:rsid w:val="00A77A81"/>
    <w:rsid w:val="00A81DD7"/>
    <w:rsid w:val="00A873E0"/>
    <w:rsid w:val="00A90A92"/>
    <w:rsid w:val="00A91120"/>
    <w:rsid w:val="00A91B6A"/>
    <w:rsid w:val="00A9519D"/>
    <w:rsid w:val="00A952C4"/>
    <w:rsid w:val="00A95509"/>
    <w:rsid w:val="00A96BBB"/>
    <w:rsid w:val="00AA14F4"/>
    <w:rsid w:val="00AA2313"/>
    <w:rsid w:val="00AA385F"/>
    <w:rsid w:val="00AA3B47"/>
    <w:rsid w:val="00AA52C9"/>
    <w:rsid w:val="00AA7BFE"/>
    <w:rsid w:val="00AB258E"/>
    <w:rsid w:val="00AB274D"/>
    <w:rsid w:val="00AC20C3"/>
    <w:rsid w:val="00AC2669"/>
    <w:rsid w:val="00AC3107"/>
    <w:rsid w:val="00AC6163"/>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4909"/>
    <w:rsid w:val="00AE55AB"/>
    <w:rsid w:val="00AE5A26"/>
    <w:rsid w:val="00AE6929"/>
    <w:rsid w:val="00AF031A"/>
    <w:rsid w:val="00AF0E98"/>
    <w:rsid w:val="00AF4B26"/>
    <w:rsid w:val="00B00BB8"/>
    <w:rsid w:val="00B02348"/>
    <w:rsid w:val="00B044B3"/>
    <w:rsid w:val="00B04944"/>
    <w:rsid w:val="00B060E3"/>
    <w:rsid w:val="00B10963"/>
    <w:rsid w:val="00B1257A"/>
    <w:rsid w:val="00B12D14"/>
    <w:rsid w:val="00B1358A"/>
    <w:rsid w:val="00B1425A"/>
    <w:rsid w:val="00B14E45"/>
    <w:rsid w:val="00B16E08"/>
    <w:rsid w:val="00B17455"/>
    <w:rsid w:val="00B21F02"/>
    <w:rsid w:val="00B21FBA"/>
    <w:rsid w:val="00B242CB"/>
    <w:rsid w:val="00B250FE"/>
    <w:rsid w:val="00B32463"/>
    <w:rsid w:val="00B33205"/>
    <w:rsid w:val="00B335DE"/>
    <w:rsid w:val="00B33913"/>
    <w:rsid w:val="00B33DFA"/>
    <w:rsid w:val="00B37F69"/>
    <w:rsid w:val="00B40A8C"/>
    <w:rsid w:val="00B451A9"/>
    <w:rsid w:val="00B46698"/>
    <w:rsid w:val="00B46880"/>
    <w:rsid w:val="00B475B3"/>
    <w:rsid w:val="00B54C4B"/>
    <w:rsid w:val="00B6117A"/>
    <w:rsid w:val="00B641D0"/>
    <w:rsid w:val="00B648E0"/>
    <w:rsid w:val="00B67496"/>
    <w:rsid w:val="00B75A1D"/>
    <w:rsid w:val="00B76D58"/>
    <w:rsid w:val="00B8109D"/>
    <w:rsid w:val="00B8179B"/>
    <w:rsid w:val="00B84329"/>
    <w:rsid w:val="00B846A3"/>
    <w:rsid w:val="00B904B8"/>
    <w:rsid w:val="00B912E0"/>
    <w:rsid w:val="00B9268E"/>
    <w:rsid w:val="00B92F1B"/>
    <w:rsid w:val="00B94B9A"/>
    <w:rsid w:val="00B959B9"/>
    <w:rsid w:val="00B974E8"/>
    <w:rsid w:val="00B9764D"/>
    <w:rsid w:val="00BA1424"/>
    <w:rsid w:val="00BA2256"/>
    <w:rsid w:val="00BA2B4C"/>
    <w:rsid w:val="00BA2DF2"/>
    <w:rsid w:val="00BA3F2D"/>
    <w:rsid w:val="00BA451B"/>
    <w:rsid w:val="00BA5199"/>
    <w:rsid w:val="00BB0838"/>
    <w:rsid w:val="00BB1A84"/>
    <w:rsid w:val="00BB2183"/>
    <w:rsid w:val="00BB25F6"/>
    <w:rsid w:val="00BB411B"/>
    <w:rsid w:val="00BB46A0"/>
    <w:rsid w:val="00BB46F7"/>
    <w:rsid w:val="00BB7122"/>
    <w:rsid w:val="00BC031E"/>
    <w:rsid w:val="00BC1D31"/>
    <w:rsid w:val="00BC1DBF"/>
    <w:rsid w:val="00BC1F8A"/>
    <w:rsid w:val="00BC27D4"/>
    <w:rsid w:val="00BC2959"/>
    <w:rsid w:val="00BC41A0"/>
    <w:rsid w:val="00BD0091"/>
    <w:rsid w:val="00BD06A6"/>
    <w:rsid w:val="00BD3ACE"/>
    <w:rsid w:val="00BD4085"/>
    <w:rsid w:val="00BD6C74"/>
    <w:rsid w:val="00BE735C"/>
    <w:rsid w:val="00BF0878"/>
    <w:rsid w:val="00BF3358"/>
    <w:rsid w:val="00BF44E8"/>
    <w:rsid w:val="00BF5690"/>
    <w:rsid w:val="00BF639B"/>
    <w:rsid w:val="00BF6A54"/>
    <w:rsid w:val="00BF6FD3"/>
    <w:rsid w:val="00C0104E"/>
    <w:rsid w:val="00C02937"/>
    <w:rsid w:val="00C0323E"/>
    <w:rsid w:val="00C036F7"/>
    <w:rsid w:val="00C03E5B"/>
    <w:rsid w:val="00C04058"/>
    <w:rsid w:val="00C06B27"/>
    <w:rsid w:val="00C076C1"/>
    <w:rsid w:val="00C1070A"/>
    <w:rsid w:val="00C10877"/>
    <w:rsid w:val="00C13153"/>
    <w:rsid w:val="00C142A5"/>
    <w:rsid w:val="00C16FA2"/>
    <w:rsid w:val="00C24E33"/>
    <w:rsid w:val="00C27945"/>
    <w:rsid w:val="00C31D81"/>
    <w:rsid w:val="00C340C1"/>
    <w:rsid w:val="00C352EA"/>
    <w:rsid w:val="00C40787"/>
    <w:rsid w:val="00C40D49"/>
    <w:rsid w:val="00C42100"/>
    <w:rsid w:val="00C43515"/>
    <w:rsid w:val="00C44450"/>
    <w:rsid w:val="00C44893"/>
    <w:rsid w:val="00C44E1B"/>
    <w:rsid w:val="00C45C0E"/>
    <w:rsid w:val="00C4740B"/>
    <w:rsid w:val="00C4763B"/>
    <w:rsid w:val="00C535A0"/>
    <w:rsid w:val="00C57C04"/>
    <w:rsid w:val="00C603DE"/>
    <w:rsid w:val="00C61742"/>
    <w:rsid w:val="00C61D2C"/>
    <w:rsid w:val="00C62383"/>
    <w:rsid w:val="00C63CB5"/>
    <w:rsid w:val="00C6485D"/>
    <w:rsid w:val="00C64E15"/>
    <w:rsid w:val="00C672A3"/>
    <w:rsid w:val="00C7530E"/>
    <w:rsid w:val="00C77A21"/>
    <w:rsid w:val="00C802CE"/>
    <w:rsid w:val="00C81315"/>
    <w:rsid w:val="00C81734"/>
    <w:rsid w:val="00C83124"/>
    <w:rsid w:val="00C839F2"/>
    <w:rsid w:val="00C8468B"/>
    <w:rsid w:val="00C87E28"/>
    <w:rsid w:val="00C939FC"/>
    <w:rsid w:val="00C9502D"/>
    <w:rsid w:val="00C97908"/>
    <w:rsid w:val="00CA0882"/>
    <w:rsid w:val="00CA0B6A"/>
    <w:rsid w:val="00CA0E12"/>
    <w:rsid w:val="00CA1EC3"/>
    <w:rsid w:val="00CA318C"/>
    <w:rsid w:val="00CA4ED2"/>
    <w:rsid w:val="00CA577E"/>
    <w:rsid w:val="00CA6505"/>
    <w:rsid w:val="00CA7227"/>
    <w:rsid w:val="00CB588D"/>
    <w:rsid w:val="00CB6E6D"/>
    <w:rsid w:val="00CB7D42"/>
    <w:rsid w:val="00CC37DB"/>
    <w:rsid w:val="00CC795E"/>
    <w:rsid w:val="00CD0289"/>
    <w:rsid w:val="00CD24B3"/>
    <w:rsid w:val="00CD315A"/>
    <w:rsid w:val="00CD3809"/>
    <w:rsid w:val="00CD4ACC"/>
    <w:rsid w:val="00CE2E7F"/>
    <w:rsid w:val="00CF1AB3"/>
    <w:rsid w:val="00CF1F92"/>
    <w:rsid w:val="00CF3243"/>
    <w:rsid w:val="00CF44F8"/>
    <w:rsid w:val="00D002DE"/>
    <w:rsid w:val="00D0442B"/>
    <w:rsid w:val="00D06403"/>
    <w:rsid w:val="00D112BD"/>
    <w:rsid w:val="00D11F7F"/>
    <w:rsid w:val="00D22FC6"/>
    <w:rsid w:val="00D25AB8"/>
    <w:rsid w:val="00D25E27"/>
    <w:rsid w:val="00D305B5"/>
    <w:rsid w:val="00D32900"/>
    <w:rsid w:val="00D340AE"/>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AF7"/>
    <w:rsid w:val="00D72F49"/>
    <w:rsid w:val="00D745FA"/>
    <w:rsid w:val="00D754BF"/>
    <w:rsid w:val="00D77C15"/>
    <w:rsid w:val="00D80ACE"/>
    <w:rsid w:val="00D816A5"/>
    <w:rsid w:val="00D816D3"/>
    <w:rsid w:val="00D84216"/>
    <w:rsid w:val="00D84CB7"/>
    <w:rsid w:val="00D90A4B"/>
    <w:rsid w:val="00D91255"/>
    <w:rsid w:val="00D93DA6"/>
    <w:rsid w:val="00D942F3"/>
    <w:rsid w:val="00D97365"/>
    <w:rsid w:val="00D97E90"/>
    <w:rsid w:val="00DA080F"/>
    <w:rsid w:val="00DA15E2"/>
    <w:rsid w:val="00DA1DE9"/>
    <w:rsid w:val="00DA2BE1"/>
    <w:rsid w:val="00DA50CD"/>
    <w:rsid w:val="00DA59D4"/>
    <w:rsid w:val="00DA7C58"/>
    <w:rsid w:val="00DB4F52"/>
    <w:rsid w:val="00DB508E"/>
    <w:rsid w:val="00DB511E"/>
    <w:rsid w:val="00DB676C"/>
    <w:rsid w:val="00DC08E9"/>
    <w:rsid w:val="00DC0A63"/>
    <w:rsid w:val="00DC5217"/>
    <w:rsid w:val="00DD089E"/>
    <w:rsid w:val="00DD136D"/>
    <w:rsid w:val="00DD2F98"/>
    <w:rsid w:val="00DD514A"/>
    <w:rsid w:val="00DD7CC3"/>
    <w:rsid w:val="00DE2BD6"/>
    <w:rsid w:val="00DE415F"/>
    <w:rsid w:val="00DE68D8"/>
    <w:rsid w:val="00DE7E61"/>
    <w:rsid w:val="00DF1FFD"/>
    <w:rsid w:val="00DF3447"/>
    <w:rsid w:val="00DF6239"/>
    <w:rsid w:val="00DF7859"/>
    <w:rsid w:val="00E00C83"/>
    <w:rsid w:val="00E016C3"/>
    <w:rsid w:val="00E016E9"/>
    <w:rsid w:val="00E01A5E"/>
    <w:rsid w:val="00E01DAD"/>
    <w:rsid w:val="00E02E8F"/>
    <w:rsid w:val="00E03557"/>
    <w:rsid w:val="00E041DB"/>
    <w:rsid w:val="00E05A81"/>
    <w:rsid w:val="00E1240A"/>
    <w:rsid w:val="00E133E2"/>
    <w:rsid w:val="00E150D6"/>
    <w:rsid w:val="00E16960"/>
    <w:rsid w:val="00E16A67"/>
    <w:rsid w:val="00E203FE"/>
    <w:rsid w:val="00E223A9"/>
    <w:rsid w:val="00E232FF"/>
    <w:rsid w:val="00E254A6"/>
    <w:rsid w:val="00E27939"/>
    <w:rsid w:val="00E27E41"/>
    <w:rsid w:val="00E34BBF"/>
    <w:rsid w:val="00E35418"/>
    <w:rsid w:val="00E36C8E"/>
    <w:rsid w:val="00E36F50"/>
    <w:rsid w:val="00E50C94"/>
    <w:rsid w:val="00E52824"/>
    <w:rsid w:val="00E52D35"/>
    <w:rsid w:val="00E5305A"/>
    <w:rsid w:val="00E606E9"/>
    <w:rsid w:val="00E6086C"/>
    <w:rsid w:val="00E610A8"/>
    <w:rsid w:val="00E628BB"/>
    <w:rsid w:val="00E62B7F"/>
    <w:rsid w:val="00E65291"/>
    <w:rsid w:val="00E75037"/>
    <w:rsid w:val="00E76C10"/>
    <w:rsid w:val="00E77DE2"/>
    <w:rsid w:val="00E809A7"/>
    <w:rsid w:val="00E85AB7"/>
    <w:rsid w:val="00E86A5D"/>
    <w:rsid w:val="00E86AE9"/>
    <w:rsid w:val="00E908D6"/>
    <w:rsid w:val="00E93343"/>
    <w:rsid w:val="00E95565"/>
    <w:rsid w:val="00E95FFE"/>
    <w:rsid w:val="00E9645A"/>
    <w:rsid w:val="00E9664D"/>
    <w:rsid w:val="00E96AA8"/>
    <w:rsid w:val="00E97F65"/>
    <w:rsid w:val="00EA1377"/>
    <w:rsid w:val="00EA2925"/>
    <w:rsid w:val="00EA3C1F"/>
    <w:rsid w:val="00EA4AEB"/>
    <w:rsid w:val="00EA4E00"/>
    <w:rsid w:val="00EA51DE"/>
    <w:rsid w:val="00EA6BD4"/>
    <w:rsid w:val="00EA6CFD"/>
    <w:rsid w:val="00EA6E19"/>
    <w:rsid w:val="00EA6FA7"/>
    <w:rsid w:val="00EB000D"/>
    <w:rsid w:val="00EB22C2"/>
    <w:rsid w:val="00EB2D68"/>
    <w:rsid w:val="00EB5397"/>
    <w:rsid w:val="00EB6D19"/>
    <w:rsid w:val="00EB6E6A"/>
    <w:rsid w:val="00EC00CA"/>
    <w:rsid w:val="00EC2769"/>
    <w:rsid w:val="00EC4AAC"/>
    <w:rsid w:val="00EC7452"/>
    <w:rsid w:val="00EC784D"/>
    <w:rsid w:val="00ED01A7"/>
    <w:rsid w:val="00ED4081"/>
    <w:rsid w:val="00ED5BA8"/>
    <w:rsid w:val="00EE08CF"/>
    <w:rsid w:val="00EE1641"/>
    <w:rsid w:val="00EE6B9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39F"/>
    <w:rsid w:val="00F31F9C"/>
    <w:rsid w:val="00F33E1D"/>
    <w:rsid w:val="00F3586C"/>
    <w:rsid w:val="00F35C9D"/>
    <w:rsid w:val="00F36239"/>
    <w:rsid w:val="00F36F66"/>
    <w:rsid w:val="00F4103B"/>
    <w:rsid w:val="00F412E9"/>
    <w:rsid w:val="00F41AE8"/>
    <w:rsid w:val="00F47514"/>
    <w:rsid w:val="00F4765B"/>
    <w:rsid w:val="00F57B8B"/>
    <w:rsid w:val="00F60788"/>
    <w:rsid w:val="00F627E9"/>
    <w:rsid w:val="00F65790"/>
    <w:rsid w:val="00F67057"/>
    <w:rsid w:val="00F72643"/>
    <w:rsid w:val="00F731D9"/>
    <w:rsid w:val="00F736E6"/>
    <w:rsid w:val="00F80F4D"/>
    <w:rsid w:val="00F81A16"/>
    <w:rsid w:val="00F82906"/>
    <w:rsid w:val="00F873DF"/>
    <w:rsid w:val="00F94445"/>
    <w:rsid w:val="00F96940"/>
    <w:rsid w:val="00FA1AF9"/>
    <w:rsid w:val="00FA57E6"/>
    <w:rsid w:val="00FA6F95"/>
    <w:rsid w:val="00FB2166"/>
    <w:rsid w:val="00FB48AF"/>
    <w:rsid w:val="00FB5EE7"/>
    <w:rsid w:val="00FC1B22"/>
    <w:rsid w:val="00FC253A"/>
    <w:rsid w:val="00FC4278"/>
    <w:rsid w:val="00FC7293"/>
    <w:rsid w:val="00FC73A2"/>
    <w:rsid w:val="00FC7ACB"/>
    <w:rsid w:val="00FC7B70"/>
    <w:rsid w:val="00FD0B44"/>
    <w:rsid w:val="00FD5BE5"/>
    <w:rsid w:val="00FD62C4"/>
    <w:rsid w:val="00FF1E95"/>
    <w:rsid w:val="00FF4AC9"/>
    <w:rsid w:val="00FF55C6"/>
    <w:rsid w:val="00FF623F"/>
    <w:rsid w:val="240705CB"/>
    <w:rsid w:val="75446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95DB5"/>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DBF"/>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rPr>
  </w:style>
  <w:style w:type="paragraph" w:styleId="Heading1">
    <w:name w:val="heading 1"/>
    <w:basedOn w:val="Normal"/>
    <w:next w:val="Normal"/>
    <w:link w:val="Heading1Char"/>
    <w:qFormat/>
    <w:rsid w:val="00BC1DBF"/>
    <w:pPr>
      <w:keepNext/>
      <w:keepLines/>
      <w:spacing w:before="360"/>
      <w:ind w:left="794" w:hanging="794"/>
      <w:jc w:val="left"/>
      <w:outlineLvl w:val="0"/>
    </w:pPr>
    <w:rPr>
      <w:b/>
    </w:rPr>
  </w:style>
  <w:style w:type="paragraph" w:styleId="Heading2">
    <w:name w:val="heading 2"/>
    <w:basedOn w:val="Heading1"/>
    <w:next w:val="Normal"/>
    <w:link w:val="Heading2Char"/>
    <w:qFormat/>
    <w:rsid w:val="00BC1DBF"/>
    <w:pPr>
      <w:spacing w:before="240"/>
      <w:outlineLvl w:val="1"/>
    </w:pPr>
  </w:style>
  <w:style w:type="paragraph" w:styleId="Heading3">
    <w:name w:val="heading 3"/>
    <w:basedOn w:val="Heading1"/>
    <w:next w:val="Normal"/>
    <w:link w:val="Heading3Char"/>
    <w:qFormat/>
    <w:rsid w:val="00BC1DBF"/>
    <w:pPr>
      <w:spacing w:before="160"/>
      <w:outlineLvl w:val="2"/>
    </w:pPr>
  </w:style>
  <w:style w:type="paragraph" w:styleId="Heading4">
    <w:name w:val="heading 4"/>
    <w:basedOn w:val="Heading3"/>
    <w:next w:val="Normal"/>
    <w:link w:val="Heading4Char"/>
    <w:qFormat/>
    <w:rsid w:val="00BC1DBF"/>
    <w:pPr>
      <w:tabs>
        <w:tab w:val="clear" w:pos="794"/>
        <w:tab w:val="left" w:pos="1021"/>
      </w:tabs>
      <w:ind w:left="1021" w:hanging="1021"/>
      <w:outlineLvl w:val="3"/>
    </w:pPr>
  </w:style>
  <w:style w:type="paragraph" w:styleId="Heading5">
    <w:name w:val="heading 5"/>
    <w:basedOn w:val="Heading4"/>
    <w:next w:val="Normal"/>
    <w:link w:val="Heading5Char"/>
    <w:qFormat/>
    <w:rsid w:val="00BC1DBF"/>
    <w:pPr>
      <w:outlineLvl w:val="4"/>
    </w:pPr>
  </w:style>
  <w:style w:type="paragraph" w:styleId="Heading6">
    <w:name w:val="heading 6"/>
    <w:basedOn w:val="Heading4"/>
    <w:next w:val="Normal"/>
    <w:link w:val="Heading6Char"/>
    <w:qFormat/>
    <w:rsid w:val="00BC1DBF"/>
    <w:pPr>
      <w:tabs>
        <w:tab w:val="clear" w:pos="1021"/>
        <w:tab w:val="clear" w:pos="1191"/>
      </w:tabs>
      <w:ind w:left="1588" w:hanging="1588"/>
      <w:outlineLvl w:val="5"/>
    </w:pPr>
  </w:style>
  <w:style w:type="paragraph" w:styleId="Heading7">
    <w:name w:val="heading 7"/>
    <w:basedOn w:val="Heading6"/>
    <w:next w:val="Normal"/>
    <w:link w:val="Heading7Char"/>
    <w:qFormat/>
    <w:rsid w:val="00BC1DBF"/>
    <w:pPr>
      <w:outlineLvl w:val="6"/>
    </w:pPr>
  </w:style>
  <w:style w:type="paragraph" w:styleId="Heading8">
    <w:name w:val="heading 8"/>
    <w:basedOn w:val="Heading6"/>
    <w:next w:val="Normal"/>
    <w:link w:val="Heading8Char"/>
    <w:qFormat/>
    <w:rsid w:val="00BC1DBF"/>
    <w:pPr>
      <w:outlineLvl w:val="7"/>
    </w:pPr>
  </w:style>
  <w:style w:type="paragraph" w:styleId="Heading9">
    <w:name w:val="heading 9"/>
    <w:basedOn w:val="Heading6"/>
    <w:next w:val="Normal"/>
    <w:link w:val="Heading9Char"/>
    <w:qFormat/>
    <w:rsid w:val="00BC1D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lang w:val="en-US"/>
    </w:rPr>
  </w:style>
  <w:style w:type="paragraph" w:customStyle="1" w:styleId="Figure">
    <w:name w:val="Figure"/>
    <w:basedOn w:val="Normal"/>
    <w:next w:val="FigureNoTitle"/>
    <w:rsid w:val="00BC1DBF"/>
    <w:pPr>
      <w:keepNext/>
      <w:keepLines/>
      <w:spacing w:before="240" w:after="120"/>
      <w:jc w:val="center"/>
    </w:pPr>
  </w:style>
  <w:style w:type="paragraph" w:customStyle="1" w:styleId="FigureNotitle0">
    <w:name w:val="Figure_No &amp; title"/>
    <w:basedOn w:val="Normal"/>
    <w:next w:val="Normal"/>
    <w:qFormat/>
    <w:rsid w:val="007B7733"/>
    <w:pPr>
      <w:keepLines/>
      <w:spacing w:before="240" w:after="120"/>
      <w:jc w:val="center"/>
    </w:pPr>
    <w:rPr>
      <w:rFonts w:eastAsiaTheme="minorHAnsi"/>
      <w:b/>
    </w:rPr>
  </w:style>
  <w:style w:type="character" w:customStyle="1" w:styleId="Heading1Char">
    <w:name w:val="Heading 1 Char"/>
    <w:basedOn w:val="DefaultParagraphFont"/>
    <w:link w:val="Heading1"/>
    <w:rsid w:val="00BC1DBF"/>
    <w:rPr>
      <w:rFonts w:eastAsiaTheme="minorEastAsia"/>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BC1DBF"/>
    <w:rPr>
      <w:rFonts w:eastAsiaTheme="minorEastAsia"/>
      <w:b/>
      <w:sz w:val="24"/>
      <w:lang w:val="en-GB"/>
    </w:rPr>
  </w:style>
  <w:style w:type="character" w:customStyle="1" w:styleId="Heading3Char">
    <w:name w:val="Heading 3 Char"/>
    <w:basedOn w:val="DefaultParagraphFont"/>
    <w:link w:val="Heading3"/>
    <w:rsid w:val="00BC1DBF"/>
    <w:rPr>
      <w:rFonts w:eastAsiaTheme="minorEastAsia"/>
      <w:b/>
      <w:sz w:val="24"/>
      <w:lang w:val="en-GB"/>
    </w:rPr>
  </w:style>
  <w:style w:type="character" w:customStyle="1" w:styleId="Heading4Char">
    <w:name w:val="Heading 4 Char"/>
    <w:basedOn w:val="DefaultParagraphFont"/>
    <w:link w:val="Heading4"/>
    <w:rsid w:val="00BC1DBF"/>
    <w:rPr>
      <w:rFonts w:eastAsiaTheme="minorEastAsia"/>
      <w:b/>
      <w:sz w:val="24"/>
      <w:lang w:val="en-GB"/>
    </w:rPr>
  </w:style>
  <w:style w:type="character" w:customStyle="1" w:styleId="Heading5Char">
    <w:name w:val="Heading 5 Char"/>
    <w:basedOn w:val="DefaultParagraphFont"/>
    <w:link w:val="Heading5"/>
    <w:rsid w:val="00BC1DBF"/>
    <w:rPr>
      <w:rFonts w:eastAsiaTheme="minorEastAsia"/>
      <w:b/>
      <w:sz w:val="24"/>
      <w:lang w:val="en-GB"/>
    </w:rPr>
  </w:style>
  <w:style w:type="character" w:customStyle="1" w:styleId="Heading6Char">
    <w:name w:val="Heading 6 Char"/>
    <w:link w:val="Heading6"/>
    <w:rsid w:val="00BB46A0"/>
    <w:rPr>
      <w:rFonts w:eastAsiaTheme="minorEastAsia"/>
      <w:b/>
      <w:sz w:val="24"/>
      <w:lang w:val="en-GB"/>
    </w:rPr>
  </w:style>
  <w:style w:type="character" w:customStyle="1" w:styleId="Heading7Char">
    <w:name w:val="Heading 7 Char"/>
    <w:link w:val="Heading7"/>
    <w:rsid w:val="00BB46A0"/>
    <w:rPr>
      <w:rFonts w:eastAsiaTheme="minorEastAsia"/>
      <w:b/>
      <w:sz w:val="24"/>
      <w:lang w:val="en-GB"/>
    </w:rPr>
  </w:style>
  <w:style w:type="character" w:customStyle="1" w:styleId="Heading8Char">
    <w:name w:val="Heading 8 Char"/>
    <w:link w:val="Heading8"/>
    <w:rsid w:val="00BB46A0"/>
    <w:rPr>
      <w:rFonts w:eastAsiaTheme="minorEastAsia"/>
      <w:b/>
      <w:sz w:val="24"/>
      <w:lang w:val="en-GB"/>
    </w:rPr>
  </w:style>
  <w:style w:type="character" w:customStyle="1" w:styleId="Heading9Char">
    <w:name w:val="Heading 9 Char"/>
    <w:link w:val="Heading9"/>
    <w:rsid w:val="00BB46A0"/>
    <w:rPr>
      <w:rFonts w:eastAsiaTheme="minorEastAsia"/>
      <w:b/>
      <w:sz w:val="24"/>
      <w:lang w:val="en-GB"/>
    </w:rPr>
  </w:style>
  <w:style w:type="paragraph" w:customStyle="1" w:styleId="Headingb">
    <w:name w:val="Heading_b"/>
    <w:basedOn w:val="Normal"/>
    <w:next w:val="Normal"/>
    <w:rsid w:val="00BC1DBF"/>
    <w:pPr>
      <w:keepNext/>
      <w:spacing w:before="160"/>
      <w:jc w:val="left"/>
    </w:pPr>
    <w:rPr>
      <w:b/>
    </w:rPr>
  </w:style>
  <w:style w:type="paragraph" w:customStyle="1" w:styleId="Headingi">
    <w:name w:val="Heading_i"/>
    <w:basedOn w:val="Normal"/>
    <w:next w:val="Normal"/>
    <w:rsid w:val="00BC1DBF"/>
    <w:pPr>
      <w:keepNext/>
      <w:spacing w:before="160"/>
      <w:jc w:val="left"/>
    </w:pPr>
    <w:rPr>
      <w:i/>
    </w:rPr>
  </w:style>
  <w:style w:type="character" w:styleId="Hyperlink">
    <w:name w:val="Hyperlink"/>
    <w:basedOn w:val="DefaultParagraphFont"/>
    <w:rsid w:val="00BC1DBF"/>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BC1DBF"/>
    <w:pPr>
      <w:spacing w:before="80"/>
    </w:pPr>
    <w:rPr>
      <w:sz w:val="22"/>
    </w:rPr>
  </w:style>
  <w:style w:type="paragraph" w:customStyle="1" w:styleId="RecNo">
    <w:name w:val="Rec_No"/>
    <w:basedOn w:val="Normal"/>
    <w:next w:val="Rectitle"/>
    <w:rsid w:val="00BC1DBF"/>
    <w:pPr>
      <w:keepNext/>
      <w:keepLines/>
      <w:spacing w:before="0"/>
      <w:jc w:val="left"/>
    </w:pPr>
    <w:rPr>
      <w:b/>
      <w:sz w:val="28"/>
    </w:rPr>
  </w:style>
  <w:style w:type="paragraph" w:customStyle="1" w:styleId="Rectitle">
    <w:name w:val="Rec_title"/>
    <w:basedOn w:val="Normal"/>
    <w:next w:val="Normalaftertitle"/>
    <w:rsid w:val="00BC1DBF"/>
    <w:pPr>
      <w:keepNext/>
      <w:keepLines/>
      <w:spacing w:before="360"/>
      <w:jc w:val="center"/>
    </w:pPr>
    <w:rPr>
      <w:b/>
      <w:sz w:val="28"/>
    </w:rPr>
  </w:style>
  <w:style w:type="paragraph" w:customStyle="1" w:styleId="Reftext">
    <w:name w:val="Ref_text"/>
    <w:basedOn w:val="Normal"/>
    <w:rsid w:val="00BC1DBF"/>
    <w:pPr>
      <w:ind w:left="794" w:hanging="794"/>
      <w:jc w:val="left"/>
    </w:pPr>
  </w:style>
  <w:style w:type="paragraph" w:customStyle="1" w:styleId="TableNotitle">
    <w:name w:val="Table_No &amp; title"/>
    <w:basedOn w:val="Normal"/>
    <w:next w:val="Normal"/>
    <w:qFormat/>
    <w:rsid w:val="007B7733"/>
    <w:pPr>
      <w:keepNext/>
      <w:keepLines/>
      <w:spacing w:before="360" w:after="120"/>
      <w:jc w:val="center"/>
    </w:pPr>
    <w:rPr>
      <w:rFonts w:eastAsiaTheme="minorHAnsi"/>
      <w:b/>
    </w:rPr>
  </w:style>
  <w:style w:type="paragraph" w:styleId="TOC1">
    <w:name w:val="toc 1"/>
    <w:basedOn w:val="Normal"/>
    <w:uiPriority w:val="39"/>
    <w:rsid w:val="00BC1DBF"/>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BC1DBF"/>
    <w:pPr>
      <w:spacing w:before="80"/>
      <w:ind w:left="1531" w:hanging="851"/>
    </w:pPr>
  </w:style>
  <w:style w:type="paragraph" w:styleId="TOC3">
    <w:name w:val="toc 3"/>
    <w:basedOn w:val="TOC2"/>
    <w:rsid w:val="00BC1DBF"/>
  </w:style>
  <w:style w:type="paragraph" w:customStyle="1" w:styleId="Normalbeforetable">
    <w:name w:val="Normal before table"/>
    <w:basedOn w:val="Normal"/>
    <w:rsid w:val="007B7733"/>
    <w:pPr>
      <w:keepNext/>
      <w:spacing w:after="120"/>
    </w:pPr>
    <w:rPr>
      <w:rFonts w:eastAsia="????"/>
    </w:rPr>
  </w:style>
  <w:style w:type="paragraph" w:customStyle="1" w:styleId="Tablehead">
    <w:name w:val="Table_head"/>
    <w:basedOn w:val="Normal"/>
    <w:next w:val="Tabletext"/>
    <w:rsid w:val="00BC1DB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C1DB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BC1DB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pPr>
    <w:rPr>
      <w:rFonts w:eastAsia="Times New Roman"/>
      <w:lang w:eastAsia="zh-CN"/>
    </w:rPr>
  </w:style>
  <w:style w:type="paragraph" w:customStyle="1" w:styleId="NormalITU">
    <w:name w:val="Normal_ITU"/>
    <w:basedOn w:val="Normal"/>
    <w:rsid w:val="00C02937"/>
    <w:rPr>
      <w:rFonts w:eastAsiaTheme="minorHAnsi" w:cs="Arial"/>
      <w:lang w:val="en-US"/>
    </w:rPr>
  </w:style>
  <w:style w:type="paragraph" w:customStyle="1" w:styleId="AnnexNotitle">
    <w:name w:val="Annex_No &amp; title"/>
    <w:basedOn w:val="Normal"/>
    <w:next w:val="Normal"/>
    <w:rsid w:val="007B7733"/>
    <w:pPr>
      <w:keepNext/>
      <w:keepLines/>
      <w:spacing w:before="480"/>
      <w:jc w:val="center"/>
    </w:pPr>
    <w:rPr>
      <w:rFonts w:eastAsia="Times New Roman"/>
      <w:b/>
      <w:sz w:val="28"/>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BC1DBF"/>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BC1DB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C1DBF"/>
  </w:style>
  <w:style w:type="paragraph" w:customStyle="1" w:styleId="Title3">
    <w:name w:val="Title 3"/>
    <w:basedOn w:val="Title2"/>
    <w:next w:val="Title4"/>
    <w:rsid w:val="00BC1DBF"/>
    <w:rPr>
      <w:caps w:val="0"/>
    </w:rPr>
  </w:style>
  <w:style w:type="paragraph" w:customStyle="1" w:styleId="Title4">
    <w:name w:val="Title 4"/>
    <w:basedOn w:val="Title3"/>
    <w:next w:val="Heading1"/>
    <w:rsid w:val="00BC1DBF"/>
    <w:rPr>
      <w:b/>
    </w:rPr>
  </w:style>
  <w:style w:type="paragraph" w:customStyle="1" w:styleId="Formal">
    <w:name w:val="Formal"/>
    <w:basedOn w:val="ASN1"/>
    <w:rsid w:val="00BC1DBF"/>
    <w:rPr>
      <w:b w:val="0"/>
    </w:rPr>
  </w:style>
  <w:style w:type="paragraph" w:customStyle="1" w:styleId="Docnumber">
    <w:name w:val="Docnumber"/>
    <w:basedOn w:val="Normal"/>
    <w:link w:val="DocnumberChar"/>
    <w:qFormat/>
    <w:rsid w:val="00BC1DBF"/>
    <w:pPr>
      <w:jc w:val="right"/>
    </w:pPr>
    <w:rPr>
      <w:rFonts w:eastAsia="Times New Roman"/>
      <w:b/>
      <w:bCs/>
      <w:sz w:val="40"/>
    </w:rPr>
  </w:style>
  <w:style w:type="character" w:customStyle="1" w:styleId="DocnumberChar">
    <w:name w:val="Docnumber Char"/>
    <w:basedOn w:val="DefaultParagraphFont"/>
    <w:link w:val="Docnumber"/>
    <w:rsid w:val="00BC1DBF"/>
    <w:rPr>
      <w:rFonts w:eastAsia="Times New Roman"/>
      <w:b/>
      <w:bCs/>
      <w:sz w:val="40"/>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BC1DBF"/>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BC1DBF"/>
    <w:rPr>
      <w:rFonts w:eastAsiaTheme="minorEastAsia"/>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rPr>
      <w:rFonts w:eastAsia="Times New Roman"/>
      <w:bC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link w:val="enumlev1Char"/>
    <w:rsid w:val="00BC1DBF"/>
    <w:pPr>
      <w:spacing w:before="80"/>
      <w:ind w:left="794" w:hanging="794"/>
    </w:pPr>
  </w:style>
  <w:style w:type="paragraph" w:styleId="Caption">
    <w:name w:val="caption"/>
    <w:aliases w:val="cap"/>
    <w:basedOn w:val="Normal"/>
    <w:next w:val="Normal"/>
    <w:unhideWhenUsed/>
    <w:qFormat/>
    <w:rsid w:val="00BC1DBF"/>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Footer">
    <w:name w:val="footer"/>
    <w:basedOn w:val="Normal"/>
    <w:link w:val="FooterChar"/>
    <w:rsid w:val="00BC1DBF"/>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BC1DBF"/>
    <w:rPr>
      <w:rFonts w:eastAsiaTheme="minorEastAsia"/>
      <w:caps/>
      <w:noProof/>
      <w:sz w:val="16"/>
      <w:lang w:val="en-GB"/>
    </w:rPr>
  </w:style>
  <w:style w:type="paragraph" w:styleId="FootnoteText">
    <w:name w:val="footnote text"/>
    <w:basedOn w:val="Note"/>
    <w:link w:val="FootnoteTextChar"/>
    <w:semiHidden/>
    <w:rsid w:val="00BC1DBF"/>
    <w:pPr>
      <w:keepLines/>
      <w:tabs>
        <w:tab w:val="left" w:pos="255"/>
      </w:tabs>
      <w:ind w:left="255" w:hanging="255"/>
    </w:pPr>
  </w:style>
  <w:style w:type="character" w:customStyle="1" w:styleId="FootnoteTextChar">
    <w:name w:val="Footnote Text Char"/>
    <w:basedOn w:val="DefaultParagraphFont"/>
    <w:link w:val="FootnoteText"/>
    <w:semiHidden/>
    <w:rsid w:val="00BC1DBF"/>
    <w:rPr>
      <w:rFonts w:eastAsiaTheme="minorEastAsia"/>
      <w:sz w:val="22"/>
      <w:lang w:val="en-GB"/>
    </w:rPr>
  </w:style>
  <w:style w:type="character" w:styleId="FootnoteReference">
    <w:name w:val="footnote reference"/>
    <w:basedOn w:val="DefaultParagraphFont"/>
    <w:semiHidden/>
    <w:rsid w:val="00BC1DBF"/>
    <w:rPr>
      <w:position w:val="6"/>
      <w:sz w:val="18"/>
    </w:rPr>
  </w:style>
  <w:style w:type="paragraph" w:styleId="BalloonText">
    <w:name w:val="Balloon Text"/>
    <w:basedOn w:val="Normal"/>
    <w:link w:val="BalloonTextChar"/>
    <w:semiHidden/>
    <w:unhideWhenUsed/>
    <w:rsid w:val="00BC1DBF"/>
    <w:pPr>
      <w:spacing w:before="0"/>
    </w:pPr>
    <w:rPr>
      <w:sz w:val="18"/>
      <w:szCs w:val="18"/>
    </w:rPr>
  </w:style>
  <w:style w:type="character" w:customStyle="1" w:styleId="BalloonTextChar">
    <w:name w:val="Balloon Text Char"/>
    <w:basedOn w:val="DefaultParagraphFont"/>
    <w:link w:val="BalloonText"/>
    <w:semiHidden/>
    <w:rsid w:val="00BC1DBF"/>
    <w:rPr>
      <w:rFonts w:eastAsiaTheme="minorEastAsia"/>
      <w:sz w:val="18"/>
      <w:szCs w:val="18"/>
      <w:lang w:val="en-GB"/>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qFormat/>
    <w:rsid w:val="00BC1DBF"/>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BC1DBF"/>
    <w:rPr>
      <w:rFonts w:ascii="Avenir Next W1G Medium" w:eastAsia="Avenir Next W1G Medium" w:hAnsi="Avenir Next W1G Medium" w:cs="Avenir Next W1G Medium"/>
      <w:b/>
      <w:bCs/>
      <w:sz w:val="48"/>
      <w:szCs w:val="48"/>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ind w:firstLine="360"/>
    </w:pPr>
  </w:style>
  <w:style w:type="character" w:customStyle="1" w:styleId="BodyTextFirstIndentChar">
    <w:name w:val="Body Text First Indent Char"/>
    <w:basedOn w:val="BodyTextChar"/>
    <w:link w:val="BodyTextFirstIndent"/>
    <w:uiPriority w:val="99"/>
    <w:semiHidden/>
    <w:rsid w:val="007B7733"/>
    <w:rPr>
      <w:rFonts w:ascii="Avenir Next W1G Medium" w:eastAsiaTheme="minorHAnsi" w:hAnsi="Avenir Next W1G Medium" w:cs="Avenir Next W1G Medium"/>
      <w:b/>
      <w:bCs/>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qFormat/>
    <w:rsid w:val="00BC1DBF"/>
    <w:rPr>
      <w:sz w:val="16"/>
      <w:szCs w:val="16"/>
    </w:rPr>
  </w:style>
  <w:style w:type="paragraph" w:styleId="CommentText">
    <w:name w:val="annotation text"/>
    <w:basedOn w:val="Normal"/>
    <w:link w:val="CommentTextChar"/>
    <w:qFormat/>
    <w:rsid w:val="00BC1DBF"/>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BC1DBF"/>
    <w:rPr>
      <w:rFonts w:eastAsiaTheme="minorEastAsia"/>
    </w:rPr>
  </w:style>
  <w:style w:type="paragraph" w:styleId="CommentSubject">
    <w:name w:val="annotation subject"/>
    <w:basedOn w:val="CommentText"/>
    <w:next w:val="CommentText"/>
    <w:link w:val="CommentSubjectChar"/>
    <w:semiHidden/>
    <w:unhideWhenUsed/>
    <w:rsid w:val="00BC1DBF"/>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BC1DBF"/>
    <w:rPr>
      <w:rFonts w:eastAsiaTheme="minorEastAsia"/>
      <w:b/>
      <w:bCs/>
      <w:sz w:val="24"/>
      <w:lang w:val="en-GB"/>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rsid w:val="00BC1DBF"/>
    <w:rPr>
      <w:vertAlign w:val="superscript"/>
    </w:rPr>
  </w:style>
  <w:style w:type="paragraph" w:styleId="EndnoteText">
    <w:name w:val="endnote text"/>
    <w:basedOn w:val="Normal"/>
    <w:link w:val="EndnoteTextChar"/>
    <w:rsid w:val="00BC1DBF"/>
    <w:pPr>
      <w:spacing w:before="0"/>
    </w:pPr>
    <w:rPr>
      <w:sz w:val="20"/>
    </w:rPr>
  </w:style>
  <w:style w:type="character" w:customStyle="1" w:styleId="EndnoteTextChar">
    <w:name w:val="Endnote Text Char"/>
    <w:basedOn w:val="DefaultParagraphFont"/>
    <w:link w:val="EndnoteText"/>
    <w:rsid w:val="00BC1DBF"/>
    <w:rPr>
      <w:rFonts w:eastAsiaTheme="minorEastAsia"/>
      <w:lang w:val="en-GB"/>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semiHidden/>
    <w:rsid w:val="00BC1DBF"/>
    <w:pPr>
      <w:jc w:val="left"/>
    </w:pPr>
  </w:style>
  <w:style w:type="paragraph" w:styleId="Index2">
    <w:name w:val="index 2"/>
    <w:basedOn w:val="Normal"/>
    <w:next w:val="Normal"/>
    <w:semiHidden/>
    <w:rsid w:val="00BC1DBF"/>
    <w:pPr>
      <w:ind w:left="284"/>
      <w:jc w:val="left"/>
    </w:pPr>
  </w:style>
  <w:style w:type="paragraph" w:styleId="Index3">
    <w:name w:val="index 3"/>
    <w:basedOn w:val="Normal"/>
    <w:next w:val="Normal"/>
    <w:semiHidden/>
    <w:rsid w:val="00BC1DBF"/>
    <w:pPr>
      <w:ind w:left="567"/>
      <w:jc w:val="left"/>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rPr>
      <w:rFonts w:eastAsiaTheme="minorHAnsi"/>
    </w:r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rPr>
      <w:rFonts w:eastAsiaTheme="minorHAnsi"/>
    </w:r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link w:val="ListParagraphChar"/>
    <w:uiPriority w:val="34"/>
    <w:qFormat/>
    <w:rsid w:val="00BC1DBF"/>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rPr>
      <w:rFonts w:eastAsiaTheme="minorHAnsi"/>
    </w:r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rsid w:val="00BC1DBF"/>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TOC3"/>
    <w:rsid w:val="00BC1DBF"/>
  </w:style>
  <w:style w:type="paragraph" w:styleId="TOC5">
    <w:name w:val="toc 5"/>
    <w:basedOn w:val="TOC4"/>
    <w:rsid w:val="00BC1DBF"/>
  </w:style>
  <w:style w:type="paragraph" w:styleId="TOC6">
    <w:name w:val="toc 6"/>
    <w:basedOn w:val="TOC4"/>
    <w:rsid w:val="00BC1DBF"/>
  </w:style>
  <w:style w:type="paragraph" w:styleId="TOC7">
    <w:name w:val="toc 7"/>
    <w:basedOn w:val="TOC4"/>
    <w:rsid w:val="00BC1DBF"/>
  </w:style>
  <w:style w:type="paragraph" w:styleId="TOC8">
    <w:name w:val="toc 8"/>
    <w:basedOn w:val="TOC4"/>
    <w:rsid w:val="00BC1DBF"/>
  </w:style>
  <w:style w:type="paragraph" w:styleId="TOC9">
    <w:name w:val="toc 9"/>
    <w:basedOn w:val="TOC3"/>
    <w:rsid w:val="00BC1DBF"/>
  </w:style>
  <w:style w:type="paragraph" w:styleId="TOCHeading">
    <w:name w:val="TOC Heading"/>
    <w:basedOn w:val="Heading1"/>
    <w:next w:val="Normal"/>
    <w:uiPriority w:val="39"/>
    <w:unhideWhenUsed/>
    <w:qFormat/>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ListParagraphChar">
    <w:name w:val="List Paragraph Char"/>
    <w:basedOn w:val="DefaultParagraphFont"/>
    <w:link w:val="ListParagraph"/>
    <w:uiPriority w:val="34"/>
    <w:locked/>
    <w:rsid w:val="00BC1DBF"/>
    <w:rPr>
      <w:rFonts w:eastAsiaTheme="minorEastAsia"/>
      <w:sz w:val="24"/>
      <w:lang w:val="en-GB"/>
    </w:rPr>
  </w:style>
  <w:style w:type="paragraph" w:customStyle="1" w:styleId="FigureNoTitle">
    <w:name w:val="Figure_NoTitle"/>
    <w:basedOn w:val="Normal"/>
    <w:next w:val="Normal"/>
    <w:rsid w:val="00BC1DBF"/>
    <w:pPr>
      <w:keepLines/>
      <w:spacing w:before="240" w:after="120"/>
      <w:jc w:val="center"/>
    </w:pPr>
    <w:rPr>
      <w:b/>
    </w:rPr>
  </w:style>
  <w:style w:type="character" w:customStyle="1" w:styleId="enumlev1Char">
    <w:name w:val="enumlev1 Char"/>
    <w:link w:val="enumlev1"/>
    <w:locked/>
    <w:rsid w:val="0032097C"/>
    <w:rPr>
      <w:rFonts w:eastAsiaTheme="minorEastAsia"/>
      <w:sz w:val="24"/>
      <w:lang w:val="en-GB"/>
    </w:rPr>
  </w:style>
  <w:style w:type="table" w:styleId="TableGrid">
    <w:name w:val="Table Grid"/>
    <w:basedOn w:val="TableNormal"/>
    <w:rsid w:val="00BC1DBF"/>
    <w:rPr>
      <w:rFonts w:ascii="CG Times" w:eastAsiaTheme="minorEastAsia" w:hAnsi="CG Times"/>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C1DBF"/>
    <w:rPr>
      <w:color w:val="605E5C"/>
      <w:shd w:val="clear" w:color="auto" w:fill="E1DFDD"/>
    </w:rPr>
  </w:style>
  <w:style w:type="paragraph" w:styleId="Revision">
    <w:name w:val="Revision"/>
    <w:hidden/>
    <w:uiPriority w:val="99"/>
    <w:semiHidden/>
    <w:rsid w:val="002B777B"/>
    <w:rPr>
      <w:sz w:val="24"/>
      <w:szCs w:val="24"/>
      <w:lang w:val="en-GB" w:eastAsia="ja-JP"/>
    </w:rPr>
  </w:style>
  <w:style w:type="table" w:customStyle="1" w:styleId="TableGrid1">
    <w:name w:val="Table Grid1"/>
    <w:basedOn w:val="TableNormal"/>
    <w:next w:val="TableGrid"/>
    <w:rsid w:val="00BB25F6"/>
    <w:rPr>
      <w:rFonts w:ascii="CG Times" w:eastAsiaTheme="minorEastAsia"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BC1DBF"/>
    <w:pPr>
      <w:keepNext/>
      <w:keepLines/>
      <w:spacing w:before="720"/>
      <w:jc w:val="center"/>
    </w:pPr>
    <w:rPr>
      <w:b/>
      <w:sz w:val="28"/>
    </w:rPr>
  </w:style>
  <w:style w:type="character" w:customStyle="1" w:styleId="Appdef">
    <w:name w:val="App_def"/>
    <w:basedOn w:val="DefaultParagraphFont"/>
    <w:rsid w:val="00BC1DBF"/>
    <w:rPr>
      <w:rFonts w:ascii="Times New Roman" w:hAnsi="Times New Roman"/>
      <w:b/>
    </w:rPr>
  </w:style>
  <w:style w:type="character" w:customStyle="1" w:styleId="Appref">
    <w:name w:val="App_ref"/>
    <w:basedOn w:val="DefaultParagraphFont"/>
    <w:rsid w:val="00BC1DBF"/>
  </w:style>
  <w:style w:type="paragraph" w:customStyle="1" w:styleId="AppendixNoTitle0">
    <w:name w:val="Appendix_NoTitle"/>
    <w:basedOn w:val="AnnexNoTitle0"/>
    <w:next w:val="Normal"/>
    <w:rsid w:val="00BC1DBF"/>
  </w:style>
  <w:style w:type="character" w:customStyle="1" w:styleId="Artdef">
    <w:name w:val="Art_def"/>
    <w:basedOn w:val="DefaultParagraphFont"/>
    <w:rsid w:val="00BC1DBF"/>
    <w:rPr>
      <w:rFonts w:ascii="Times New Roman" w:hAnsi="Times New Roman"/>
      <w:b/>
    </w:rPr>
  </w:style>
  <w:style w:type="paragraph" w:customStyle="1" w:styleId="Artheading">
    <w:name w:val="Art_heading"/>
    <w:basedOn w:val="Normal"/>
    <w:next w:val="Normal"/>
    <w:rsid w:val="00BC1DBF"/>
    <w:pPr>
      <w:spacing w:before="480"/>
      <w:jc w:val="center"/>
    </w:pPr>
    <w:rPr>
      <w:b/>
      <w:sz w:val="28"/>
    </w:rPr>
  </w:style>
  <w:style w:type="paragraph" w:customStyle="1" w:styleId="ArtNo">
    <w:name w:val="Art_No"/>
    <w:basedOn w:val="Normal"/>
    <w:next w:val="Normal"/>
    <w:rsid w:val="00BC1DBF"/>
    <w:pPr>
      <w:keepNext/>
      <w:keepLines/>
      <w:spacing w:before="480"/>
      <w:jc w:val="center"/>
    </w:pPr>
    <w:rPr>
      <w:caps/>
      <w:sz w:val="28"/>
    </w:rPr>
  </w:style>
  <w:style w:type="character" w:customStyle="1" w:styleId="Artref">
    <w:name w:val="Art_ref"/>
    <w:basedOn w:val="DefaultParagraphFont"/>
    <w:rsid w:val="00BC1DBF"/>
  </w:style>
  <w:style w:type="paragraph" w:customStyle="1" w:styleId="Arttitle">
    <w:name w:val="Art_title"/>
    <w:basedOn w:val="Normal"/>
    <w:next w:val="Normal"/>
    <w:rsid w:val="00BC1DBF"/>
    <w:pPr>
      <w:keepNext/>
      <w:keepLines/>
      <w:spacing w:before="240"/>
      <w:jc w:val="center"/>
    </w:pPr>
    <w:rPr>
      <w:b/>
      <w:sz w:val="28"/>
    </w:rPr>
  </w:style>
  <w:style w:type="paragraph" w:customStyle="1" w:styleId="ASN1">
    <w:name w:val="ASN.1"/>
    <w:rsid w:val="00BC1DB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rPr>
  </w:style>
  <w:style w:type="paragraph" w:customStyle="1" w:styleId="Call">
    <w:name w:val="Call"/>
    <w:basedOn w:val="Normal"/>
    <w:next w:val="Normal"/>
    <w:rsid w:val="00BC1DBF"/>
    <w:pPr>
      <w:keepNext/>
      <w:keepLines/>
      <w:spacing w:before="160"/>
      <w:ind w:left="794"/>
      <w:jc w:val="left"/>
    </w:pPr>
    <w:rPr>
      <w:i/>
    </w:rPr>
  </w:style>
  <w:style w:type="paragraph" w:customStyle="1" w:styleId="ChapNo">
    <w:name w:val="Chap_No"/>
    <w:basedOn w:val="Normal"/>
    <w:next w:val="Normal"/>
    <w:rsid w:val="00BC1DBF"/>
    <w:pPr>
      <w:keepNext/>
      <w:keepLines/>
      <w:spacing w:before="480"/>
      <w:jc w:val="center"/>
    </w:pPr>
    <w:rPr>
      <w:b/>
      <w:caps/>
      <w:sz w:val="28"/>
    </w:rPr>
  </w:style>
  <w:style w:type="paragraph" w:customStyle="1" w:styleId="Chaptitle">
    <w:name w:val="Chap_title"/>
    <w:basedOn w:val="Normal"/>
    <w:next w:val="Normal"/>
    <w:rsid w:val="00BC1DBF"/>
    <w:pPr>
      <w:keepNext/>
      <w:keepLines/>
      <w:spacing w:before="240"/>
      <w:jc w:val="center"/>
    </w:pPr>
    <w:rPr>
      <w:b/>
      <w:sz w:val="28"/>
    </w:rPr>
  </w:style>
  <w:style w:type="paragraph" w:customStyle="1" w:styleId="enumlev2">
    <w:name w:val="enumlev2"/>
    <w:basedOn w:val="enumlev1"/>
    <w:rsid w:val="00BC1DBF"/>
    <w:pPr>
      <w:ind w:left="1191" w:hanging="397"/>
    </w:pPr>
  </w:style>
  <w:style w:type="paragraph" w:customStyle="1" w:styleId="enumlev3">
    <w:name w:val="enumlev3"/>
    <w:basedOn w:val="enumlev2"/>
    <w:rsid w:val="00BC1DBF"/>
    <w:pPr>
      <w:ind w:left="1588"/>
    </w:pPr>
  </w:style>
  <w:style w:type="paragraph" w:customStyle="1" w:styleId="Equation">
    <w:name w:val="Equation"/>
    <w:basedOn w:val="Normal"/>
    <w:rsid w:val="00BC1DBF"/>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BC1DBF"/>
    <w:pPr>
      <w:tabs>
        <w:tab w:val="clear" w:pos="794"/>
        <w:tab w:val="clear" w:pos="1191"/>
        <w:tab w:val="clear" w:pos="1588"/>
        <w:tab w:val="right" w:pos="1814"/>
      </w:tabs>
      <w:spacing w:before="80"/>
      <w:ind w:left="1985" w:hanging="1985"/>
    </w:pPr>
  </w:style>
  <w:style w:type="paragraph" w:customStyle="1" w:styleId="Figurewithouttitle">
    <w:name w:val="Figure_without_title"/>
    <w:basedOn w:val="Normal"/>
    <w:next w:val="Normal"/>
    <w:rsid w:val="00BC1DBF"/>
    <w:pPr>
      <w:keepLines/>
      <w:spacing w:before="240" w:after="120"/>
      <w:jc w:val="center"/>
    </w:pPr>
  </w:style>
  <w:style w:type="paragraph" w:customStyle="1" w:styleId="FirstFooter">
    <w:name w:val="FirstFooter"/>
    <w:basedOn w:val="Footer"/>
    <w:rsid w:val="00BC1DBF"/>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BC1DBF"/>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Normalaftertitle">
    <w:name w:val="Normal_after_title"/>
    <w:basedOn w:val="Normal"/>
    <w:next w:val="Normal"/>
    <w:rsid w:val="00BC1DBF"/>
    <w:pPr>
      <w:spacing w:before="360"/>
    </w:pPr>
  </w:style>
  <w:style w:type="paragraph" w:customStyle="1" w:styleId="PartNo">
    <w:name w:val="Part_No"/>
    <w:basedOn w:val="Normal"/>
    <w:next w:val="Normal"/>
    <w:rsid w:val="00BC1DBF"/>
    <w:pPr>
      <w:keepNext/>
      <w:keepLines/>
      <w:spacing w:before="480" w:after="80"/>
      <w:jc w:val="center"/>
    </w:pPr>
    <w:rPr>
      <w:caps/>
      <w:sz w:val="28"/>
    </w:rPr>
  </w:style>
  <w:style w:type="paragraph" w:customStyle="1" w:styleId="Partref">
    <w:name w:val="Part_ref"/>
    <w:basedOn w:val="Normal"/>
    <w:next w:val="Normal"/>
    <w:rsid w:val="00BC1DBF"/>
    <w:pPr>
      <w:keepNext/>
      <w:keepLines/>
      <w:spacing w:before="280"/>
      <w:jc w:val="center"/>
    </w:pPr>
  </w:style>
  <w:style w:type="paragraph" w:customStyle="1" w:styleId="Parttitle">
    <w:name w:val="Part_title"/>
    <w:basedOn w:val="Normal"/>
    <w:next w:val="Normalaftertitle"/>
    <w:rsid w:val="00BC1DBF"/>
    <w:pPr>
      <w:keepNext/>
      <w:keepLines/>
      <w:spacing w:before="240" w:after="280"/>
      <w:jc w:val="center"/>
    </w:pPr>
    <w:rPr>
      <w:b/>
      <w:sz w:val="28"/>
    </w:rPr>
  </w:style>
  <w:style w:type="paragraph" w:customStyle="1" w:styleId="Recdate">
    <w:name w:val="Rec_date"/>
    <w:basedOn w:val="Normal"/>
    <w:next w:val="Normalaftertitle"/>
    <w:rsid w:val="00BC1DB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BC1DBF"/>
  </w:style>
  <w:style w:type="paragraph" w:customStyle="1" w:styleId="QuestionNo">
    <w:name w:val="Question_No"/>
    <w:basedOn w:val="RecNo"/>
    <w:next w:val="Normal"/>
    <w:rsid w:val="00BC1DBF"/>
  </w:style>
  <w:style w:type="paragraph" w:customStyle="1" w:styleId="Recref">
    <w:name w:val="Rec_ref"/>
    <w:basedOn w:val="Normal"/>
    <w:next w:val="Recdate"/>
    <w:rsid w:val="00BC1DB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BC1DBF"/>
  </w:style>
  <w:style w:type="paragraph" w:customStyle="1" w:styleId="Questiontitle">
    <w:name w:val="Question_title"/>
    <w:basedOn w:val="Rectitle"/>
    <w:next w:val="Questionref"/>
    <w:rsid w:val="00BC1DBF"/>
  </w:style>
  <w:style w:type="paragraph" w:customStyle="1" w:styleId="Reftitle">
    <w:name w:val="Ref_title"/>
    <w:basedOn w:val="Normal"/>
    <w:next w:val="Reftext"/>
    <w:rsid w:val="00BC1DBF"/>
    <w:pPr>
      <w:spacing w:before="480"/>
      <w:jc w:val="center"/>
    </w:pPr>
    <w:rPr>
      <w:b/>
    </w:rPr>
  </w:style>
  <w:style w:type="paragraph" w:customStyle="1" w:styleId="Repdate">
    <w:name w:val="Rep_date"/>
    <w:basedOn w:val="Recdate"/>
    <w:next w:val="Normalaftertitle"/>
    <w:rsid w:val="00BC1DBF"/>
  </w:style>
  <w:style w:type="paragraph" w:customStyle="1" w:styleId="RepNo">
    <w:name w:val="Rep_No"/>
    <w:basedOn w:val="RecNo"/>
    <w:next w:val="Normal"/>
    <w:rsid w:val="00BC1DBF"/>
  </w:style>
  <w:style w:type="paragraph" w:customStyle="1" w:styleId="Repref">
    <w:name w:val="Rep_ref"/>
    <w:basedOn w:val="Recref"/>
    <w:next w:val="Repdate"/>
    <w:rsid w:val="00BC1DBF"/>
  </w:style>
  <w:style w:type="paragraph" w:customStyle="1" w:styleId="Reptitle">
    <w:name w:val="Rep_title"/>
    <w:basedOn w:val="Rectitle"/>
    <w:next w:val="Repref"/>
    <w:rsid w:val="00BC1DBF"/>
  </w:style>
  <w:style w:type="paragraph" w:customStyle="1" w:styleId="Resdate">
    <w:name w:val="Res_date"/>
    <w:basedOn w:val="Recdate"/>
    <w:next w:val="Normalaftertitle"/>
    <w:rsid w:val="00BC1DBF"/>
  </w:style>
  <w:style w:type="character" w:customStyle="1" w:styleId="Resdef">
    <w:name w:val="Res_def"/>
    <w:basedOn w:val="DefaultParagraphFont"/>
    <w:rsid w:val="00BC1DBF"/>
    <w:rPr>
      <w:rFonts w:ascii="Times New Roman" w:hAnsi="Times New Roman"/>
      <w:b/>
    </w:rPr>
  </w:style>
  <w:style w:type="paragraph" w:customStyle="1" w:styleId="ResNo">
    <w:name w:val="Res_No"/>
    <w:basedOn w:val="RecNo"/>
    <w:next w:val="Normal"/>
    <w:rsid w:val="00BC1DBF"/>
  </w:style>
  <w:style w:type="paragraph" w:customStyle="1" w:styleId="Resref">
    <w:name w:val="Res_ref"/>
    <w:basedOn w:val="Recref"/>
    <w:next w:val="Resdate"/>
    <w:rsid w:val="00BC1DBF"/>
  </w:style>
  <w:style w:type="paragraph" w:customStyle="1" w:styleId="Restitle">
    <w:name w:val="Res_title"/>
    <w:basedOn w:val="Rectitle"/>
    <w:next w:val="Resref"/>
    <w:rsid w:val="00BC1DBF"/>
  </w:style>
  <w:style w:type="paragraph" w:customStyle="1" w:styleId="Section1">
    <w:name w:val="Section_1"/>
    <w:basedOn w:val="Normal"/>
    <w:next w:val="Normal"/>
    <w:rsid w:val="00BC1DB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C1DBF"/>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BC1DBF"/>
    <w:pPr>
      <w:keepNext/>
      <w:keepLines/>
      <w:spacing w:before="480" w:after="80"/>
      <w:jc w:val="center"/>
    </w:pPr>
    <w:rPr>
      <w:caps/>
      <w:sz w:val="28"/>
    </w:rPr>
  </w:style>
  <w:style w:type="paragraph" w:customStyle="1" w:styleId="Sectiontitle">
    <w:name w:val="Section_title"/>
    <w:basedOn w:val="Normal"/>
    <w:next w:val="Normalaftertitle"/>
    <w:rsid w:val="00BC1DBF"/>
    <w:pPr>
      <w:keepNext/>
      <w:keepLines/>
      <w:spacing w:before="480" w:after="280"/>
      <w:jc w:val="center"/>
    </w:pPr>
    <w:rPr>
      <w:b/>
      <w:sz w:val="28"/>
    </w:rPr>
  </w:style>
  <w:style w:type="paragraph" w:customStyle="1" w:styleId="Source">
    <w:name w:val="Source"/>
    <w:basedOn w:val="Normal"/>
    <w:next w:val="Normalaftertitle"/>
    <w:rsid w:val="00BC1DBF"/>
    <w:pPr>
      <w:spacing w:before="840" w:after="200"/>
      <w:jc w:val="center"/>
    </w:pPr>
    <w:rPr>
      <w:b/>
      <w:sz w:val="28"/>
    </w:rPr>
  </w:style>
  <w:style w:type="paragraph" w:customStyle="1" w:styleId="SpecialFooter">
    <w:name w:val="Special Footer"/>
    <w:basedOn w:val="Footer"/>
    <w:rsid w:val="00BC1DB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BC1DBF"/>
    <w:rPr>
      <w:b/>
      <w:color w:val="auto"/>
    </w:rPr>
  </w:style>
  <w:style w:type="paragraph" w:customStyle="1" w:styleId="TableNoTitle0">
    <w:name w:val="Table_NoTitle"/>
    <w:basedOn w:val="Normal"/>
    <w:next w:val="Tablehead"/>
    <w:rsid w:val="00BC1DBF"/>
    <w:pPr>
      <w:keepNext/>
      <w:keepLines/>
      <w:spacing w:before="360" w:after="120"/>
      <w:jc w:val="center"/>
    </w:pPr>
    <w:rPr>
      <w:b/>
    </w:rPr>
  </w:style>
  <w:style w:type="paragraph" w:customStyle="1" w:styleId="toc0">
    <w:name w:val="toc 0"/>
    <w:basedOn w:val="Normal"/>
    <w:next w:val="TOC1"/>
    <w:rsid w:val="00BC1DBF"/>
    <w:pPr>
      <w:keepLines/>
      <w:tabs>
        <w:tab w:val="clear" w:pos="794"/>
        <w:tab w:val="clear" w:pos="1191"/>
        <w:tab w:val="clear" w:pos="1588"/>
        <w:tab w:val="clear" w:pos="1985"/>
        <w:tab w:val="right" w:pos="9639"/>
      </w:tabs>
      <w:jc w:val="left"/>
    </w:pPr>
    <w:rPr>
      <w:b/>
    </w:rPr>
  </w:style>
  <w:style w:type="paragraph" w:customStyle="1" w:styleId="TSBHeaderQuestion">
    <w:name w:val="TSBHeaderQuestion"/>
    <w:basedOn w:val="Normal"/>
    <w:qFormat/>
    <w:rsid w:val="00BC1DB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BC1DBF"/>
    <w:pPr>
      <w:jc w:val="right"/>
    </w:pPr>
    <w:rPr>
      <w:rFonts w:eastAsia="Times New Roman"/>
      <w:b/>
      <w:bCs/>
      <w:sz w:val="28"/>
      <w:szCs w:val="28"/>
    </w:rPr>
  </w:style>
  <w:style w:type="paragraph" w:customStyle="1" w:styleId="TSBHeaderSource">
    <w:name w:val="TSBHeaderSource"/>
    <w:basedOn w:val="Normal"/>
    <w:qFormat/>
    <w:rsid w:val="00BC1DB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BC1DB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VenueDate">
    <w:name w:val="VenueDate"/>
    <w:basedOn w:val="Normal"/>
    <w:qFormat/>
    <w:rsid w:val="00BC1DBF"/>
    <w:pPr>
      <w:tabs>
        <w:tab w:val="clear" w:pos="794"/>
        <w:tab w:val="clear" w:pos="1191"/>
        <w:tab w:val="clear" w:pos="1588"/>
        <w:tab w:val="clear" w:pos="1985"/>
      </w:tabs>
      <w:overflowPunct/>
      <w:autoSpaceDE/>
      <w:autoSpaceDN/>
      <w:adjustRightInd/>
      <w:jc w:val="right"/>
      <w:textAlignment w:val="auto"/>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1131">
      <w:bodyDiv w:val="1"/>
      <w:marLeft w:val="0"/>
      <w:marRight w:val="0"/>
      <w:marTop w:val="0"/>
      <w:marBottom w:val="0"/>
      <w:divBdr>
        <w:top w:val="none" w:sz="0" w:space="0" w:color="auto"/>
        <w:left w:val="none" w:sz="0" w:space="0" w:color="auto"/>
        <w:bottom w:val="none" w:sz="0" w:space="0" w:color="auto"/>
        <w:right w:val="none" w:sz="0" w:space="0" w:color="auto"/>
      </w:divBdr>
    </w:div>
    <w:div w:id="455148172">
      <w:bodyDiv w:val="1"/>
      <w:marLeft w:val="0"/>
      <w:marRight w:val="0"/>
      <w:marTop w:val="0"/>
      <w:marBottom w:val="0"/>
      <w:divBdr>
        <w:top w:val="none" w:sz="0" w:space="0" w:color="auto"/>
        <w:left w:val="none" w:sz="0" w:space="0" w:color="auto"/>
        <w:bottom w:val="none" w:sz="0" w:space="0" w:color="auto"/>
        <w:right w:val="none" w:sz="0" w:space="0" w:color="auto"/>
      </w:divBdr>
    </w:div>
    <w:div w:id="9443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tu.int/go/fgmv" TargetMode="External"/><Relationship Id="rId26" Type="http://schemas.openxmlformats.org/officeDocument/2006/relationships/hyperlink" Target="mailto:TSBmail@itu.int" TargetMode="External"/><Relationship Id="rId3" Type="http://schemas.openxmlformats.org/officeDocument/2006/relationships/customXml" Target="../customXml/item3.xml"/><Relationship Id="rId21" Type="http://schemas.openxmlformats.org/officeDocument/2006/relationships/hyperlink" Target="mailto:mediamen@gmail.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eur03.safelinks.protection.outlook.com/?url=https%3A%2F%2Fcreativecommons.org%2Flicenses%2Fby-nc-sa%2F3.0%2Figo&amp;data=05%7C02%7Canibal.cabrera%40itu.int%7C0fe5406e5055456a0b5a08dc7bce06f3%7C23e464d704e64b87913c24bd89219fd3%7C0%7C0%7C638521372007831165%7CUnknown%7CTWFpbGZsb3d8eyJWIjoiMC4wLjAwMDAiLCJQIjoiV2luMzIiLCJBTiI6Ik1haWwiLCJXVCI6Mn0%3D%7C0%7C%7C%7C&amp;sdata=V4LM72V7Z%2F80irqs1MTJY8U1C%2FFVgqCq26On8J9MZuo%3D&amp;reserved=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ylee@caict.re.kr"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cecchidimeglio@law.harvard.edu"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20pilar.orero@uab.cat"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tsbfgmv@itu.i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jeeink@gmail.com" TargetMode="External"/><Relationship Id="rId27" Type="http://schemas.openxmlformats.org/officeDocument/2006/relationships/footer" Target="footer4.xml"/><Relationship Id="rId30" Type="http://schemas.openxmlformats.org/officeDocument/2006/relationships/hyperlink" Target="https://www.un.org/development/desa/disabilities/convention-on-the-rights-of-persons-with-disabilities/article-2-definitions.html"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TSB%20PUB\T-REC-FINAL-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99A17CD6D140179849896EC6EB5FDF"/>
        <w:category>
          <w:name w:val="General"/>
          <w:gallery w:val="placeholder"/>
        </w:category>
        <w:types>
          <w:type w:val="bbPlcHdr"/>
        </w:types>
        <w:behaviors>
          <w:behavior w:val="content"/>
        </w:behaviors>
        <w:guid w:val="{C147AB90-34EC-4BD3-9D65-79452625AC4C}"/>
      </w:docPartPr>
      <w:docPartBody>
        <w:p w:rsidR="00A7704A" w:rsidRDefault="00A7704A" w:rsidP="00A7704A">
          <w:pPr>
            <w:pStyle w:val="5399A17CD6D140179849896EC6EB5FDF"/>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
    <w:altName w:val="Yu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5000204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Noto Sans Symbols">
    <w:altName w:val="Calibri"/>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28"/>
    <w:rsid w:val="0005047E"/>
    <w:rsid w:val="000871E0"/>
    <w:rsid w:val="000A0D55"/>
    <w:rsid w:val="000B407B"/>
    <w:rsid w:val="001477E8"/>
    <w:rsid w:val="00223942"/>
    <w:rsid w:val="002A1316"/>
    <w:rsid w:val="00380BD0"/>
    <w:rsid w:val="00391ABC"/>
    <w:rsid w:val="003C5D51"/>
    <w:rsid w:val="0045042D"/>
    <w:rsid w:val="006B788F"/>
    <w:rsid w:val="00785959"/>
    <w:rsid w:val="0087616C"/>
    <w:rsid w:val="008A1761"/>
    <w:rsid w:val="00942ACC"/>
    <w:rsid w:val="0096329E"/>
    <w:rsid w:val="00A16DEC"/>
    <w:rsid w:val="00A7704A"/>
    <w:rsid w:val="00AA52C9"/>
    <w:rsid w:val="00B40A8C"/>
    <w:rsid w:val="00C21649"/>
    <w:rsid w:val="00C21E15"/>
    <w:rsid w:val="00CD1730"/>
    <w:rsid w:val="00D110EE"/>
    <w:rsid w:val="00DD0288"/>
    <w:rsid w:val="00E91628"/>
    <w:rsid w:val="00EE77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704A"/>
    <w:rPr>
      <w:rFonts w:ascii="Times New Roman" w:hAnsi="Times New Roman"/>
      <w:color w:val="808080"/>
    </w:rPr>
  </w:style>
  <w:style w:type="paragraph" w:customStyle="1" w:styleId="5399A17CD6D140179849896EC6EB5FDF">
    <w:name w:val="5399A17CD6D140179849896EC6EB5FDF"/>
    <w:rsid w:val="00A7704A"/>
    <w:pPr>
      <w:jc w:val="left"/>
    </w:pPr>
    <w:rPr>
      <w:sz w:val="22"/>
      <w:lang w:val="en-GB"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56ff177c515c1b0d2b0f1b88fa175ba9">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30bb476ef9e589b40fcc40853e5a3077"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urce xmlns="1885053c-d437-4b9b-8f24-02b28353599d">TSB</Source>
    <Meeting xmlns="1885053c-d437-4b9b-8f24-02b28353599d">Geneva, 4-7 December 2023</Meeting>
    <Latest_x0020_Version xmlns="1885053c-d437-4b9b-8f24-02b28353599d"/>
    <Abstract xmlns="c7174f76-b793-4c53-bcca-f6115c4b22e2">This document contains the final version of Technical Specification ITU FGMV-15 on “Accessibility requirements for metaverse services supporting IoT”, that was during the FG-MV Plenary that took place on 04 December 2023, in Geneva, Switzerland.</Abstract>
    <Comments xmlns="1885053c-d437-4b9b-8f24-02b28353599d"/>
    <Meeting_x0020_document_x0020_number xmlns="1885053c-d437-4b9b-8f24-02b28353599d">O-148</Meeting_x0020_document_x0020_number>
    <WGs xmlns="cdd995b2-1c32-497a-89ef-f7e3adc57460">
      <Value>PLEN</Value>
    </WGs>
  </documentManagement>
</p:properties>
</file>

<file path=customXml/itemProps1.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2.xml><?xml version="1.0" encoding="utf-8"?>
<ds:datastoreItem xmlns:ds="http://schemas.openxmlformats.org/officeDocument/2006/customXml" ds:itemID="{F9B78055-5C2E-4291-B140-F0EB4F4CDE56}">
  <ds:schemaRefs>
    <ds:schemaRef ds:uri="http://schemas.openxmlformats.org/officeDocument/2006/bibliography"/>
  </ds:schemaRefs>
</ds:datastoreItem>
</file>

<file path=customXml/itemProps3.xml><?xml version="1.0" encoding="utf-8"?>
<ds:datastoreItem xmlns:ds="http://schemas.openxmlformats.org/officeDocument/2006/customXml" ds:itemID="{E354FBB9-B9E0-4CA7-A7F9-B02AFE015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1885053c-d437-4b9b-8f24-02b28353599d"/>
    <ds:schemaRef ds:uri="c7174f76-b793-4c53-bcca-f6115c4b22e2"/>
    <ds:schemaRef ds:uri="cdd995b2-1c32-497a-89ef-f7e3adc57460"/>
  </ds:schemaRefs>
</ds:datastoreItem>
</file>

<file path=docProps/app.xml><?xml version="1.0" encoding="utf-8"?>
<Properties xmlns="http://schemas.openxmlformats.org/officeDocument/2006/extended-properties" xmlns:vt="http://schemas.openxmlformats.org/officeDocument/2006/docPropsVTypes">
  <Template>T-REC-FINAL-E.dotm</Template>
  <TotalTime>4</TotalTime>
  <Pages>13</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FGMV-15 Accessibility requirements for metaverse services supporting IoT</vt:lpstr>
    </vt:vector>
  </TitlesOfParts>
  <Manager>ITU-T</Manager>
  <Company>International Telecommunication Union (ITU)</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FGMV-15 Accessibility requirements for metaverse services supporting IoT</dc:title>
  <dc:subject/>
  <dc:creator>Editor</dc:creator>
  <cp:keywords/>
  <dc:description/>
  <cp:lastModifiedBy>TSB-AC</cp:lastModifiedBy>
  <cp:revision>10</cp:revision>
  <cp:lastPrinted>2024-05-15T14:36:00Z</cp:lastPrinted>
  <dcterms:created xsi:type="dcterms:W3CDTF">2024-05-30T09:49:00Z</dcterms:created>
  <dcterms:modified xsi:type="dcterms:W3CDTF">2024-06-07T14:37:00Z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Docnum">
    <vt:lpwstr>FG-AI4H-A-102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Editor</vt:lpwstr>
  </property>
</Properties>
</file>