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7D64D7">
              <w:rPr>
                <w:rFonts w:ascii="Arial" w:eastAsia="SimHei" w:hAnsi="Arial" w:cs="Arial"/>
                <w:spacing w:val="255"/>
                <w:sz w:val="28"/>
                <w:szCs w:val="28"/>
                <w:fitText w:val="8222" w:id="344731648"/>
                <w:lang w:eastAsia="zh-CN"/>
              </w:rPr>
              <w:t>国</w:t>
            </w:r>
            <w:r w:rsidRPr="007D64D7">
              <w:rPr>
                <w:rFonts w:ascii="Arial" w:eastAsia="SimHei" w:hAnsi="Arial" w:cs="Arial"/>
                <w:spacing w:val="255"/>
                <w:sz w:val="28"/>
                <w:szCs w:val="28"/>
                <w:fitText w:val="8222" w:id="344731648"/>
                <w:lang w:val="en-US" w:eastAsia="zh-CN"/>
              </w:rPr>
              <w:t xml:space="preserve">   </w:t>
            </w:r>
            <w:r w:rsidRPr="007D64D7">
              <w:rPr>
                <w:rFonts w:ascii="Arial" w:eastAsia="SimHei" w:hAnsi="Arial" w:cs="Arial"/>
                <w:spacing w:val="255"/>
                <w:sz w:val="28"/>
                <w:szCs w:val="28"/>
                <w:fitText w:val="8222" w:id="344731648"/>
                <w:lang w:eastAsia="zh-CN"/>
              </w:rPr>
              <w:t>际</w:t>
            </w:r>
            <w:r w:rsidRPr="007D64D7">
              <w:rPr>
                <w:rFonts w:ascii="Arial" w:eastAsia="SimHei" w:hAnsi="Arial" w:cs="Arial"/>
                <w:spacing w:val="255"/>
                <w:sz w:val="28"/>
                <w:szCs w:val="28"/>
                <w:fitText w:val="8222" w:id="344731648"/>
                <w:lang w:val="en-US" w:eastAsia="zh-CN"/>
              </w:rPr>
              <w:t xml:space="preserve">   </w:t>
            </w:r>
            <w:r w:rsidRPr="007D64D7">
              <w:rPr>
                <w:rFonts w:ascii="Arial" w:eastAsia="SimHei" w:hAnsi="Arial" w:cs="Arial"/>
                <w:spacing w:val="255"/>
                <w:sz w:val="28"/>
                <w:szCs w:val="28"/>
                <w:fitText w:val="8222" w:id="344731648"/>
                <w:lang w:eastAsia="zh-CN"/>
              </w:rPr>
              <w:t>电</w:t>
            </w:r>
            <w:r w:rsidRPr="007D64D7">
              <w:rPr>
                <w:rFonts w:ascii="Arial" w:eastAsia="SimHei" w:hAnsi="Arial" w:cs="Arial"/>
                <w:spacing w:val="255"/>
                <w:sz w:val="28"/>
                <w:szCs w:val="28"/>
                <w:fitText w:val="8222" w:id="344731648"/>
                <w:lang w:val="en-US" w:eastAsia="zh-CN"/>
              </w:rPr>
              <w:t xml:space="preserve">   </w:t>
            </w:r>
            <w:r w:rsidRPr="007D64D7">
              <w:rPr>
                <w:rFonts w:ascii="Arial" w:eastAsia="SimHei" w:hAnsi="Arial" w:cs="Arial"/>
                <w:spacing w:val="255"/>
                <w:sz w:val="28"/>
                <w:szCs w:val="28"/>
                <w:fitText w:val="8222" w:id="344731648"/>
                <w:lang w:eastAsia="zh-CN"/>
              </w:rPr>
              <w:t>信</w:t>
            </w:r>
            <w:r w:rsidRPr="007D64D7">
              <w:rPr>
                <w:rFonts w:ascii="Arial" w:eastAsia="SimHei" w:hAnsi="Arial" w:cs="Arial"/>
                <w:spacing w:val="255"/>
                <w:sz w:val="28"/>
                <w:szCs w:val="28"/>
                <w:fitText w:val="8222" w:id="344731648"/>
                <w:lang w:val="en-US" w:eastAsia="zh-CN"/>
              </w:rPr>
              <w:t xml:space="preserve">   </w:t>
            </w:r>
            <w:r w:rsidRPr="007D64D7">
              <w:rPr>
                <w:rFonts w:ascii="Arial" w:eastAsia="SimHei" w:hAnsi="Arial" w:cs="Arial"/>
                <w:spacing w:val="255"/>
                <w:sz w:val="28"/>
                <w:szCs w:val="28"/>
                <w:fitText w:val="8222" w:id="344731648"/>
                <w:lang w:eastAsia="zh-CN"/>
              </w:rPr>
              <w:t>联</w:t>
            </w:r>
            <w:r w:rsidRPr="007D64D7">
              <w:rPr>
                <w:rFonts w:ascii="Arial" w:eastAsia="SimHei" w:hAnsi="Arial" w:cs="Arial"/>
                <w:spacing w:val="255"/>
                <w:sz w:val="28"/>
                <w:szCs w:val="28"/>
                <w:fitText w:val="8222" w:id="344731648"/>
                <w:lang w:val="en-US" w:eastAsia="zh-CN"/>
              </w:rPr>
              <w:t xml:space="preserve">   </w:t>
            </w:r>
            <w:r w:rsidRPr="007D64D7">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07063B">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07063B">
              <w:rPr>
                <w:rFonts w:ascii="Arial" w:eastAsia="SimHei" w:hAnsi="Arial" w:cs="Arial"/>
                <w:b/>
                <w:bCs/>
                <w:sz w:val="36"/>
                <w:szCs w:val="28"/>
                <w:lang w:eastAsia="zh-CN"/>
              </w:rPr>
              <w:t>18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07063B">
              <w:rPr>
                <w:rFonts w:ascii="Arial" w:eastAsia="SimHei" w:hAnsi="Arial" w:cs="Arial"/>
                <w:b/>
                <w:bCs/>
                <w:sz w:val="36"/>
                <w:szCs w:val="28"/>
                <w:lang w:val="en-US" w:eastAsia="zh-CN"/>
              </w:rPr>
              <w:t xml:space="preserve"> </w:t>
            </w:r>
            <w:r w:rsidR="0007063B" w:rsidRPr="0007063B">
              <w:rPr>
                <w:rFonts w:eastAsia="SimHei" w:hint="eastAsia"/>
                <w:b/>
                <w:bCs/>
                <w:sz w:val="36"/>
                <w:szCs w:val="36"/>
                <w:lang w:eastAsia="zh-CN"/>
              </w:rPr>
              <w:t>国际电联无线电通信部门和国际电联电信标准化部门之间分工与协调的原则和程序</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350F70" w:rsidRPr="00E04A5F" w:rsidRDefault="00350F70" w:rsidP="0007063B">
      <w:pPr>
        <w:pStyle w:val="ResNo"/>
        <w:spacing w:before="240"/>
        <w:rPr>
          <w:lang w:eastAsia="zh-CN"/>
        </w:rPr>
      </w:pPr>
      <w:bookmarkStart w:id="3" w:name="_Toc219521695"/>
      <w:bookmarkStart w:id="4" w:name="_Toc348252431"/>
      <w:r w:rsidRPr="0038451B">
        <w:rPr>
          <w:rStyle w:val="href"/>
          <w:rFonts w:hint="eastAsia"/>
        </w:rPr>
        <w:lastRenderedPageBreak/>
        <w:t>第</w:t>
      </w:r>
      <w:r w:rsidRPr="0038451B">
        <w:rPr>
          <w:rStyle w:val="href"/>
        </w:rPr>
        <w:t>18</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350F70" w:rsidRPr="00E04A5F" w:rsidRDefault="00350F70" w:rsidP="00350F70">
      <w:pPr>
        <w:pStyle w:val="Restitle"/>
        <w:rPr>
          <w:lang w:eastAsia="zh-CN"/>
        </w:rPr>
      </w:pPr>
      <w:bookmarkStart w:id="5" w:name="_Toc219521696"/>
      <w:bookmarkStart w:id="6" w:name="_Toc348252432"/>
      <w:r>
        <w:rPr>
          <w:rFonts w:hint="eastAsia"/>
          <w:lang w:eastAsia="zh-CN"/>
        </w:rPr>
        <w:t>国际电联无线电通信部门</w:t>
      </w:r>
      <w:r w:rsidRPr="00E04A5F">
        <w:rPr>
          <w:rFonts w:hint="eastAsia"/>
          <w:lang w:eastAsia="zh-CN"/>
        </w:rPr>
        <w:t>和</w:t>
      </w:r>
      <w:r>
        <w:rPr>
          <w:rFonts w:hint="eastAsia"/>
          <w:lang w:eastAsia="zh-CN"/>
        </w:rPr>
        <w:t>国际电联电信标准化部门</w:t>
      </w:r>
      <w:r w:rsidRPr="00E04A5F">
        <w:rPr>
          <w:rFonts w:hint="eastAsia"/>
          <w:lang w:eastAsia="zh-CN"/>
        </w:rPr>
        <w:t>之间</w:t>
      </w:r>
      <w:r>
        <w:rPr>
          <w:lang w:eastAsia="zh-CN"/>
        </w:rPr>
        <w:br/>
      </w:r>
      <w:r w:rsidRPr="00E04A5F">
        <w:rPr>
          <w:rFonts w:hint="eastAsia"/>
          <w:lang w:eastAsia="zh-CN"/>
        </w:rPr>
        <w:t>分工</w:t>
      </w:r>
      <w:r>
        <w:rPr>
          <w:rFonts w:hint="eastAsia"/>
          <w:lang w:eastAsia="zh-CN"/>
        </w:rPr>
        <w:t>与</w:t>
      </w:r>
      <w:r w:rsidRPr="00E04A5F">
        <w:rPr>
          <w:rFonts w:hint="eastAsia"/>
          <w:lang w:eastAsia="zh-CN"/>
        </w:rPr>
        <w:t>协调的原则和程序</w:t>
      </w:r>
      <w:bookmarkEnd w:id="5"/>
      <w:bookmarkEnd w:id="6"/>
    </w:p>
    <w:p w:rsidR="00350F70" w:rsidRPr="00C26C65" w:rsidRDefault="00350F70" w:rsidP="00350F70">
      <w:pPr>
        <w:pStyle w:val="Resref"/>
        <w:rPr>
          <w:iCs/>
          <w:lang w:eastAsia="zh-CN"/>
        </w:rPr>
      </w:pPr>
      <w:r w:rsidRPr="00C26C65">
        <w:rPr>
          <w:rFonts w:hint="eastAsia"/>
          <w:iCs/>
          <w:lang w:eastAsia="zh-CN"/>
        </w:rPr>
        <w:t>（</w:t>
      </w:r>
      <w:r w:rsidRPr="00C26C65">
        <w:rPr>
          <w:iCs/>
          <w:lang w:eastAsia="zh-CN"/>
        </w:rPr>
        <w:t>1993</w:t>
      </w:r>
      <w:r w:rsidRPr="00C26C65">
        <w:rPr>
          <w:rFonts w:hint="eastAsia"/>
          <w:iCs/>
          <w:lang w:eastAsia="zh-CN"/>
        </w:rPr>
        <w:t>年，赫尔辛基；</w:t>
      </w:r>
      <w:r w:rsidRPr="00C26C65">
        <w:rPr>
          <w:iCs/>
          <w:lang w:eastAsia="zh-CN"/>
        </w:rPr>
        <w:t>1996</w:t>
      </w:r>
      <w:r w:rsidRPr="00C26C65">
        <w:rPr>
          <w:rFonts w:hint="eastAsia"/>
          <w:iCs/>
          <w:lang w:eastAsia="zh-CN"/>
        </w:rPr>
        <w:t>年，日内瓦；</w:t>
      </w:r>
      <w:r w:rsidRPr="00C26C65">
        <w:rPr>
          <w:iCs/>
          <w:lang w:eastAsia="zh-CN"/>
        </w:rPr>
        <w:t>2000</w:t>
      </w:r>
      <w:r w:rsidRPr="00C26C65">
        <w:rPr>
          <w:rFonts w:hint="eastAsia"/>
          <w:iCs/>
          <w:lang w:eastAsia="zh-CN"/>
        </w:rPr>
        <w:t>年，蒙特利尔；</w:t>
      </w:r>
      <w:r w:rsidRPr="00C26C65">
        <w:rPr>
          <w:rFonts w:hint="eastAsia"/>
          <w:iCs/>
          <w:lang w:eastAsia="zh-CN"/>
        </w:rPr>
        <w:t>2004</w:t>
      </w:r>
      <w:r w:rsidRPr="00C26C65">
        <w:rPr>
          <w:rFonts w:hint="eastAsia"/>
          <w:iCs/>
          <w:lang w:eastAsia="zh-CN"/>
        </w:rPr>
        <w:t>年，弗洛里亚诺波利斯；</w:t>
      </w:r>
      <w:r w:rsidR="00B047CD">
        <w:rPr>
          <w:iCs/>
          <w:lang w:eastAsia="zh-CN"/>
        </w:rPr>
        <w:br/>
      </w:r>
      <w:r w:rsidRPr="00C26C65">
        <w:rPr>
          <w:rFonts w:hint="eastAsia"/>
          <w:iCs/>
          <w:lang w:eastAsia="zh-CN"/>
        </w:rPr>
        <w:t>2008</w:t>
      </w:r>
      <w:r w:rsidRPr="00C26C6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C26C65">
        <w:rPr>
          <w:rFonts w:hint="eastAsia"/>
          <w:iCs/>
          <w:lang w:eastAsia="zh-CN"/>
        </w:rPr>
        <w:t>）</w:t>
      </w:r>
    </w:p>
    <w:p w:rsidR="00350F70" w:rsidRPr="00E04A5F" w:rsidRDefault="00350F70" w:rsidP="00350F70">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350F70" w:rsidRPr="00E04A5F" w:rsidRDefault="00350F70" w:rsidP="00350F70">
      <w:pPr>
        <w:pStyle w:val="Call"/>
        <w:rPr>
          <w:lang w:eastAsia="zh-CN"/>
        </w:rPr>
      </w:pPr>
      <w:r w:rsidRPr="00E04A5F">
        <w:rPr>
          <w:rFonts w:hint="eastAsia"/>
          <w:lang w:eastAsia="zh-CN"/>
        </w:rPr>
        <w:t>考虑到</w:t>
      </w:r>
    </w:p>
    <w:p w:rsidR="00350F70" w:rsidRPr="00E04A5F" w:rsidRDefault="00350F70" w:rsidP="00350F70">
      <w:pPr>
        <w:rPr>
          <w:lang w:eastAsia="zh-CN"/>
        </w:rPr>
      </w:pPr>
      <w:r w:rsidRPr="00C26C65">
        <w:rPr>
          <w:i/>
          <w:iCs/>
          <w:lang w:eastAsia="zh-CN"/>
        </w:rPr>
        <w:t>a)</w:t>
      </w:r>
      <w:r w:rsidRPr="00E04A5F">
        <w:rPr>
          <w:rFonts w:hint="eastAsia"/>
          <w:lang w:eastAsia="zh-CN"/>
        </w:rPr>
        <w:tab/>
      </w:r>
      <w:r w:rsidRPr="00E04A5F">
        <w:rPr>
          <w:rFonts w:hint="eastAsia"/>
          <w:lang w:eastAsia="zh-CN"/>
        </w:rPr>
        <w:t>根据国际电联《组织法》和《公约》中的原则为无线电通信部门（</w:t>
      </w:r>
      <w:r w:rsidRPr="00E04A5F">
        <w:rPr>
          <w:lang w:eastAsia="zh-CN"/>
        </w:rPr>
        <w:t>ITU-R</w:t>
      </w:r>
      <w:r w:rsidRPr="00E04A5F">
        <w:rPr>
          <w:rFonts w:hint="eastAsia"/>
          <w:lang w:eastAsia="zh-CN"/>
        </w:rPr>
        <w:t>）和电信标准化部门（</w:t>
      </w:r>
      <w:r w:rsidRPr="00E04A5F">
        <w:rPr>
          <w:lang w:eastAsia="zh-CN"/>
        </w:rPr>
        <w:t>ITU-T</w:t>
      </w:r>
      <w:r w:rsidRPr="00E04A5F">
        <w:rPr>
          <w:rFonts w:hint="eastAsia"/>
          <w:lang w:eastAsia="zh-CN"/>
        </w:rPr>
        <w:t>）确定的职责</w:t>
      </w:r>
      <w:r>
        <w:rPr>
          <w:rFonts w:hint="eastAsia"/>
          <w:lang w:eastAsia="zh-CN"/>
        </w:rPr>
        <w:t>为</w:t>
      </w:r>
      <w:r w:rsidRPr="00E04A5F">
        <w:rPr>
          <w:rFonts w:hint="eastAsia"/>
          <w:lang w:eastAsia="zh-CN"/>
        </w:rPr>
        <w:t>：</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各研究组在所分配的课题中重点负责研究以下内容：</w:t>
      </w:r>
    </w:p>
    <w:p w:rsidR="00350F70" w:rsidRPr="00E04A5F" w:rsidRDefault="00350F70" w:rsidP="00350F70">
      <w:pPr>
        <w:pStyle w:val="enumlev2"/>
        <w:rPr>
          <w:lang w:eastAsia="zh-CN"/>
        </w:rPr>
      </w:pPr>
      <w:r w:rsidRPr="00E04A5F">
        <w:rPr>
          <w:lang w:eastAsia="zh-CN"/>
        </w:rPr>
        <w:t>i)</w:t>
      </w:r>
      <w:r w:rsidRPr="00E04A5F">
        <w:rPr>
          <w:lang w:eastAsia="zh-CN"/>
        </w:rPr>
        <w:tab/>
      </w:r>
      <w:r w:rsidRPr="00E04A5F">
        <w:rPr>
          <w:rFonts w:hint="eastAsia"/>
          <w:lang w:eastAsia="zh-CN"/>
        </w:rPr>
        <w:t>地面和空间无线电通信使用的无线电频谱（和对地静止卫星轨道）；</w:t>
      </w:r>
    </w:p>
    <w:p w:rsidR="00350F70" w:rsidRPr="00E04A5F" w:rsidRDefault="00350F70" w:rsidP="00350F70">
      <w:pPr>
        <w:pStyle w:val="enumlev2"/>
        <w:rPr>
          <w:lang w:eastAsia="zh-CN"/>
        </w:rPr>
      </w:pPr>
      <w:r w:rsidRPr="00E04A5F">
        <w:rPr>
          <w:lang w:eastAsia="zh-CN"/>
        </w:rPr>
        <w:t>ii)</w:t>
      </w:r>
      <w:r w:rsidRPr="00E04A5F">
        <w:rPr>
          <w:rFonts w:hint="eastAsia"/>
          <w:lang w:eastAsia="zh-CN"/>
        </w:rPr>
        <w:tab/>
      </w:r>
      <w:r w:rsidRPr="00E04A5F">
        <w:rPr>
          <w:rFonts w:hint="eastAsia"/>
          <w:lang w:eastAsia="zh-CN"/>
        </w:rPr>
        <w:t>无线电系统的特点和性能；</w:t>
      </w:r>
    </w:p>
    <w:p w:rsidR="00350F70" w:rsidRPr="00E04A5F" w:rsidRDefault="00350F70" w:rsidP="00350F70">
      <w:pPr>
        <w:pStyle w:val="enumlev2"/>
        <w:rPr>
          <w:lang w:eastAsia="zh-CN"/>
        </w:rPr>
      </w:pPr>
      <w:r w:rsidRPr="00E04A5F">
        <w:rPr>
          <w:lang w:eastAsia="zh-CN"/>
        </w:rPr>
        <w:t>iii)</w:t>
      </w:r>
      <w:r w:rsidRPr="00E04A5F">
        <w:rPr>
          <w:lang w:eastAsia="zh-CN"/>
        </w:rPr>
        <w:tab/>
      </w:r>
      <w:r w:rsidRPr="00E04A5F">
        <w:rPr>
          <w:rFonts w:hint="eastAsia"/>
          <w:lang w:eastAsia="zh-CN"/>
        </w:rPr>
        <w:t>无线电台的操作；</w:t>
      </w:r>
    </w:p>
    <w:p w:rsidR="00350F70" w:rsidRPr="00E04A5F" w:rsidRDefault="00350F70" w:rsidP="00350F70">
      <w:pPr>
        <w:pStyle w:val="enumlev2"/>
        <w:rPr>
          <w:lang w:eastAsia="zh-CN"/>
        </w:rPr>
      </w:pPr>
      <w:r w:rsidRPr="00E04A5F">
        <w:rPr>
          <w:lang w:eastAsia="zh-CN"/>
        </w:rPr>
        <w:t>iv)</w:t>
      </w:r>
      <w:r w:rsidRPr="00E04A5F">
        <w:rPr>
          <w:lang w:eastAsia="zh-CN"/>
        </w:rPr>
        <w:tab/>
      </w:r>
      <w:r w:rsidRPr="00E04A5F">
        <w:rPr>
          <w:rFonts w:hint="eastAsia"/>
          <w:lang w:eastAsia="zh-CN"/>
        </w:rPr>
        <w:t>与遇险和安全问题相关的无线电通信；</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研究组负责研究技术、运营和资费问题，并为在全世界实现电信标准化起草相关建议书，包括有关公众电信网络中无线电系统的互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p>
    <w:p w:rsidR="00350F70" w:rsidRPr="00E04A5F" w:rsidRDefault="00350F70" w:rsidP="00350F70">
      <w:pPr>
        <w:rPr>
          <w:lang w:eastAsia="zh-CN"/>
        </w:rPr>
      </w:pPr>
      <w:r w:rsidRPr="00C26C65">
        <w:rPr>
          <w:i/>
          <w:iCs/>
          <w:lang w:eastAsia="zh-CN"/>
        </w:rPr>
        <w:t>b</w:t>
      </w:r>
      <w:r w:rsidRPr="00C26C65">
        <w:rPr>
          <w:rFonts w:hint="eastAsia"/>
          <w:i/>
          <w:iCs/>
          <w:lang w:eastAsia="zh-CN"/>
        </w:rPr>
        <w:t>)</w:t>
      </w:r>
      <w:r w:rsidRPr="00E04A5F">
        <w:rPr>
          <w:rFonts w:hint="eastAsia"/>
          <w:lang w:eastAsia="zh-CN"/>
        </w:rPr>
        <w:tab/>
      </w:r>
      <w:r w:rsidRPr="00E04A5F">
        <w:rPr>
          <w:rFonts w:hint="eastAsia"/>
          <w:lang w:eastAsia="zh-CN"/>
        </w:rPr>
        <w:t>无线电通信顾问组（</w:t>
      </w:r>
      <w:r w:rsidRPr="00E04A5F">
        <w:rPr>
          <w:lang w:eastAsia="zh-CN"/>
        </w:rPr>
        <w:t>RAG</w:t>
      </w:r>
      <w:r w:rsidRPr="00E04A5F">
        <w:rPr>
          <w:rFonts w:hint="eastAsia"/>
          <w:lang w:eastAsia="zh-CN"/>
        </w:rPr>
        <w:t>）和电信标准化顾问组（</w:t>
      </w:r>
      <w:r w:rsidRPr="00E04A5F">
        <w:rPr>
          <w:lang w:eastAsia="zh-CN"/>
        </w:rPr>
        <w:t>TSAG</w:t>
      </w:r>
      <w:r w:rsidRPr="00E04A5F">
        <w:rPr>
          <w:rFonts w:hint="eastAsia"/>
          <w:lang w:eastAsia="zh-CN"/>
        </w:rPr>
        <w:t>）的联席会议须在经每个部门适用程序确认后，审议两部门之间新的和现有的工作分工，以便：</w:t>
      </w:r>
    </w:p>
    <w:p w:rsidR="00350F70" w:rsidRPr="00E04A5F"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最大程度地减少两部门活动的重复；</w:t>
      </w:r>
    </w:p>
    <w:p w:rsidR="00350F70" w:rsidRDefault="00350F70" w:rsidP="00350F70">
      <w:pPr>
        <w:pStyle w:val="enumlev10"/>
        <w:rPr>
          <w:lang w:eastAsia="zh-CN"/>
        </w:rPr>
      </w:pPr>
      <w:r w:rsidRPr="00E04A5F">
        <w:rPr>
          <w:lang w:eastAsia="zh-CN"/>
        </w:rPr>
        <w:t>•</w:t>
      </w:r>
      <w:r w:rsidRPr="00E04A5F">
        <w:rPr>
          <w:rFonts w:hint="eastAsia"/>
          <w:lang w:eastAsia="zh-CN"/>
        </w:rPr>
        <w:tab/>
      </w:r>
      <w:r w:rsidRPr="00E04A5F">
        <w:rPr>
          <w:rFonts w:hint="eastAsia"/>
          <w:lang w:eastAsia="zh-CN"/>
        </w:rPr>
        <w:t>对标准化活动集中分类，以促进</w:t>
      </w:r>
      <w:r w:rsidRPr="00E04A5F">
        <w:rPr>
          <w:lang w:eastAsia="zh-CN"/>
        </w:rPr>
        <w:t>ITU-T</w:t>
      </w:r>
      <w:r w:rsidRPr="00E04A5F">
        <w:rPr>
          <w:rFonts w:hint="eastAsia"/>
          <w:lang w:eastAsia="zh-CN"/>
        </w:rPr>
        <w:t>与区域性标准化机构之间的合作与协调，</w:t>
      </w:r>
    </w:p>
    <w:p w:rsidR="00350F70" w:rsidRPr="00E04A5F" w:rsidRDefault="00350F70" w:rsidP="00350F70">
      <w:pPr>
        <w:pStyle w:val="Call"/>
        <w:rPr>
          <w:lang w:eastAsia="zh-CN"/>
        </w:rPr>
      </w:pPr>
      <w:r w:rsidRPr="00E04A5F">
        <w:rPr>
          <w:rFonts w:hint="eastAsia"/>
          <w:lang w:eastAsia="zh-CN"/>
        </w:rPr>
        <w:t>做出决议</w:t>
      </w:r>
    </w:p>
    <w:p w:rsidR="00350F70" w:rsidRPr="00E04A5F" w:rsidRDefault="00350F70" w:rsidP="00350F70">
      <w:pPr>
        <w:rPr>
          <w:lang w:eastAsia="zh-CN"/>
        </w:rPr>
      </w:pPr>
      <w:r w:rsidRPr="00E04A5F">
        <w:rPr>
          <w:lang w:eastAsia="zh-CN"/>
        </w:rPr>
        <w:t>1</w:t>
      </w:r>
      <w:r w:rsidRPr="00E04A5F">
        <w:rPr>
          <w:rFonts w:hint="eastAsia"/>
          <w:lang w:eastAsia="zh-CN"/>
        </w:rPr>
        <w:tab/>
      </w:r>
      <w:r w:rsidRPr="00E04A5F">
        <w:rPr>
          <w:lang w:eastAsia="zh-CN"/>
        </w:rPr>
        <w:t>TSAG</w:t>
      </w:r>
      <w:r w:rsidRPr="00E04A5F">
        <w:rPr>
          <w:rFonts w:hint="eastAsia"/>
          <w:lang w:eastAsia="zh-CN"/>
        </w:rPr>
        <w:t>和</w:t>
      </w:r>
      <w:r w:rsidRPr="00E04A5F">
        <w:rPr>
          <w:lang w:eastAsia="zh-CN"/>
        </w:rPr>
        <w:t>RAG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ITU-T</w:t>
      </w:r>
      <w:r w:rsidRPr="00E04A5F">
        <w:rPr>
          <w:rFonts w:hint="eastAsia"/>
          <w:lang w:eastAsia="zh-CN"/>
        </w:rPr>
        <w:t>和</w:t>
      </w:r>
      <w:r w:rsidRPr="00E04A5F">
        <w:rPr>
          <w:lang w:eastAsia="zh-CN"/>
        </w:rPr>
        <w:br/>
        <w:t>ITU-R</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进行</w:t>
      </w:r>
      <w:r w:rsidRPr="00E04A5F">
        <w:rPr>
          <w:rFonts w:hint="eastAsia"/>
          <w:lang w:eastAsia="zh-CN"/>
        </w:rPr>
        <w:t>批准；</w:t>
      </w:r>
    </w:p>
    <w:p w:rsidR="00350F70" w:rsidRPr="00E04A5F" w:rsidRDefault="00350F70" w:rsidP="00350F70">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w:t>
      </w:r>
      <w:r w:rsidRPr="00E04A5F">
        <w:rPr>
          <w:rFonts w:hint="eastAsia"/>
          <w:lang w:eastAsia="zh-CN"/>
        </w:rPr>
        <w:t>两个部门对某一问题均负有</w:t>
      </w:r>
      <w:r>
        <w:rPr>
          <w:rFonts w:hint="eastAsia"/>
          <w:lang w:eastAsia="zh-CN"/>
        </w:rPr>
        <w:t>相当</w:t>
      </w:r>
      <w:r w:rsidRPr="00E04A5F">
        <w:rPr>
          <w:rFonts w:hint="eastAsia"/>
          <w:lang w:eastAsia="zh-CN"/>
        </w:rPr>
        <w:t>责任：</w:t>
      </w:r>
    </w:p>
    <w:p w:rsidR="00350F70" w:rsidRPr="00E04A5F" w:rsidRDefault="00350F70" w:rsidP="00350F70">
      <w:pPr>
        <w:pStyle w:val="enumlev10"/>
        <w:rPr>
          <w:lang w:eastAsia="zh-CN"/>
        </w:rPr>
      </w:pPr>
      <w:r>
        <w:rPr>
          <w:rFonts w:hint="eastAsia"/>
          <w:lang w:eastAsia="zh-CN"/>
        </w:rPr>
        <w:t>i</w:t>
      </w:r>
      <w:r w:rsidRPr="003B663B">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rsidR="00350F70" w:rsidRPr="00E04A5F" w:rsidRDefault="00350F70" w:rsidP="00350F70">
      <w:pPr>
        <w:pStyle w:val="enumlev10"/>
        <w:rPr>
          <w:lang w:eastAsia="zh-CN"/>
        </w:rPr>
      </w:pPr>
      <w:r>
        <w:rPr>
          <w:rFonts w:hint="eastAsia"/>
          <w:lang w:eastAsia="zh-CN"/>
        </w:rPr>
        <w:t>ii</w:t>
      </w:r>
      <w:r w:rsidRPr="003B663B">
        <w:rPr>
          <w:lang w:eastAsia="zh-CN"/>
        </w:rPr>
        <w:t>)</w:t>
      </w:r>
      <w:r w:rsidRPr="00E04A5F">
        <w:rPr>
          <w:rFonts w:hint="eastAsia"/>
          <w:lang w:eastAsia="zh-CN"/>
        </w:rPr>
        <w:tab/>
      </w:r>
      <w:r w:rsidRPr="00E04A5F">
        <w:rPr>
          <w:rFonts w:hint="eastAsia"/>
          <w:lang w:eastAsia="zh-CN"/>
        </w:rPr>
        <w:t>成立联合组；或</w:t>
      </w:r>
    </w:p>
    <w:p w:rsidR="00350F70" w:rsidRPr="00E04A5F" w:rsidRDefault="00350F70" w:rsidP="00350F70">
      <w:pPr>
        <w:pStyle w:val="enumlev10"/>
        <w:rPr>
          <w:lang w:eastAsia="zh-CN"/>
        </w:rPr>
      </w:pPr>
      <w:r>
        <w:rPr>
          <w:rFonts w:hint="eastAsia"/>
          <w:lang w:eastAsia="zh-CN"/>
        </w:rPr>
        <w:t>iii</w:t>
      </w:r>
      <w:r w:rsidRPr="003B663B">
        <w:rPr>
          <w:lang w:eastAsia="zh-CN"/>
        </w:rPr>
        <w:t>)</w:t>
      </w:r>
      <w:r w:rsidRPr="00E04A5F">
        <w:rPr>
          <w:rFonts w:hint="eastAsia"/>
          <w:lang w:eastAsia="zh-CN"/>
        </w:rPr>
        <w:tab/>
      </w:r>
      <w:r w:rsidRPr="00C372E0">
        <w:rPr>
          <w:rFonts w:hint="eastAsia"/>
          <w:spacing w:val="6"/>
          <w:lang w:eastAsia="zh-CN"/>
        </w:rPr>
        <w:t>应在适当协调的</w:t>
      </w:r>
      <w:r>
        <w:rPr>
          <w:rFonts w:hint="eastAsia"/>
          <w:spacing w:val="6"/>
          <w:lang w:eastAsia="zh-CN"/>
        </w:rPr>
        <w:t>情况下</w:t>
      </w:r>
      <w:r w:rsidRPr="00C372E0">
        <w:rPr>
          <w:rFonts w:hint="eastAsia"/>
          <w:spacing w:val="6"/>
          <w:lang w:eastAsia="zh-CN"/>
        </w:rPr>
        <w:t>由两个部门的相关研究组研究该问题（见本决议</w:t>
      </w:r>
      <w:r>
        <w:rPr>
          <w:rFonts w:hint="eastAsia"/>
          <w:spacing w:val="6"/>
          <w:lang w:eastAsia="zh-CN"/>
        </w:rPr>
        <w:t>的</w:t>
      </w:r>
      <w:r w:rsidRPr="00C372E0">
        <w:rPr>
          <w:rFonts w:hint="eastAsia"/>
          <w:spacing w:val="6"/>
          <w:lang w:eastAsia="zh-CN"/>
        </w:rPr>
        <w:t>附件</w:t>
      </w:r>
      <w:r w:rsidRPr="00C372E0">
        <w:rPr>
          <w:spacing w:val="6"/>
          <w:lang w:eastAsia="zh-CN"/>
        </w:rPr>
        <w:t>B</w:t>
      </w:r>
      <w:r w:rsidRPr="00C372E0">
        <w:rPr>
          <w:rFonts w:hint="eastAsia"/>
          <w:spacing w:val="6"/>
          <w:lang w:eastAsia="zh-CN"/>
        </w:rPr>
        <w:t>和</w:t>
      </w:r>
      <w:r w:rsidRPr="00C372E0">
        <w:rPr>
          <w:rFonts w:hint="eastAsia"/>
          <w:spacing w:val="6"/>
          <w:lang w:eastAsia="zh-CN"/>
        </w:rPr>
        <w:t>C</w:t>
      </w:r>
      <w:r w:rsidRPr="00C372E0">
        <w:rPr>
          <w:rFonts w:hint="eastAsia"/>
          <w:spacing w:val="6"/>
          <w:lang w:eastAsia="zh-CN"/>
        </w:rPr>
        <w:t>）。</w:t>
      </w:r>
    </w:p>
    <w:p w:rsidR="00350F70" w:rsidRDefault="00350F70" w:rsidP="00350F70">
      <w:pPr>
        <w:pStyle w:val="AnnexNo"/>
        <w:rPr>
          <w:lang w:eastAsia="zh-CN"/>
        </w:rPr>
      </w:pPr>
      <w:r w:rsidRPr="00E04A5F">
        <w:rPr>
          <w:lang w:eastAsia="zh-CN"/>
        </w:rPr>
        <w:lastRenderedPageBreak/>
        <w:t>（第</w:t>
      </w:r>
      <w:r w:rsidRPr="00E04A5F">
        <w:rPr>
          <w:lang w:eastAsia="zh-CN"/>
        </w:rPr>
        <w:t>18</w:t>
      </w:r>
      <w:r w:rsidRPr="00E04A5F">
        <w:rPr>
          <w:lang w:eastAsia="zh-CN"/>
        </w:rPr>
        <w:t>号决议）</w:t>
      </w:r>
      <w:r w:rsidRPr="00E04A5F">
        <w:rPr>
          <w:lang w:eastAsia="zh-CN"/>
        </w:rPr>
        <w:br/>
      </w:r>
      <w:r w:rsidRPr="00E04A5F">
        <w:rPr>
          <w:rFonts w:hint="eastAsia"/>
          <w:lang w:eastAsia="zh-CN"/>
        </w:rPr>
        <w:t>附件</w:t>
      </w:r>
      <w:r w:rsidRPr="00E04A5F">
        <w:rPr>
          <w:lang w:eastAsia="zh-CN"/>
        </w:rPr>
        <w:t>A</w:t>
      </w:r>
    </w:p>
    <w:p w:rsidR="00350F70" w:rsidRPr="00E04A5F" w:rsidRDefault="00350F70" w:rsidP="00350F70">
      <w:pPr>
        <w:pStyle w:val="Annextitle"/>
        <w:rPr>
          <w:lang w:eastAsia="zh-CN"/>
        </w:rPr>
      </w:pPr>
      <w:r w:rsidRPr="00E04A5F">
        <w:rPr>
          <w:rFonts w:hint="eastAsia"/>
          <w:lang w:eastAsia="zh-CN"/>
        </w:rPr>
        <w:t>合作的程序方法</w:t>
      </w:r>
    </w:p>
    <w:p w:rsidR="00350F70" w:rsidRPr="00E04A5F" w:rsidRDefault="00350F70" w:rsidP="00350F70">
      <w:pPr>
        <w:pStyle w:val="Normalaftertitle"/>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hint="eastAsia"/>
          <w:lang w:eastAsia="zh-CN"/>
        </w:rPr>
        <w:t xml:space="preserve"> i</w:t>
      </w:r>
      <w:r w:rsidRPr="003B663B">
        <w:rPr>
          <w:lang w:eastAsia="zh-CN"/>
        </w:rPr>
        <w:t>)</w:t>
      </w:r>
      <w:r w:rsidRPr="00E04A5F">
        <w:rPr>
          <w:rFonts w:hint="eastAsia"/>
          <w:lang w:eastAsia="zh-CN"/>
        </w:rPr>
        <w:t>，须采用以下程序：</w:t>
      </w:r>
    </w:p>
    <w:p w:rsidR="00350F70" w:rsidRPr="00E04A5F" w:rsidRDefault="00350F70" w:rsidP="00350F70">
      <w:pPr>
        <w:pStyle w:val="enumlev10"/>
        <w:rPr>
          <w:lang w:eastAsia="zh-CN"/>
        </w:rPr>
      </w:pPr>
      <w:r w:rsidRPr="00425F57">
        <w:rPr>
          <w:i/>
          <w:iCs/>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提及的联席会议将指定牵头并最终批准工作成果的部门。</w:t>
      </w:r>
    </w:p>
    <w:p w:rsidR="00350F70" w:rsidRPr="00E04A5F" w:rsidRDefault="00350F70" w:rsidP="00350F70">
      <w:pPr>
        <w:pStyle w:val="enumlev10"/>
        <w:rPr>
          <w:lang w:eastAsia="zh-CN"/>
        </w:rPr>
      </w:pPr>
      <w:r w:rsidRPr="00425F57">
        <w:rPr>
          <w:i/>
          <w:iCs/>
          <w:lang w:eastAsia="zh-CN"/>
        </w:rPr>
        <w:t>b)</w:t>
      </w:r>
      <w:r w:rsidRPr="00E04A5F">
        <w:rPr>
          <w:rFonts w:hint="eastAsia"/>
          <w:lang w:eastAsia="zh-CN"/>
        </w:rPr>
        <w:tab/>
      </w:r>
      <w:r w:rsidRPr="00E04A5F">
        <w:rPr>
          <w:rFonts w:hint="eastAsia"/>
          <w:lang w:eastAsia="zh-CN"/>
        </w:rPr>
        <w:t>牵头部门将请另一部门说明它认为有必要纳入成果文件的要求。</w:t>
      </w:r>
    </w:p>
    <w:p w:rsidR="00350F70" w:rsidRPr="00E04A5F" w:rsidRDefault="00350F70" w:rsidP="00350F70">
      <w:pPr>
        <w:pStyle w:val="enumlev10"/>
        <w:rPr>
          <w:lang w:eastAsia="zh-CN"/>
        </w:rPr>
      </w:pPr>
      <w:r w:rsidRPr="00425F57">
        <w:rPr>
          <w:i/>
          <w:iCs/>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p>
    <w:p w:rsidR="00350F70" w:rsidRPr="00E04A5F" w:rsidRDefault="00350F70" w:rsidP="00350F70">
      <w:pPr>
        <w:pStyle w:val="enumlev10"/>
        <w:rPr>
          <w:lang w:eastAsia="zh-CN"/>
        </w:rPr>
      </w:pPr>
      <w:r w:rsidRPr="00425F57">
        <w:rPr>
          <w:i/>
          <w:iCs/>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p>
    <w:p w:rsidR="00350F70" w:rsidRDefault="00350F70" w:rsidP="00350F70">
      <w:pPr>
        <w:pStyle w:val="enumlev10"/>
        <w:rPr>
          <w:lang w:eastAsia="zh-CN"/>
        </w:rPr>
      </w:pPr>
      <w:r w:rsidRPr="00425F57">
        <w:rPr>
          <w:i/>
          <w:iCs/>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再次征求另一部门的意见。</w:t>
      </w:r>
    </w:p>
    <w:p w:rsidR="004A3899" w:rsidRPr="004A3899" w:rsidRDefault="004A3899" w:rsidP="00350F70">
      <w:pPr>
        <w:pStyle w:val="enumlev10"/>
        <w:rPr>
          <w:lang w:eastAsia="zh-CN"/>
        </w:rPr>
      </w:pPr>
    </w:p>
    <w:p w:rsidR="004A3899" w:rsidRDefault="004A3899" w:rsidP="00350F70">
      <w:pPr>
        <w:pStyle w:val="enumlev10"/>
        <w:rPr>
          <w:lang w:eastAsia="zh-CN"/>
        </w:rPr>
      </w:pPr>
    </w:p>
    <w:p w:rsidR="00350F70" w:rsidRPr="00470E40" w:rsidRDefault="00350F70" w:rsidP="00350F70">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sidRPr="00470E40">
        <w:rPr>
          <w:lang w:eastAsia="zh-CN"/>
        </w:rPr>
        <w:t>B</w:t>
      </w:r>
    </w:p>
    <w:p w:rsidR="00350F70" w:rsidRPr="00E04A5F" w:rsidRDefault="00350F70" w:rsidP="00350F70">
      <w:pPr>
        <w:pStyle w:val="Annextitle"/>
        <w:rPr>
          <w:lang w:eastAsia="zh-CN"/>
        </w:rPr>
      </w:pPr>
      <w:r w:rsidRPr="00E04A5F">
        <w:rPr>
          <w:rFonts w:hint="eastAsia"/>
          <w:lang w:eastAsia="zh-CN"/>
        </w:rPr>
        <w:t>通过跨部门协调组协调无线电通信和标准化活动</w:t>
      </w:r>
    </w:p>
    <w:p w:rsidR="00350F70" w:rsidRPr="00E04A5F" w:rsidRDefault="00350F70" w:rsidP="00350F70">
      <w:pPr>
        <w:pStyle w:val="Normalaftertitle"/>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sidRPr="001C28E7">
        <w:rPr>
          <w:rFonts w:hint="eastAsia"/>
          <w:lang w:eastAsia="zh-CN"/>
        </w:rPr>
        <w:t xml:space="preserve"> </w:t>
      </w:r>
      <w:r>
        <w:rPr>
          <w:rFonts w:hint="eastAsia"/>
          <w:lang w:eastAsia="zh-CN"/>
        </w:rPr>
        <w:t>ii</w:t>
      </w:r>
      <w:r w:rsidR="00B84B8B">
        <w:rPr>
          <w:rFonts w:hint="eastAsia"/>
          <w:lang w:eastAsia="zh-CN"/>
        </w:rPr>
        <w:t>i</w:t>
      </w:r>
      <w:r w:rsidRPr="003B663B">
        <w:rPr>
          <w:lang w:eastAsia="zh-CN"/>
        </w:rPr>
        <w:t>)</w:t>
      </w:r>
      <w:r w:rsidRPr="00E04A5F">
        <w:rPr>
          <w:rFonts w:hint="eastAsia"/>
          <w:lang w:eastAsia="zh-CN"/>
        </w:rPr>
        <w:t>，须采用以下程序：</w:t>
      </w:r>
    </w:p>
    <w:p w:rsidR="00350F70" w:rsidRPr="00E04A5F" w:rsidRDefault="00350F70" w:rsidP="00350F70">
      <w:pPr>
        <w:pStyle w:val="enumlev10"/>
        <w:rPr>
          <w:lang w:eastAsia="zh-CN"/>
        </w:rPr>
      </w:pPr>
      <w:r w:rsidRPr="00470E40">
        <w:rPr>
          <w:i/>
          <w:iCs/>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），协调两个部门的工作并帮助顾问组协调各自相关研究组的有关活动。</w:t>
      </w:r>
    </w:p>
    <w:p w:rsidR="00350F70" w:rsidRPr="00E04A5F" w:rsidRDefault="00350F70" w:rsidP="00350F70">
      <w:pPr>
        <w:pStyle w:val="enumlev10"/>
        <w:rPr>
          <w:lang w:eastAsia="zh-CN"/>
        </w:rPr>
      </w:pPr>
      <w:r w:rsidRPr="00470E40">
        <w:rPr>
          <w:i/>
          <w:iCs/>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p>
    <w:p w:rsidR="00350F70" w:rsidRPr="00E04A5F" w:rsidRDefault="00350F70" w:rsidP="00350F70">
      <w:pPr>
        <w:pStyle w:val="enumlev10"/>
        <w:rPr>
          <w:lang w:eastAsia="zh-CN"/>
        </w:rPr>
      </w:pPr>
      <w:r w:rsidRPr="00470E40">
        <w:rPr>
          <w:i/>
          <w:iCs/>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p>
    <w:p w:rsidR="00350F70" w:rsidRPr="00E04A5F" w:rsidRDefault="00350F70" w:rsidP="00350F70">
      <w:pPr>
        <w:pStyle w:val="enumlev10"/>
        <w:rPr>
          <w:lang w:eastAsia="zh-CN"/>
        </w:rPr>
      </w:pPr>
      <w:r w:rsidRPr="00470E40">
        <w:rPr>
          <w:i/>
          <w:iCs/>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p>
    <w:p w:rsidR="00350F70" w:rsidRPr="00E04A5F" w:rsidRDefault="00350F70" w:rsidP="00350F70">
      <w:pPr>
        <w:pStyle w:val="enumlev10"/>
        <w:rPr>
          <w:lang w:eastAsia="zh-CN"/>
        </w:rPr>
      </w:pPr>
      <w:r w:rsidRPr="00470E40">
        <w:rPr>
          <w:i/>
          <w:iCs/>
          <w:lang w:eastAsia="zh-CN"/>
        </w:rPr>
        <w:t>e)</w:t>
      </w:r>
      <w:r w:rsidRPr="00E04A5F">
        <w:rPr>
          <w:rFonts w:hint="eastAsia"/>
          <w:lang w:eastAsia="zh-CN"/>
        </w:rPr>
        <w:tab/>
      </w:r>
      <w:r w:rsidRPr="00E04A5F">
        <w:rPr>
          <w:rFonts w:hint="eastAsia"/>
          <w:lang w:eastAsia="zh-CN"/>
        </w:rPr>
        <w:t>根据《组织法》第</w:t>
      </w:r>
      <w:r w:rsidRPr="00E04A5F">
        <w:rPr>
          <w:lang w:eastAsia="zh-CN"/>
        </w:rPr>
        <w:t>86</w:t>
      </w:r>
      <w:r w:rsidRPr="00E04A5F">
        <w:rPr>
          <w:rFonts w:hint="eastAsia"/>
          <w:lang w:eastAsia="zh-CN"/>
        </w:rPr>
        <w:t>和第</w:t>
      </w:r>
      <w:r w:rsidRPr="00E04A5F">
        <w:rPr>
          <w:lang w:eastAsia="zh-CN"/>
        </w:rPr>
        <w:t>110</w:t>
      </w:r>
      <w:r w:rsidRPr="00E04A5F">
        <w:rPr>
          <w:rFonts w:hint="eastAsia"/>
          <w:lang w:eastAsia="zh-CN"/>
        </w:rPr>
        <w:t>款，</w:t>
      </w:r>
      <w:r w:rsidRPr="00E04A5F">
        <w:rPr>
          <w:lang w:eastAsia="zh-CN"/>
        </w:rPr>
        <w:t>ICG</w:t>
      </w:r>
      <w:r w:rsidRPr="00E04A5F">
        <w:rPr>
          <w:rFonts w:hint="eastAsia"/>
          <w:lang w:eastAsia="zh-CN"/>
        </w:rPr>
        <w:t>须向两个部门的成员开放。</w:t>
      </w:r>
    </w:p>
    <w:p w:rsidR="00350F70" w:rsidRPr="00E04A5F" w:rsidRDefault="00350F70" w:rsidP="00350F70">
      <w:pPr>
        <w:pStyle w:val="enumlev10"/>
        <w:rPr>
          <w:lang w:eastAsia="zh-CN"/>
        </w:rPr>
      </w:pPr>
      <w:r w:rsidRPr="00470E40">
        <w:rPr>
          <w:i/>
          <w:iCs/>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p>
    <w:p w:rsidR="00350F70" w:rsidRPr="00E04A5F" w:rsidRDefault="00350F70" w:rsidP="00350F70">
      <w:pPr>
        <w:pStyle w:val="enumlev10"/>
        <w:rPr>
          <w:lang w:eastAsia="zh-CN"/>
        </w:rPr>
      </w:pPr>
      <w:r w:rsidRPr="00470E40">
        <w:rPr>
          <w:i/>
          <w:iCs/>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须准备有关其协调活动的报告，以提交给每个部门的顾问组；这些报告须由主任提交给两个部门。</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350F70" w:rsidRPr="00E04A5F" w:rsidRDefault="00350F70" w:rsidP="00350F70">
      <w:pPr>
        <w:pStyle w:val="enumlev10"/>
        <w:rPr>
          <w:lang w:eastAsia="zh-CN"/>
        </w:rPr>
      </w:pPr>
      <w:r w:rsidRPr="00470E40">
        <w:rPr>
          <w:i/>
          <w:iCs/>
          <w:lang w:eastAsia="zh-CN"/>
        </w:rPr>
        <w:lastRenderedPageBreak/>
        <w:t>h)</w:t>
      </w:r>
      <w:r w:rsidRPr="00E04A5F">
        <w:rPr>
          <w:rFonts w:hint="eastAsia"/>
          <w:lang w:eastAsia="zh-CN"/>
        </w:rPr>
        <w:tab/>
      </w:r>
      <w:r w:rsidRPr="00E04A5F">
        <w:rPr>
          <w:rFonts w:hint="eastAsia"/>
          <w:lang w:eastAsia="zh-CN"/>
        </w:rPr>
        <w:t>世界电信标准化全会或无线电通信全会亦可根据另一部门顾问组的建议成立</w:t>
      </w:r>
      <w:r w:rsidRPr="00E04A5F">
        <w:rPr>
          <w:rFonts w:hint="eastAsia"/>
          <w:lang w:eastAsia="zh-CN"/>
        </w:rPr>
        <w:t>ICG</w:t>
      </w:r>
      <w:r w:rsidRPr="00E04A5F">
        <w:rPr>
          <w:rFonts w:hint="eastAsia"/>
          <w:lang w:eastAsia="zh-CN"/>
        </w:rPr>
        <w:t>。</w:t>
      </w:r>
    </w:p>
    <w:p w:rsidR="00350F70" w:rsidRDefault="00350F70" w:rsidP="00350F70">
      <w:pPr>
        <w:pStyle w:val="enumlev10"/>
        <w:rPr>
          <w:lang w:eastAsia="zh-CN"/>
        </w:rPr>
      </w:pPr>
      <w:r w:rsidRPr="00470E40">
        <w:rPr>
          <w:i/>
          <w:iCs/>
          <w:lang w:eastAsia="zh-CN"/>
        </w:rPr>
        <w:t>i)</w:t>
      </w:r>
      <w:r w:rsidRPr="00E04A5F">
        <w:rPr>
          <w:rFonts w:hint="eastAsia"/>
          <w:lang w:eastAsia="zh-CN"/>
        </w:rPr>
        <w:tab/>
        <w:t>ICG</w:t>
      </w:r>
      <w:r w:rsidRPr="00E04A5F">
        <w:rPr>
          <w:rFonts w:hint="eastAsia"/>
          <w:lang w:eastAsia="zh-CN"/>
        </w:rPr>
        <w:t>的费用须由两个部门均摊，而且两个部门的主任均须在其部门预算中留出这类会议的预算。</w:t>
      </w:r>
    </w:p>
    <w:p w:rsidR="004A3899" w:rsidRDefault="004A3899" w:rsidP="00350F70">
      <w:pPr>
        <w:pStyle w:val="enumlev10"/>
        <w:rPr>
          <w:lang w:eastAsia="zh-CN"/>
        </w:rPr>
      </w:pPr>
    </w:p>
    <w:p w:rsidR="004A3899" w:rsidRDefault="004A3899" w:rsidP="00350F70">
      <w:pPr>
        <w:pStyle w:val="enumlev10"/>
        <w:rPr>
          <w:lang w:eastAsia="zh-CN"/>
        </w:rPr>
      </w:pPr>
    </w:p>
    <w:p w:rsidR="00350F70" w:rsidRDefault="00350F70" w:rsidP="00350F70">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Pr>
          <w:rFonts w:hint="eastAsia"/>
          <w:lang w:eastAsia="zh-CN"/>
        </w:rPr>
        <w:t>C</w:t>
      </w:r>
    </w:p>
    <w:p w:rsidR="00350F70" w:rsidRDefault="00350F70" w:rsidP="00350F70">
      <w:pPr>
        <w:pStyle w:val="AnnexNotitle"/>
        <w:rPr>
          <w:lang w:val="en-US" w:eastAsia="zh-CN"/>
        </w:rPr>
      </w:pPr>
      <w:r>
        <w:rPr>
          <w:rFonts w:hint="eastAsia"/>
          <w:lang w:eastAsia="zh-CN"/>
        </w:rPr>
        <w:t>通过跨部门报告人组协调无线电通信和</w:t>
      </w:r>
      <w:r>
        <w:rPr>
          <w:lang w:eastAsia="zh-CN"/>
        </w:rPr>
        <w:br/>
      </w:r>
      <w:r>
        <w:rPr>
          <w:rFonts w:hint="eastAsia"/>
          <w:lang w:eastAsia="zh-CN"/>
        </w:rPr>
        <w:t>电信标准化活动</w:t>
      </w:r>
    </w:p>
    <w:p w:rsidR="00350F70" w:rsidRPr="00610C8B" w:rsidRDefault="00350F70" w:rsidP="00350F70">
      <w:pPr>
        <w:pStyle w:val="Normalaftertitle"/>
        <w:ind w:firstLineChars="200" w:firstLine="480"/>
        <w:rPr>
          <w:lang w:val="en-US" w:eastAsia="zh-CN"/>
        </w:rPr>
      </w:pPr>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sidRPr="00AD39A8">
        <w:rPr>
          <w:rFonts w:hint="eastAsia"/>
          <w:lang w:eastAsia="zh-CN"/>
        </w:rPr>
        <w:t xml:space="preserve"> </w:t>
      </w:r>
      <w:r>
        <w:rPr>
          <w:rFonts w:hint="eastAsia"/>
          <w:lang w:eastAsia="zh-CN"/>
        </w:rPr>
        <w:t>iii</w:t>
      </w:r>
      <w:r w:rsidRPr="003B663B">
        <w:rPr>
          <w:lang w:eastAsia="zh-CN"/>
        </w:rPr>
        <w:t>)</w:t>
      </w:r>
      <w:r>
        <w:rPr>
          <w:rFonts w:hint="eastAsia"/>
          <w:lang w:val="en-US" w:eastAsia="zh-CN"/>
        </w:rPr>
        <w:t>，为取得最佳效果而就具体议题集中两个部门的相关研究组或工作组技术专家的力量，组成一个技术组在对等的基础上开展合作时，须采取以下程序：</w:t>
      </w:r>
    </w:p>
    <w:p w:rsidR="00350F70" w:rsidRPr="00610C8B" w:rsidRDefault="00350F70" w:rsidP="00350F70">
      <w:pPr>
        <w:pStyle w:val="enumlev10"/>
        <w:rPr>
          <w:lang w:val="en-US" w:eastAsia="zh-CN"/>
        </w:rPr>
      </w:pPr>
      <w:r w:rsidRPr="005A2072">
        <w:rPr>
          <w:i/>
          <w:iCs/>
          <w:lang w:val="en-US" w:eastAsia="zh-CN"/>
        </w:rPr>
        <w:t>a)</w:t>
      </w:r>
      <w:r w:rsidRPr="00610C8B">
        <w:rPr>
          <w:lang w:val="en-US" w:eastAsia="zh-CN"/>
        </w:rPr>
        <w:tab/>
      </w:r>
      <w:r>
        <w:rPr>
          <w:rFonts w:hint="eastAsia"/>
          <w:lang w:val="en-US" w:eastAsia="zh-CN"/>
        </w:rPr>
        <w:t>在特殊情况下，每个部门的相关研究组可通过相互磋商协议成立跨部门报告人组（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TSAG</w:t>
      </w:r>
      <w:r>
        <w:rPr>
          <w:rFonts w:hint="eastAsia"/>
          <w:lang w:val="en-US" w:eastAsia="zh-CN"/>
        </w:rPr>
        <w:t>和</w:t>
      </w:r>
      <w:r>
        <w:rPr>
          <w:rFonts w:hint="eastAsia"/>
          <w:lang w:val="en-US" w:eastAsia="zh-CN"/>
        </w:rPr>
        <w:t>RAG</w:t>
      </w:r>
      <w:r>
        <w:rPr>
          <w:rFonts w:hint="eastAsia"/>
          <w:lang w:val="en-US" w:eastAsia="zh-CN"/>
        </w:rPr>
        <w:t>这一行动；</w:t>
      </w:r>
    </w:p>
    <w:p w:rsidR="00350F70" w:rsidRPr="00610C8B" w:rsidRDefault="00350F70" w:rsidP="00350F70">
      <w:pPr>
        <w:pStyle w:val="enumlev10"/>
        <w:rPr>
          <w:lang w:val="en-US" w:eastAsia="zh-CN"/>
        </w:rPr>
      </w:pPr>
      <w:r w:rsidRPr="005A2072">
        <w:rPr>
          <w:i/>
          <w:iCs/>
          <w:lang w:val="en-US" w:eastAsia="zh-CN"/>
        </w:rPr>
        <w:t>b)</w:t>
      </w:r>
      <w:r w:rsidRPr="00610C8B">
        <w:rPr>
          <w:lang w:val="en-US" w:eastAsia="zh-CN"/>
        </w:rPr>
        <w:tab/>
      </w:r>
      <w:r>
        <w:rPr>
          <w:rFonts w:hint="eastAsia"/>
          <w:lang w:val="en-US" w:eastAsia="zh-CN"/>
        </w:rPr>
        <w:t>每个部门的相关研究组须同时就明确界定的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p>
    <w:p w:rsidR="00350F70" w:rsidRPr="00610C8B" w:rsidRDefault="00350F70" w:rsidP="00350F70">
      <w:pPr>
        <w:pStyle w:val="enumlev10"/>
        <w:rPr>
          <w:lang w:val="en-US" w:eastAsia="zh-CN"/>
        </w:rPr>
      </w:pPr>
      <w:r w:rsidRPr="005A2072">
        <w:rPr>
          <w:i/>
          <w:iCs/>
          <w:lang w:val="en-US" w:eastAsia="zh-CN"/>
        </w:rPr>
        <w:t>c)</w:t>
      </w:r>
      <w:r w:rsidRPr="00610C8B">
        <w:rPr>
          <w:lang w:val="en-US" w:eastAsia="zh-CN"/>
        </w:rPr>
        <w:tab/>
      </w:r>
      <w:r>
        <w:rPr>
          <w:rFonts w:hint="eastAsia"/>
          <w:lang w:val="en-US" w:eastAsia="zh-CN"/>
        </w:rPr>
        <w:t>每个部门的相关研究组亦须根据所需的具体技术能力指定</w:t>
      </w:r>
      <w:r>
        <w:rPr>
          <w:rFonts w:hint="eastAsia"/>
          <w:lang w:val="en-US" w:eastAsia="zh-CN"/>
        </w:rPr>
        <w:t>IRG</w:t>
      </w:r>
      <w:r>
        <w:rPr>
          <w:rFonts w:hint="eastAsia"/>
          <w:lang w:val="en-US" w:eastAsia="zh-CN"/>
        </w:rPr>
        <w:t>的主席（或共同主席），同时确保每个部门均能得到公平代表；</w:t>
      </w:r>
    </w:p>
    <w:p w:rsidR="00350F70" w:rsidRPr="00610C8B" w:rsidRDefault="00350F70" w:rsidP="00350F70">
      <w:pPr>
        <w:pStyle w:val="enumlev10"/>
        <w:rPr>
          <w:lang w:val="en-US" w:eastAsia="zh-CN"/>
        </w:rPr>
      </w:pPr>
      <w:r w:rsidRPr="005A2072">
        <w:rPr>
          <w:i/>
          <w:iCs/>
          <w:lang w:val="en-US" w:eastAsia="zh-CN"/>
        </w:rPr>
        <w:t>d)</w:t>
      </w:r>
      <w:r w:rsidRPr="00610C8B">
        <w:rPr>
          <w:lang w:val="en-US" w:eastAsia="zh-CN"/>
        </w:rPr>
        <w:tab/>
      </w:r>
      <w:r>
        <w:rPr>
          <w:rFonts w:hint="eastAsia"/>
          <w:lang w:val="en-US" w:eastAsia="zh-CN"/>
        </w:rPr>
        <w:t>IRG</w:t>
      </w:r>
      <w:r>
        <w:rPr>
          <w:rFonts w:hint="eastAsia"/>
          <w:lang w:val="en-US" w:eastAsia="zh-CN"/>
        </w:rPr>
        <w:t>须根据</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lang w:val="en-US" w:eastAsia="zh-CN"/>
        </w:rPr>
        <w:t>-</w:t>
      </w:r>
      <w:r>
        <w:rPr>
          <w:rFonts w:hint="eastAsia"/>
          <w:lang w:val="en-US" w:eastAsia="zh-CN"/>
        </w:rPr>
        <w:t>6</w:t>
      </w:r>
      <w:r>
        <w:rPr>
          <w:rFonts w:hint="eastAsia"/>
          <w:lang w:val="en-US" w:eastAsia="zh-CN"/>
        </w:rPr>
        <w:t>号决议和</w:t>
      </w:r>
      <w:r>
        <w:rPr>
          <w:lang w:val="en-US" w:eastAsia="zh-CN"/>
        </w:rPr>
        <w:t>ITU-T</w:t>
      </w:r>
      <w:r>
        <w:rPr>
          <w:rFonts w:hint="eastAsia"/>
          <w:lang w:val="en-US" w:eastAsia="zh-CN"/>
        </w:rPr>
        <w:t xml:space="preserve"> </w:t>
      </w:r>
      <w:r>
        <w:rPr>
          <w:szCs w:val="24"/>
          <w:lang w:val="en-US" w:eastAsia="it-IT"/>
        </w:rPr>
        <w:t>A.1</w:t>
      </w:r>
      <w:r>
        <w:rPr>
          <w:rFonts w:hint="eastAsia"/>
          <w:lang w:val="en-US" w:eastAsia="zh-CN"/>
        </w:rPr>
        <w:t>建议书中适用于报告人组的条款开展工作；参与仅限于</w:t>
      </w:r>
      <w:r>
        <w:rPr>
          <w:rFonts w:hint="eastAsia"/>
          <w:lang w:val="en-US" w:eastAsia="zh-CN"/>
        </w:rPr>
        <w:t>ITU-T</w:t>
      </w:r>
      <w:r>
        <w:rPr>
          <w:rFonts w:hint="eastAsia"/>
          <w:lang w:val="en-US" w:eastAsia="zh-CN"/>
        </w:rPr>
        <w:t>和</w:t>
      </w:r>
      <w:r>
        <w:rPr>
          <w:rFonts w:hint="eastAsia"/>
          <w:lang w:val="en-US" w:eastAsia="zh-CN"/>
        </w:rPr>
        <w:t>ITU-R</w:t>
      </w:r>
      <w:r>
        <w:rPr>
          <w:rFonts w:hint="eastAsia"/>
          <w:lang w:val="en-US" w:eastAsia="zh-CN"/>
        </w:rPr>
        <w:t>的成员；</w:t>
      </w:r>
    </w:p>
    <w:p w:rsidR="00350F70" w:rsidRPr="00610C8B" w:rsidRDefault="00350F70" w:rsidP="00350F70">
      <w:pPr>
        <w:pStyle w:val="enumlev10"/>
        <w:rPr>
          <w:lang w:val="en-US" w:eastAsia="zh-CN"/>
        </w:rPr>
      </w:pPr>
      <w:r w:rsidRPr="005A2072">
        <w:rPr>
          <w:rFonts w:hint="eastAsia"/>
          <w:i/>
          <w:iCs/>
          <w:lang w:val="en-US" w:eastAsia="zh-CN"/>
        </w:rPr>
        <w:t>e</w:t>
      </w:r>
      <w:r w:rsidRPr="005A2072">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在履行其职责过程中，可制定新建议书草案或建议书修订草案及技术报告草案，以提交其主管研究组酌情进行进一步处理；</w:t>
      </w:r>
    </w:p>
    <w:p w:rsidR="00350F70" w:rsidRDefault="00350F70" w:rsidP="00350F70">
      <w:pPr>
        <w:pStyle w:val="enumlev10"/>
        <w:rPr>
          <w:lang w:val="en-US" w:eastAsia="zh-CN"/>
        </w:rPr>
      </w:pPr>
      <w:r w:rsidRPr="005A2072">
        <w:rPr>
          <w:rFonts w:hint="eastAsia"/>
          <w:i/>
          <w:iCs/>
          <w:lang w:val="en-US" w:eastAsia="zh-CN"/>
        </w:rPr>
        <w:t>f</w:t>
      </w:r>
      <w:r w:rsidRPr="005A2072">
        <w:rPr>
          <w:i/>
          <w:iCs/>
          <w:lang w:val="en-US" w:eastAsia="zh-CN"/>
        </w:rPr>
        <w:t>)</w:t>
      </w:r>
      <w:r>
        <w:rPr>
          <w:lang w:val="en-US" w:eastAsia="zh-CN"/>
        </w:rPr>
        <w:tab/>
        <w:t>IRG</w:t>
      </w:r>
      <w:r>
        <w:rPr>
          <w:rFonts w:hint="eastAsia"/>
          <w:lang w:val="en-US" w:eastAsia="zh-CN"/>
        </w:rPr>
        <w:t>的工作结果应代表该组协商一致的意见，或反映该组参与方的多种观点；</w:t>
      </w:r>
      <w:r>
        <w:rPr>
          <w:lang w:val="en-US" w:eastAsia="zh-CN"/>
        </w:rPr>
        <w:t xml:space="preserve"> </w:t>
      </w:r>
    </w:p>
    <w:p w:rsidR="00350F70" w:rsidRPr="000D0B25" w:rsidRDefault="00350F70" w:rsidP="00350F70">
      <w:pPr>
        <w:pStyle w:val="enumlev10"/>
        <w:rPr>
          <w:lang w:eastAsia="zh-CN"/>
        </w:rPr>
      </w:pPr>
      <w:r w:rsidRPr="005A2072">
        <w:rPr>
          <w:rFonts w:hint="eastAsia"/>
          <w:i/>
          <w:iCs/>
          <w:lang w:val="en-US" w:eastAsia="zh-CN"/>
        </w:rPr>
        <w:t>g</w:t>
      </w:r>
      <w:r w:rsidRPr="005A2072">
        <w:rPr>
          <w:i/>
          <w:iCs/>
          <w:lang w:val="en-US" w:eastAsia="zh-CN"/>
        </w:rPr>
        <w:t>)</w:t>
      </w:r>
      <w:r w:rsidRPr="00610C8B">
        <w:rPr>
          <w:lang w:val="en-US" w:eastAsia="zh-CN"/>
        </w:rPr>
        <w:tab/>
        <w:t>IRG</w:t>
      </w:r>
      <w:r>
        <w:rPr>
          <w:rFonts w:hint="eastAsia"/>
          <w:lang w:val="en-US" w:eastAsia="zh-CN"/>
        </w:rPr>
        <w:t>亦须制定有关其活动的报告，以提交给其主管研究组的每次会议；</w:t>
      </w:r>
    </w:p>
    <w:p w:rsidR="00350F70" w:rsidRPr="00993D85" w:rsidRDefault="00350F70" w:rsidP="00350F70">
      <w:pPr>
        <w:pStyle w:val="enumlev10"/>
        <w:rPr>
          <w:lang w:val="en-US" w:eastAsia="zh-CN"/>
        </w:rPr>
      </w:pPr>
      <w:r w:rsidRPr="005A2072">
        <w:rPr>
          <w:rFonts w:hint="eastAsia"/>
          <w:i/>
          <w:iCs/>
          <w:lang w:val="en-US" w:eastAsia="zh-CN"/>
        </w:rPr>
        <w:t>h)</w:t>
      </w:r>
      <w:r w:rsidRPr="00723E0C">
        <w:rPr>
          <w:rFonts w:hint="eastAsia"/>
          <w:lang w:val="en-US" w:eastAsia="zh-CN"/>
        </w:rPr>
        <w:tab/>
        <w:t>IRG</w:t>
      </w:r>
      <w:r w:rsidRPr="00723E0C">
        <w:rPr>
          <w:rFonts w:hint="eastAsia"/>
          <w:lang w:val="en-US" w:eastAsia="zh-CN"/>
        </w:rPr>
        <w:t>通常须通过信函</w:t>
      </w:r>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电话会议开展工作，但可偶尔召开短期面对面会议，</w:t>
      </w:r>
      <w:r>
        <w:rPr>
          <w:rFonts w:hint="eastAsia"/>
          <w:lang w:val="en-US" w:eastAsia="zh-CN"/>
        </w:rPr>
        <w:t>最好与其主管研究组会议同时同地召开。</w:t>
      </w:r>
      <w:bookmarkStart w:id="7" w:name="_GoBack"/>
      <w:bookmarkEnd w:id="7"/>
    </w:p>
    <w:sectPr w:rsidR="00350F70" w:rsidRPr="00993D85" w:rsidSect="0007063B">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D7" w:rsidRDefault="007D64D7">
      <w:r>
        <w:separator/>
      </w:r>
    </w:p>
  </w:endnote>
  <w:endnote w:type="continuationSeparator" w:id="0">
    <w:p w:rsidR="007D64D7" w:rsidRDefault="007D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6C3BFB">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6C3BFB">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6C3BFB">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6C3BFB">
      <w:rPr>
        <w:rFonts w:hint="eastAsia"/>
        <w:lang w:val="en-US" w:eastAsia="zh-CN"/>
      </w:rPr>
      <w:t>第</w:t>
    </w:r>
    <w:r w:rsidR="006C3BFB">
      <w:rPr>
        <w:rFonts w:hint="eastAsia"/>
        <w:lang w:val="en-US" w:eastAsia="zh-CN"/>
      </w:rPr>
      <w:t>18</w:t>
    </w:r>
    <w:r w:rsidR="006C3BFB">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6C3BFB">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6C3BFB">
      <w:rPr>
        <w:rFonts w:hint="eastAsia"/>
        <w:lang w:val="en-US" w:eastAsia="zh-CN"/>
      </w:rPr>
      <w:t>第</w:t>
    </w:r>
    <w:r w:rsidR="006C3BFB">
      <w:rPr>
        <w:rFonts w:hint="eastAsia"/>
        <w:lang w:val="en-US" w:eastAsia="zh-CN"/>
      </w:rPr>
      <w:t>18</w:t>
    </w:r>
    <w:r w:rsidR="006C3BFB">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6C3BFB">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D7" w:rsidRDefault="007D64D7">
      <w:r>
        <w:t>____________________</w:t>
      </w:r>
    </w:p>
  </w:footnote>
  <w:footnote w:type="continuationSeparator" w:id="0">
    <w:p w:rsidR="007D64D7" w:rsidRDefault="007D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7063B"/>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3BFB"/>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D64D7"/>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B5D45"/>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4577"/>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14A22-4A6D-4845-AC82-98D1EF1F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7</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5</cp:revision>
  <cp:lastPrinted>2013-03-27T17:13:00Z</cp:lastPrinted>
  <dcterms:created xsi:type="dcterms:W3CDTF">2013-04-18T08:11:00Z</dcterms:created>
  <dcterms:modified xsi:type="dcterms:W3CDTF">2013-04-18T14:36:00Z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