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B19EF"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930962" w14:paraId="6B5F4C12" w14:textId="77777777" w:rsidTr="00215F63">
        <w:tc>
          <w:tcPr>
            <w:tcW w:w="1507" w:type="dxa"/>
            <w:tcBorders>
              <w:top w:val="nil"/>
              <w:left w:val="single" w:sz="8" w:space="0" w:color="333333"/>
              <w:bottom w:val="nil"/>
            </w:tcBorders>
            <w:shd w:val="clear" w:color="auto" w:fill="4C4C4C"/>
            <w:vAlign w:val="center"/>
          </w:tcPr>
          <w:p w14:paraId="77C3B9E3" w14:textId="7C7FA601"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F7AFD">
              <w:rPr>
                <w:rStyle w:val="Foot"/>
                <w:rFonts w:ascii="Arial" w:hAnsi="Arial" w:cs="Arial"/>
                <w:b/>
                <w:bCs/>
                <w:color w:val="FFFFFF"/>
                <w:sz w:val="28"/>
                <w:szCs w:val="28"/>
                <w:lang w:val="fr-FR"/>
              </w:rPr>
              <w:t>9</w:t>
            </w:r>
            <w:r w:rsidR="00D24EA7">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14:paraId="2ABF2A03" w14:textId="7B5F431D"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D24EA7">
              <w:rPr>
                <w:color w:val="FFFFFF"/>
                <w:lang w:val="fr-FR"/>
              </w:rPr>
              <w:t>5</w:t>
            </w:r>
            <w:r w:rsidR="00BF6D6B">
              <w:rPr>
                <w:color w:val="FFFFFF"/>
                <w:lang w:val="fr-FR"/>
              </w:rPr>
              <w:t>.</w:t>
            </w:r>
            <w:r w:rsidR="00396DF3">
              <w:rPr>
                <w:color w:val="FFFFFF"/>
                <w:lang w:val="fr-FR"/>
              </w:rPr>
              <w:t>V</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1ED570DA"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D24EA7">
              <w:rPr>
                <w:color w:val="FFFFFF"/>
                <w:lang w:val="fr-FR"/>
              </w:rPr>
              <w:t>er</w:t>
            </w:r>
            <w:r w:rsidR="00871CF0">
              <w:rPr>
                <w:color w:val="FFFFFF"/>
                <w:lang w:val="fr-FR"/>
              </w:rPr>
              <w:t xml:space="preserve"> </w:t>
            </w:r>
            <w:r w:rsidR="00D24EA7">
              <w:rPr>
                <w:color w:val="FFFFFF"/>
                <w:lang w:val="fr-FR"/>
              </w:rPr>
              <w:t>mai</w:t>
            </w:r>
            <w:r w:rsidR="00FF7AFD">
              <w:rPr>
                <w:color w:val="FFFFFF"/>
                <w:lang w:val="fr-FR"/>
              </w:rPr>
              <w:t xml:space="preserve"> </w:t>
            </w:r>
            <w:r>
              <w:rPr>
                <w:color w:val="FFFFFF"/>
                <w:lang w:val="fr-FR"/>
              </w:rPr>
              <w:t>20</w:t>
            </w:r>
            <w:r w:rsidR="00FF7AFD">
              <w:rPr>
                <w:color w:val="FFFFFF"/>
                <w:lang w:val="fr-FR"/>
              </w:rPr>
              <w:t>20</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930962"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0" w:name="_Toc419901106"/>
            <w:bookmarkStart w:id="71" w:name="_Toc423525450"/>
            <w:bookmarkStart w:id="72" w:name="_Toc424821405"/>
            <w:bookmarkStart w:id="73" w:name="_Toc429043948"/>
            <w:bookmarkStart w:id="74" w:name="_Toc430351610"/>
            <w:bookmarkStart w:id="75" w:name="_Toc435101736"/>
            <w:bookmarkStart w:id="76" w:name="_Toc436994414"/>
            <w:bookmarkStart w:id="77" w:name="_Toc437951326"/>
            <w:bookmarkStart w:id="78" w:name="_Toc439770081"/>
            <w:bookmarkStart w:id="79" w:name="_Toc442697165"/>
            <w:bookmarkStart w:id="80" w:name="_Toc443314395"/>
            <w:bookmarkStart w:id="81" w:name="_Toc451159940"/>
            <w:bookmarkStart w:id="82" w:name="_Toc452042282"/>
            <w:bookmarkStart w:id="83" w:name="_Toc453246382"/>
            <w:bookmarkStart w:id="84" w:name="_Toc455568905"/>
            <w:bookmarkStart w:id="85" w:name="_Toc458763331"/>
            <w:bookmarkStart w:id="86" w:name="_Toc461613919"/>
            <w:bookmarkStart w:id="87" w:name="_Toc464028552"/>
            <w:bookmarkStart w:id="88" w:name="_Toc466292711"/>
            <w:bookmarkStart w:id="89" w:name="_Toc467229208"/>
            <w:bookmarkStart w:id="90" w:name="_Toc468199508"/>
            <w:bookmarkStart w:id="91" w:name="_Toc469058077"/>
            <w:bookmarkStart w:id="92" w:name="_Toc472413645"/>
            <w:bookmarkStart w:id="93" w:name="_Toc473107256"/>
            <w:bookmarkStart w:id="94" w:name="_Toc474850427"/>
            <w:bookmarkStart w:id="95" w:name="_Toc476061805"/>
            <w:bookmarkStart w:id="96" w:name="_Toc477355858"/>
            <w:bookmarkStart w:id="97" w:name="_Toc478045194"/>
            <w:bookmarkStart w:id="98" w:name="_Toc479170884"/>
            <w:bookmarkStart w:id="99" w:name="_Toc481736912"/>
            <w:bookmarkStart w:id="100" w:name="_Toc483991758"/>
            <w:bookmarkStart w:id="101" w:name="_Toc484612680"/>
            <w:bookmarkStart w:id="102" w:name="_Toc486861815"/>
            <w:bookmarkStart w:id="103" w:name="_Toc489604239"/>
            <w:bookmarkStart w:id="104" w:name="_Toc490733846"/>
            <w:bookmarkStart w:id="105" w:name="_Toc492473912"/>
            <w:bookmarkStart w:id="106" w:name="_Toc493239106"/>
            <w:bookmarkStart w:id="107" w:name="_Toc494706559"/>
            <w:bookmarkStart w:id="108" w:name="_Toc496867147"/>
            <w:bookmarkStart w:id="109" w:name="_Toc497466140"/>
            <w:bookmarkStart w:id="110" w:name="_Toc498510152"/>
            <w:bookmarkStart w:id="111" w:name="_Toc499892914"/>
            <w:bookmarkStart w:id="112" w:name="_Toc500928320"/>
            <w:bookmarkStart w:id="113" w:name="_Toc503278432"/>
            <w:bookmarkStart w:id="114" w:name="_Toc508115956"/>
            <w:bookmarkStart w:id="115" w:name="_Toc509306684"/>
            <w:bookmarkStart w:id="116" w:name="_Toc510616269"/>
            <w:bookmarkStart w:id="117" w:name="_Toc512954041"/>
            <w:bookmarkStart w:id="118" w:name="_Toc513554835"/>
            <w:bookmarkStart w:id="119" w:name="_Toc514942257"/>
            <w:bookmarkStart w:id="120" w:name="_Toc516152548"/>
            <w:bookmarkStart w:id="121" w:name="_Toc517084119"/>
            <w:bookmarkStart w:id="122" w:name="_Toc517962987"/>
            <w:bookmarkStart w:id="123" w:name="_Toc525139684"/>
            <w:bookmarkStart w:id="124" w:name="_Toc526173594"/>
            <w:bookmarkStart w:id="125" w:name="_Toc527641978"/>
            <w:bookmarkStart w:id="126" w:name="_Toc528154637"/>
            <w:bookmarkStart w:id="127" w:name="_Toc530564026"/>
            <w:bookmarkStart w:id="128" w:name="_Toc535414803"/>
            <w:bookmarkStart w:id="129" w:name="_Toc536450184"/>
            <w:bookmarkStart w:id="130" w:name="_Toc7430870"/>
            <w:bookmarkStart w:id="131" w:name="_Toc11673091"/>
            <w:bookmarkStart w:id="132" w:name="_Toc11942196"/>
            <w:bookmarkStart w:id="133" w:name="_Toc19268826"/>
            <w:bookmarkStart w:id="134" w:name="_Toc22049216"/>
            <w:bookmarkStart w:id="135" w:name="_Toc23412315"/>
            <w:bookmarkStart w:id="136" w:name="_Toc24538160"/>
            <w:bookmarkStart w:id="137" w:name="_Toc25845764"/>
            <w:bookmarkStart w:id="138" w:name="_Toc2679955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9" w:name="_Toc526173595"/>
            <w:bookmarkStart w:id="140" w:name="_Toc527641979"/>
            <w:bookmarkStart w:id="141" w:name="_Toc528154638"/>
            <w:bookmarkStart w:id="142" w:name="_Toc530564027"/>
            <w:bookmarkStart w:id="143" w:name="_Toc535414804"/>
            <w:bookmarkStart w:id="144" w:name="_Toc536450185"/>
            <w:bookmarkStart w:id="145" w:name="_Toc7430871"/>
            <w:bookmarkStart w:id="146" w:name="_Toc11673092"/>
            <w:bookmarkStart w:id="147" w:name="_Toc11942197"/>
            <w:bookmarkStart w:id="148" w:name="_Toc19268827"/>
            <w:bookmarkStart w:id="149" w:name="_Toc22049217"/>
            <w:bookmarkStart w:id="150" w:name="_Toc23412316"/>
            <w:bookmarkStart w:id="151" w:name="_Toc24538161"/>
            <w:bookmarkStart w:id="152" w:name="_Toc25845765"/>
            <w:bookmarkStart w:id="153" w:name="_Toc26799552"/>
            <w:bookmarkStart w:id="154" w:name="_Toc419901107"/>
            <w:bookmarkStart w:id="155" w:name="_Toc423525451"/>
            <w:bookmarkStart w:id="156" w:name="_Toc424821406"/>
            <w:bookmarkStart w:id="157" w:name="_Toc429043949"/>
            <w:bookmarkStart w:id="158" w:name="_Toc430351611"/>
            <w:bookmarkStart w:id="159" w:name="_Toc435101737"/>
            <w:bookmarkStart w:id="160" w:name="_Toc436994415"/>
            <w:bookmarkStart w:id="161" w:name="_Toc437951327"/>
            <w:bookmarkStart w:id="162" w:name="_Toc439770082"/>
            <w:bookmarkStart w:id="163" w:name="_Toc442697166"/>
            <w:bookmarkStart w:id="164" w:name="_Toc443314396"/>
            <w:bookmarkStart w:id="165" w:name="_Toc451159941"/>
            <w:bookmarkStart w:id="166" w:name="_Toc452042283"/>
            <w:bookmarkStart w:id="167" w:name="_Toc453246383"/>
            <w:bookmarkStart w:id="168" w:name="_Toc455568906"/>
            <w:bookmarkStart w:id="169" w:name="_Toc458763332"/>
            <w:bookmarkStart w:id="170" w:name="_Toc461613920"/>
            <w:bookmarkStart w:id="171" w:name="_Toc464028553"/>
            <w:bookmarkStart w:id="172" w:name="_Toc466292712"/>
            <w:bookmarkStart w:id="173" w:name="_Toc467229209"/>
            <w:bookmarkStart w:id="174" w:name="_Toc468199509"/>
            <w:bookmarkStart w:id="175" w:name="_Toc469058078"/>
            <w:bookmarkStart w:id="176" w:name="_Toc472413646"/>
            <w:bookmarkStart w:id="177" w:name="_Toc473107257"/>
            <w:bookmarkStart w:id="178" w:name="_Toc474850428"/>
            <w:bookmarkStart w:id="179" w:name="_Toc476061806"/>
            <w:bookmarkStart w:id="180" w:name="_Toc477355859"/>
            <w:bookmarkStart w:id="181" w:name="_Toc478045195"/>
            <w:bookmarkStart w:id="182" w:name="_Toc479170885"/>
            <w:bookmarkStart w:id="183" w:name="_Toc481736913"/>
            <w:bookmarkStart w:id="184" w:name="_Toc483991759"/>
            <w:bookmarkStart w:id="185" w:name="_Toc484612681"/>
            <w:bookmarkStart w:id="186" w:name="_Toc486861816"/>
            <w:bookmarkStart w:id="187" w:name="_Toc489604240"/>
            <w:bookmarkStart w:id="188" w:name="_Toc490733847"/>
            <w:bookmarkStart w:id="189" w:name="_Toc492473913"/>
            <w:bookmarkStart w:id="190" w:name="_Toc493239107"/>
            <w:bookmarkStart w:id="191" w:name="_Toc494706560"/>
            <w:bookmarkStart w:id="192" w:name="_Toc496867148"/>
            <w:bookmarkStart w:id="193" w:name="_Toc497466141"/>
            <w:bookmarkStart w:id="194" w:name="_Toc498510153"/>
            <w:bookmarkStart w:id="195" w:name="_Toc499892915"/>
            <w:bookmarkStart w:id="196" w:name="_Toc500928321"/>
            <w:bookmarkStart w:id="197" w:name="_Toc503278433"/>
            <w:bookmarkStart w:id="198" w:name="_Toc508115957"/>
            <w:bookmarkStart w:id="199" w:name="_Toc509306685"/>
            <w:bookmarkStart w:id="200" w:name="_Toc510616270"/>
            <w:bookmarkStart w:id="201" w:name="_Toc512954042"/>
            <w:bookmarkStart w:id="202" w:name="_Toc513554836"/>
            <w:bookmarkStart w:id="203" w:name="_Toc514942258"/>
            <w:bookmarkStart w:id="204" w:name="_Toc516152549"/>
            <w:bookmarkStart w:id="205" w:name="_Toc517084120"/>
            <w:bookmarkStart w:id="206" w:name="_Toc517962988"/>
            <w:bookmarkStart w:id="207"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hyperlink>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headerReference w:type="even" r:id="rId9"/>
          <w:headerReference w:type="default" r:id="rId10"/>
          <w:footerReference w:type="even" r:id="rId11"/>
          <w:footerReference w:type="default" r:id="rId12"/>
          <w:headerReference w:type="first" r:id="rId13"/>
          <w:footerReference w:type="first" r:id="rId14"/>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8" w:name="_Toc419901108"/>
      <w:bookmarkStart w:id="209" w:name="_Toc423525452"/>
      <w:bookmarkStart w:id="210" w:name="_Toc424821407"/>
      <w:bookmarkStart w:id="211" w:name="_Toc428366200"/>
      <w:bookmarkStart w:id="212" w:name="_Toc429043950"/>
      <w:bookmarkStart w:id="213" w:name="_Toc430351612"/>
      <w:bookmarkStart w:id="214" w:name="_Toc435101738"/>
      <w:bookmarkStart w:id="215" w:name="_Toc436994416"/>
      <w:bookmarkStart w:id="216" w:name="_Toc437951328"/>
      <w:bookmarkStart w:id="217" w:name="_Toc439770083"/>
      <w:bookmarkStart w:id="218" w:name="_Toc442697167"/>
      <w:bookmarkStart w:id="219" w:name="_Toc443314397"/>
      <w:bookmarkStart w:id="220" w:name="_Toc451159942"/>
      <w:bookmarkStart w:id="221" w:name="_Toc452042284"/>
      <w:bookmarkStart w:id="222" w:name="_Toc453246384"/>
      <w:bookmarkStart w:id="223" w:name="_Toc455568907"/>
      <w:bookmarkStart w:id="224" w:name="_Toc458763333"/>
      <w:bookmarkStart w:id="225" w:name="_Toc461613921"/>
      <w:bookmarkStart w:id="226" w:name="_Toc464028554"/>
      <w:bookmarkStart w:id="227" w:name="_Toc466292713"/>
      <w:bookmarkStart w:id="228" w:name="_Toc467229210"/>
      <w:bookmarkStart w:id="229" w:name="_Toc468199510"/>
      <w:bookmarkStart w:id="230" w:name="_Toc469058079"/>
      <w:bookmarkStart w:id="231" w:name="_Toc472413647"/>
      <w:bookmarkStart w:id="232" w:name="_Toc473107258"/>
      <w:bookmarkStart w:id="233" w:name="_Toc474850429"/>
      <w:bookmarkStart w:id="234" w:name="_Toc476061807"/>
      <w:bookmarkStart w:id="235" w:name="_Toc477355860"/>
      <w:bookmarkStart w:id="236" w:name="_Toc478045196"/>
      <w:bookmarkStart w:id="237" w:name="_Toc479170886"/>
      <w:bookmarkStart w:id="238" w:name="_Toc481736914"/>
      <w:bookmarkStart w:id="239" w:name="_Toc483991760"/>
      <w:bookmarkStart w:id="240" w:name="_Toc484612682"/>
      <w:bookmarkStart w:id="241" w:name="_Toc486861817"/>
      <w:bookmarkStart w:id="242" w:name="_Toc489604241"/>
      <w:bookmarkStart w:id="243" w:name="_Toc490733848"/>
      <w:bookmarkStart w:id="244" w:name="_Toc492473914"/>
      <w:bookmarkStart w:id="245" w:name="_Toc493239108"/>
      <w:bookmarkStart w:id="246" w:name="_Toc494706561"/>
      <w:bookmarkStart w:id="247" w:name="_Toc496867149"/>
      <w:bookmarkStart w:id="248" w:name="_Toc497466142"/>
      <w:bookmarkStart w:id="249" w:name="_Toc498510154"/>
      <w:bookmarkStart w:id="250" w:name="_Toc499892916"/>
      <w:bookmarkStart w:id="251" w:name="_Toc500928322"/>
      <w:bookmarkStart w:id="252" w:name="_Toc503278434"/>
      <w:bookmarkStart w:id="253" w:name="_Toc508115958"/>
      <w:bookmarkStart w:id="254" w:name="_Toc509306686"/>
      <w:bookmarkStart w:id="255" w:name="_Toc510616271"/>
      <w:bookmarkStart w:id="256" w:name="_Toc512954043"/>
      <w:bookmarkStart w:id="257" w:name="_Toc513554837"/>
      <w:bookmarkStart w:id="258" w:name="_Toc514942259"/>
      <w:bookmarkStart w:id="259" w:name="_Toc516152550"/>
      <w:bookmarkStart w:id="260" w:name="_Toc517084121"/>
      <w:bookmarkStart w:id="261" w:name="_Toc517962989"/>
      <w:bookmarkStart w:id="262" w:name="_Toc525139686"/>
      <w:bookmarkStart w:id="263" w:name="_Toc526173596"/>
      <w:bookmarkStart w:id="264" w:name="_Toc527641980"/>
      <w:bookmarkStart w:id="265" w:name="_Toc528154639"/>
      <w:bookmarkStart w:id="266" w:name="_Toc530564028"/>
      <w:bookmarkStart w:id="267" w:name="_Toc535414805"/>
      <w:bookmarkStart w:id="268" w:name="_Toc536450186"/>
      <w:bookmarkStart w:id="269" w:name="_Toc169235"/>
      <w:bookmarkStart w:id="270" w:name="_Toc6472167"/>
      <w:bookmarkStart w:id="271" w:name="_Toc7430872"/>
      <w:bookmarkStart w:id="272" w:name="_Toc11673093"/>
      <w:bookmarkStart w:id="273" w:name="_Toc11942198"/>
      <w:bookmarkStart w:id="274" w:name="_Toc16076846"/>
      <w:bookmarkStart w:id="275" w:name="_Toc16521656"/>
      <w:bookmarkStart w:id="276" w:name="_Toc19268828"/>
      <w:bookmarkStart w:id="277" w:name="_Toc22049218"/>
      <w:bookmarkStart w:id="278" w:name="_Toc23412317"/>
      <w:bookmarkStart w:id="279" w:name="_Toc24538162"/>
      <w:bookmarkStart w:id="280" w:name="_Toc25845766"/>
      <w:bookmarkStart w:id="281" w:name="_Toc26799553"/>
      <w:bookmarkStart w:id="282" w:name="_Toc40273970"/>
      <w:bookmarkStart w:id="283" w:name="_Toc40274227"/>
      <w:bookmarkStart w:id="284" w:name="_Toc42092168"/>
      <w:bookmarkStart w:id="285" w:name="_Toc42092833"/>
      <w:r w:rsidRPr="00A61AFB">
        <w:rPr>
          <w:lang w:val="fr-FR"/>
        </w:rPr>
        <w:t>Table des matières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6D7D7118" w14:textId="13154F5A" w:rsidR="00BF6D6B" w:rsidRPr="00A61AFB" w:rsidRDefault="000A6B17" w:rsidP="00213DB7">
      <w:pPr>
        <w:tabs>
          <w:tab w:val="clear" w:pos="1276"/>
          <w:tab w:val="clear" w:pos="1843"/>
          <w:tab w:val="clear" w:pos="5387"/>
          <w:tab w:val="clear" w:pos="5954"/>
          <w:tab w:val="left" w:pos="8789"/>
        </w:tabs>
        <w:spacing w:before="0" w:after="40"/>
        <w:ind w:left="284" w:right="-7" w:hanging="284"/>
        <w:jc w:val="left"/>
        <w:rPr>
          <w:i/>
          <w:noProof/>
          <w:szCs w:val="32"/>
          <w:lang w:val="fr-FR"/>
        </w:rPr>
      </w:pPr>
      <w:r>
        <w:rPr>
          <w:i/>
          <w:noProof/>
          <w:szCs w:val="32"/>
          <w:lang w:val="fr-FR"/>
        </w:rPr>
        <w:tab/>
      </w:r>
      <w:r>
        <w:rPr>
          <w:i/>
          <w:noProof/>
          <w:szCs w:val="32"/>
          <w:lang w:val="fr-FR"/>
        </w:rPr>
        <w:tab/>
      </w:r>
      <w:r>
        <w:rPr>
          <w:i/>
          <w:noProof/>
          <w:szCs w:val="32"/>
          <w:lang w:val="fr-FR"/>
        </w:rPr>
        <w:tab/>
      </w:r>
      <w:r w:rsidR="00BF6D6B" w:rsidRPr="00A61AFB">
        <w:rPr>
          <w:i/>
          <w:noProof/>
          <w:szCs w:val="32"/>
          <w:lang w:val="fr-FR"/>
        </w:rPr>
        <w:t>Page</w:t>
      </w:r>
    </w:p>
    <w:p w14:paraId="00688B8D" w14:textId="1686160D" w:rsidR="005E4C2B" w:rsidRDefault="005E4C2B" w:rsidP="00675F1B">
      <w:pPr>
        <w:pStyle w:val="TOC1"/>
        <w:spacing w:before="0"/>
        <w:rPr>
          <w:b/>
          <w:bCs/>
        </w:rPr>
      </w:pPr>
      <w:r w:rsidRPr="009B14FA">
        <w:rPr>
          <w:b/>
          <w:bCs/>
        </w:rPr>
        <w:t>INFORMATION GÉNÉRALE</w:t>
      </w:r>
    </w:p>
    <w:p w14:paraId="608BB4F4" w14:textId="0C7C7BA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Listes annexées au Bulletin d'exploitation de l'UIT</w:t>
      </w:r>
      <w:r w:rsidRPr="00951E32">
        <w:rPr>
          <w:webHidden/>
        </w:rPr>
        <w:tab/>
      </w:r>
      <w:r w:rsidR="00213DB7">
        <w:rPr>
          <w:webHidden/>
        </w:rPr>
        <w:tab/>
      </w:r>
      <w:r w:rsidRPr="00951E32">
        <w:rPr>
          <w:webHidden/>
        </w:rPr>
        <w:t>3</w:t>
      </w:r>
    </w:p>
    <w:p w14:paraId="6AA9D991" w14:textId="3A748F8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Approbation de Recommandations UIT-T</w:t>
      </w:r>
      <w:r w:rsidRPr="00951E32">
        <w:rPr>
          <w:webHidden/>
        </w:rPr>
        <w:tab/>
      </w:r>
      <w:r w:rsidR="00213DB7">
        <w:rPr>
          <w:webHidden/>
        </w:rPr>
        <w:tab/>
      </w:r>
      <w:r w:rsidRPr="00951E32">
        <w:rPr>
          <w:webHidden/>
        </w:rPr>
        <w:t>4</w:t>
      </w:r>
    </w:p>
    <w:p w14:paraId="110C8338" w14:textId="244B1DA8" w:rsidR="00951E32" w:rsidRPr="00951E32" w:rsidRDefault="00951E32">
      <w:pPr>
        <w:pStyle w:val="TOC1"/>
        <w:rPr>
          <w:rStyle w:val="Hyperlink"/>
          <w:color w:val="auto"/>
          <w:u w:val="none"/>
        </w:rPr>
      </w:pPr>
      <w:r w:rsidRPr="00951E32">
        <w:rPr>
          <w:rStyle w:val="Hyperlink"/>
          <w:color w:val="auto"/>
          <w:u w:val="none"/>
          <w:lang w:val="fr-CH"/>
        </w:rPr>
        <w:t xml:space="preserve">Plan de numérotage des télécommunications publiques internationales  </w:t>
      </w:r>
      <w:r w:rsidRPr="00951E32">
        <w:rPr>
          <w:rStyle w:val="Hyperlink"/>
          <w:color w:val="auto"/>
          <w:u w:val="none"/>
          <w:lang w:val="fr-CH"/>
        </w:rPr>
        <w:br/>
        <w:t xml:space="preserve">(Recommandation UIT-T E.164 (11/2010)): </w:t>
      </w:r>
      <w:r w:rsidRPr="00951E32">
        <w:rPr>
          <w:rStyle w:val="Hyperlink"/>
          <w:i/>
          <w:iCs/>
          <w:color w:val="auto"/>
          <w:u w:val="none"/>
          <w:lang w:val="fr-CH"/>
        </w:rPr>
        <w:t>Note du TSB</w:t>
      </w:r>
      <w:r w:rsidRPr="00951E32">
        <w:rPr>
          <w:webHidden/>
        </w:rPr>
        <w:tab/>
      </w:r>
      <w:r w:rsidR="00213DB7">
        <w:rPr>
          <w:webHidden/>
        </w:rPr>
        <w:tab/>
      </w:r>
      <w:r w:rsidRPr="00951E32">
        <w:rPr>
          <w:webHidden/>
        </w:rPr>
        <w:t>5</w:t>
      </w:r>
    </w:p>
    <w:p w14:paraId="4160F9D0" w14:textId="70BD8860" w:rsidR="00951E32" w:rsidRPr="00951E32" w:rsidRDefault="00951E32" w:rsidP="00951E32">
      <w:pPr>
        <w:pStyle w:val="TOC1"/>
        <w:rPr>
          <w:rStyle w:val="Hyperlink"/>
          <w:color w:val="auto"/>
          <w:u w:val="none"/>
          <w:lang w:val="fr-CH"/>
        </w:rPr>
      </w:pPr>
      <w:r w:rsidRPr="00951E32">
        <w:rPr>
          <w:rStyle w:val="Hyperlink"/>
          <w:color w:val="auto"/>
          <w:u w:val="none"/>
        </w:rPr>
        <w:t xml:space="preserve">Plan </w:t>
      </w:r>
      <w:r w:rsidRPr="00951E32">
        <w:rPr>
          <w:rStyle w:val="Hyperlink"/>
          <w:color w:val="auto"/>
          <w:u w:val="none"/>
          <w:lang w:val="fr-CH"/>
        </w:rPr>
        <w:t>d’identification</w:t>
      </w:r>
      <w:r w:rsidRPr="00951E32">
        <w:rPr>
          <w:rStyle w:val="Hyperlink"/>
          <w:color w:val="auto"/>
          <w:u w:val="none"/>
        </w:rPr>
        <w:t xml:space="preserve"> international pour les réseaux publics et les abonnements</w:t>
      </w:r>
      <w:r w:rsidRPr="00951E32">
        <w:rPr>
          <w:rStyle w:val="Hyperlink"/>
          <w:color w:val="auto"/>
          <w:u w:val="none"/>
        </w:rPr>
        <w:br/>
        <w:t xml:space="preserve">(Recommandation UIT-T E.212 (09/2016)): </w:t>
      </w:r>
      <w:r w:rsidRPr="00951E32">
        <w:rPr>
          <w:rStyle w:val="Hyperlink"/>
          <w:i/>
          <w:iCs/>
          <w:color w:val="auto"/>
          <w:u w:val="none"/>
        </w:rPr>
        <w:t>Note du TSB</w:t>
      </w:r>
      <w:r w:rsidRPr="00951E32">
        <w:rPr>
          <w:rStyle w:val="Hyperlink"/>
          <w:color w:val="auto"/>
          <w:u w:val="none"/>
        </w:rPr>
        <w:tab/>
      </w:r>
      <w:r w:rsidR="00213DB7">
        <w:rPr>
          <w:rStyle w:val="Hyperlink"/>
          <w:color w:val="auto"/>
          <w:u w:val="none"/>
        </w:rPr>
        <w:tab/>
      </w:r>
      <w:r>
        <w:rPr>
          <w:rStyle w:val="Hyperlink"/>
          <w:color w:val="auto"/>
          <w:u w:val="none"/>
        </w:rPr>
        <w:t>5</w:t>
      </w:r>
    </w:p>
    <w:p w14:paraId="2812B245" w14:textId="3225BC9E"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lang w:val="fr-CH"/>
        </w:rPr>
        <w:t>Service téléphonique</w:t>
      </w:r>
      <w:r>
        <w:rPr>
          <w:rStyle w:val="Hyperlink"/>
          <w:color w:val="auto"/>
          <w:u w:val="none"/>
          <w:lang w:val="fr-CH"/>
        </w:rPr>
        <w:t>:</w:t>
      </w:r>
      <w:r>
        <w:rPr>
          <w:rStyle w:val="Hyperlink"/>
          <w:color w:val="auto"/>
          <w:u w:val="none"/>
          <w:lang w:val="fr-CH"/>
        </w:rPr>
        <w:br/>
        <w:t>Danemark (</w:t>
      </w:r>
      <w:r w:rsidRPr="00633882">
        <w:rPr>
          <w:i/>
        </w:rPr>
        <w:t>Danish Energy Agency</w:t>
      </w:r>
      <w:r w:rsidRPr="00633882">
        <w:t>, Copenhague</w:t>
      </w:r>
      <w:r>
        <w:t>)</w:t>
      </w:r>
      <w:r>
        <w:rPr>
          <w:rStyle w:val="Hyperlink"/>
          <w:color w:val="auto"/>
          <w:u w:val="none"/>
          <w:lang w:val="fr-CH"/>
        </w:rPr>
        <w:tab/>
      </w:r>
      <w:r w:rsidR="00213DB7">
        <w:rPr>
          <w:rStyle w:val="Hyperlink"/>
          <w:color w:val="auto"/>
          <w:u w:val="none"/>
          <w:lang w:val="fr-CH"/>
        </w:rPr>
        <w:tab/>
      </w:r>
      <w:r w:rsidRPr="00951E32">
        <w:rPr>
          <w:webHidden/>
        </w:rPr>
        <w:t>6</w:t>
      </w:r>
    </w:p>
    <w:p w14:paraId="704DBA02" w14:textId="6CC1C90B"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Restrictions de service</w:t>
      </w:r>
      <w:r w:rsidRPr="00951E32">
        <w:rPr>
          <w:webHidden/>
        </w:rPr>
        <w:tab/>
      </w:r>
      <w:r w:rsidR="00213DB7">
        <w:rPr>
          <w:webHidden/>
        </w:rPr>
        <w:tab/>
      </w:r>
      <w:r w:rsidRPr="00951E32">
        <w:rPr>
          <w:webHidden/>
        </w:rPr>
        <w:t>7</w:t>
      </w:r>
    </w:p>
    <w:p w14:paraId="70E5E0B9" w14:textId="40F0D63F"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Systèmes de rappel (Call-Back) et procédures d'appel alternatives (Rés. 21 Rév. PP-2006)</w:t>
      </w:r>
      <w:r w:rsidRPr="00951E32">
        <w:rPr>
          <w:webHidden/>
        </w:rPr>
        <w:tab/>
      </w:r>
      <w:r w:rsidR="00213DB7">
        <w:rPr>
          <w:webHidden/>
        </w:rPr>
        <w:tab/>
      </w:r>
      <w:r w:rsidRPr="00951E32">
        <w:rPr>
          <w:webHidden/>
        </w:rPr>
        <w:t>7</w:t>
      </w:r>
    </w:p>
    <w:p w14:paraId="3DEB1F1B" w14:textId="516AB3BE"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b/>
          <w:bCs/>
          <w:color w:val="auto"/>
          <w:u w:val="none"/>
        </w:rPr>
        <w:t>AMENDEMENTS AUX PUBLICATIONS DE SERVICE</w:t>
      </w:r>
    </w:p>
    <w:p w14:paraId="00151911" w14:textId="4A2518B5" w:rsidR="00951E32" w:rsidRPr="00951E32" w:rsidRDefault="00951E32">
      <w:pPr>
        <w:pStyle w:val="TOC1"/>
        <w:rPr>
          <w:rFonts w:asciiTheme="minorHAnsi" w:eastAsiaTheme="minorEastAsia" w:hAnsiTheme="minorHAnsi" w:cstheme="minorHAnsi"/>
          <w:sz w:val="22"/>
          <w:szCs w:val="22"/>
          <w:lang w:val="fr-CH" w:eastAsia="en-GB"/>
        </w:rPr>
      </w:pPr>
      <w:r w:rsidRPr="00951E32">
        <w:rPr>
          <w:rStyle w:val="Hyperlink"/>
          <w:rFonts w:asciiTheme="minorHAnsi" w:hAnsiTheme="minorHAnsi" w:cstheme="minorHAnsi"/>
          <w:color w:val="auto"/>
          <w:u w:val="none"/>
        </w:rPr>
        <w:t xml:space="preserve">Nomenclature des stations de navire et des identités du service mobile maritime assignées </w:t>
      </w:r>
      <w:r>
        <w:rPr>
          <w:rStyle w:val="Hyperlink"/>
          <w:rFonts w:asciiTheme="minorHAnsi" w:hAnsiTheme="minorHAnsi" w:cstheme="minorHAnsi"/>
          <w:color w:val="auto"/>
          <w:u w:val="none"/>
        </w:rPr>
        <w:br/>
      </w:r>
      <w:r w:rsidRPr="00951E32">
        <w:rPr>
          <w:rStyle w:val="Hyperlink"/>
          <w:rFonts w:asciiTheme="minorHAnsi" w:hAnsiTheme="minorHAnsi" w:cstheme="minorHAnsi"/>
          <w:color w:val="auto"/>
          <w:u w:val="none"/>
        </w:rPr>
        <w:t>(Liste V)</w:t>
      </w:r>
      <w:r w:rsidRPr="00951E32">
        <w:rPr>
          <w:rFonts w:asciiTheme="minorHAnsi" w:hAnsiTheme="minorHAnsi" w:cstheme="minorHAnsi"/>
          <w:webHidden/>
        </w:rPr>
        <w:tab/>
      </w:r>
      <w:r w:rsidR="00213DB7">
        <w:rPr>
          <w:rFonts w:asciiTheme="minorHAnsi" w:hAnsiTheme="minorHAnsi" w:cstheme="minorHAnsi"/>
          <w:webHidden/>
        </w:rPr>
        <w:tab/>
      </w:r>
      <w:r w:rsidRPr="00951E32">
        <w:rPr>
          <w:rFonts w:asciiTheme="minorHAnsi" w:hAnsiTheme="minorHAnsi" w:cstheme="minorHAnsi"/>
          <w:webHidden/>
        </w:rPr>
        <w:t>8</w:t>
      </w:r>
    </w:p>
    <w:p w14:paraId="446F54E0" w14:textId="40C6BDB3" w:rsidR="00951E32" w:rsidRDefault="00951E32">
      <w:pPr>
        <w:pStyle w:val="TOC1"/>
        <w:rPr>
          <w:webHidden/>
        </w:rPr>
      </w:pPr>
      <w:r w:rsidRPr="00951E32">
        <w:rPr>
          <w:rStyle w:val="Hyperlink"/>
          <w:color w:val="auto"/>
          <w:u w:val="none"/>
        </w:rPr>
        <w:t xml:space="preserve">Liste des numéros identificateurs d'entités émettrices pour  les cartes internationales de facturation des télécommunications </w:t>
      </w:r>
      <w:r w:rsidRPr="00951E32">
        <w:rPr>
          <w:webHidden/>
        </w:rPr>
        <w:tab/>
      </w:r>
      <w:r w:rsidR="00213DB7">
        <w:rPr>
          <w:webHidden/>
        </w:rPr>
        <w:tab/>
      </w:r>
      <w:r w:rsidRPr="00951E32">
        <w:rPr>
          <w:webHidden/>
        </w:rPr>
        <w:t>8</w:t>
      </w:r>
    </w:p>
    <w:p w14:paraId="073A5467" w14:textId="16702CD8" w:rsidR="00951E32" w:rsidRPr="00951E32" w:rsidRDefault="00951E32" w:rsidP="00951E32">
      <w:pPr>
        <w:pStyle w:val="TOC1"/>
        <w:rPr>
          <w:rStyle w:val="Hyperlink"/>
          <w:color w:val="auto"/>
          <w:u w:val="none"/>
        </w:rPr>
      </w:pPr>
      <w:r w:rsidRPr="003E1FDD">
        <w:rPr>
          <w:rStyle w:val="Hyperlink"/>
          <w:color w:val="auto"/>
          <w:u w:val="none"/>
        </w:rPr>
        <w:t>Codes de réseau mobile (MNC) pour le plan d'identification international</w:t>
      </w:r>
      <w:r>
        <w:rPr>
          <w:rStyle w:val="Hyperlink"/>
          <w:color w:val="auto"/>
          <w:u w:val="none"/>
        </w:rPr>
        <w:t xml:space="preserve"> </w:t>
      </w:r>
      <w:r w:rsidRPr="003E1FDD">
        <w:rPr>
          <w:rStyle w:val="Hyperlink"/>
          <w:color w:val="auto"/>
          <w:u w:val="none"/>
        </w:rPr>
        <w:t xml:space="preserve">pour les </w:t>
      </w:r>
      <w:r>
        <w:rPr>
          <w:rStyle w:val="Hyperlink"/>
          <w:color w:val="auto"/>
          <w:u w:val="none"/>
        </w:rPr>
        <w:br/>
      </w:r>
      <w:r w:rsidRPr="003E1FDD">
        <w:rPr>
          <w:rStyle w:val="Hyperlink"/>
          <w:color w:val="auto"/>
          <w:u w:val="none"/>
        </w:rPr>
        <w:t>réseaux publics et les abonnements</w:t>
      </w:r>
      <w:r>
        <w:rPr>
          <w:rStyle w:val="Hyperlink"/>
          <w:color w:val="auto"/>
          <w:u w:val="none"/>
        </w:rPr>
        <w:tab/>
      </w:r>
      <w:r w:rsidR="00213DB7">
        <w:rPr>
          <w:rStyle w:val="Hyperlink"/>
          <w:color w:val="auto"/>
          <w:u w:val="none"/>
        </w:rPr>
        <w:tab/>
      </w:r>
      <w:r>
        <w:rPr>
          <w:rStyle w:val="Hyperlink"/>
          <w:color w:val="auto"/>
          <w:u w:val="none"/>
        </w:rPr>
        <w:t>9</w:t>
      </w:r>
    </w:p>
    <w:p w14:paraId="7E17FBF3" w14:textId="738E9672"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 des codes de points sémaphores internationaux (ISPC)</w:t>
      </w:r>
      <w:r w:rsidRPr="00951E32">
        <w:rPr>
          <w:webHidden/>
        </w:rPr>
        <w:tab/>
      </w:r>
      <w:r w:rsidR="00213DB7">
        <w:rPr>
          <w:webHidden/>
        </w:rPr>
        <w:tab/>
      </w:r>
      <w:r w:rsidRPr="00951E32">
        <w:rPr>
          <w:webHidden/>
        </w:rPr>
        <w:t>10</w:t>
      </w:r>
    </w:p>
    <w:p w14:paraId="79299A4D" w14:textId="402E75F2"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rFonts w:cs="Arial"/>
          <w:color w:val="auto"/>
          <w:u w:val="none"/>
        </w:rPr>
        <w:t>Plan de numérotage national</w:t>
      </w:r>
      <w:r w:rsidRPr="00951E32">
        <w:rPr>
          <w:webHidden/>
        </w:rPr>
        <w:tab/>
      </w:r>
      <w:r w:rsidR="00213DB7">
        <w:rPr>
          <w:webHidden/>
        </w:rPr>
        <w:tab/>
      </w:r>
      <w:r w:rsidRPr="00951E32">
        <w:rPr>
          <w:webHidden/>
        </w:rPr>
        <w:t>11</w:t>
      </w:r>
    </w:p>
    <w:p w14:paraId="373BCDB9" w14:textId="3579D6A0"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7B19EF"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56DEAC7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90799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1E9613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E6DD70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3BAF6D0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78AA0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5C4B91B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A20E99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18BBAD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3F761F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4761D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524AC0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5AA845A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302C78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4CAE2F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16CEC0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6" w:name="_Toc417551655"/>
      <w:bookmarkStart w:id="287" w:name="_Toc418172323"/>
      <w:bookmarkStart w:id="288" w:name="_Toc418590386"/>
      <w:bookmarkStart w:id="289" w:name="_Toc421025955"/>
      <w:bookmarkStart w:id="290" w:name="_Toc422401203"/>
      <w:bookmarkStart w:id="291" w:name="_Toc423525453"/>
      <w:bookmarkStart w:id="292" w:name="_Toc424821408"/>
      <w:bookmarkStart w:id="293" w:name="_Toc428366201"/>
      <w:bookmarkStart w:id="294" w:name="_Toc429043951"/>
      <w:bookmarkStart w:id="295" w:name="_Toc430351613"/>
      <w:bookmarkStart w:id="296" w:name="_Toc435101739"/>
      <w:bookmarkStart w:id="297" w:name="_Toc436994417"/>
      <w:bookmarkStart w:id="298" w:name="_Toc437951329"/>
      <w:bookmarkStart w:id="299" w:name="_Toc439770084"/>
      <w:bookmarkStart w:id="300" w:name="_Toc442697168"/>
      <w:bookmarkStart w:id="301" w:name="_Toc443314398"/>
      <w:bookmarkStart w:id="302" w:name="_Toc451159943"/>
      <w:bookmarkStart w:id="303" w:name="_Toc452042285"/>
      <w:bookmarkStart w:id="304" w:name="_Toc453246385"/>
      <w:bookmarkStart w:id="305" w:name="_Toc455568908"/>
      <w:bookmarkStart w:id="306" w:name="_Toc458763334"/>
      <w:bookmarkStart w:id="307" w:name="_Toc461613922"/>
      <w:bookmarkStart w:id="308" w:name="_Toc464028555"/>
      <w:bookmarkStart w:id="309" w:name="_Toc466292714"/>
      <w:bookmarkStart w:id="310" w:name="_Toc467229211"/>
      <w:bookmarkStart w:id="311" w:name="_Toc468199511"/>
      <w:bookmarkStart w:id="312" w:name="_Toc469058080"/>
      <w:bookmarkStart w:id="313" w:name="_Toc472413648"/>
      <w:bookmarkStart w:id="314" w:name="_Toc473107259"/>
      <w:bookmarkStart w:id="315" w:name="_Toc474850430"/>
      <w:bookmarkStart w:id="316" w:name="_Toc476061808"/>
      <w:bookmarkStart w:id="317" w:name="_Toc477355861"/>
      <w:bookmarkStart w:id="318" w:name="_Toc478045197"/>
      <w:bookmarkStart w:id="319" w:name="_Toc479170887"/>
      <w:bookmarkStart w:id="320" w:name="_Toc481736915"/>
      <w:bookmarkStart w:id="321" w:name="_Toc483991761"/>
      <w:bookmarkStart w:id="322" w:name="_Toc484612683"/>
      <w:bookmarkStart w:id="323" w:name="_Toc486861818"/>
      <w:bookmarkStart w:id="324" w:name="_Toc489604242"/>
      <w:bookmarkStart w:id="325" w:name="_Toc490733849"/>
      <w:bookmarkStart w:id="326" w:name="_Toc492473915"/>
      <w:bookmarkStart w:id="327" w:name="_Toc493239109"/>
      <w:bookmarkStart w:id="328" w:name="_Toc494706562"/>
      <w:bookmarkStart w:id="329" w:name="_Toc496867150"/>
      <w:bookmarkStart w:id="330" w:name="_Toc497466143"/>
      <w:bookmarkStart w:id="331" w:name="_Toc498510155"/>
      <w:bookmarkStart w:id="332" w:name="_Toc499892917"/>
      <w:bookmarkStart w:id="333" w:name="_Toc500928323"/>
      <w:bookmarkStart w:id="334" w:name="_Toc503278435"/>
      <w:bookmarkStart w:id="335" w:name="_Toc508115959"/>
      <w:bookmarkStart w:id="336" w:name="_Toc509306687"/>
      <w:bookmarkStart w:id="337" w:name="_Toc510616272"/>
      <w:bookmarkStart w:id="338" w:name="_Toc512954044"/>
      <w:bookmarkStart w:id="339" w:name="_Toc513554838"/>
      <w:bookmarkStart w:id="340" w:name="_Toc514942260"/>
      <w:bookmarkStart w:id="341" w:name="_Toc516152551"/>
      <w:bookmarkStart w:id="342" w:name="_Toc517084122"/>
      <w:bookmarkStart w:id="343" w:name="_Toc517962990"/>
      <w:bookmarkStart w:id="344" w:name="_Toc525139687"/>
      <w:bookmarkStart w:id="345" w:name="_Toc526173597"/>
      <w:bookmarkStart w:id="346" w:name="_Toc527641981"/>
      <w:bookmarkStart w:id="347" w:name="_Toc528154640"/>
      <w:bookmarkStart w:id="348" w:name="_Toc530564029"/>
      <w:bookmarkStart w:id="349" w:name="_Toc535414806"/>
      <w:bookmarkStart w:id="350" w:name="_Toc536450187"/>
      <w:bookmarkStart w:id="351" w:name="_Toc169236"/>
      <w:bookmarkStart w:id="352" w:name="_Toc6472168"/>
      <w:bookmarkStart w:id="353" w:name="_Toc7430873"/>
      <w:bookmarkStart w:id="354" w:name="_Toc11673094"/>
      <w:bookmarkStart w:id="355" w:name="_Toc11942199"/>
      <w:bookmarkStart w:id="356" w:name="_Toc16521657"/>
      <w:bookmarkStart w:id="357" w:name="_Toc19268829"/>
      <w:bookmarkStart w:id="358" w:name="_Toc22049219"/>
      <w:bookmarkStart w:id="359" w:name="_Toc23412318"/>
      <w:bookmarkStart w:id="360" w:name="_Toc24538163"/>
      <w:bookmarkStart w:id="361" w:name="_Toc25845767"/>
      <w:bookmarkStart w:id="362" w:name="_Toc26799554"/>
      <w:bookmarkStart w:id="363" w:name="_Toc40273971"/>
      <w:bookmarkStart w:id="364" w:name="_Toc40274228"/>
      <w:bookmarkStart w:id="365" w:name="_Toc42092169"/>
      <w:bookmarkStart w:id="366" w:name="_Toc42092834"/>
      <w:r w:rsidRPr="00A61AFB">
        <w:rPr>
          <w:lang w:val="fr-FR"/>
        </w:rPr>
        <w:lastRenderedPageBreak/>
        <w:t>INFORMATION GÉNÉRALE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12AE2E67" w14:textId="77777777" w:rsidR="00A61AFB" w:rsidRPr="003D52C3" w:rsidRDefault="00A61AFB" w:rsidP="00937135">
      <w:pPr>
        <w:pStyle w:val="Heading20"/>
      </w:pPr>
      <w:bookmarkStart w:id="367" w:name="_Toc417551656"/>
      <w:bookmarkStart w:id="368" w:name="_Toc418172324"/>
      <w:bookmarkStart w:id="369" w:name="_Toc418590387"/>
      <w:bookmarkStart w:id="370" w:name="_Toc421025956"/>
      <w:bookmarkStart w:id="371" w:name="_Toc422401204"/>
      <w:bookmarkStart w:id="372" w:name="_Toc423525454"/>
      <w:bookmarkStart w:id="373" w:name="_Toc424821409"/>
      <w:bookmarkStart w:id="374" w:name="_Toc428366202"/>
      <w:bookmarkStart w:id="375" w:name="_Toc429043952"/>
      <w:bookmarkStart w:id="376" w:name="_Toc430351614"/>
      <w:bookmarkStart w:id="377" w:name="_Toc435101740"/>
      <w:bookmarkStart w:id="378" w:name="_Toc436994418"/>
      <w:bookmarkStart w:id="379" w:name="_Toc437951330"/>
      <w:bookmarkStart w:id="380" w:name="_Toc439770085"/>
      <w:bookmarkStart w:id="381" w:name="_Toc442697169"/>
      <w:bookmarkStart w:id="382" w:name="_Toc443314399"/>
      <w:bookmarkStart w:id="383" w:name="_Toc451159944"/>
      <w:bookmarkStart w:id="384" w:name="_Toc452042286"/>
      <w:bookmarkStart w:id="385" w:name="_Toc453246386"/>
      <w:bookmarkStart w:id="386" w:name="_Toc455568909"/>
      <w:bookmarkStart w:id="387" w:name="_Toc458763335"/>
      <w:bookmarkStart w:id="388" w:name="_Toc461613923"/>
      <w:bookmarkStart w:id="389" w:name="_Toc464028556"/>
      <w:bookmarkStart w:id="390" w:name="_Toc466292715"/>
      <w:bookmarkStart w:id="391" w:name="_Toc467229212"/>
      <w:bookmarkStart w:id="392" w:name="_Toc468199512"/>
      <w:bookmarkStart w:id="393" w:name="_Toc469058081"/>
      <w:bookmarkStart w:id="394" w:name="_Toc472413649"/>
      <w:bookmarkStart w:id="395" w:name="_Toc473107260"/>
      <w:bookmarkStart w:id="396" w:name="_Toc474850431"/>
      <w:bookmarkStart w:id="397" w:name="_Toc476061809"/>
      <w:bookmarkStart w:id="398" w:name="_Toc477355862"/>
      <w:bookmarkStart w:id="399" w:name="_Toc478045198"/>
      <w:bookmarkStart w:id="400" w:name="_Toc479170888"/>
      <w:bookmarkStart w:id="401" w:name="_Toc481736916"/>
      <w:bookmarkStart w:id="402" w:name="_Toc483991762"/>
      <w:bookmarkStart w:id="403" w:name="_Toc484612684"/>
      <w:bookmarkStart w:id="404" w:name="_Toc486861819"/>
      <w:bookmarkStart w:id="405" w:name="_Toc489604243"/>
      <w:bookmarkStart w:id="406" w:name="_Toc490733850"/>
      <w:bookmarkStart w:id="407" w:name="_Toc492473916"/>
      <w:bookmarkStart w:id="408" w:name="_Toc493239110"/>
      <w:bookmarkStart w:id="409" w:name="_Toc494706563"/>
      <w:bookmarkStart w:id="410" w:name="_Toc496867151"/>
      <w:bookmarkStart w:id="411" w:name="_Toc497466144"/>
      <w:bookmarkStart w:id="412" w:name="_Toc498510156"/>
      <w:bookmarkStart w:id="413" w:name="_Toc499892918"/>
      <w:bookmarkStart w:id="414" w:name="_Toc500928324"/>
      <w:bookmarkStart w:id="415" w:name="_Toc503278436"/>
      <w:bookmarkStart w:id="416" w:name="_Toc508115960"/>
      <w:bookmarkStart w:id="417" w:name="_Toc509306688"/>
      <w:bookmarkStart w:id="418" w:name="_Toc510616273"/>
      <w:bookmarkStart w:id="419" w:name="_Toc512954045"/>
      <w:bookmarkStart w:id="420" w:name="_Toc513554839"/>
      <w:bookmarkStart w:id="421" w:name="_Toc514942261"/>
      <w:bookmarkStart w:id="422" w:name="_Toc516152552"/>
      <w:bookmarkStart w:id="423" w:name="_Toc517084123"/>
      <w:bookmarkStart w:id="424" w:name="_Toc517962991"/>
      <w:bookmarkStart w:id="425" w:name="_Toc525139688"/>
      <w:bookmarkStart w:id="426" w:name="_Toc526173598"/>
      <w:bookmarkStart w:id="427" w:name="_Toc527641982"/>
      <w:bookmarkStart w:id="428" w:name="_Toc528154641"/>
      <w:bookmarkStart w:id="429" w:name="_Toc530564030"/>
      <w:bookmarkStart w:id="430" w:name="_Toc535414807"/>
      <w:bookmarkStart w:id="431" w:name="_Toc536450188"/>
      <w:bookmarkStart w:id="432" w:name="_Toc169237"/>
      <w:bookmarkStart w:id="433" w:name="_Toc6472169"/>
      <w:bookmarkStart w:id="434" w:name="_Toc7430874"/>
      <w:bookmarkStart w:id="435" w:name="_Toc11673095"/>
      <w:bookmarkStart w:id="436" w:name="_Toc11942200"/>
      <w:bookmarkStart w:id="437" w:name="_Toc16521658"/>
      <w:bookmarkStart w:id="438" w:name="_Toc17124502"/>
      <w:bookmarkStart w:id="439" w:name="_Toc19268830"/>
      <w:bookmarkStart w:id="440" w:name="_Toc22049220"/>
      <w:bookmarkStart w:id="441" w:name="_Toc23412319"/>
      <w:bookmarkStart w:id="442" w:name="_Toc24538164"/>
      <w:bookmarkStart w:id="443" w:name="_Toc25845768"/>
      <w:bookmarkStart w:id="444" w:name="_Toc26799555"/>
      <w:bookmarkStart w:id="445" w:name="_Toc42092835"/>
      <w:r w:rsidRPr="003D52C3">
        <w:t>Listes annexées au Bulletin d'exploitation de l'UIT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76F68896"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126F544C"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46" w:name="_Toc262631799"/>
      <w:bookmarkStart w:id="447" w:name="_Toc253407143"/>
      <w:r>
        <w:rPr>
          <w:lang w:val="fr-CH"/>
        </w:rPr>
        <w:br w:type="page"/>
      </w:r>
    </w:p>
    <w:p w14:paraId="718E4131" w14:textId="77777777" w:rsidR="00476780" w:rsidRPr="00721B3F" w:rsidRDefault="00476780" w:rsidP="00476780">
      <w:pPr>
        <w:pStyle w:val="Heading20"/>
        <w:rPr>
          <w:lang w:val="fr-CH"/>
        </w:rPr>
      </w:pPr>
      <w:bookmarkStart w:id="448" w:name="_Toc42092836"/>
      <w:r w:rsidRPr="00721B3F">
        <w:lastRenderedPageBreak/>
        <w:t>Approbation de Recommandations UIT-T</w:t>
      </w:r>
      <w:bookmarkEnd w:id="448"/>
    </w:p>
    <w:p w14:paraId="6DD4ABC6" w14:textId="77777777" w:rsidR="00D24EA7" w:rsidRPr="00F2113A" w:rsidRDefault="00D24EA7" w:rsidP="00BA22FD">
      <w:pPr>
        <w:ind w:left="567" w:hanging="567"/>
        <w:textAlignment w:val="auto"/>
        <w:rPr>
          <w:rFonts w:cs="Arial"/>
          <w:iCs/>
          <w:lang w:val="fr-CH"/>
        </w:rPr>
      </w:pPr>
      <w:r>
        <w:rPr>
          <w:rFonts w:cs="Arial"/>
          <w:iCs/>
          <w:lang w:val="fr-CH"/>
        </w:rPr>
        <w:t>A.</w:t>
      </w:r>
      <w:r>
        <w:rPr>
          <w:rFonts w:cs="Arial"/>
          <w:iCs/>
          <w:lang w:val="fr-CH"/>
        </w:rPr>
        <w:tab/>
      </w:r>
      <w:r w:rsidRPr="00F2113A">
        <w:rPr>
          <w:rFonts w:cs="Arial"/>
          <w:iCs/>
          <w:lang w:val="fr-CH"/>
        </w:rPr>
        <w:t>Par AAP-80, il a été annoncé l’approbation des Recommandations UIT-T suivantes, conformément à la procédure définie dans la Recommandation UIT-T A.8:</w:t>
      </w:r>
    </w:p>
    <w:p w14:paraId="12CEBC39" w14:textId="1C92D6CA"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Q.3057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 – Nouveau texte</w:t>
      </w:r>
    </w:p>
    <w:p w14:paraId="2017A2C3" w14:textId="4846D44E"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Q.3745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 – Nouveau texte</w:t>
      </w:r>
    </w:p>
    <w:p w14:paraId="45CBD454" w14:textId="604B94C4"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Q.3963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 – Nouveau texte</w:t>
      </w:r>
    </w:p>
    <w:p w14:paraId="379D6AEA" w14:textId="2C0CBC53"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Q.5022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 – Nouveau texte</w:t>
      </w:r>
    </w:p>
    <w:p w14:paraId="2D1B6907" w14:textId="7FA184E7" w:rsidR="00D24EA7" w:rsidRPr="00F2113A" w:rsidRDefault="00D24EA7" w:rsidP="00BA22FD">
      <w:pPr>
        <w:ind w:left="567" w:hanging="567"/>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X.609.5 (04/2020</w:t>
      </w:r>
      <w:proofErr w:type="gramStart"/>
      <w:r w:rsidRPr="00F2113A">
        <w:rPr>
          <w:rFonts w:cs="Arial"/>
          <w:iCs/>
          <w:lang w:val="fr-CH"/>
        </w:rPr>
        <w:t>):</w:t>
      </w:r>
      <w:proofErr w:type="gramEnd"/>
      <w:r w:rsidRPr="00F2113A">
        <w:rPr>
          <w:rFonts w:cs="Arial"/>
          <w:iCs/>
          <w:lang w:val="fr-CH"/>
        </w:rPr>
        <w:t xml:space="preserve"> Communications dans les réseaux P2P gérés: protocole de gestion de réseau superposé pour le streaming multimédia</w:t>
      </w:r>
    </w:p>
    <w:p w14:paraId="0F98F91A" w14:textId="7274A06E"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Y.2029 (2015) Amd. 1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w:t>
      </w:r>
    </w:p>
    <w:p w14:paraId="7A991FD3" w14:textId="7F3B8861"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Y.3154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 – Nouveau texte</w:t>
      </w:r>
    </w:p>
    <w:p w14:paraId="5F66E97F" w14:textId="29EBEB26"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Y.3175 (04/2020)</w:t>
      </w:r>
    </w:p>
    <w:p w14:paraId="0A18931E" w14:textId="5AA8D8A9" w:rsidR="00D24EA7" w:rsidRPr="00F2113A"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Y.3800 (2019) Cor. 1 (04/2020)</w:t>
      </w:r>
    </w:p>
    <w:p w14:paraId="6BD0A18A" w14:textId="1A8CACA7" w:rsidR="00D24EA7" w:rsidRPr="0061631F" w:rsidRDefault="00D24EA7" w:rsidP="00D24EA7">
      <w:pPr>
        <w:textAlignment w:val="auto"/>
        <w:rPr>
          <w:rFonts w:cs="Arial"/>
          <w:iCs/>
          <w:lang w:val="fr-CH"/>
        </w:rPr>
      </w:pPr>
      <w:r w:rsidRPr="00F2113A">
        <w:rPr>
          <w:rFonts w:cs="Arial"/>
          <w:iCs/>
          <w:lang w:val="fr-CH"/>
        </w:rPr>
        <w:t xml:space="preserve">– </w:t>
      </w:r>
      <w:r w:rsidR="00BA22FD">
        <w:rPr>
          <w:rFonts w:cs="Arial"/>
          <w:iCs/>
          <w:lang w:val="fr-CH"/>
        </w:rPr>
        <w:tab/>
      </w:r>
      <w:r w:rsidRPr="00F2113A">
        <w:rPr>
          <w:rFonts w:cs="Arial"/>
          <w:iCs/>
          <w:lang w:val="fr-CH"/>
        </w:rPr>
        <w:t>ITU-T Y.3801 (04/2020</w:t>
      </w:r>
      <w:proofErr w:type="gramStart"/>
      <w:r w:rsidRPr="00F2113A">
        <w:rPr>
          <w:rFonts w:cs="Arial"/>
          <w:iCs/>
          <w:lang w:val="fr-CH"/>
        </w:rPr>
        <w:t>):</w:t>
      </w:r>
      <w:proofErr w:type="gramEnd"/>
      <w:r w:rsidRPr="00F2113A">
        <w:rPr>
          <w:rFonts w:cs="Arial"/>
          <w:iCs/>
          <w:lang w:val="fr-CH"/>
        </w:rPr>
        <w:t xml:space="preserve"> </w:t>
      </w:r>
      <w:r>
        <w:rPr>
          <w:rFonts w:cs="Arial"/>
          <w:i/>
          <w:iCs/>
          <w:lang w:val="fr-CH"/>
        </w:rPr>
        <w:t>Traduction non disponible – Nouveau texte</w:t>
      </w:r>
    </w:p>
    <w:p w14:paraId="3DD21B73" w14:textId="77777777" w:rsidR="00D24EA7" w:rsidRPr="00BE1899" w:rsidRDefault="00D24EA7" w:rsidP="00BA22FD">
      <w:pPr>
        <w:spacing w:before="240"/>
        <w:ind w:left="567" w:hanging="567"/>
        <w:jc w:val="left"/>
        <w:rPr>
          <w:lang w:val="fr-FR"/>
        </w:rPr>
      </w:pPr>
      <w:r>
        <w:rPr>
          <w:rFonts w:cs="Arial"/>
          <w:iCs/>
          <w:lang w:val="fr-CH"/>
        </w:rPr>
        <w:t>B.</w:t>
      </w:r>
      <w:r>
        <w:rPr>
          <w:rFonts w:cs="Arial"/>
          <w:iCs/>
          <w:lang w:val="fr-CH"/>
        </w:rPr>
        <w:tab/>
      </w:r>
      <w:r w:rsidRPr="00BE1899">
        <w:rPr>
          <w:lang w:val="fr-FR"/>
        </w:rPr>
        <w:t xml:space="preserve">Par la </w:t>
      </w:r>
      <w:r w:rsidRPr="00BE1899">
        <w:rPr>
          <w:lang w:val="fr-CH"/>
        </w:rPr>
        <w:t>Circulaire</w:t>
      </w:r>
      <w:r w:rsidRPr="00BE1899">
        <w:rPr>
          <w:lang w:val="fr-FR"/>
        </w:rPr>
        <w:t xml:space="preserve"> TSB</w:t>
      </w:r>
      <w:r>
        <w:rPr>
          <w:lang w:val="fr-FR"/>
        </w:rPr>
        <w:t xml:space="preserve"> 242 </w:t>
      </w:r>
      <w:r w:rsidRPr="00BE1899">
        <w:rPr>
          <w:lang w:val="fr-FR"/>
        </w:rPr>
        <w:t xml:space="preserve">du </w:t>
      </w:r>
      <w:r>
        <w:rPr>
          <w:lang w:val="fr-FR"/>
        </w:rPr>
        <w:t>23 avril 2020</w:t>
      </w:r>
      <w:r w:rsidRPr="00BE1899">
        <w:rPr>
          <w:lang w:val="fr-FR"/>
        </w:rPr>
        <w:t xml:space="preserve">, il a été annoncé l’approbation des Recommandations UIT-T suivantes, conformément à la procédure définie dans la Résolution </w:t>
      </w:r>
      <w:proofErr w:type="gramStart"/>
      <w:r w:rsidRPr="00BE1899">
        <w:rPr>
          <w:lang w:val="fr-FR"/>
        </w:rPr>
        <w:t>1:</w:t>
      </w:r>
      <w:proofErr w:type="gramEnd"/>
    </w:p>
    <w:p w14:paraId="4073EF68" w14:textId="77777777" w:rsidR="00D24EA7" w:rsidRDefault="00D24EA7" w:rsidP="00D24EA7">
      <w:pPr>
        <w:ind w:left="567" w:hanging="567"/>
        <w:jc w:val="left"/>
        <w:textAlignment w:val="auto"/>
        <w:rPr>
          <w:lang w:val="fr-FR"/>
        </w:rPr>
      </w:pPr>
      <w:r w:rsidRPr="00D24EA7">
        <w:rPr>
          <w:rFonts w:cs="Arial"/>
          <w:lang w:val="fr-CH"/>
        </w:rPr>
        <w:t>–</w:t>
      </w:r>
      <w:r w:rsidRPr="00D24EA7">
        <w:rPr>
          <w:rFonts w:cs="Arial"/>
          <w:lang w:val="fr-CH"/>
        </w:rPr>
        <w:tab/>
      </w:r>
      <w:r w:rsidRPr="00D24EA7">
        <w:rPr>
          <w:lang w:val="fr-CH"/>
        </w:rPr>
        <w:t xml:space="preserve">ITU-T D.264 </w:t>
      </w:r>
      <w:r w:rsidRPr="00D24EA7">
        <w:rPr>
          <w:rFonts w:cs="Arial"/>
          <w:lang w:val="fr-CH"/>
        </w:rPr>
        <w:t>(04/2020</w:t>
      </w:r>
      <w:proofErr w:type="gramStart"/>
      <w:r w:rsidRPr="00D24EA7">
        <w:rPr>
          <w:rFonts w:cs="Arial"/>
          <w:lang w:val="fr-CH"/>
        </w:rPr>
        <w:t>):</w:t>
      </w:r>
      <w:proofErr w:type="gramEnd"/>
      <w:r w:rsidRPr="00D24EA7">
        <w:rPr>
          <w:lang w:val="fr-CH"/>
        </w:rPr>
        <w:t xml:space="preserve"> </w:t>
      </w:r>
      <w:r w:rsidRPr="00C57E37">
        <w:rPr>
          <w:rFonts w:asciiTheme="minorHAnsi" w:hAnsiTheme="minorHAnsi"/>
          <w:szCs w:val="24"/>
          <w:lang w:val="fr-FR"/>
        </w:rPr>
        <w:t>Utilisations en partage des infrastructures de télécommunication comme méthodes possibles pour améliorer l'efficacité des télécommunications</w:t>
      </w:r>
    </w:p>
    <w:p w14:paraId="3AB44073" w14:textId="77777777" w:rsidR="00D24EA7" w:rsidRPr="00BE1899" w:rsidRDefault="00D24EA7" w:rsidP="00BA22FD">
      <w:pPr>
        <w:spacing w:before="240"/>
        <w:ind w:left="567" w:hanging="567"/>
        <w:jc w:val="left"/>
        <w:rPr>
          <w:lang w:val="fr-FR"/>
        </w:rPr>
      </w:pPr>
      <w:r>
        <w:rPr>
          <w:lang w:val="fr-FR"/>
        </w:rPr>
        <w:tab/>
      </w:r>
      <w:r w:rsidRPr="00BE1899">
        <w:rPr>
          <w:lang w:val="fr-FR"/>
        </w:rPr>
        <w:t xml:space="preserve">Par la </w:t>
      </w:r>
      <w:r w:rsidRPr="00BE1899">
        <w:rPr>
          <w:lang w:val="fr-CH"/>
        </w:rPr>
        <w:t>Circulaire</w:t>
      </w:r>
      <w:r w:rsidRPr="00BE1899">
        <w:rPr>
          <w:lang w:val="fr-FR"/>
        </w:rPr>
        <w:t xml:space="preserve"> TSB</w:t>
      </w:r>
      <w:r>
        <w:rPr>
          <w:lang w:val="fr-FR"/>
        </w:rPr>
        <w:t xml:space="preserve"> 244 </w:t>
      </w:r>
      <w:r w:rsidRPr="00BE1899">
        <w:rPr>
          <w:lang w:val="fr-FR"/>
        </w:rPr>
        <w:t xml:space="preserve">du </w:t>
      </w:r>
      <w:r>
        <w:rPr>
          <w:lang w:val="fr-FR"/>
        </w:rPr>
        <w:t>16 avril 2020</w:t>
      </w:r>
      <w:r w:rsidRPr="00BE1899">
        <w:rPr>
          <w:lang w:val="fr-FR"/>
        </w:rPr>
        <w:t xml:space="preserve">, il a été annoncé l’approbation des Recommandations UIT-T suivantes, conformément à la procédure définie dans la Résolution </w:t>
      </w:r>
      <w:proofErr w:type="gramStart"/>
      <w:r w:rsidRPr="00BE1899">
        <w:rPr>
          <w:lang w:val="fr-FR"/>
        </w:rPr>
        <w:t>1:</w:t>
      </w:r>
      <w:proofErr w:type="gramEnd"/>
    </w:p>
    <w:p w14:paraId="3019432F" w14:textId="77777777" w:rsidR="00D24EA7" w:rsidRPr="00C50760" w:rsidRDefault="00D24EA7" w:rsidP="00D24EA7">
      <w:pPr>
        <w:ind w:left="567" w:hanging="567"/>
        <w:rPr>
          <w:lang w:val="fr-CH"/>
        </w:rPr>
      </w:pPr>
      <w:r w:rsidRPr="00C50760">
        <w:rPr>
          <w:rFonts w:cs="Arial"/>
          <w:lang w:val="fr-CH"/>
        </w:rPr>
        <w:t>–</w:t>
      </w:r>
      <w:r w:rsidRPr="00C50760">
        <w:rPr>
          <w:rFonts w:cs="Arial"/>
          <w:lang w:val="fr-CH"/>
        </w:rPr>
        <w:tab/>
      </w:r>
      <w:r w:rsidRPr="00C50760">
        <w:rPr>
          <w:lang w:val="fr-CH"/>
        </w:rPr>
        <w:t>ITU-T X.1332</w:t>
      </w:r>
      <w:r w:rsidRPr="00C50760">
        <w:rPr>
          <w:rFonts w:cs="Arial"/>
          <w:lang w:val="fr-CH"/>
        </w:rPr>
        <w:t xml:space="preserve"> (03/2020</w:t>
      </w:r>
      <w:proofErr w:type="gramStart"/>
      <w:r w:rsidRPr="00C50760">
        <w:rPr>
          <w:rFonts w:cs="Arial"/>
          <w:lang w:val="fr-CH"/>
        </w:rPr>
        <w:t>):</w:t>
      </w:r>
      <w:proofErr w:type="gramEnd"/>
      <w:r w:rsidRPr="00C50760">
        <w:rPr>
          <w:lang w:val="fr-CH"/>
        </w:rPr>
        <w:t xml:space="preserve"> </w:t>
      </w:r>
      <w:r w:rsidRPr="007325EB">
        <w:rPr>
          <w:lang w:val="fr-FR"/>
        </w:rPr>
        <w:t>Lignes directrices relatives à la sécurité des services de compteurs intelligents dans les réseaux électriques intelligents</w:t>
      </w:r>
    </w:p>
    <w:p w14:paraId="54333FE2" w14:textId="77777777" w:rsidR="00D24EA7" w:rsidRPr="00D24EA7" w:rsidRDefault="00D24EA7" w:rsidP="00D24EA7">
      <w:pPr>
        <w:ind w:left="567" w:hanging="567"/>
        <w:rPr>
          <w:rFonts w:cs="Arial"/>
          <w:lang w:val="fr-CH"/>
        </w:rPr>
      </w:pPr>
      <w:r w:rsidRPr="00D24EA7">
        <w:rPr>
          <w:rFonts w:cs="Arial"/>
          <w:lang w:val="fr-CH"/>
        </w:rPr>
        <w:t>–</w:t>
      </w:r>
      <w:r w:rsidRPr="00D24EA7">
        <w:rPr>
          <w:rFonts w:cs="Arial"/>
          <w:lang w:val="fr-CH"/>
        </w:rPr>
        <w:tab/>
      </w:r>
      <w:r w:rsidRPr="00D24EA7">
        <w:rPr>
          <w:lang w:val="fr-CH"/>
        </w:rPr>
        <w:t>ITU-T X.1365</w:t>
      </w:r>
      <w:r w:rsidRPr="00D24EA7">
        <w:rPr>
          <w:rFonts w:cs="Arial"/>
          <w:lang w:val="fr-CH"/>
        </w:rPr>
        <w:t xml:space="preserve"> (03/2020</w:t>
      </w:r>
      <w:proofErr w:type="gramStart"/>
      <w:r w:rsidRPr="00D24EA7">
        <w:rPr>
          <w:rFonts w:cs="Arial"/>
          <w:lang w:val="fr-CH"/>
        </w:rPr>
        <w:t>):</w:t>
      </w:r>
      <w:proofErr w:type="gramEnd"/>
      <w:r w:rsidRPr="00D24EA7">
        <w:rPr>
          <w:rFonts w:cs="Arial"/>
          <w:lang w:val="fr-CH"/>
        </w:rPr>
        <w:t xml:space="preserve"> </w:t>
      </w:r>
      <w:r w:rsidRPr="007325EB">
        <w:rPr>
          <w:lang w:val="fr-FR"/>
        </w:rPr>
        <w:t>Méthode de sécurité applicable à l'utilisation de la cryptographie fondée sur l'identité à l'appui des services de l'Internet des objets fournis sur les réseaux de télécommunication</w:t>
      </w:r>
    </w:p>
    <w:p w14:paraId="4D26AAD3" w14:textId="77777777" w:rsidR="00D24EA7" w:rsidRPr="00C50760" w:rsidRDefault="00D24EA7" w:rsidP="00D24EA7">
      <w:pPr>
        <w:ind w:left="567" w:hanging="567"/>
        <w:rPr>
          <w:rFonts w:cs="Arial"/>
          <w:lang w:val="fr-CH"/>
        </w:rPr>
      </w:pPr>
      <w:r w:rsidRPr="00C50760">
        <w:rPr>
          <w:rFonts w:cs="Arial"/>
          <w:lang w:val="fr-CH"/>
        </w:rPr>
        <w:t>–</w:t>
      </w:r>
      <w:r w:rsidRPr="00C50760">
        <w:rPr>
          <w:rFonts w:cs="Arial"/>
          <w:lang w:val="fr-CH"/>
        </w:rPr>
        <w:tab/>
      </w:r>
      <w:r w:rsidRPr="00C50760">
        <w:rPr>
          <w:lang w:val="fr-CH"/>
        </w:rPr>
        <w:t>ITU-T X.1372</w:t>
      </w:r>
      <w:r w:rsidRPr="00C50760">
        <w:rPr>
          <w:rFonts w:cs="Arial"/>
          <w:lang w:val="fr-CH"/>
        </w:rPr>
        <w:t xml:space="preserve"> (03/2020</w:t>
      </w:r>
      <w:proofErr w:type="gramStart"/>
      <w:r w:rsidRPr="00C50760">
        <w:rPr>
          <w:rFonts w:cs="Arial"/>
          <w:lang w:val="fr-CH"/>
        </w:rPr>
        <w:t>):</w:t>
      </w:r>
      <w:proofErr w:type="gramEnd"/>
      <w:r w:rsidRPr="00C50760">
        <w:rPr>
          <w:rFonts w:cs="Arial"/>
          <w:lang w:val="fr-CH"/>
        </w:rPr>
        <w:t xml:space="preserve"> </w:t>
      </w:r>
      <w:r w:rsidRPr="007325EB">
        <w:rPr>
          <w:lang w:val="fr-FR"/>
        </w:rPr>
        <w:t>Lignes directrices relatives à la sécurité des communications de véhicule à tout autre élément (V2X)</w:t>
      </w:r>
    </w:p>
    <w:p w14:paraId="5F7445CE" w14:textId="77777777" w:rsidR="00D24EA7" w:rsidRPr="00C50760" w:rsidRDefault="00D24EA7" w:rsidP="00D24EA7">
      <w:pPr>
        <w:ind w:left="567" w:hanging="567"/>
        <w:rPr>
          <w:rFonts w:cs="Arial"/>
          <w:lang w:val="fr-CH"/>
        </w:rPr>
      </w:pPr>
      <w:r w:rsidRPr="00C50760">
        <w:rPr>
          <w:rFonts w:cs="Arial"/>
          <w:lang w:val="fr-CH"/>
        </w:rPr>
        <w:t>–</w:t>
      </w:r>
      <w:r w:rsidRPr="00C50760">
        <w:rPr>
          <w:rFonts w:cs="Arial"/>
          <w:lang w:val="fr-CH"/>
        </w:rPr>
        <w:tab/>
      </w:r>
      <w:r w:rsidRPr="00C50760">
        <w:rPr>
          <w:lang w:val="fr-CH"/>
        </w:rPr>
        <w:t>ITU-T X.1604</w:t>
      </w:r>
      <w:r w:rsidRPr="00C50760">
        <w:rPr>
          <w:rFonts w:cs="Arial"/>
          <w:lang w:val="fr-CH"/>
        </w:rPr>
        <w:t xml:space="preserve"> (03/2020</w:t>
      </w:r>
      <w:proofErr w:type="gramStart"/>
      <w:r w:rsidRPr="00C50760">
        <w:rPr>
          <w:rFonts w:cs="Arial"/>
          <w:lang w:val="fr-CH"/>
        </w:rPr>
        <w:t>):</w:t>
      </w:r>
      <w:proofErr w:type="gramEnd"/>
      <w:r w:rsidRPr="00C50760">
        <w:rPr>
          <w:rFonts w:cs="Arial"/>
          <w:lang w:val="fr-CH"/>
        </w:rPr>
        <w:t xml:space="preserve"> </w:t>
      </w:r>
      <w:r w:rsidRPr="007325EB">
        <w:rPr>
          <w:lang w:val="fr-FR"/>
        </w:rPr>
        <w:t>Exigences de sécurité relatives au réseau en tant que service (NaaS) dans l'informatique en nuage</w:t>
      </w:r>
    </w:p>
    <w:p w14:paraId="0AA6D1EC" w14:textId="77777777" w:rsidR="00D24EA7" w:rsidRPr="00D24EA7" w:rsidRDefault="00D24EA7" w:rsidP="00D24EA7">
      <w:pPr>
        <w:ind w:left="567" w:hanging="567"/>
        <w:rPr>
          <w:rFonts w:cs="Arial"/>
          <w:lang w:val="fr-CH"/>
        </w:rPr>
      </w:pPr>
      <w:r w:rsidRPr="00D24EA7">
        <w:rPr>
          <w:rFonts w:cs="Arial"/>
          <w:lang w:val="fr-CH"/>
        </w:rPr>
        <w:t>–</w:t>
      </w:r>
      <w:r w:rsidRPr="00D24EA7">
        <w:rPr>
          <w:rFonts w:cs="Arial"/>
          <w:lang w:val="fr-CH"/>
        </w:rPr>
        <w:tab/>
      </w:r>
      <w:r w:rsidRPr="00D24EA7">
        <w:rPr>
          <w:lang w:val="fr-CH"/>
        </w:rPr>
        <w:t>ITU-T X.1605</w:t>
      </w:r>
      <w:r w:rsidRPr="00D24EA7">
        <w:rPr>
          <w:rFonts w:cs="Arial"/>
          <w:lang w:val="fr-CH"/>
        </w:rPr>
        <w:t xml:space="preserve"> (03/2020</w:t>
      </w:r>
      <w:proofErr w:type="gramStart"/>
      <w:r w:rsidRPr="00D24EA7">
        <w:rPr>
          <w:rFonts w:cs="Arial"/>
          <w:lang w:val="fr-CH"/>
        </w:rPr>
        <w:t>):</w:t>
      </w:r>
      <w:proofErr w:type="gramEnd"/>
      <w:r w:rsidRPr="00D24EA7">
        <w:rPr>
          <w:rFonts w:cs="Arial"/>
          <w:lang w:val="fr-CH"/>
        </w:rPr>
        <w:t xml:space="preserve"> </w:t>
      </w:r>
      <w:r w:rsidRPr="007325EB">
        <w:rPr>
          <w:lang w:val="fr-FR"/>
        </w:rPr>
        <w:t>Exigences de sécurité pour les infrastructures en tant que service (IaaS) publiques dans l'informatique en nuage</w:t>
      </w:r>
    </w:p>
    <w:p w14:paraId="3E1D2C3E" w14:textId="3CCFF54B" w:rsidR="00476780" w:rsidRPr="00517AC7" w:rsidRDefault="00D24EA7" w:rsidP="00D24EA7">
      <w:pPr>
        <w:ind w:left="567" w:hanging="567"/>
        <w:textAlignment w:val="auto"/>
        <w:rPr>
          <w:rFonts w:cs="Arial"/>
          <w:iCs/>
          <w:lang w:val="fr-FR"/>
        </w:rPr>
      </w:pPr>
      <w:r w:rsidRPr="00C50760">
        <w:rPr>
          <w:rFonts w:cs="Arial"/>
          <w:lang w:val="fr-CH"/>
        </w:rPr>
        <w:t>–</w:t>
      </w:r>
      <w:r w:rsidRPr="00C50760">
        <w:rPr>
          <w:rFonts w:cs="Arial"/>
          <w:lang w:val="fr-CH"/>
        </w:rPr>
        <w:tab/>
      </w:r>
      <w:r w:rsidRPr="00C50760">
        <w:rPr>
          <w:lang w:val="fr-CH"/>
        </w:rPr>
        <w:t>ITU-T X.1364</w:t>
      </w:r>
      <w:r w:rsidRPr="00C50760">
        <w:rPr>
          <w:rFonts w:cs="Arial"/>
          <w:lang w:val="fr-CH"/>
        </w:rPr>
        <w:t xml:space="preserve"> (03/2020</w:t>
      </w:r>
      <w:proofErr w:type="gramStart"/>
      <w:r w:rsidRPr="00C50760">
        <w:rPr>
          <w:rFonts w:cs="Arial"/>
          <w:lang w:val="fr-CH"/>
        </w:rPr>
        <w:t>):</w:t>
      </w:r>
      <w:proofErr w:type="gramEnd"/>
      <w:r w:rsidRPr="00C50760">
        <w:rPr>
          <w:rFonts w:cs="Arial"/>
          <w:lang w:val="fr-CH"/>
        </w:rPr>
        <w:t xml:space="preserve"> </w:t>
      </w:r>
      <w:r w:rsidRPr="007325EB">
        <w:rPr>
          <w:lang w:val="fr-FR"/>
        </w:rPr>
        <w:t>Exigences et cadre de sécurité applicables à l'Internet des objets à bande étroite</w:t>
      </w:r>
    </w:p>
    <w:p w14:paraId="724E0E51" w14:textId="0BA3C129" w:rsidR="00476780" w:rsidRDefault="00476780" w:rsidP="00D24EA7">
      <w:pPr>
        <w:rPr>
          <w:lang w:val="fr-FR"/>
        </w:rPr>
      </w:pPr>
    </w:p>
    <w:p w14:paraId="2435F18D" w14:textId="6DC5AB2A" w:rsidR="00D24EA7" w:rsidRDefault="00D24EA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59170A8" w14:textId="77777777" w:rsidR="00BA22FD" w:rsidRPr="004537BF" w:rsidRDefault="00BA22FD" w:rsidP="00BA22FD">
      <w:pPr>
        <w:pStyle w:val="Heading2"/>
        <w:rPr>
          <w:lang w:val="fr-CH"/>
        </w:rPr>
      </w:pPr>
      <w:bookmarkStart w:id="449" w:name="_Toc514942263"/>
      <w:bookmarkStart w:id="450" w:name="_Toc42092837"/>
      <w:r w:rsidRPr="004537BF">
        <w:rPr>
          <w:lang w:val="fr-CH"/>
        </w:rPr>
        <w:lastRenderedPageBreak/>
        <w:t xml:space="preserve">Plan de numérotage des télécommunications publiques internationales </w:t>
      </w:r>
      <w:r w:rsidRPr="004537BF">
        <w:rPr>
          <w:lang w:val="fr-CH"/>
        </w:rPr>
        <w:br/>
        <w:t>(Recommandation UIT-T E.164 (11/2010))</w:t>
      </w:r>
      <w:bookmarkEnd w:id="449"/>
      <w:bookmarkEnd w:id="450"/>
      <w:r w:rsidRPr="004537BF">
        <w:rPr>
          <w:lang w:val="fr-CH"/>
        </w:rPr>
        <w:t xml:space="preserve"> </w:t>
      </w:r>
    </w:p>
    <w:p w14:paraId="579BB658" w14:textId="77777777" w:rsidR="00BA22FD" w:rsidRPr="00B1238E" w:rsidRDefault="00BA22FD" w:rsidP="00BA22FD">
      <w:pPr>
        <w:spacing w:before="240"/>
        <w:rPr>
          <w:b/>
          <w:bCs/>
          <w:lang w:val="fr-FR"/>
        </w:rPr>
      </w:pPr>
      <w:r w:rsidRPr="00B1238E">
        <w:rPr>
          <w:b/>
          <w:bCs/>
          <w:lang w:val="fr-FR"/>
        </w:rPr>
        <w:t>Note du TSB</w:t>
      </w:r>
    </w:p>
    <w:p w14:paraId="0BAF3B98" w14:textId="77777777" w:rsidR="00BA22FD" w:rsidRPr="00FD6F14" w:rsidRDefault="00BA22FD" w:rsidP="00BA22FD">
      <w:pPr>
        <w:tabs>
          <w:tab w:val="clear" w:pos="567"/>
          <w:tab w:val="clear" w:pos="1276"/>
          <w:tab w:val="clear" w:pos="1843"/>
          <w:tab w:val="clear" w:pos="5387"/>
          <w:tab w:val="clear" w:pos="5954"/>
        </w:tabs>
        <w:overflowPunct/>
        <w:autoSpaceDE/>
        <w:autoSpaceDN/>
        <w:adjustRightInd/>
        <w:spacing w:before="240"/>
        <w:textAlignment w:val="auto"/>
        <w:rPr>
          <w:lang w:val="fr-FR"/>
        </w:rPr>
      </w:pPr>
      <w:r w:rsidRPr="00FD6F14">
        <w:rPr>
          <w:lang w:val="fr-FR"/>
        </w:rPr>
        <w:t xml:space="preserve">Il a été signalé au TSB que des séries de numéros </w:t>
      </w:r>
      <w:r>
        <w:rPr>
          <w:lang w:val="fr-FR"/>
        </w:rPr>
        <w:t xml:space="preserve">commençant par l'indicatif de </w:t>
      </w:r>
      <w:r w:rsidRPr="00FD6F14">
        <w:rPr>
          <w:lang w:val="fr-FR"/>
        </w:rPr>
        <w:t xml:space="preserve">pays E.164 888 sont commercialisées </w:t>
      </w:r>
      <w:r>
        <w:rPr>
          <w:lang w:val="fr-FR"/>
        </w:rPr>
        <w:t>pour des services kiosque</w:t>
      </w:r>
      <w:r w:rsidRPr="00FD6F14">
        <w:rPr>
          <w:lang w:val="fr-FR"/>
        </w:rPr>
        <w:t xml:space="preserve">. </w:t>
      </w:r>
      <w:r>
        <w:rPr>
          <w:lang w:val="fr-FR"/>
        </w:rPr>
        <w:t xml:space="preserve">L'indicatif </w:t>
      </w:r>
      <w:r w:rsidRPr="00FD6F14">
        <w:rPr>
          <w:lang w:val="fr-FR"/>
        </w:rPr>
        <w:t xml:space="preserve">E.164 888 est actuellement RÉSERVÉ et toute utilisation de numéros </w:t>
      </w:r>
      <w:r>
        <w:rPr>
          <w:lang w:val="fr-FR"/>
        </w:rPr>
        <w:t xml:space="preserve">commençant par </w:t>
      </w:r>
      <w:r w:rsidRPr="00FD6F14">
        <w:rPr>
          <w:lang w:val="fr-FR"/>
        </w:rPr>
        <w:t xml:space="preserve">888 constitue </w:t>
      </w:r>
      <w:r>
        <w:rPr>
          <w:lang w:val="fr-FR"/>
        </w:rPr>
        <w:t xml:space="preserve">donc </w:t>
      </w:r>
      <w:r w:rsidRPr="00FD6F14">
        <w:rPr>
          <w:lang w:val="fr-FR"/>
        </w:rPr>
        <w:t>une utilisation abusive des ressources internationales</w:t>
      </w:r>
      <w:r>
        <w:rPr>
          <w:lang w:val="fr-FR"/>
        </w:rPr>
        <w:t xml:space="preserve"> </w:t>
      </w:r>
      <w:r w:rsidRPr="00FD6F14">
        <w:rPr>
          <w:lang w:val="fr-FR"/>
        </w:rPr>
        <w:t>de numérota</w:t>
      </w:r>
      <w:r>
        <w:rPr>
          <w:lang w:val="fr-FR"/>
        </w:rPr>
        <w:t>ge</w:t>
      </w:r>
      <w:r w:rsidRPr="00FD6F14">
        <w:rPr>
          <w:lang w:val="fr-FR"/>
        </w:rPr>
        <w:t xml:space="preserve">. Nous invitons les entités concernées à prendre des mesures pour prévenir </w:t>
      </w:r>
      <w:r>
        <w:rPr>
          <w:lang w:val="fr-FR"/>
        </w:rPr>
        <w:t xml:space="preserve">cette utilisation </w:t>
      </w:r>
      <w:r w:rsidRPr="00FD6F14">
        <w:rPr>
          <w:lang w:val="fr-FR"/>
        </w:rPr>
        <w:t>abus</w:t>
      </w:r>
      <w:r>
        <w:rPr>
          <w:lang w:val="fr-FR"/>
        </w:rPr>
        <w:t>ive</w:t>
      </w:r>
      <w:r w:rsidRPr="00FD6F14">
        <w:rPr>
          <w:lang w:val="fr-FR"/>
        </w:rPr>
        <w:t xml:space="preserve">, </w:t>
      </w:r>
      <w:r>
        <w:rPr>
          <w:lang w:val="fr-FR"/>
        </w:rPr>
        <w:t xml:space="preserve">en particulier </w:t>
      </w:r>
      <w:r w:rsidRPr="00FD6F14">
        <w:rPr>
          <w:lang w:val="fr-FR"/>
        </w:rPr>
        <w:t xml:space="preserve">en </w:t>
      </w:r>
      <w:r>
        <w:rPr>
          <w:lang w:val="fr-FR"/>
        </w:rPr>
        <w:t xml:space="preserve">ne procédant pas à l'acheminement ou à la terminaison des appels vers les </w:t>
      </w:r>
      <w:r w:rsidRPr="00FD6F14">
        <w:rPr>
          <w:lang w:val="fr-FR"/>
        </w:rPr>
        <w:t xml:space="preserve">numéros </w:t>
      </w:r>
      <w:r>
        <w:rPr>
          <w:lang w:val="fr-FR"/>
        </w:rPr>
        <w:t xml:space="preserve">commençant par </w:t>
      </w:r>
      <w:r w:rsidRPr="00FD6F14">
        <w:rPr>
          <w:lang w:val="fr-FR"/>
        </w:rPr>
        <w:t>888.</w:t>
      </w:r>
    </w:p>
    <w:p w14:paraId="55C87448" w14:textId="0621D1E4" w:rsidR="00BA22FD" w:rsidRPr="00BA22FD" w:rsidRDefault="00BA22FD" w:rsidP="00BA22FD">
      <w:pPr>
        <w:rPr>
          <w:lang w:val="fr-FR"/>
        </w:rPr>
      </w:pPr>
    </w:p>
    <w:p w14:paraId="5A7DC23C" w14:textId="77777777" w:rsidR="00BA22FD" w:rsidRDefault="00BA22FD" w:rsidP="00BA22FD">
      <w:pPr>
        <w:rPr>
          <w:lang w:val="fr-CH"/>
        </w:rPr>
      </w:pPr>
    </w:p>
    <w:p w14:paraId="3868F7D1" w14:textId="24AB2C1F" w:rsidR="00D24EA7" w:rsidRPr="00FC5253" w:rsidRDefault="00D24EA7" w:rsidP="00D24EA7">
      <w:pPr>
        <w:keepNext/>
        <w:shd w:val="clear" w:color="auto" w:fill="D9D9D9"/>
        <w:spacing w:before="0" w:after="60"/>
        <w:jc w:val="center"/>
        <w:outlineLvl w:val="1"/>
        <w:rPr>
          <w:rFonts w:ascii="Arial" w:hAnsi="Arial" w:cs="Arial"/>
          <w:b/>
          <w:bCs/>
          <w:sz w:val="26"/>
          <w:szCs w:val="28"/>
          <w:lang w:val="fr-CH"/>
        </w:rPr>
      </w:pPr>
      <w:r w:rsidRPr="00FC5253">
        <w:rPr>
          <w:rFonts w:ascii="Arial" w:hAnsi="Arial" w:cs="Arial"/>
          <w:b/>
          <w:bCs/>
          <w:sz w:val="26"/>
          <w:szCs w:val="28"/>
          <w:lang w:val="fr-CH"/>
        </w:rPr>
        <w:t xml:space="preserve">Plan d’identification international pour les réseaux publics </w:t>
      </w:r>
      <w:r w:rsidRPr="00FC5253">
        <w:rPr>
          <w:rFonts w:ascii="Arial" w:hAnsi="Arial" w:cs="Arial"/>
          <w:b/>
          <w:bCs/>
          <w:sz w:val="26"/>
          <w:szCs w:val="28"/>
          <w:lang w:val="fr-CH"/>
        </w:rPr>
        <w:br/>
        <w:t>et les abonnements</w:t>
      </w:r>
    </w:p>
    <w:p w14:paraId="2DF7E425" w14:textId="77777777" w:rsidR="00D24EA7" w:rsidRPr="00FC5253" w:rsidRDefault="00D24EA7" w:rsidP="00D24EA7">
      <w:pPr>
        <w:keepNext/>
        <w:shd w:val="clear" w:color="auto" w:fill="D9D9D9"/>
        <w:spacing w:before="0" w:after="60"/>
        <w:jc w:val="center"/>
        <w:outlineLvl w:val="1"/>
        <w:rPr>
          <w:rFonts w:ascii="Arial" w:hAnsi="Arial" w:cs="Arial"/>
          <w:b/>
          <w:bCs/>
          <w:sz w:val="26"/>
          <w:szCs w:val="28"/>
          <w:lang w:val="fr-CH"/>
        </w:rPr>
      </w:pPr>
      <w:r w:rsidRPr="00FC5253">
        <w:rPr>
          <w:rFonts w:ascii="Arial" w:hAnsi="Arial" w:cs="Arial"/>
          <w:b/>
          <w:bCs/>
          <w:sz w:val="26"/>
          <w:szCs w:val="28"/>
          <w:lang w:val="fr-CH"/>
        </w:rPr>
        <w:t xml:space="preserve">(Recommandation UIT-T E.212 </w:t>
      </w:r>
      <w:r w:rsidRPr="00534798">
        <w:rPr>
          <w:rFonts w:ascii="Arial" w:hAnsi="Arial" w:cs="Arial"/>
          <w:b/>
          <w:bCs/>
          <w:sz w:val="26"/>
          <w:szCs w:val="28"/>
          <w:lang w:val="fr-CH"/>
        </w:rPr>
        <w:t>(09/2016))</w:t>
      </w:r>
    </w:p>
    <w:p w14:paraId="19F82367" w14:textId="77777777" w:rsidR="00D24EA7" w:rsidRPr="00FC5253" w:rsidRDefault="00D24EA7" w:rsidP="00D24EA7">
      <w:pPr>
        <w:rPr>
          <w:lang w:val="fr-FR"/>
        </w:rPr>
      </w:pPr>
    </w:p>
    <w:p w14:paraId="5F72F697" w14:textId="77777777" w:rsidR="00D24EA7" w:rsidRPr="00FC5253" w:rsidRDefault="00D24EA7" w:rsidP="00D24EA7">
      <w:pPr>
        <w:rPr>
          <w:b/>
          <w:bCs/>
          <w:lang w:val="fr-FR"/>
        </w:rPr>
      </w:pPr>
      <w:r w:rsidRPr="00FC5253">
        <w:rPr>
          <w:b/>
          <w:bCs/>
          <w:lang w:val="fr-FR"/>
        </w:rPr>
        <w:t>Note du TSB</w:t>
      </w:r>
    </w:p>
    <w:p w14:paraId="586AE655" w14:textId="77777777" w:rsidR="00D24EA7" w:rsidRPr="00FC5253" w:rsidRDefault="00D24EA7" w:rsidP="00D24EA7">
      <w:pPr>
        <w:jc w:val="center"/>
        <w:rPr>
          <w:i/>
          <w:iCs/>
          <w:lang w:val="fr-FR"/>
        </w:rPr>
      </w:pPr>
      <w:r w:rsidRPr="00FC5253">
        <w:rPr>
          <w:i/>
          <w:iCs/>
          <w:lang w:val="fr-FR"/>
        </w:rPr>
        <w:t>Codes d'identification des systèmes mobiles internationaux</w:t>
      </w:r>
    </w:p>
    <w:p w14:paraId="18131ECD" w14:textId="287C3D2D" w:rsidR="00D24EA7" w:rsidRDefault="00D24EA7" w:rsidP="00D24EA7">
      <w:pPr>
        <w:rPr>
          <w:lang w:val="fr-FR"/>
        </w:rPr>
      </w:pPr>
      <w:r w:rsidRPr="00FC5253">
        <w:rPr>
          <w:lang w:val="fr-FR"/>
        </w:rPr>
        <w:t xml:space="preserve">Associé à l'indicatif de pays (pour les stations mobiles) (MCC) 901 attribué en partage, le code de réseau mobile (MNC) à deux chiffres ci-après a été </w:t>
      </w:r>
      <w:r w:rsidRPr="002E3DE5">
        <w:rPr>
          <w:lang w:val="fr-FR"/>
        </w:rPr>
        <w:t>attribué le</w:t>
      </w:r>
      <w:r>
        <w:rPr>
          <w:lang w:val="fr-FR"/>
        </w:rPr>
        <w:t xml:space="preserve"> 28 avril </w:t>
      </w:r>
      <w:proofErr w:type="gramStart"/>
      <w:r>
        <w:rPr>
          <w:lang w:val="fr-FR"/>
        </w:rPr>
        <w:t>2020</w:t>
      </w:r>
      <w:r w:rsidRPr="00FC5253">
        <w:rPr>
          <w:lang w:val="fr-FR"/>
        </w:rPr>
        <w:t>:</w:t>
      </w:r>
      <w:proofErr w:type="gramEnd"/>
    </w:p>
    <w:p w14:paraId="34A956C1" w14:textId="77777777" w:rsidR="008E2E95" w:rsidRPr="00FC5253" w:rsidRDefault="008E2E95" w:rsidP="00D24EA7">
      <w:pPr>
        <w:rPr>
          <w:lang w:val="fr-FR"/>
        </w:rPr>
      </w:pPr>
    </w:p>
    <w:p w14:paraId="309162BC" w14:textId="77777777" w:rsidR="00D24EA7" w:rsidRPr="001E6C5A" w:rsidRDefault="00D24EA7" w:rsidP="00D24EA7">
      <w:pPr>
        <w:rPr>
          <w:color w:val="FF0000"/>
          <w:sz w:val="4"/>
          <w:lang w:val="fr-FR"/>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264"/>
      </w:tblGrid>
      <w:tr w:rsidR="00D24EA7" w:rsidRPr="007B19EF" w14:paraId="2318DAC5" w14:textId="77777777" w:rsidTr="00633882">
        <w:trPr>
          <w:tblHeader/>
          <w:jc w:val="center"/>
        </w:trPr>
        <w:tc>
          <w:tcPr>
            <w:tcW w:w="4678" w:type="dxa"/>
            <w:vAlign w:val="center"/>
          </w:tcPr>
          <w:p w14:paraId="54858BFB" w14:textId="77777777" w:rsidR="00D24EA7" w:rsidRPr="00E63036" w:rsidRDefault="00D24EA7" w:rsidP="00633882">
            <w:pPr>
              <w:keepNext/>
              <w:tabs>
                <w:tab w:val="clear" w:pos="567"/>
                <w:tab w:val="clear" w:pos="5387"/>
                <w:tab w:val="clear" w:pos="5954"/>
              </w:tabs>
              <w:spacing w:before="60" w:after="60"/>
              <w:jc w:val="center"/>
              <w:rPr>
                <w:i/>
                <w:lang w:val="fr-FR"/>
              </w:rPr>
            </w:pPr>
            <w:r w:rsidRPr="00E63036">
              <w:rPr>
                <w:i/>
                <w:lang w:val="fr-FR"/>
              </w:rPr>
              <w:t>Réseau</w:t>
            </w:r>
          </w:p>
        </w:tc>
        <w:tc>
          <w:tcPr>
            <w:tcW w:w="4264" w:type="dxa"/>
            <w:vAlign w:val="center"/>
          </w:tcPr>
          <w:p w14:paraId="2257F32D" w14:textId="77777777" w:rsidR="00D24EA7" w:rsidRPr="00E63036" w:rsidRDefault="00D24EA7" w:rsidP="00633882">
            <w:pPr>
              <w:keepNext/>
              <w:tabs>
                <w:tab w:val="clear" w:pos="567"/>
                <w:tab w:val="clear" w:pos="5387"/>
                <w:tab w:val="clear" w:pos="5954"/>
              </w:tabs>
              <w:spacing w:before="60" w:after="60"/>
              <w:jc w:val="center"/>
              <w:rPr>
                <w:i/>
                <w:lang w:val="fr-CH"/>
              </w:rPr>
            </w:pPr>
            <w:r w:rsidRPr="00E63036">
              <w:rPr>
                <w:i/>
                <w:lang w:val="fr-FR"/>
              </w:rPr>
              <w:t>Indicatif de pays du mobile (MCC)*</w:t>
            </w:r>
            <w:r w:rsidRPr="00E63036">
              <w:rPr>
                <w:i/>
                <w:lang w:val="fr-FR"/>
              </w:rPr>
              <w:br/>
              <w:t>et Code de réseau mobile (MNC)**</w:t>
            </w:r>
          </w:p>
        </w:tc>
      </w:tr>
      <w:tr w:rsidR="00D24EA7" w:rsidRPr="00FC5253" w14:paraId="66009B93" w14:textId="77777777" w:rsidTr="00633882">
        <w:trPr>
          <w:jc w:val="center"/>
        </w:trPr>
        <w:tc>
          <w:tcPr>
            <w:tcW w:w="4678" w:type="dxa"/>
            <w:textDirection w:val="lrTbV"/>
          </w:tcPr>
          <w:p w14:paraId="0B8D6DBE" w14:textId="77777777" w:rsidR="00D24EA7" w:rsidRPr="002F3013" w:rsidRDefault="00D24EA7" w:rsidP="00633882">
            <w:pPr>
              <w:pStyle w:val="Tabletext0"/>
              <w:tabs>
                <w:tab w:val="clear" w:pos="1843"/>
                <w:tab w:val="left" w:pos="2085"/>
              </w:tabs>
              <w:rPr>
                <w:sz w:val="20"/>
                <w:szCs w:val="20"/>
                <w:lang w:val="en-GB"/>
              </w:rPr>
            </w:pPr>
            <w:r w:rsidRPr="00204F24">
              <w:rPr>
                <w:sz w:val="20"/>
                <w:szCs w:val="20"/>
                <w:lang w:val="en-GB"/>
              </w:rPr>
              <w:t>Tampnet AS</w:t>
            </w:r>
          </w:p>
        </w:tc>
        <w:tc>
          <w:tcPr>
            <w:tcW w:w="4264" w:type="dxa"/>
            <w:textDirection w:val="lrTbV"/>
          </w:tcPr>
          <w:p w14:paraId="4BB7D203" w14:textId="77777777" w:rsidR="00D24EA7" w:rsidRPr="009626BE" w:rsidRDefault="00D24EA7" w:rsidP="00633882">
            <w:pPr>
              <w:pStyle w:val="Tabletext0"/>
              <w:jc w:val="center"/>
              <w:rPr>
                <w:sz w:val="20"/>
                <w:szCs w:val="20"/>
              </w:rPr>
            </w:pPr>
            <w:r w:rsidRPr="009626BE">
              <w:rPr>
                <w:sz w:val="20"/>
                <w:szCs w:val="20"/>
              </w:rPr>
              <w:t xml:space="preserve">901 </w:t>
            </w:r>
            <w:r>
              <w:rPr>
                <w:sz w:val="20"/>
                <w:szCs w:val="20"/>
              </w:rPr>
              <w:t>71</w:t>
            </w:r>
          </w:p>
        </w:tc>
      </w:tr>
    </w:tbl>
    <w:p w14:paraId="405D321D" w14:textId="77777777" w:rsidR="00D24EA7" w:rsidRPr="00FC176C" w:rsidRDefault="00D24EA7" w:rsidP="00D24EA7">
      <w:r w:rsidRPr="00FC176C">
        <w:t>______________</w:t>
      </w:r>
    </w:p>
    <w:p w14:paraId="525868F6" w14:textId="77777777" w:rsidR="00D24EA7" w:rsidRPr="001E6C5A" w:rsidRDefault="00D24EA7" w:rsidP="00D24EA7">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E6C5A">
        <w:rPr>
          <w:rFonts w:asciiTheme="minorHAnsi" w:hAnsiTheme="minorHAnsi"/>
          <w:sz w:val="16"/>
          <w:szCs w:val="16"/>
          <w:lang w:val="fr-FR"/>
        </w:rPr>
        <w:t>*</w:t>
      </w:r>
      <w:r w:rsidRPr="001E6C5A">
        <w:rPr>
          <w:rFonts w:asciiTheme="minorHAnsi" w:hAnsiTheme="minorHAnsi"/>
          <w:sz w:val="16"/>
          <w:szCs w:val="16"/>
          <w:lang w:val="fr-FR"/>
        </w:rPr>
        <w:tab/>
      </w:r>
      <w:proofErr w:type="gramStart"/>
      <w:r w:rsidRPr="001E6C5A">
        <w:rPr>
          <w:rFonts w:asciiTheme="minorHAnsi" w:hAnsiTheme="minorHAnsi"/>
          <w:sz w:val="16"/>
          <w:szCs w:val="16"/>
          <w:lang w:val="fr-FR"/>
        </w:rPr>
        <w:t>MCC:</w:t>
      </w:r>
      <w:proofErr w:type="gramEnd"/>
      <w:r w:rsidRPr="001E6C5A">
        <w:rPr>
          <w:rFonts w:asciiTheme="minorHAnsi" w:hAnsiTheme="minorHAnsi"/>
          <w:sz w:val="16"/>
          <w:szCs w:val="16"/>
          <w:lang w:val="fr-FR"/>
        </w:rPr>
        <w:t xml:space="preserve"> Mobile Country Code / Indicatif de pays du mobile / Indicativo de país para el servicio móvil</w:t>
      </w:r>
    </w:p>
    <w:p w14:paraId="24BF8AD2" w14:textId="77777777" w:rsidR="00D24EA7" w:rsidRPr="001E6C5A" w:rsidRDefault="00D24EA7" w:rsidP="00D24EA7">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E6C5A">
        <w:rPr>
          <w:rFonts w:asciiTheme="minorHAnsi" w:hAnsiTheme="minorHAnsi"/>
          <w:sz w:val="16"/>
          <w:szCs w:val="16"/>
          <w:lang w:val="fr-FR"/>
        </w:rPr>
        <w:t>**</w:t>
      </w:r>
      <w:r w:rsidRPr="001E6C5A">
        <w:rPr>
          <w:rFonts w:asciiTheme="minorHAnsi" w:hAnsiTheme="minorHAnsi"/>
          <w:sz w:val="16"/>
          <w:szCs w:val="16"/>
          <w:lang w:val="fr-FR"/>
        </w:rPr>
        <w:tab/>
      </w:r>
      <w:proofErr w:type="gramStart"/>
      <w:r w:rsidRPr="001E6C5A">
        <w:rPr>
          <w:rFonts w:asciiTheme="minorHAnsi" w:hAnsiTheme="minorHAnsi"/>
          <w:sz w:val="16"/>
          <w:szCs w:val="16"/>
          <w:lang w:val="fr-FR"/>
        </w:rPr>
        <w:t>MNC:</w:t>
      </w:r>
      <w:proofErr w:type="gramEnd"/>
      <w:r w:rsidRPr="001E6C5A">
        <w:rPr>
          <w:rFonts w:asciiTheme="minorHAnsi" w:hAnsiTheme="minorHAnsi"/>
          <w:sz w:val="16"/>
          <w:szCs w:val="16"/>
          <w:lang w:val="fr-FR"/>
        </w:rPr>
        <w:t xml:space="preserve"> Mobile Network Code / Code de réseau mobile / Indicativo de red para el servicio móvil</w:t>
      </w:r>
    </w:p>
    <w:p w14:paraId="53446870" w14:textId="77777777" w:rsidR="00D24EA7" w:rsidRPr="00476780" w:rsidRDefault="00D24EA7" w:rsidP="00D24EA7">
      <w:pPr>
        <w:rPr>
          <w:lang w:val="fr-FR"/>
        </w:rPr>
      </w:pPr>
    </w:p>
    <w:p w14:paraId="093B4B2E" w14:textId="3429C14A" w:rsidR="00476780" w:rsidRDefault="0047678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52FA1362" w14:textId="267D6956" w:rsidR="00E63036" w:rsidRDefault="00E6303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769C9828" w14:textId="3A95A0A8" w:rsidR="006B564A" w:rsidRPr="007318CE" w:rsidRDefault="006B564A" w:rsidP="006B564A">
      <w:pPr>
        <w:pStyle w:val="Heading20"/>
        <w:rPr>
          <w:lang w:val="fr-CH"/>
        </w:rPr>
      </w:pPr>
      <w:bookmarkStart w:id="451" w:name="_Toc494706566"/>
      <w:bookmarkStart w:id="452" w:name="_Toc42092838"/>
      <w:bookmarkStart w:id="453" w:name="_Toc474504482"/>
      <w:bookmarkStart w:id="454" w:name="_Toc483388289"/>
      <w:bookmarkStart w:id="455" w:name="_Toc486323171"/>
      <w:bookmarkStart w:id="456" w:name="_Toc528154646"/>
      <w:r w:rsidRPr="007318CE">
        <w:rPr>
          <w:lang w:val="fr-CH"/>
        </w:rPr>
        <w:lastRenderedPageBreak/>
        <w:t>Service téléphonique</w:t>
      </w:r>
      <w:r w:rsidRPr="007318CE">
        <w:rPr>
          <w:lang w:val="fr-CH"/>
        </w:rPr>
        <w:br/>
        <w:t>(Recommandation UIT-T E.164)</w:t>
      </w:r>
      <w:bookmarkEnd w:id="451"/>
      <w:bookmarkEnd w:id="452"/>
    </w:p>
    <w:p w14:paraId="708621E7" w14:textId="77777777" w:rsidR="006B564A" w:rsidRPr="007318CE" w:rsidRDefault="006B564A" w:rsidP="006B564A">
      <w:pPr>
        <w:tabs>
          <w:tab w:val="left" w:pos="794"/>
          <w:tab w:val="left" w:pos="1191"/>
          <w:tab w:val="left" w:pos="1588"/>
          <w:tab w:val="left" w:pos="1985"/>
          <w:tab w:val="left" w:pos="2160"/>
          <w:tab w:val="left" w:pos="2430"/>
        </w:tabs>
        <w:jc w:val="center"/>
        <w:rPr>
          <w:lang w:val="en-US"/>
        </w:rPr>
      </w:pPr>
      <w:r w:rsidRPr="007318CE">
        <w:rPr>
          <w:lang w:val="en-US"/>
        </w:rPr>
        <w:t>url: www.itu.int/itu-t/inr/npp</w:t>
      </w:r>
    </w:p>
    <w:p w14:paraId="5C760C92" w14:textId="77777777" w:rsidR="00633882" w:rsidRPr="00633882" w:rsidRDefault="00633882" w:rsidP="00633882">
      <w:pPr>
        <w:ind w:left="567" w:hanging="567"/>
        <w:jc w:val="left"/>
        <w:rPr>
          <w:b/>
          <w:lang w:val="fr-FR"/>
        </w:rPr>
      </w:pPr>
      <w:bookmarkStart w:id="457" w:name="lt_pId1220"/>
      <w:bookmarkStart w:id="458" w:name="_Toc30780448"/>
      <w:bookmarkEnd w:id="453"/>
      <w:bookmarkEnd w:id="454"/>
      <w:bookmarkEnd w:id="455"/>
      <w:bookmarkEnd w:id="456"/>
      <w:r w:rsidRPr="00633882">
        <w:rPr>
          <w:b/>
          <w:lang w:val="fr-FR"/>
        </w:rPr>
        <w:t>Danemark (indicatif de pays +45)</w:t>
      </w:r>
      <w:bookmarkEnd w:id="457"/>
      <w:bookmarkEnd w:id="458"/>
      <w:r w:rsidRPr="00633882">
        <w:rPr>
          <w:b/>
          <w:i/>
          <w:lang w:val="fr-FR"/>
        </w:rPr>
        <w:t xml:space="preserve"> </w:t>
      </w:r>
    </w:p>
    <w:p w14:paraId="37CD30F4" w14:textId="77777777" w:rsidR="00633882" w:rsidRPr="00633882" w:rsidRDefault="00633882" w:rsidP="00633882">
      <w:pPr>
        <w:ind w:left="567" w:hanging="567"/>
        <w:jc w:val="left"/>
        <w:rPr>
          <w:lang w:val="fr-FR"/>
        </w:rPr>
      </w:pPr>
      <w:bookmarkStart w:id="459" w:name="lt_pId1221"/>
      <w:r w:rsidRPr="00633882">
        <w:rPr>
          <w:lang w:val="fr-FR"/>
        </w:rPr>
        <w:t>Communication du 17.IV.2020:</w:t>
      </w:r>
      <w:bookmarkEnd w:id="459"/>
    </w:p>
    <w:p w14:paraId="55DBDA67" w14:textId="77777777" w:rsidR="00633882" w:rsidRPr="00633882" w:rsidRDefault="00633882" w:rsidP="00E63036">
      <w:pPr>
        <w:jc w:val="left"/>
        <w:rPr>
          <w:lang w:val="fr-FR"/>
        </w:rPr>
      </w:pPr>
      <w:bookmarkStart w:id="460" w:name="dtmis_Start"/>
      <w:bookmarkStart w:id="461" w:name="dtmis_Underskriver"/>
      <w:bookmarkStart w:id="462" w:name="lt_pId1222"/>
      <w:bookmarkEnd w:id="460"/>
      <w:bookmarkEnd w:id="461"/>
      <w:r w:rsidRPr="00633882">
        <w:rPr>
          <w:lang w:val="fr-FR"/>
        </w:rPr>
        <w:t xml:space="preserve">La </w:t>
      </w:r>
      <w:r w:rsidRPr="00633882">
        <w:rPr>
          <w:i/>
          <w:lang w:val="fr-FR"/>
        </w:rPr>
        <w:t>Danish Energy Agency</w:t>
      </w:r>
      <w:r w:rsidRPr="00633882">
        <w:rPr>
          <w:lang w:val="fr-FR"/>
        </w:rPr>
        <w:t xml:space="preserve">, Copenhague, annonce les mises à jour suivantes du plan national de numérotage du </w:t>
      </w:r>
      <w:proofErr w:type="gramStart"/>
      <w:r w:rsidRPr="00633882">
        <w:rPr>
          <w:lang w:val="fr-FR"/>
        </w:rPr>
        <w:t>Danemark:</w:t>
      </w:r>
      <w:bookmarkEnd w:id="462"/>
      <w:proofErr w:type="gramEnd"/>
    </w:p>
    <w:p w14:paraId="6E56927B" w14:textId="74E2AE09" w:rsidR="00633882" w:rsidRDefault="00633882" w:rsidP="00633882">
      <w:pPr>
        <w:ind w:left="567" w:hanging="567"/>
        <w:jc w:val="left"/>
        <w:rPr>
          <w:bCs/>
          <w:lang w:val="fr-FR"/>
        </w:rPr>
      </w:pPr>
      <w:r w:rsidRPr="00633882">
        <w:rPr>
          <w:lang w:val="fr-FR"/>
        </w:rPr>
        <w:t>•</w:t>
      </w:r>
      <w:r w:rsidRPr="00633882">
        <w:rPr>
          <w:lang w:val="fr-FR"/>
        </w:rPr>
        <w:tab/>
      </w:r>
      <w:r w:rsidRPr="00633882">
        <w:rPr>
          <w:bCs/>
          <w:lang w:val="fr-FR"/>
        </w:rPr>
        <w:t>Attribution – services de communication mobiles</w:t>
      </w:r>
    </w:p>
    <w:p w14:paraId="373B8FFF" w14:textId="77777777" w:rsidR="008E2E95" w:rsidRPr="00633882" w:rsidRDefault="008E2E95" w:rsidP="00633882">
      <w:pPr>
        <w:ind w:left="567" w:hanging="567"/>
        <w:jc w:val="left"/>
        <w:rPr>
          <w:iCs/>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21"/>
        <w:gridCol w:w="5657"/>
        <w:gridCol w:w="1845"/>
      </w:tblGrid>
      <w:tr w:rsidR="00633882" w:rsidRPr="00633882" w14:paraId="408B49F8" w14:textId="77777777" w:rsidTr="00633882">
        <w:trPr>
          <w:cantSplit/>
          <w:jc w:val="center"/>
        </w:trPr>
        <w:tc>
          <w:tcPr>
            <w:tcW w:w="2121" w:type="dxa"/>
            <w:tcBorders>
              <w:top w:val="single" w:sz="4" w:space="0" w:color="auto"/>
              <w:left w:val="single" w:sz="4" w:space="0" w:color="auto"/>
              <w:bottom w:val="single" w:sz="4" w:space="0" w:color="auto"/>
              <w:right w:val="single" w:sz="4" w:space="0" w:color="auto"/>
            </w:tcBorders>
            <w:hideMark/>
          </w:tcPr>
          <w:p w14:paraId="0A3E7C90" w14:textId="77777777" w:rsidR="00633882" w:rsidRPr="00633882" w:rsidRDefault="00633882" w:rsidP="00E63036">
            <w:pPr>
              <w:ind w:left="567" w:hanging="567"/>
              <w:jc w:val="center"/>
              <w:rPr>
                <w:i/>
                <w:lang w:val="fr-FR"/>
              </w:rPr>
            </w:pPr>
            <w:r w:rsidRPr="00633882">
              <w:rPr>
                <w:i/>
                <w:lang w:val="fr-FR"/>
              </w:rPr>
              <w:t>Fournisseur</w:t>
            </w:r>
          </w:p>
        </w:tc>
        <w:tc>
          <w:tcPr>
            <w:tcW w:w="5657" w:type="dxa"/>
            <w:tcBorders>
              <w:top w:val="single" w:sz="4" w:space="0" w:color="auto"/>
              <w:left w:val="single" w:sz="4" w:space="0" w:color="auto"/>
              <w:bottom w:val="single" w:sz="4" w:space="0" w:color="auto"/>
              <w:right w:val="single" w:sz="4" w:space="0" w:color="auto"/>
            </w:tcBorders>
            <w:hideMark/>
          </w:tcPr>
          <w:p w14:paraId="1A3D47CD" w14:textId="77777777" w:rsidR="00633882" w:rsidRPr="00633882" w:rsidRDefault="00633882" w:rsidP="00E63036">
            <w:pPr>
              <w:ind w:left="567" w:hanging="567"/>
              <w:jc w:val="center"/>
              <w:rPr>
                <w:lang w:val="fr-FR"/>
              </w:rPr>
            </w:pPr>
            <w:r w:rsidRPr="00633882">
              <w:rPr>
                <w:bCs/>
                <w:i/>
                <w:lang w:val="fr-FR"/>
              </w:rPr>
              <w:t>Séries de numéros</w:t>
            </w:r>
          </w:p>
        </w:tc>
        <w:tc>
          <w:tcPr>
            <w:tcW w:w="1845" w:type="dxa"/>
            <w:tcBorders>
              <w:top w:val="single" w:sz="4" w:space="0" w:color="auto"/>
              <w:left w:val="single" w:sz="4" w:space="0" w:color="auto"/>
              <w:bottom w:val="single" w:sz="4" w:space="0" w:color="auto"/>
              <w:right w:val="single" w:sz="4" w:space="0" w:color="auto"/>
            </w:tcBorders>
            <w:hideMark/>
          </w:tcPr>
          <w:p w14:paraId="3BF852BF" w14:textId="77777777" w:rsidR="00633882" w:rsidRPr="00633882" w:rsidRDefault="00633882" w:rsidP="00E63036">
            <w:pPr>
              <w:ind w:left="567" w:hanging="567"/>
              <w:jc w:val="center"/>
              <w:rPr>
                <w:i/>
                <w:lang w:val="fr-FR"/>
              </w:rPr>
            </w:pPr>
            <w:r w:rsidRPr="00633882">
              <w:rPr>
                <w:i/>
                <w:lang w:val="fr-FR"/>
              </w:rPr>
              <w:t>Date d'attribution</w:t>
            </w:r>
          </w:p>
        </w:tc>
      </w:tr>
      <w:tr w:rsidR="00633882" w:rsidRPr="00633882" w14:paraId="22DE3E43" w14:textId="77777777" w:rsidTr="00633882">
        <w:trPr>
          <w:cantSplit/>
          <w:jc w:val="center"/>
        </w:trPr>
        <w:tc>
          <w:tcPr>
            <w:tcW w:w="2121" w:type="dxa"/>
            <w:hideMark/>
          </w:tcPr>
          <w:p w14:paraId="3AA18E1A" w14:textId="77777777" w:rsidR="00633882" w:rsidRPr="00633882" w:rsidRDefault="00633882" w:rsidP="00633882">
            <w:pPr>
              <w:ind w:left="567" w:hanging="567"/>
              <w:jc w:val="left"/>
              <w:rPr>
                <w:lang w:val="fr-FR"/>
              </w:rPr>
            </w:pPr>
            <w:r w:rsidRPr="00633882">
              <w:t>Mobilevalue ApS</w:t>
            </w:r>
          </w:p>
        </w:tc>
        <w:tc>
          <w:tcPr>
            <w:tcW w:w="5657" w:type="dxa"/>
            <w:hideMark/>
          </w:tcPr>
          <w:p w14:paraId="62D56192" w14:textId="77777777" w:rsidR="00633882" w:rsidRPr="00633882" w:rsidRDefault="00633882" w:rsidP="00633882">
            <w:pPr>
              <w:ind w:left="567" w:hanging="567"/>
              <w:jc w:val="left"/>
              <w:rPr>
                <w:lang w:val="fr-FR"/>
              </w:rPr>
            </w:pPr>
            <w:r w:rsidRPr="00633882">
              <w:t>4416efgh et 4418efgh</w:t>
            </w:r>
          </w:p>
        </w:tc>
        <w:tc>
          <w:tcPr>
            <w:tcW w:w="1845" w:type="dxa"/>
            <w:hideMark/>
          </w:tcPr>
          <w:p w14:paraId="2F0D0DFC" w14:textId="77777777" w:rsidR="00633882" w:rsidRPr="00633882" w:rsidRDefault="00633882" w:rsidP="00E63036">
            <w:pPr>
              <w:ind w:left="567" w:hanging="567"/>
              <w:jc w:val="center"/>
              <w:rPr>
                <w:lang w:val="fr-FR"/>
              </w:rPr>
            </w:pPr>
            <w:r w:rsidRPr="00633882">
              <w:t>1.IV.2020</w:t>
            </w:r>
          </w:p>
        </w:tc>
      </w:tr>
      <w:tr w:rsidR="00633882" w:rsidRPr="00633882" w14:paraId="7C2BC5B4" w14:textId="77777777" w:rsidTr="00633882">
        <w:trPr>
          <w:cantSplit/>
          <w:jc w:val="center"/>
        </w:trPr>
        <w:tc>
          <w:tcPr>
            <w:tcW w:w="2121" w:type="dxa"/>
          </w:tcPr>
          <w:p w14:paraId="43074F48" w14:textId="77777777" w:rsidR="00633882" w:rsidRPr="00633882" w:rsidRDefault="00633882" w:rsidP="00633882">
            <w:pPr>
              <w:ind w:left="567" w:hanging="567"/>
              <w:jc w:val="left"/>
              <w:rPr>
                <w:lang w:val="fr-FR"/>
              </w:rPr>
            </w:pPr>
            <w:r w:rsidRPr="00633882">
              <w:t>MobiWeb Limited</w:t>
            </w:r>
          </w:p>
        </w:tc>
        <w:tc>
          <w:tcPr>
            <w:tcW w:w="5657" w:type="dxa"/>
          </w:tcPr>
          <w:p w14:paraId="0A7946D0" w14:textId="77777777" w:rsidR="00633882" w:rsidRPr="00633882" w:rsidRDefault="00633882" w:rsidP="00633882">
            <w:pPr>
              <w:ind w:left="567" w:hanging="567"/>
              <w:jc w:val="left"/>
              <w:rPr>
                <w:lang w:val="fr-FR"/>
              </w:rPr>
            </w:pPr>
            <w:r w:rsidRPr="00633882">
              <w:rPr>
                <w:lang w:val="fr-FR"/>
              </w:rPr>
              <w:t>30390fgh, 30840fgh, 30846fgh, 61497fgh, 81378fgh et 4417efgh</w:t>
            </w:r>
          </w:p>
        </w:tc>
        <w:tc>
          <w:tcPr>
            <w:tcW w:w="1845" w:type="dxa"/>
          </w:tcPr>
          <w:p w14:paraId="699E623E" w14:textId="77777777" w:rsidR="00633882" w:rsidRPr="00633882" w:rsidRDefault="00633882" w:rsidP="00E63036">
            <w:pPr>
              <w:ind w:left="567" w:hanging="567"/>
              <w:jc w:val="center"/>
              <w:rPr>
                <w:lang w:val="fr-FR"/>
              </w:rPr>
            </w:pPr>
            <w:r w:rsidRPr="00633882">
              <w:t>1.IV.2020</w:t>
            </w:r>
          </w:p>
        </w:tc>
      </w:tr>
      <w:tr w:rsidR="00633882" w:rsidRPr="00633882" w14:paraId="555495C9" w14:textId="77777777" w:rsidTr="00633882">
        <w:trPr>
          <w:cantSplit/>
          <w:jc w:val="center"/>
        </w:trPr>
        <w:tc>
          <w:tcPr>
            <w:tcW w:w="2121" w:type="dxa"/>
          </w:tcPr>
          <w:p w14:paraId="364C7AC9" w14:textId="77777777" w:rsidR="00633882" w:rsidRPr="00633882" w:rsidRDefault="00633882" w:rsidP="00633882">
            <w:pPr>
              <w:ind w:left="567" w:hanging="567"/>
              <w:jc w:val="left"/>
              <w:rPr>
                <w:lang w:val="fr-FR"/>
              </w:rPr>
            </w:pPr>
            <w:r w:rsidRPr="00633882">
              <w:t>Telavox ApS</w:t>
            </w:r>
          </w:p>
        </w:tc>
        <w:tc>
          <w:tcPr>
            <w:tcW w:w="5657" w:type="dxa"/>
          </w:tcPr>
          <w:p w14:paraId="2F0F362E" w14:textId="77777777" w:rsidR="00633882" w:rsidRPr="00633882" w:rsidRDefault="00633882" w:rsidP="00633882">
            <w:pPr>
              <w:ind w:left="567" w:hanging="567"/>
              <w:jc w:val="left"/>
              <w:rPr>
                <w:lang w:val="fr-FR"/>
              </w:rPr>
            </w:pPr>
            <w:r w:rsidRPr="00633882">
              <w:t>5433efgh</w:t>
            </w:r>
          </w:p>
        </w:tc>
        <w:tc>
          <w:tcPr>
            <w:tcW w:w="1845" w:type="dxa"/>
          </w:tcPr>
          <w:p w14:paraId="759E4F49" w14:textId="77777777" w:rsidR="00633882" w:rsidRPr="00633882" w:rsidRDefault="00633882" w:rsidP="00E63036">
            <w:pPr>
              <w:ind w:left="567" w:hanging="567"/>
              <w:jc w:val="center"/>
              <w:rPr>
                <w:lang w:val="fr-FR"/>
              </w:rPr>
            </w:pPr>
            <w:r w:rsidRPr="00633882">
              <w:t>16.IV.2020</w:t>
            </w:r>
          </w:p>
        </w:tc>
      </w:tr>
      <w:tr w:rsidR="00633882" w:rsidRPr="00633882" w14:paraId="365D3D61" w14:textId="77777777" w:rsidTr="00633882">
        <w:trPr>
          <w:cantSplit/>
          <w:jc w:val="center"/>
        </w:trPr>
        <w:tc>
          <w:tcPr>
            <w:tcW w:w="2121" w:type="dxa"/>
          </w:tcPr>
          <w:p w14:paraId="29031A03" w14:textId="77777777" w:rsidR="00633882" w:rsidRPr="00633882" w:rsidRDefault="00633882" w:rsidP="00633882">
            <w:pPr>
              <w:ind w:left="567" w:hanging="567"/>
              <w:jc w:val="left"/>
              <w:rPr>
                <w:lang w:val="fr-FR"/>
              </w:rPr>
            </w:pPr>
            <w:r w:rsidRPr="00633882">
              <w:t>Firstcom Europe A/S</w:t>
            </w:r>
          </w:p>
        </w:tc>
        <w:tc>
          <w:tcPr>
            <w:tcW w:w="5657" w:type="dxa"/>
          </w:tcPr>
          <w:p w14:paraId="77099E55" w14:textId="77777777" w:rsidR="00633882" w:rsidRPr="00633882" w:rsidRDefault="00633882" w:rsidP="00633882">
            <w:pPr>
              <w:ind w:left="567" w:hanging="567"/>
              <w:jc w:val="left"/>
              <w:rPr>
                <w:lang w:val="fr-FR"/>
              </w:rPr>
            </w:pPr>
            <w:r w:rsidRPr="00633882">
              <w:t>5435efgh</w:t>
            </w:r>
          </w:p>
        </w:tc>
        <w:tc>
          <w:tcPr>
            <w:tcW w:w="1845" w:type="dxa"/>
          </w:tcPr>
          <w:p w14:paraId="470C1A64" w14:textId="77777777" w:rsidR="00633882" w:rsidRPr="00633882" w:rsidRDefault="00633882" w:rsidP="00E63036">
            <w:pPr>
              <w:ind w:left="567" w:hanging="567"/>
              <w:jc w:val="center"/>
              <w:rPr>
                <w:lang w:val="fr-FR"/>
              </w:rPr>
            </w:pPr>
            <w:r w:rsidRPr="00633882">
              <w:t>16.IV.2020</w:t>
            </w:r>
          </w:p>
        </w:tc>
      </w:tr>
    </w:tbl>
    <w:p w14:paraId="32087DEB" w14:textId="77777777" w:rsidR="00633882" w:rsidRPr="00633882" w:rsidRDefault="00633882" w:rsidP="00633882">
      <w:pPr>
        <w:ind w:left="567" w:hanging="567"/>
        <w:jc w:val="left"/>
        <w:rPr>
          <w:lang w:val="fr-FR"/>
        </w:rPr>
      </w:pPr>
      <w:bookmarkStart w:id="463" w:name="lt_pId1275"/>
      <w:proofErr w:type="gramStart"/>
      <w:r w:rsidRPr="00633882">
        <w:rPr>
          <w:lang w:val="fr-FR"/>
        </w:rPr>
        <w:t>Contact:</w:t>
      </w:r>
      <w:bookmarkEnd w:id="463"/>
      <w:proofErr w:type="gramEnd"/>
    </w:p>
    <w:p w14:paraId="0AD36562" w14:textId="567C7B2E" w:rsidR="00633882" w:rsidRPr="00633882" w:rsidRDefault="00633882" w:rsidP="00633882">
      <w:pPr>
        <w:ind w:left="567" w:hanging="567"/>
        <w:jc w:val="left"/>
        <w:rPr>
          <w:lang w:val="en-US"/>
        </w:rPr>
      </w:pPr>
      <w:bookmarkStart w:id="464" w:name="lt_pId1277"/>
      <w:r w:rsidRPr="00633882">
        <w:rPr>
          <w:lang w:val="en-US"/>
        </w:rPr>
        <w:tab/>
        <w:t>Danish Energy Agency</w:t>
      </w:r>
      <w:bookmarkStart w:id="465" w:name="lt_pId1278"/>
      <w:bookmarkEnd w:id="464"/>
      <w:r w:rsidRPr="00633882">
        <w:rPr>
          <w:lang w:val="en-US"/>
        </w:rPr>
        <w:br/>
      </w:r>
      <w:bookmarkStart w:id="466" w:name="lt_pId1279"/>
      <w:bookmarkEnd w:id="465"/>
      <w:r w:rsidRPr="00633882">
        <w:rPr>
          <w:lang w:val="en-US"/>
        </w:rPr>
        <w:t>43 Carsten Niebuhrs Gade</w:t>
      </w:r>
      <w:r w:rsidRPr="00633882">
        <w:rPr>
          <w:lang w:val="en-US"/>
        </w:rPr>
        <w:br/>
        <w:t xml:space="preserve">1577 COPENHAGEN </w:t>
      </w:r>
      <w:bookmarkStart w:id="467" w:name="lt_pId1280"/>
      <w:bookmarkEnd w:id="466"/>
      <w:r w:rsidRPr="00633882">
        <w:rPr>
          <w:lang w:val="en-US"/>
        </w:rPr>
        <w:t>V</w:t>
      </w:r>
      <w:r w:rsidRPr="00633882">
        <w:rPr>
          <w:lang w:val="en-US"/>
        </w:rPr>
        <w:br/>
        <w:t>Danemark</w:t>
      </w:r>
      <w:bookmarkEnd w:id="467"/>
      <w:r w:rsidRPr="00633882">
        <w:rPr>
          <w:lang w:val="en-US"/>
        </w:rPr>
        <w:br/>
      </w:r>
      <w:bookmarkStart w:id="468" w:name="lt_pId1281"/>
      <w:r w:rsidRPr="00633882">
        <w:rPr>
          <w:lang w:val="en-US"/>
        </w:rPr>
        <w:t>Tél.:</w:t>
      </w:r>
      <w:bookmarkEnd w:id="468"/>
      <w:r w:rsidRPr="00633882">
        <w:rPr>
          <w:lang w:val="en-US"/>
        </w:rPr>
        <w:tab/>
        <w:t xml:space="preserve">+45 33 92 67 00 </w:t>
      </w:r>
      <w:r w:rsidRPr="00633882">
        <w:rPr>
          <w:lang w:val="en-US"/>
        </w:rPr>
        <w:br/>
      </w:r>
      <w:bookmarkStart w:id="469" w:name="lt_pId1283"/>
      <w:r w:rsidRPr="00633882">
        <w:rPr>
          <w:lang w:val="en-US"/>
        </w:rPr>
        <w:t>Fax:</w:t>
      </w:r>
      <w:bookmarkEnd w:id="469"/>
      <w:r w:rsidRPr="00633882">
        <w:rPr>
          <w:lang w:val="en-US"/>
        </w:rPr>
        <w:tab/>
        <w:t>+45 33 11 47 43</w:t>
      </w:r>
      <w:r w:rsidRPr="00633882">
        <w:rPr>
          <w:lang w:val="en-US"/>
        </w:rPr>
        <w:br/>
      </w:r>
      <w:bookmarkStart w:id="470" w:name="lt_pId1285"/>
      <w:r w:rsidRPr="00633882">
        <w:rPr>
          <w:lang w:val="en-US"/>
        </w:rPr>
        <w:t>E-mail:</w:t>
      </w:r>
      <w:bookmarkEnd w:id="470"/>
      <w:r w:rsidRPr="00633882">
        <w:rPr>
          <w:lang w:val="en-US"/>
        </w:rPr>
        <w:tab/>
      </w:r>
      <w:bookmarkStart w:id="471" w:name="lt_pId1286"/>
      <w:r w:rsidRPr="00633882">
        <w:rPr>
          <w:lang w:val="en-US"/>
        </w:rPr>
        <w:t>ens@ens.dk</w:t>
      </w:r>
      <w:bookmarkEnd w:id="471"/>
      <w:r w:rsidRPr="00633882">
        <w:rPr>
          <w:lang w:val="en-US"/>
        </w:rPr>
        <w:t xml:space="preserve"> </w:t>
      </w:r>
    </w:p>
    <w:p w14:paraId="2D3FFA04" w14:textId="58A7ADFE" w:rsidR="00E9733A" w:rsidRPr="00633882" w:rsidRDefault="00E9733A" w:rsidP="007D610B">
      <w:pPr>
        <w:ind w:left="567" w:hanging="567"/>
        <w:jc w:val="left"/>
        <w:rPr>
          <w:lang w:val="en-US"/>
        </w:rPr>
      </w:pPr>
    </w:p>
    <w:p w14:paraId="4CF3470A" w14:textId="77777777" w:rsidR="00E63036" w:rsidRDefault="00E63036" w:rsidP="007D610B">
      <w:pPr>
        <w:ind w:left="567" w:hanging="567"/>
        <w:jc w:val="left"/>
        <w:sectPr w:rsidR="00E63036" w:rsidSect="000A6B17">
          <w:footerReference w:type="even" r:id="rId15"/>
          <w:footerReference w:type="default" r:id="rId16"/>
          <w:footerReference w:type="first" r:id="rId17"/>
          <w:type w:val="continuous"/>
          <w:pgSz w:w="11901" w:h="16840" w:code="9"/>
          <w:pgMar w:top="1134" w:right="1134" w:bottom="1134" w:left="1134"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72" w:name="_Toc417551684"/>
      <w:bookmarkStart w:id="473" w:name="_Toc418172334"/>
      <w:bookmarkStart w:id="474" w:name="_Toc418590416"/>
      <w:bookmarkStart w:id="475" w:name="_Toc421025977"/>
      <w:bookmarkStart w:id="476" w:name="_Toc422401214"/>
      <w:bookmarkStart w:id="477" w:name="_Toc423525459"/>
      <w:bookmarkStart w:id="478" w:name="_Toc424821420"/>
      <w:bookmarkStart w:id="479" w:name="_Toc428366209"/>
      <w:bookmarkStart w:id="480" w:name="_Toc429043969"/>
      <w:bookmarkStart w:id="481" w:name="_Toc430351629"/>
      <w:bookmarkStart w:id="482" w:name="_Toc435101744"/>
      <w:bookmarkStart w:id="483" w:name="_Toc436994431"/>
      <w:bookmarkStart w:id="484" w:name="_Toc437951348"/>
      <w:bookmarkStart w:id="485" w:name="_Toc439770098"/>
      <w:bookmarkStart w:id="486" w:name="_Toc442697183"/>
      <w:bookmarkStart w:id="487" w:name="_Toc443314403"/>
      <w:bookmarkStart w:id="488" w:name="_Toc451159962"/>
      <w:bookmarkStart w:id="489" w:name="_Toc452042297"/>
      <w:bookmarkStart w:id="490" w:name="_Toc453246397"/>
      <w:bookmarkStart w:id="491" w:name="_Toc455568929"/>
      <w:bookmarkStart w:id="492" w:name="_Toc458763347"/>
      <w:bookmarkStart w:id="493" w:name="_Toc461613929"/>
      <w:bookmarkStart w:id="494" w:name="_Toc464028571"/>
      <w:bookmarkStart w:id="495" w:name="_Toc466292736"/>
      <w:bookmarkStart w:id="496" w:name="_Toc467229228"/>
      <w:bookmarkStart w:id="497" w:name="_Toc468199537"/>
      <w:bookmarkStart w:id="498" w:name="_Toc469058093"/>
      <w:bookmarkStart w:id="499" w:name="_Toc472413666"/>
      <w:bookmarkStart w:id="500" w:name="_Toc473107267"/>
      <w:bookmarkStart w:id="501" w:name="_Toc474850439"/>
      <w:bookmarkStart w:id="502" w:name="_Toc476061821"/>
      <w:bookmarkStart w:id="503" w:name="_Toc477355879"/>
      <w:bookmarkStart w:id="504" w:name="_Toc478045212"/>
      <w:bookmarkStart w:id="505" w:name="_Toc479170905"/>
      <w:bookmarkStart w:id="506" w:name="_Toc481736935"/>
      <w:bookmarkStart w:id="507" w:name="_Toc483991774"/>
      <w:bookmarkStart w:id="508" w:name="_Toc484612706"/>
      <w:bookmarkStart w:id="509" w:name="_Toc486861831"/>
      <w:bookmarkStart w:id="510" w:name="_Toc489604268"/>
      <w:bookmarkStart w:id="511" w:name="_Toc490733865"/>
      <w:bookmarkStart w:id="512" w:name="_Toc492473929"/>
      <w:bookmarkStart w:id="513" w:name="_Toc493239117"/>
      <w:bookmarkStart w:id="514" w:name="_Toc494706577"/>
      <w:bookmarkStart w:id="515" w:name="_Toc496867161"/>
      <w:bookmarkStart w:id="516" w:name="_Toc497466152"/>
      <w:bookmarkStart w:id="517" w:name="_Toc498510163"/>
      <w:bookmarkStart w:id="518" w:name="_Toc499892935"/>
      <w:bookmarkStart w:id="519" w:name="_Toc500928331"/>
      <w:bookmarkStart w:id="520" w:name="_Toc503278447"/>
      <w:bookmarkStart w:id="521" w:name="_Toc508115976"/>
      <w:bookmarkStart w:id="522" w:name="_Toc509306707"/>
      <w:bookmarkStart w:id="523" w:name="_Toc510616292"/>
      <w:bookmarkStart w:id="524" w:name="_Toc512954056"/>
      <w:bookmarkStart w:id="525" w:name="_Toc513554846"/>
      <w:bookmarkStart w:id="526" w:name="_Toc514942276"/>
      <w:bookmarkStart w:id="527" w:name="_Toc516152566"/>
      <w:bookmarkStart w:id="528" w:name="_Toc517084132"/>
      <w:bookmarkStart w:id="529" w:name="_Toc517963000"/>
      <w:bookmarkStart w:id="530" w:name="_Toc525139697"/>
      <w:bookmarkStart w:id="531" w:name="_Toc526173614"/>
      <w:bookmarkStart w:id="532" w:name="_Toc527641996"/>
      <w:bookmarkStart w:id="533" w:name="_Toc528154648"/>
      <w:bookmarkStart w:id="534" w:name="_Toc530564043"/>
      <w:bookmarkStart w:id="535" w:name="_Toc535414819"/>
      <w:bookmarkStart w:id="536" w:name="_Toc536450198"/>
      <w:bookmarkStart w:id="537" w:name="_Toc169242"/>
      <w:bookmarkStart w:id="538" w:name="_Toc6472175"/>
      <w:bookmarkStart w:id="539" w:name="_Toc7430885"/>
      <w:bookmarkStart w:id="540" w:name="_Toc11673110"/>
      <w:bookmarkStart w:id="541" w:name="_Toc11942215"/>
      <w:bookmarkStart w:id="542" w:name="_Toc16521662"/>
      <w:bookmarkStart w:id="543" w:name="_Toc17124508"/>
      <w:bookmarkStart w:id="544" w:name="_Toc19268841"/>
      <w:bookmarkStart w:id="545" w:name="_Toc22049226"/>
      <w:bookmarkStart w:id="546" w:name="_Toc23412326"/>
      <w:bookmarkStart w:id="547" w:name="_Toc24538174"/>
      <w:bookmarkStart w:id="548" w:name="_Toc25845782"/>
      <w:bookmarkStart w:id="549" w:name="_Toc26799557"/>
      <w:bookmarkStart w:id="550" w:name="_Toc42092839"/>
      <w:bookmarkEnd w:id="446"/>
      <w:bookmarkEnd w:id="447"/>
      <w:r w:rsidRPr="002A6185">
        <w:lastRenderedPageBreak/>
        <w:t>Restrictions de service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77CB17C"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51" w:name="_Toc417551685"/>
      <w:bookmarkStart w:id="552" w:name="_Toc418172335"/>
      <w:bookmarkStart w:id="553" w:name="_Toc418590417"/>
      <w:bookmarkStart w:id="554" w:name="_Toc421025978"/>
      <w:bookmarkStart w:id="555" w:name="_Toc422401215"/>
      <w:bookmarkStart w:id="556" w:name="_Toc423525460"/>
      <w:bookmarkStart w:id="557" w:name="_Toc424821421"/>
      <w:bookmarkStart w:id="558" w:name="_Toc428366210"/>
      <w:bookmarkStart w:id="559" w:name="_Toc429043970"/>
      <w:bookmarkStart w:id="560" w:name="_Toc430351630"/>
      <w:bookmarkStart w:id="561" w:name="_Toc435101745"/>
      <w:bookmarkStart w:id="562" w:name="_Toc436994432"/>
      <w:bookmarkStart w:id="563" w:name="_Toc437951349"/>
      <w:bookmarkStart w:id="564" w:name="_Toc439770099"/>
      <w:bookmarkStart w:id="565" w:name="_Toc442697184"/>
      <w:bookmarkStart w:id="566" w:name="_Toc443314404"/>
      <w:bookmarkStart w:id="567" w:name="_Toc451159963"/>
      <w:bookmarkStart w:id="568" w:name="_Toc452042298"/>
      <w:bookmarkStart w:id="569" w:name="_Toc453246398"/>
      <w:bookmarkStart w:id="570" w:name="_Toc455568930"/>
      <w:bookmarkStart w:id="571" w:name="_Toc458763348"/>
      <w:bookmarkStart w:id="572" w:name="_Toc461613930"/>
      <w:bookmarkStart w:id="573" w:name="_Toc464028572"/>
      <w:bookmarkStart w:id="574" w:name="_Toc466292737"/>
      <w:bookmarkStart w:id="575" w:name="_Toc467229229"/>
      <w:bookmarkStart w:id="576" w:name="_Toc468199538"/>
      <w:bookmarkStart w:id="577" w:name="_Toc469058094"/>
      <w:bookmarkStart w:id="578" w:name="_Toc472413667"/>
      <w:bookmarkStart w:id="579" w:name="_Toc473107268"/>
      <w:bookmarkStart w:id="580" w:name="_Toc474850440"/>
      <w:bookmarkStart w:id="581" w:name="_Toc476061822"/>
      <w:bookmarkStart w:id="582" w:name="_Toc477355880"/>
      <w:bookmarkStart w:id="583" w:name="_Toc478045213"/>
      <w:bookmarkStart w:id="584" w:name="_Toc479170906"/>
      <w:bookmarkStart w:id="585" w:name="_Toc481736936"/>
      <w:bookmarkStart w:id="586" w:name="_Toc483991775"/>
      <w:bookmarkStart w:id="587" w:name="_Toc484612707"/>
      <w:bookmarkStart w:id="588" w:name="_Toc486861832"/>
      <w:bookmarkStart w:id="589" w:name="_Toc489604269"/>
      <w:bookmarkStart w:id="590" w:name="_Toc490733866"/>
      <w:bookmarkStart w:id="591" w:name="_Toc492473930"/>
      <w:bookmarkStart w:id="592" w:name="_Toc493239118"/>
      <w:bookmarkStart w:id="593" w:name="_Toc494706578"/>
      <w:bookmarkStart w:id="594" w:name="_Toc496867162"/>
      <w:bookmarkStart w:id="595" w:name="_Toc497466153"/>
      <w:bookmarkStart w:id="596" w:name="_Toc498510164"/>
      <w:bookmarkStart w:id="597" w:name="_Toc499892936"/>
      <w:bookmarkStart w:id="598" w:name="_Toc500928332"/>
      <w:bookmarkStart w:id="599" w:name="_Toc503278448"/>
      <w:bookmarkStart w:id="600" w:name="_Toc508115977"/>
      <w:bookmarkStart w:id="601" w:name="_Toc509306708"/>
      <w:bookmarkStart w:id="602" w:name="_Toc510616293"/>
      <w:bookmarkStart w:id="603" w:name="_Toc512954057"/>
      <w:bookmarkStart w:id="604" w:name="_Toc513554847"/>
      <w:bookmarkStart w:id="605" w:name="_Toc514942277"/>
      <w:bookmarkStart w:id="606" w:name="_Toc516152567"/>
      <w:bookmarkStart w:id="607" w:name="_Toc517084133"/>
      <w:bookmarkStart w:id="608" w:name="_Toc517963001"/>
      <w:bookmarkStart w:id="609" w:name="_Toc525139698"/>
      <w:bookmarkStart w:id="610" w:name="_Toc526173615"/>
      <w:bookmarkStart w:id="611" w:name="_Toc527641997"/>
      <w:bookmarkStart w:id="612" w:name="_Toc528154649"/>
      <w:bookmarkStart w:id="613" w:name="_Toc530564044"/>
      <w:bookmarkStart w:id="614" w:name="_Toc535414820"/>
      <w:bookmarkStart w:id="615" w:name="_Toc536450199"/>
      <w:bookmarkStart w:id="616" w:name="_Toc169243"/>
      <w:bookmarkStart w:id="617" w:name="_Toc6472176"/>
      <w:bookmarkStart w:id="618" w:name="_Toc7430886"/>
      <w:bookmarkStart w:id="619" w:name="_Toc11673111"/>
      <w:bookmarkStart w:id="620" w:name="_Toc11942216"/>
      <w:bookmarkStart w:id="621" w:name="_Toc16521663"/>
      <w:bookmarkStart w:id="622" w:name="_Toc17124509"/>
      <w:bookmarkStart w:id="623" w:name="_Toc19268842"/>
      <w:bookmarkStart w:id="624" w:name="_Toc22049227"/>
      <w:bookmarkStart w:id="625" w:name="_Toc23412327"/>
      <w:bookmarkStart w:id="626" w:name="_Toc24538175"/>
      <w:bookmarkStart w:id="627" w:name="_Toc25845783"/>
      <w:bookmarkStart w:id="628" w:name="_Toc26799558"/>
      <w:bookmarkStart w:id="629" w:name="_Toc42092840"/>
      <w:r w:rsidRPr="003D52C3">
        <w:t>Systèmes de rappel (Call-Back)</w:t>
      </w:r>
      <w:r w:rsidRPr="003D52C3">
        <w:br/>
        <w:t>et procédures d'appel alternatives (Rés. 21 Rév. PP-2006)</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30" w:name="_Toc40273974"/>
      <w:bookmarkStart w:id="631" w:name="_Toc42092841"/>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30"/>
      <w:bookmarkEnd w:id="631"/>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2E5AB652" w14:textId="28C78E0C" w:rsidR="003F50C3" w:rsidRDefault="003F50C3"/>
    <w:p w14:paraId="0AA11F6E" w14:textId="28E4A9C7" w:rsidR="00633882" w:rsidRDefault="00633882"/>
    <w:p w14:paraId="505CEE8F" w14:textId="77777777" w:rsidR="00633882" w:rsidRPr="00CD323A" w:rsidRDefault="00633882" w:rsidP="00633882">
      <w:pPr>
        <w:pStyle w:val="Heading2"/>
        <w:rPr>
          <w:rFonts w:ascii="Arial" w:hAnsi="Arial" w:cs="Arial"/>
          <w:sz w:val="26"/>
          <w:szCs w:val="26"/>
          <w:lang w:val="fr-FR"/>
        </w:rPr>
      </w:pPr>
      <w:bookmarkStart w:id="632" w:name="_Toc42092842"/>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20</w:t>
      </w:r>
      <w:r w:rsidRPr="00CD323A">
        <w:rPr>
          <w:rFonts w:ascii="Arial" w:hAnsi="Arial" w:cs="Arial"/>
          <w:sz w:val="26"/>
          <w:szCs w:val="26"/>
          <w:lang w:val="fr-FR"/>
        </w:rPr>
        <w:br/>
      </w:r>
      <w:r w:rsidRPr="00CD323A">
        <w:rPr>
          <w:rFonts w:ascii="Arial" w:hAnsi="Arial" w:cs="Arial"/>
          <w:sz w:val="26"/>
          <w:szCs w:val="26"/>
          <w:lang w:val="fr-FR"/>
        </w:rPr>
        <w:br/>
        <w:t>Section VI</w:t>
      </w:r>
      <w:bookmarkEnd w:id="632"/>
    </w:p>
    <w:p w14:paraId="1838D279" w14:textId="77777777" w:rsidR="00633882" w:rsidRPr="00633882" w:rsidRDefault="00633882" w:rsidP="00633882">
      <w:pPr>
        <w:widowControl w:val="0"/>
        <w:tabs>
          <w:tab w:val="left" w:pos="90"/>
        </w:tabs>
        <w:spacing w:before="0"/>
        <w:rPr>
          <w:rFonts w:asciiTheme="minorHAnsi" w:hAnsiTheme="minorHAnsi" w:cstheme="minorHAnsi"/>
          <w:b/>
          <w:bCs/>
          <w:lang w:val="fr-CH"/>
        </w:rPr>
      </w:pPr>
    </w:p>
    <w:p w14:paraId="56EF1C5C" w14:textId="77777777" w:rsidR="00633882" w:rsidRPr="00633882" w:rsidRDefault="00633882" w:rsidP="00633882">
      <w:pPr>
        <w:widowControl w:val="0"/>
        <w:tabs>
          <w:tab w:val="left" w:pos="90"/>
        </w:tabs>
        <w:spacing w:before="0"/>
        <w:rPr>
          <w:rFonts w:asciiTheme="minorHAnsi" w:hAnsiTheme="minorHAnsi" w:cstheme="minorHAnsi"/>
          <w:b/>
          <w:bCs/>
          <w:lang w:val="fr-CH"/>
        </w:rPr>
      </w:pPr>
    </w:p>
    <w:p w14:paraId="2E1FDC4D" w14:textId="77777777" w:rsidR="00633882" w:rsidRPr="00633882" w:rsidRDefault="00633882" w:rsidP="00633882">
      <w:pPr>
        <w:widowControl w:val="0"/>
        <w:tabs>
          <w:tab w:val="left" w:pos="90"/>
        </w:tabs>
        <w:spacing w:before="0"/>
        <w:rPr>
          <w:rFonts w:asciiTheme="minorHAnsi" w:hAnsiTheme="minorHAnsi" w:cstheme="minorHAnsi"/>
          <w:b/>
          <w:bCs/>
          <w:lang w:val="en-US"/>
        </w:rPr>
      </w:pPr>
      <w:r w:rsidRPr="00633882">
        <w:rPr>
          <w:rFonts w:asciiTheme="minorHAnsi" w:hAnsiTheme="minorHAnsi" w:cstheme="minorHAnsi"/>
          <w:b/>
          <w:bCs/>
        </w:rPr>
        <w:t>SUP</w:t>
      </w:r>
    </w:p>
    <w:p w14:paraId="17533883" w14:textId="77777777" w:rsidR="00633882" w:rsidRPr="00633882" w:rsidRDefault="00633882" w:rsidP="00633882">
      <w:pPr>
        <w:widowControl w:val="0"/>
        <w:tabs>
          <w:tab w:val="left" w:pos="90"/>
        </w:tabs>
        <w:spacing w:before="0"/>
        <w:rPr>
          <w:rFonts w:asciiTheme="minorHAnsi" w:hAnsiTheme="minorHAnsi" w:cstheme="minorHAnsi"/>
          <w:b/>
          <w:bCs/>
          <w:lang w:val="en-US"/>
        </w:rPr>
      </w:pPr>
    </w:p>
    <w:p w14:paraId="6EABB874" w14:textId="3A33748D" w:rsidR="00633882" w:rsidRPr="00633882" w:rsidRDefault="00633882" w:rsidP="00633882">
      <w:pPr>
        <w:widowControl w:val="0"/>
        <w:tabs>
          <w:tab w:val="left" w:pos="90"/>
        </w:tabs>
        <w:spacing w:before="0"/>
        <w:rPr>
          <w:rFonts w:asciiTheme="minorHAnsi" w:hAnsiTheme="minorHAnsi" w:cstheme="minorHAnsi"/>
        </w:rPr>
      </w:pPr>
      <w:r w:rsidRPr="00633882">
        <w:rPr>
          <w:rFonts w:asciiTheme="minorHAnsi" w:hAnsiTheme="minorHAnsi" w:cstheme="minorHAnsi"/>
          <w:b/>
          <w:bCs/>
        </w:rPr>
        <w:t>GI01</w:t>
      </w:r>
      <w:r w:rsidRPr="00633882">
        <w:rPr>
          <w:rFonts w:asciiTheme="minorHAnsi" w:hAnsiTheme="minorHAnsi" w:cstheme="minorHAnsi"/>
          <w:b/>
          <w:bCs/>
        </w:rPr>
        <w:tab/>
      </w:r>
      <w:r w:rsidRPr="00633882">
        <w:rPr>
          <w:rFonts w:asciiTheme="minorHAnsi" w:hAnsiTheme="minorHAnsi" w:cstheme="minorHAnsi"/>
          <w:b/>
          <w:bCs/>
        </w:rPr>
        <w:tab/>
      </w:r>
      <w:r w:rsidRPr="00633882">
        <w:rPr>
          <w:rFonts w:asciiTheme="minorHAnsi" w:hAnsiTheme="minorHAnsi" w:cstheme="minorHAnsi"/>
        </w:rPr>
        <w:t>APRA 2000 Co. Ltd., 14 Nutsubidze Street, Tbilisi, 380113 Georgia.</w:t>
      </w:r>
    </w:p>
    <w:p w14:paraId="4CD02331" w14:textId="0B13C39C" w:rsidR="00633882" w:rsidRPr="00633882" w:rsidRDefault="00633882" w:rsidP="00633882">
      <w:pPr>
        <w:widowControl w:val="0"/>
        <w:tabs>
          <w:tab w:val="left" w:pos="90"/>
        </w:tabs>
        <w:spacing w:before="0"/>
        <w:rPr>
          <w:rFonts w:asciiTheme="minorHAnsi" w:hAnsiTheme="minorHAnsi" w:cstheme="minorHAnsi"/>
          <w:lang w:val="fr-CH"/>
        </w:rPr>
      </w:pPr>
      <w:r w:rsidRPr="00633882">
        <w:rPr>
          <w:rFonts w:asciiTheme="minorHAnsi" w:hAnsiTheme="minorHAnsi" w:cstheme="minorHAnsi"/>
        </w:rPr>
        <w:tab/>
      </w:r>
      <w:r w:rsidRPr="00633882">
        <w:rPr>
          <w:rFonts w:asciiTheme="minorHAnsi" w:hAnsiTheme="minorHAnsi" w:cstheme="minorHAnsi"/>
        </w:rPr>
        <w:tab/>
      </w:r>
      <w:r w:rsidRPr="00633882">
        <w:rPr>
          <w:rFonts w:asciiTheme="minorHAnsi" w:hAnsiTheme="minorHAnsi" w:cstheme="minorHAnsi"/>
        </w:rPr>
        <w:tab/>
      </w:r>
      <w:proofErr w:type="gramStart"/>
      <w:r w:rsidRPr="00633882">
        <w:rPr>
          <w:rFonts w:asciiTheme="minorHAnsi" w:hAnsiTheme="minorHAnsi" w:cstheme="minorHAnsi"/>
          <w:lang w:val="fr-CH"/>
        </w:rPr>
        <w:t>E-mail:</w:t>
      </w:r>
      <w:proofErr w:type="gramEnd"/>
      <w:r w:rsidRPr="00633882">
        <w:rPr>
          <w:rFonts w:asciiTheme="minorHAnsi" w:hAnsiTheme="minorHAnsi" w:cstheme="minorHAnsi"/>
          <w:lang w:val="fr-CH"/>
        </w:rPr>
        <w:t xml:space="preserve"> </w:t>
      </w:r>
      <w:hyperlink r:id="rId18" w:history="1">
        <w:r w:rsidR="00A22D8F" w:rsidRPr="00B85647">
          <w:rPr>
            <w:rStyle w:val="Hyperlink"/>
            <w:u w:val="none"/>
            <w:lang w:val="fr-CH"/>
          </w:rPr>
          <w:t>apramarine@acces.sanet.ge</w:t>
        </w:r>
      </w:hyperlink>
      <w:r w:rsidRPr="00633882">
        <w:rPr>
          <w:rFonts w:asciiTheme="minorHAnsi" w:hAnsiTheme="minorHAnsi" w:cstheme="minorHAnsi"/>
          <w:lang w:val="fr-CH"/>
        </w:rPr>
        <w:t>,</w:t>
      </w:r>
    </w:p>
    <w:p w14:paraId="67E2DBC0" w14:textId="3E6E2692" w:rsidR="00633882" w:rsidRPr="00B11972" w:rsidRDefault="00633882" w:rsidP="00633882">
      <w:pPr>
        <w:widowControl w:val="0"/>
        <w:tabs>
          <w:tab w:val="left" w:pos="90"/>
        </w:tabs>
        <w:spacing w:before="0"/>
        <w:rPr>
          <w:rFonts w:asciiTheme="minorHAnsi" w:hAnsiTheme="minorHAnsi" w:cstheme="minorHAnsi"/>
          <w:b/>
          <w:bCs/>
          <w:lang w:val="fr-CH"/>
        </w:rPr>
      </w:pPr>
      <w:r w:rsidRPr="00633882">
        <w:rPr>
          <w:rFonts w:asciiTheme="minorHAnsi" w:hAnsiTheme="minorHAnsi" w:cstheme="minorHAnsi"/>
          <w:lang w:val="fr-CH"/>
        </w:rPr>
        <w:tab/>
      </w:r>
      <w:r w:rsidRPr="00633882">
        <w:rPr>
          <w:rFonts w:asciiTheme="minorHAnsi" w:hAnsiTheme="minorHAnsi" w:cstheme="minorHAnsi"/>
          <w:lang w:val="fr-CH"/>
        </w:rPr>
        <w:tab/>
      </w:r>
      <w:r w:rsidRPr="00633882">
        <w:rPr>
          <w:rFonts w:asciiTheme="minorHAnsi" w:hAnsiTheme="minorHAnsi" w:cstheme="minorHAnsi"/>
          <w:lang w:val="fr-CH"/>
        </w:rPr>
        <w:tab/>
      </w:r>
      <w:proofErr w:type="gramStart"/>
      <w:r w:rsidRPr="00B11972">
        <w:rPr>
          <w:rFonts w:asciiTheme="minorHAnsi" w:hAnsiTheme="minorHAnsi" w:cstheme="minorHAnsi"/>
          <w:lang w:val="fr-CH"/>
        </w:rPr>
        <w:t>Tél:</w:t>
      </w:r>
      <w:proofErr w:type="gramEnd"/>
      <w:r w:rsidRPr="00B11972">
        <w:rPr>
          <w:rFonts w:asciiTheme="minorHAnsi" w:hAnsiTheme="minorHAnsi" w:cstheme="minorHAnsi"/>
          <w:lang w:val="fr-CH"/>
        </w:rPr>
        <w:t xml:space="preserve"> +995 32933126, Fax: +995 32933126.</w:t>
      </w:r>
    </w:p>
    <w:p w14:paraId="0515437F" w14:textId="1350C23B" w:rsidR="00633882" w:rsidRDefault="00633882" w:rsidP="00633882">
      <w:pPr>
        <w:widowControl w:val="0"/>
        <w:tabs>
          <w:tab w:val="left" w:pos="90"/>
        </w:tabs>
        <w:spacing w:before="0"/>
        <w:rPr>
          <w:rFonts w:asciiTheme="minorHAnsi" w:hAnsiTheme="minorHAnsi" w:cstheme="minorHAnsi"/>
          <w:lang w:val="fr-CH"/>
        </w:rPr>
      </w:pPr>
    </w:p>
    <w:p w14:paraId="1C37FCE5" w14:textId="77777777" w:rsidR="00EA7C5E" w:rsidRPr="00B11972" w:rsidRDefault="00EA7C5E" w:rsidP="00633882">
      <w:pPr>
        <w:widowControl w:val="0"/>
        <w:tabs>
          <w:tab w:val="left" w:pos="90"/>
        </w:tabs>
        <w:spacing w:before="0"/>
        <w:rPr>
          <w:rFonts w:asciiTheme="minorHAnsi" w:hAnsiTheme="minorHAnsi" w:cstheme="minorHAnsi"/>
          <w:lang w:val="fr-CH"/>
        </w:rPr>
      </w:pPr>
    </w:p>
    <w:p w14:paraId="096E07EE" w14:textId="77777777" w:rsidR="00B11972" w:rsidRPr="003B314E" w:rsidRDefault="00B11972" w:rsidP="00B11972">
      <w:pPr>
        <w:pStyle w:val="Heading20"/>
        <w:rPr>
          <w:rFonts w:asciiTheme="minorHAnsi" w:hAnsiTheme="minorHAnsi"/>
        </w:rPr>
      </w:pPr>
      <w:bookmarkStart w:id="633" w:name="_Toc42092843"/>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bookmarkEnd w:id="633"/>
    </w:p>
    <w:p w14:paraId="5D32ECFB" w14:textId="77777777" w:rsidR="00B11972" w:rsidRDefault="00B11972" w:rsidP="00B11972">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26</w:t>
      </w:r>
      <w:r w:rsidRPr="003B314E">
        <w:rPr>
          <w:rFonts w:cs="Arial"/>
          <w:lang w:val="fr-FR"/>
        </w:rPr>
        <w:t>)</w:t>
      </w:r>
    </w:p>
    <w:p w14:paraId="05BA49E1" w14:textId="77777777" w:rsidR="00B11972" w:rsidRPr="00A16FA9" w:rsidRDefault="00B11972" w:rsidP="00B11972">
      <w:pPr>
        <w:tabs>
          <w:tab w:val="left" w:pos="1560"/>
          <w:tab w:val="left" w:pos="2700"/>
        </w:tabs>
        <w:spacing w:before="240" w:after="120"/>
        <w:rPr>
          <w:b/>
          <w:bCs/>
          <w:lang w:val="fr-CH"/>
        </w:rPr>
      </w:pPr>
      <w:r>
        <w:rPr>
          <w:b/>
          <w:bCs/>
          <w:lang w:val="fr-CH"/>
        </w:rPr>
        <w:t>États-Unis</w:t>
      </w:r>
      <w:r>
        <w:rPr>
          <w:b/>
          <w:bCs/>
          <w:lang w:val="fr-CH"/>
        </w:rPr>
        <w:tab/>
      </w:r>
      <w:r w:rsidRPr="00A16FA9">
        <w:rPr>
          <w:b/>
          <w:bCs/>
          <w:lang w:val="fr-CH"/>
        </w:rPr>
        <w:t>ADD</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7"/>
        <w:gridCol w:w="2443"/>
        <w:gridCol w:w="1779"/>
        <w:gridCol w:w="2842"/>
        <w:gridCol w:w="1168"/>
      </w:tblGrid>
      <w:tr w:rsidR="00B11972" w:rsidRPr="007B19EF" w14:paraId="724DD2F0" w14:textId="77777777" w:rsidTr="00B11972">
        <w:tc>
          <w:tcPr>
            <w:tcW w:w="1544" w:type="dxa"/>
            <w:tcBorders>
              <w:top w:val="single" w:sz="6" w:space="0" w:color="auto"/>
              <w:left w:val="single" w:sz="6" w:space="0" w:color="auto"/>
              <w:bottom w:val="single" w:sz="6" w:space="0" w:color="auto"/>
              <w:right w:val="single" w:sz="6" w:space="0" w:color="auto"/>
            </w:tcBorders>
            <w:hideMark/>
          </w:tcPr>
          <w:p w14:paraId="56B0F768" w14:textId="77777777" w:rsidR="00B11972" w:rsidRPr="00B11972" w:rsidRDefault="00B11972" w:rsidP="007D4D51">
            <w:pPr>
              <w:tabs>
                <w:tab w:val="left" w:pos="426"/>
                <w:tab w:val="left" w:pos="4140"/>
                <w:tab w:val="left" w:pos="4230"/>
              </w:tabs>
              <w:jc w:val="center"/>
              <w:rPr>
                <w:rFonts w:cs="Arial"/>
                <w:i/>
                <w:iCs/>
                <w:sz w:val="18"/>
                <w:szCs w:val="18"/>
                <w:lang w:val="fr-CH"/>
              </w:rPr>
            </w:pPr>
            <w:r w:rsidRPr="00B11972">
              <w:rPr>
                <w:rFonts w:cs="Arial"/>
                <w:i/>
                <w:iCs/>
                <w:sz w:val="18"/>
                <w:szCs w:val="18"/>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5E10333C" w14:textId="77777777" w:rsidR="00B11972" w:rsidRPr="00B11972" w:rsidRDefault="00B11972" w:rsidP="007D4D51">
            <w:pPr>
              <w:tabs>
                <w:tab w:val="left" w:pos="426"/>
                <w:tab w:val="left" w:pos="4140"/>
                <w:tab w:val="left" w:pos="4230"/>
              </w:tabs>
              <w:jc w:val="center"/>
              <w:rPr>
                <w:rFonts w:cs="Arial"/>
                <w:i/>
                <w:iCs/>
                <w:sz w:val="18"/>
                <w:szCs w:val="18"/>
                <w:lang w:val="fr-FR"/>
              </w:rPr>
            </w:pPr>
            <w:r w:rsidRPr="00B11972">
              <w:rPr>
                <w:rFonts w:cs="Arial"/>
                <w:i/>
                <w:iCs/>
                <w:sz w:val="18"/>
                <w:szCs w:val="18"/>
                <w:lang w:val="fr-FR"/>
              </w:rPr>
              <w:t>Nom de la compagnie/</w:t>
            </w:r>
            <w:r w:rsidRPr="00B11972">
              <w:rPr>
                <w:rFonts w:cs="Arial"/>
                <w:i/>
                <w:iCs/>
                <w:sz w:val="18"/>
                <w:szCs w:val="18"/>
                <w:lang w:val="fr-FR"/>
              </w:rPr>
              <w:br/>
              <w:t>Adresse</w:t>
            </w:r>
          </w:p>
        </w:tc>
        <w:tc>
          <w:tcPr>
            <w:tcW w:w="1958" w:type="dxa"/>
            <w:tcBorders>
              <w:top w:val="single" w:sz="6" w:space="0" w:color="auto"/>
              <w:left w:val="single" w:sz="6" w:space="0" w:color="auto"/>
              <w:bottom w:val="single" w:sz="6" w:space="0" w:color="auto"/>
              <w:right w:val="single" w:sz="6" w:space="0" w:color="auto"/>
            </w:tcBorders>
            <w:hideMark/>
          </w:tcPr>
          <w:p w14:paraId="2E8A7890" w14:textId="77777777" w:rsidR="00B11972" w:rsidRPr="00B11972" w:rsidRDefault="00B11972" w:rsidP="007D4D51">
            <w:pPr>
              <w:tabs>
                <w:tab w:val="left" w:pos="426"/>
                <w:tab w:val="left" w:pos="4140"/>
                <w:tab w:val="left" w:pos="4230"/>
              </w:tabs>
              <w:jc w:val="center"/>
              <w:rPr>
                <w:rFonts w:cs="Arial"/>
                <w:i/>
                <w:iCs/>
                <w:sz w:val="18"/>
                <w:szCs w:val="18"/>
                <w:lang w:val="fr-FR"/>
              </w:rPr>
            </w:pPr>
            <w:r w:rsidRPr="00B11972">
              <w:rPr>
                <w:rFonts w:cs="Arial"/>
                <w:i/>
                <w:iCs/>
                <w:sz w:val="18"/>
                <w:szCs w:val="18"/>
                <w:lang w:val="fr-FR"/>
              </w:rPr>
              <w:t>Identification d’entité émettrice</w:t>
            </w:r>
          </w:p>
        </w:tc>
        <w:tc>
          <w:tcPr>
            <w:tcW w:w="3145" w:type="dxa"/>
            <w:tcBorders>
              <w:top w:val="single" w:sz="6" w:space="0" w:color="auto"/>
              <w:left w:val="single" w:sz="6" w:space="0" w:color="auto"/>
              <w:bottom w:val="single" w:sz="6" w:space="0" w:color="auto"/>
              <w:right w:val="single" w:sz="6" w:space="0" w:color="auto"/>
            </w:tcBorders>
            <w:hideMark/>
          </w:tcPr>
          <w:p w14:paraId="113FF825" w14:textId="77777777" w:rsidR="00B11972" w:rsidRPr="00B11972" w:rsidRDefault="00B11972" w:rsidP="007D4D51">
            <w:pPr>
              <w:tabs>
                <w:tab w:val="left" w:pos="426"/>
                <w:tab w:val="left" w:pos="4140"/>
                <w:tab w:val="left" w:pos="4230"/>
              </w:tabs>
              <w:rPr>
                <w:rFonts w:cs="Arial"/>
                <w:i/>
                <w:iCs/>
                <w:sz w:val="18"/>
                <w:szCs w:val="18"/>
                <w:lang w:val="fr-FR"/>
              </w:rPr>
            </w:pPr>
            <w:r w:rsidRPr="00B11972">
              <w:rPr>
                <w:rFonts w:cs="Arial"/>
                <w:i/>
                <w:iCs/>
                <w:sz w:val="18"/>
                <w:szCs w:val="18"/>
                <w:lang w:val="fr-FR"/>
              </w:rPr>
              <w:t>Contact</w:t>
            </w:r>
          </w:p>
        </w:tc>
        <w:tc>
          <w:tcPr>
            <w:tcW w:w="1276" w:type="dxa"/>
            <w:tcBorders>
              <w:top w:val="single" w:sz="6" w:space="0" w:color="auto"/>
              <w:left w:val="single" w:sz="6" w:space="0" w:color="auto"/>
              <w:bottom w:val="single" w:sz="6" w:space="0" w:color="auto"/>
              <w:right w:val="single" w:sz="6" w:space="0" w:color="auto"/>
            </w:tcBorders>
          </w:tcPr>
          <w:p w14:paraId="5E1F5006" w14:textId="77777777" w:rsidR="00B11972" w:rsidRPr="00B11972" w:rsidRDefault="00B11972" w:rsidP="007D4D51">
            <w:pPr>
              <w:tabs>
                <w:tab w:val="left" w:pos="426"/>
                <w:tab w:val="left" w:pos="4140"/>
                <w:tab w:val="left" w:pos="4230"/>
              </w:tabs>
              <w:jc w:val="center"/>
              <w:rPr>
                <w:rFonts w:cs="Arial"/>
                <w:i/>
                <w:iCs/>
                <w:sz w:val="18"/>
                <w:szCs w:val="18"/>
                <w:lang w:val="fr-FR"/>
              </w:rPr>
            </w:pPr>
            <w:r w:rsidRPr="00B11972">
              <w:rPr>
                <w:rFonts w:cs="Arial"/>
                <w:i/>
                <w:iCs/>
                <w:sz w:val="18"/>
                <w:szCs w:val="18"/>
                <w:lang w:val="fr-FR"/>
              </w:rPr>
              <w:t xml:space="preserve">Date de </w:t>
            </w:r>
            <w:r w:rsidRPr="00B11972">
              <w:rPr>
                <w:rFonts w:cs="Arial"/>
                <w:i/>
                <w:iCs/>
                <w:sz w:val="18"/>
                <w:szCs w:val="18"/>
                <w:lang w:val="fr-FR"/>
              </w:rPr>
              <w:br/>
              <w:t>mise en application</w:t>
            </w:r>
          </w:p>
        </w:tc>
      </w:tr>
      <w:tr w:rsidR="00B11972" w:rsidRPr="00B11972" w14:paraId="4653537B" w14:textId="77777777" w:rsidTr="00B11972">
        <w:trPr>
          <w:trHeight w:val="1588"/>
        </w:trPr>
        <w:tc>
          <w:tcPr>
            <w:tcW w:w="1544" w:type="dxa"/>
            <w:tcBorders>
              <w:top w:val="single" w:sz="6" w:space="0" w:color="auto"/>
              <w:left w:val="single" w:sz="6" w:space="0" w:color="auto"/>
              <w:bottom w:val="single" w:sz="6" w:space="0" w:color="auto"/>
              <w:right w:val="single" w:sz="6" w:space="0" w:color="auto"/>
            </w:tcBorders>
          </w:tcPr>
          <w:p w14:paraId="2EA23C72" w14:textId="77777777" w:rsidR="00B11972" w:rsidRPr="00B11972" w:rsidRDefault="00B11972" w:rsidP="007D4D51">
            <w:pPr>
              <w:tabs>
                <w:tab w:val="left" w:pos="720"/>
              </w:tabs>
              <w:rPr>
                <w:rFonts w:cstheme="minorHAnsi"/>
                <w:bCs/>
                <w:color w:val="212121"/>
                <w:sz w:val="18"/>
                <w:szCs w:val="18"/>
              </w:rPr>
            </w:pPr>
            <w:r w:rsidRPr="00B11972">
              <w:rPr>
                <w:rFonts w:cstheme="minorHAnsi"/>
                <w:bCs/>
                <w:color w:val="212121"/>
                <w:sz w:val="18"/>
                <w:szCs w:val="18"/>
              </w:rPr>
              <w:t>États-Unis</w:t>
            </w:r>
          </w:p>
        </w:tc>
        <w:tc>
          <w:tcPr>
            <w:tcW w:w="2700" w:type="dxa"/>
            <w:tcBorders>
              <w:top w:val="single" w:sz="6" w:space="0" w:color="auto"/>
              <w:left w:val="single" w:sz="6" w:space="0" w:color="auto"/>
              <w:bottom w:val="single" w:sz="6" w:space="0" w:color="auto"/>
              <w:right w:val="single" w:sz="6" w:space="0" w:color="auto"/>
            </w:tcBorders>
          </w:tcPr>
          <w:p w14:paraId="20F5B39D" w14:textId="77777777" w:rsidR="00B11972" w:rsidRPr="00B11972" w:rsidRDefault="00B11972" w:rsidP="007D4D51">
            <w:pPr>
              <w:tabs>
                <w:tab w:val="left" w:pos="709"/>
              </w:tabs>
              <w:rPr>
                <w:rFonts w:cstheme="minorHAnsi"/>
                <w:b/>
                <w:bCs/>
                <w:color w:val="000000" w:themeColor="text1"/>
                <w:sz w:val="18"/>
                <w:szCs w:val="18"/>
              </w:rPr>
            </w:pPr>
            <w:r w:rsidRPr="00B11972">
              <w:rPr>
                <w:rFonts w:cstheme="minorHAnsi"/>
                <w:b/>
                <w:bCs/>
                <w:color w:val="000000" w:themeColor="text1"/>
                <w:sz w:val="18"/>
                <w:szCs w:val="18"/>
              </w:rPr>
              <w:t>Workz Technologies Inc</w:t>
            </w:r>
          </w:p>
          <w:p w14:paraId="0CF84B7B" w14:textId="77777777" w:rsidR="00B11972" w:rsidRPr="00B11972" w:rsidRDefault="00B11972" w:rsidP="00B11972">
            <w:pPr>
              <w:tabs>
                <w:tab w:val="left" w:pos="709"/>
              </w:tabs>
              <w:spacing w:before="0"/>
              <w:rPr>
                <w:rFonts w:cstheme="minorHAnsi"/>
                <w:color w:val="000000" w:themeColor="text1"/>
                <w:sz w:val="18"/>
                <w:szCs w:val="18"/>
              </w:rPr>
            </w:pPr>
            <w:r w:rsidRPr="00B11972">
              <w:rPr>
                <w:rFonts w:cstheme="minorHAnsi"/>
                <w:color w:val="000000" w:themeColor="text1"/>
                <w:sz w:val="18"/>
                <w:szCs w:val="18"/>
              </w:rPr>
              <w:t>3948 3rd St S, Unit 345</w:t>
            </w:r>
          </w:p>
          <w:p w14:paraId="2C745F10" w14:textId="77777777" w:rsidR="00B11972" w:rsidRPr="00B11972" w:rsidRDefault="00B11972" w:rsidP="00B11972">
            <w:pPr>
              <w:tabs>
                <w:tab w:val="left" w:pos="709"/>
              </w:tabs>
              <w:spacing w:before="0"/>
              <w:rPr>
                <w:rFonts w:cstheme="minorHAnsi"/>
                <w:color w:val="000000" w:themeColor="text1"/>
                <w:sz w:val="18"/>
                <w:szCs w:val="18"/>
              </w:rPr>
            </w:pPr>
            <w:r w:rsidRPr="00B11972">
              <w:rPr>
                <w:rFonts w:cstheme="minorHAnsi"/>
                <w:color w:val="000000" w:themeColor="text1"/>
                <w:sz w:val="18"/>
                <w:szCs w:val="18"/>
              </w:rPr>
              <w:t>Jacksonville Beach</w:t>
            </w:r>
          </w:p>
          <w:p w14:paraId="076FB731" w14:textId="77777777" w:rsidR="00B11972" w:rsidRPr="00B11972" w:rsidRDefault="00B11972" w:rsidP="00B11972">
            <w:pPr>
              <w:tabs>
                <w:tab w:val="left" w:pos="794"/>
                <w:tab w:val="left" w:pos="1191"/>
                <w:tab w:val="left" w:pos="1588"/>
                <w:tab w:val="left" w:pos="1985"/>
              </w:tabs>
              <w:spacing w:before="0"/>
              <w:rPr>
                <w:sz w:val="18"/>
                <w:szCs w:val="18"/>
              </w:rPr>
            </w:pPr>
            <w:r w:rsidRPr="00B11972">
              <w:rPr>
                <w:rFonts w:cstheme="minorHAnsi"/>
                <w:color w:val="000000" w:themeColor="text1"/>
                <w:sz w:val="18"/>
                <w:szCs w:val="18"/>
              </w:rPr>
              <w:t>FL 32250</w:t>
            </w:r>
          </w:p>
        </w:tc>
        <w:tc>
          <w:tcPr>
            <w:tcW w:w="1958" w:type="dxa"/>
            <w:tcBorders>
              <w:top w:val="single" w:sz="6" w:space="0" w:color="auto"/>
              <w:left w:val="single" w:sz="6" w:space="0" w:color="auto"/>
              <w:bottom w:val="single" w:sz="6" w:space="0" w:color="auto"/>
              <w:right w:val="single" w:sz="6" w:space="0" w:color="auto"/>
            </w:tcBorders>
          </w:tcPr>
          <w:p w14:paraId="63D38620" w14:textId="77777777" w:rsidR="00B11972" w:rsidRPr="00B11972" w:rsidRDefault="00B11972" w:rsidP="007D4D51">
            <w:pPr>
              <w:tabs>
                <w:tab w:val="left" w:pos="426"/>
                <w:tab w:val="left" w:pos="4140"/>
                <w:tab w:val="left" w:pos="4230"/>
              </w:tabs>
              <w:jc w:val="center"/>
              <w:rPr>
                <w:rFonts w:cs="Arial"/>
                <w:b/>
                <w:sz w:val="18"/>
                <w:szCs w:val="18"/>
              </w:rPr>
            </w:pPr>
            <w:r w:rsidRPr="00B11972">
              <w:rPr>
                <w:rFonts w:cstheme="minorHAnsi"/>
                <w:b/>
                <w:color w:val="000000" w:themeColor="text1"/>
                <w:sz w:val="18"/>
                <w:szCs w:val="18"/>
              </w:rPr>
              <w:t>89 1 054</w:t>
            </w:r>
          </w:p>
        </w:tc>
        <w:tc>
          <w:tcPr>
            <w:tcW w:w="3145" w:type="dxa"/>
            <w:tcBorders>
              <w:top w:val="single" w:sz="6" w:space="0" w:color="auto"/>
              <w:left w:val="single" w:sz="6" w:space="0" w:color="auto"/>
              <w:bottom w:val="single" w:sz="6" w:space="0" w:color="auto"/>
              <w:right w:val="single" w:sz="6" w:space="0" w:color="auto"/>
            </w:tcBorders>
          </w:tcPr>
          <w:p w14:paraId="44CD63B9" w14:textId="77777777" w:rsidR="00B11972" w:rsidRPr="00B11972" w:rsidRDefault="00B11972" w:rsidP="007D4D51">
            <w:pPr>
              <w:rPr>
                <w:rFonts w:cstheme="minorHAnsi"/>
                <w:color w:val="000000" w:themeColor="text1"/>
                <w:sz w:val="18"/>
                <w:szCs w:val="18"/>
              </w:rPr>
            </w:pPr>
            <w:r w:rsidRPr="00B11972">
              <w:rPr>
                <w:rFonts w:cstheme="minorHAnsi"/>
                <w:color w:val="000000" w:themeColor="text1"/>
                <w:sz w:val="18"/>
                <w:szCs w:val="18"/>
              </w:rPr>
              <w:t>Brad Taylor</w:t>
            </w:r>
          </w:p>
          <w:p w14:paraId="167791D7" w14:textId="77777777" w:rsidR="00B11972" w:rsidRPr="00B11972" w:rsidRDefault="00B11972" w:rsidP="00B11972">
            <w:pPr>
              <w:spacing w:before="0"/>
              <w:rPr>
                <w:rFonts w:cstheme="minorHAnsi"/>
                <w:color w:val="000000" w:themeColor="text1"/>
                <w:sz w:val="18"/>
                <w:szCs w:val="18"/>
              </w:rPr>
            </w:pPr>
            <w:r w:rsidRPr="00B11972">
              <w:rPr>
                <w:rFonts w:cstheme="minorHAnsi"/>
                <w:color w:val="000000" w:themeColor="text1"/>
                <w:sz w:val="18"/>
                <w:szCs w:val="18"/>
              </w:rPr>
              <w:t>3948 3rd St S, Unit 345</w:t>
            </w:r>
          </w:p>
          <w:p w14:paraId="0422B296" w14:textId="77777777" w:rsidR="00B11972" w:rsidRPr="00B11972" w:rsidRDefault="00B11972" w:rsidP="00B11972">
            <w:pPr>
              <w:spacing w:before="0"/>
              <w:rPr>
                <w:rFonts w:cstheme="minorHAnsi"/>
                <w:color w:val="000000" w:themeColor="text1"/>
                <w:sz w:val="18"/>
                <w:szCs w:val="18"/>
              </w:rPr>
            </w:pPr>
            <w:r w:rsidRPr="00B11972">
              <w:rPr>
                <w:rFonts w:cstheme="minorHAnsi"/>
                <w:color w:val="000000" w:themeColor="text1"/>
                <w:sz w:val="18"/>
                <w:szCs w:val="18"/>
              </w:rPr>
              <w:t>Jacksonville Beach</w:t>
            </w:r>
          </w:p>
          <w:p w14:paraId="4229D0ED" w14:textId="77777777" w:rsidR="00B11972" w:rsidRPr="00B11972" w:rsidRDefault="00B11972" w:rsidP="00B11972">
            <w:pPr>
              <w:spacing w:before="0"/>
              <w:rPr>
                <w:rFonts w:cstheme="minorHAnsi"/>
                <w:color w:val="000000" w:themeColor="text1"/>
                <w:sz w:val="18"/>
                <w:szCs w:val="18"/>
              </w:rPr>
            </w:pPr>
            <w:r w:rsidRPr="00B11972">
              <w:rPr>
                <w:rFonts w:cstheme="minorHAnsi"/>
                <w:color w:val="000000" w:themeColor="text1"/>
                <w:sz w:val="18"/>
                <w:szCs w:val="18"/>
              </w:rPr>
              <w:t>FL 32250</w:t>
            </w:r>
          </w:p>
          <w:p w14:paraId="5940E2EC" w14:textId="77777777" w:rsidR="00B11972" w:rsidRPr="00B11972" w:rsidRDefault="00B11972" w:rsidP="00B11972">
            <w:pPr>
              <w:spacing w:before="0"/>
              <w:rPr>
                <w:rFonts w:cstheme="minorHAnsi"/>
                <w:color w:val="000000" w:themeColor="text1"/>
                <w:sz w:val="18"/>
                <w:szCs w:val="18"/>
              </w:rPr>
            </w:pPr>
            <w:r w:rsidRPr="00B11972">
              <w:rPr>
                <w:rFonts w:cstheme="minorHAnsi"/>
                <w:color w:val="000000" w:themeColor="text1"/>
                <w:sz w:val="18"/>
                <w:szCs w:val="18"/>
              </w:rPr>
              <w:t>Tel.:</w:t>
            </w:r>
            <w:r w:rsidRPr="00B11972">
              <w:rPr>
                <w:rFonts w:cstheme="minorHAnsi"/>
                <w:color w:val="000000" w:themeColor="text1"/>
                <w:sz w:val="18"/>
                <w:szCs w:val="18"/>
              </w:rPr>
              <w:tab/>
              <w:t>+1 904 703 6455</w:t>
            </w:r>
          </w:p>
          <w:p w14:paraId="294E54DF" w14:textId="77777777" w:rsidR="00B11972" w:rsidRPr="00B11972" w:rsidRDefault="00B11972" w:rsidP="00B11972">
            <w:pPr>
              <w:tabs>
                <w:tab w:val="left" w:pos="794"/>
                <w:tab w:val="left" w:pos="1191"/>
                <w:tab w:val="left" w:pos="1588"/>
                <w:tab w:val="left" w:pos="1985"/>
              </w:tabs>
              <w:spacing w:before="0"/>
              <w:rPr>
                <w:color w:val="000000" w:themeColor="text1"/>
                <w:sz w:val="18"/>
                <w:szCs w:val="18"/>
              </w:rPr>
            </w:pPr>
            <w:r w:rsidRPr="00B11972">
              <w:rPr>
                <w:rFonts w:cstheme="minorHAnsi"/>
                <w:color w:val="000000" w:themeColor="text1"/>
                <w:sz w:val="18"/>
                <w:szCs w:val="18"/>
              </w:rPr>
              <w:t xml:space="preserve">E-mail: </w:t>
            </w:r>
            <w:r w:rsidRPr="00B11972">
              <w:rPr>
                <w:rFonts w:cstheme="minorHAnsi"/>
                <w:color w:val="000000" w:themeColor="text1"/>
                <w:sz w:val="18"/>
                <w:szCs w:val="18"/>
              </w:rPr>
              <w:tab/>
              <w:t>Brad.Taylor@workz.com</w:t>
            </w:r>
          </w:p>
        </w:tc>
        <w:tc>
          <w:tcPr>
            <w:tcW w:w="1276" w:type="dxa"/>
            <w:tcBorders>
              <w:top w:val="single" w:sz="6" w:space="0" w:color="auto"/>
              <w:left w:val="single" w:sz="6" w:space="0" w:color="auto"/>
              <w:bottom w:val="single" w:sz="6" w:space="0" w:color="auto"/>
              <w:right w:val="single" w:sz="6" w:space="0" w:color="auto"/>
            </w:tcBorders>
          </w:tcPr>
          <w:p w14:paraId="3D1AC062" w14:textId="77777777" w:rsidR="00B11972" w:rsidRPr="00B11972" w:rsidRDefault="00B11972" w:rsidP="007D4D51">
            <w:pPr>
              <w:tabs>
                <w:tab w:val="left" w:pos="794"/>
                <w:tab w:val="left" w:pos="1191"/>
                <w:tab w:val="left" w:pos="1588"/>
                <w:tab w:val="left" w:pos="1985"/>
              </w:tabs>
              <w:jc w:val="center"/>
              <w:rPr>
                <w:sz w:val="18"/>
                <w:szCs w:val="18"/>
              </w:rPr>
            </w:pPr>
            <w:r w:rsidRPr="00B11972">
              <w:rPr>
                <w:rFonts w:cstheme="minorHAnsi"/>
                <w:color w:val="000000" w:themeColor="text1"/>
                <w:sz w:val="18"/>
                <w:szCs w:val="18"/>
              </w:rPr>
              <w:t>20.IV.2020</w:t>
            </w:r>
          </w:p>
        </w:tc>
      </w:tr>
    </w:tbl>
    <w:p w14:paraId="05B67466" w14:textId="77777777" w:rsidR="00B11972" w:rsidRPr="00A16FA9" w:rsidRDefault="00B11972" w:rsidP="00B11972">
      <w:pPr>
        <w:tabs>
          <w:tab w:val="left" w:pos="1560"/>
          <w:tab w:val="left" w:pos="2700"/>
        </w:tabs>
        <w:spacing w:before="240" w:after="120"/>
        <w:rPr>
          <w:rFonts w:cs="Arial"/>
          <w:b/>
          <w:bCs/>
          <w:lang w:val="es-ES"/>
        </w:rPr>
      </w:pPr>
    </w:p>
    <w:p w14:paraId="781F9621" w14:textId="3E40D675" w:rsidR="00EA7C5E" w:rsidRDefault="00EA7C5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58700B83" w14:textId="77777777" w:rsidR="009107B8" w:rsidRDefault="009107B8" w:rsidP="009107B8">
      <w:pPr>
        <w:rPr>
          <w:lang w:val="fr-FR"/>
        </w:rPr>
      </w:pPr>
    </w:p>
    <w:tbl>
      <w:tblPr>
        <w:tblW w:w="0" w:type="auto"/>
        <w:tblCellMar>
          <w:left w:w="0" w:type="dxa"/>
          <w:right w:w="0" w:type="dxa"/>
        </w:tblCellMar>
        <w:tblLook w:val="04A0" w:firstRow="1" w:lastRow="0" w:firstColumn="1" w:lastColumn="0" w:noHBand="0" w:noVBand="1"/>
      </w:tblPr>
      <w:tblGrid>
        <w:gridCol w:w="40"/>
        <w:gridCol w:w="70"/>
        <w:gridCol w:w="8274"/>
        <w:gridCol w:w="410"/>
        <w:gridCol w:w="141"/>
        <w:gridCol w:w="136"/>
      </w:tblGrid>
      <w:tr w:rsidR="003E1FDD" w:rsidRPr="007B19EF" w14:paraId="3C0F4585" w14:textId="77777777" w:rsidTr="007D4D51">
        <w:trPr>
          <w:trHeight w:val="1076"/>
        </w:trPr>
        <w:tc>
          <w:tcPr>
            <w:tcW w:w="40" w:type="dxa"/>
          </w:tcPr>
          <w:p w14:paraId="44C9289B"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8895" w:type="dxa"/>
            <w:gridSpan w:val="4"/>
          </w:tcPr>
          <w:tbl>
            <w:tblPr>
              <w:tblW w:w="0" w:type="auto"/>
              <w:tblCellMar>
                <w:left w:w="0" w:type="dxa"/>
                <w:right w:w="0" w:type="dxa"/>
              </w:tblCellMar>
              <w:tblLook w:val="04A0" w:firstRow="1" w:lastRow="0" w:firstColumn="1" w:lastColumn="0" w:noHBand="0" w:noVBand="1"/>
            </w:tblPr>
            <w:tblGrid>
              <w:gridCol w:w="8274"/>
            </w:tblGrid>
            <w:tr w:rsidR="003E1FDD" w:rsidRPr="007B19EF" w14:paraId="30E5B53A" w14:textId="77777777" w:rsidTr="007D4D51">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7427AB5B"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bookmarkStart w:id="634" w:name="_Hlk42093132"/>
                  <w:r w:rsidRPr="003E1FDD">
                    <w:rPr>
                      <w:rFonts w:ascii="Arial" w:eastAsia="Arial" w:hAnsi="Arial"/>
                      <w:b/>
                      <w:color w:val="000000"/>
                      <w:sz w:val="22"/>
                      <w:lang w:val="fr-FR" w:eastAsia="en-GB"/>
                    </w:rPr>
                    <w:t>Codes de réseau mobile (MNC) pour le plan d'identification international</w:t>
                  </w:r>
                  <w:r w:rsidRPr="003E1FDD">
                    <w:rPr>
                      <w:rFonts w:ascii="Arial" w:eastAsia="Arial" w:hAnsi="Arial"/>
                      <w:b/>
                      <w:color w:val="000000"/>
                      <w:sz w:val="22"/>
                      <w:lang w:val="fr-FR" w:eastAsia="en-GB"/>
                    </w:rPr>
                    <w:br/>
                    <w:t>pour les réseaux publics et les abonnements</w:t>
                  </w:r>
                  <w:bookmarkEnd w:id="634"/>
                  <w:r w:rsidRPr="003E1FDD">
                    <w:rPr>
                      <w:rFonts w:ascii="Arial" w:eastAsia="Arial" w:hAnsi="Arial"/>
                      <w:b/>
                      <w:color w:val="000000"/>
                      <w:sz w:val="22"/>
                      <w:lang w:val="fr-FR" w:eastAsia="en-GB"/>
                    </w:rPr>
                    <w:br/>
                    <w:t xml:space="preserve">(Selon la Recommandation UIT-T E.212 </w:t>
                  </w:r>
                  <w:r w:rsidRPr="003E1FDD">
                    <w:rPr>
                      <w:rFonts w:ascii="Arial" w:eastAsia="Arial" w:hAnsi="Arial"/>
                      <w:b/>
                      <w:color w:val="000000"/>
                      <w:sz w:val="22"/>
                      <w:lang w:val="fr-CH" w:eastAsia="en-GB"/>
                    </w:rPr>
                    <w:t>(09/2016))</w:t>
                  </w:r>
                  <w:r w:rsidRPr="003E1FDD">
                    <w:rPr>
                      <w:rFonts w:ascii="Arial" w:eastAsia="Arial" w:hAnsi="Arial"/>
                      <w:b/>
                      <w:color w:val="000000"/>
                      <w:sz w:val="22"/>
                      <w:lang w:val="fr-FR" w:eastAsia="en-GB"/>
                    </w:rPr>
                    <w:br/>
                    <w:t>(Situation au 15 décembre 2018)</w:t>
                  </w:r>
                </w:p>
              </w:tc>
            </w:tr>
          </w:tbl>
          <w:p w14:paraId="77662C96"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36" w:type="dxa"/>
          </w:tcPr>
          <w:p w14:paraId="25C97160"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r w:rsidR="003E1FDD" w:rsidRPr="007B19EF" w14:paraId="16A90170" w14:textId="77777777" w:rsidTr="007D4D51">
        <w:trPr>
          <w:trHeight w:val="172"/>
        </w:trPr>
        <w:tc>
          <w:tcPr>
            <w:tcW w:w="40" w:type="dxa"/>
          </w:tcPr>
          <w:p w14:paraId="30EACA65"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8895" w:type="dxa"/>
            <w:gridSpan w:val="4"/>
          </w:tcPr>
          <w:p w14:paraId="3A635EAE"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136" w:type="dxa"/>
          </w:tcPr>
          <w:p w14:paraId="113418D3"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r w:rsidR="003E1FDD" w:rsidRPr="003E1FDD" w14:paraId="3CF4AD67" w14:textId="77777777" w:rsidTr="007D4D51">
        <w:trPr>
          <w:trHeight w:val="434"/>
        </w:trPr>
        <w:tc>
          <w:tcPr>
            <w:tcW w:w="40" w:type="dxa"/>
          </w:tcPr>
          <w:p w14:paraId="6CA8F4A9"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8895" w:type="dxa"/>
            <w:gridSpan w:val="4"/>
          </w:tcPr>
          <w:tbl>
            <w:tblPr>
              <w:tblW w:w="0" w:type="auto"/>
              <w:tblCellMar>
                <w:left w:w="0" w:type="dxa"/>
                <w:right w:w="0" w:type="dxa"/>
              </w:tblCellMar>
              <w:tblLook w:val="04A0" w:firstRow="1" w:lastRow="0" w:firstColumn="1" w:lastColumn="0" w:noHBand="0" w:noVBand="1"/>
            </w:tblPr>
            <w:tblGrid>
              <w:gridCol w:w="8274"/>
            </w:tblGrid>
            <w:tr w:rsidR="003E1FDD" w:rsidRPr="003E1FDD" w14:paraId="0F2A23B6" w14:textId="77777777" w:rsidTr="007D4D51">
              <w:trPr>
                <w:trHeight w:val="356"/>
              </w:trPr>
              <w:tc>
                <w:tcPr>
                  <w:tcW w:w="8274" w:type="dxa"/>
                  <w:tcBorders>
                    <w:top w:val="nil"/>
                    <w:left w:val="nil"/>
                    <w:bottom w:val="nil"/>
                    <w:right w:val="nil"/>
                  </w:tcBorders>
                  <w:tcMar>
                    <w:top w:w="39" w:type="dxa"/>
                    <w:left w:w="39" w:type="dxa"/>
                    <w:bottom w:w="39" w:type="dxa"/>
                    <w:right w:w="39" w:type="dxa"/>
                  </w:tcMar>
                </w:tcPr>
                <w:p w14:paraId="28BEE278"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center"/>
                    <w:textAlignment w:val="auto"/>
                    <w:rPr>
                      <w:lang w:val="fr-FR" w:eastAsia="en-GB"/>
                    </w:rPr>
                  </w:pPr>
                  <w:r w:rsidRPr="003E1FDD">
                    <w:rPr>
                      <w:rFonts w:eastAsia="Arial"/>
                      <w:color w:val="000000"/>
                      <w:lang w:val="fr-FR" w:eastAsia="en-GB"/>
                    </w:rPr>
                    <w:t xml:space="preserve">(Annexe au Bulletin d'exploitation de l'UIT </w:t>
                  </w:r>
                  <w:r w:rsidRPr="003E1FDD">
                    <w:rPr>
                      <w:rFonts w:eastAsia="Calibri"/>
                      <w:color w:val="000000"/>
                      <w:lang w:val="fr-FR" w:eastAsia="en-GB"/>
                    </w:rPr>
                    <w:t>N°</w:t>
                  </w:r>
                  <w:r w:rsidRPr="003E1FDD">
                    <w:rPr>
                      <w:rFonts w:eastAsia="Arial"/>
                      <w:color w:val="000000"/>
                      <w:lang w:val="fr-FR" w:eastAsia="en-GB"/>
                    </w:rPr>
                    <w:t xml:space="preserve"> 1162 - 15.XII.2018)</w:t>
                  </w:r>
                </w:p>
                <w:p w14:paraId="3E02DECD"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3E1FDD">
                    <w:rPr>
                      <w:rFonts w:eastAsia="Arial"/>
                      <w:color w:val="000000"/>
                      <w:lang w:eastAsia="en-GB"/>
                    </w:rPr>
                    <w:t xml:space="preserve">(Amendement </w:t>
                  </w:r>
                  <w:r w:rsidRPr="003E1FDD">
                    <w:rPr>
                      <w:rFonts w:eastAsia="Calibri"/>
                      <w:color w:val="000000"/>
                      <w:lang w:eastAsia="en-GB"/>
                    </w:rPr>
                    <w:t xml:space="preserve">N° </w:t>
                  </w:r>
                  <w:r w:rsidRPr="003E1FDD">
                    <w:rPr>
                      <w:rFonts w:eastAsia="Arial"/>
                      <w:color w:val="000000"/>
                      <w:lang w:eastAsia="en-GB"/>
                    </w:rPr>
                    <w:t>32)</w:t>
                  </w:r>
                </w:p>
              </w:tc>
            </w:tr>
          </w:tbl>
          <w:p w14:paraId="5EA8AA4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36" w:type="dxa"/>
          </w:tcPr>
          <w:p w14:paraId="079A13C2"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3E1FDD" w:rsidRPr="003E1FDD" w14:paraId="75F0BA1D" w14:textId="77777777" w:rsidTr="007D4D51">
        <w:trPr>
          <w:trHeight w:val="239"/>
        </w:trPr>
        <w:tc>
          <w:tcPr>
            <w:tcW w:w="40" w:type="dxa"/>
          </w:tcPr>
          <w:p w14:paraId="11AD1D8A"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95" w:type="dxa"/>
            <w:gridSpan w:val="4"/>
          </w:tcPr>
          <w:p w14:paraId="3952F7C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36" w:type="dxa"/>
          </w:tcPr>
          <w:p w14:paraId="3EF91D95"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3E1FDD" w:rsidRPr="007B19EF" w14:paraId="2DC69B65" w14:textId="77777777" w:rsidTr="007D4D51">
        <w:tc>
          <w:tcPr>
            <w:tcW w:w="40" w:type="dxa"/>
          </w:tcPr>
          <w:p w14:paraId="2F20D456"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95" w:type="dxa"/>
            <w:gridSpan w:val="4"/>
          </w:tcPr>
          <w:tbl>
            <w:tblPr>
              <w:tblW w:w="8895" w:type="dxa"/>
              <w:tblBorders>
                <w:top w:val="nil"/>
                <w:left w:val="nil"/>
                <w:bottom w:val="nil"/>
                <w:right w:val="nil"/>
              </w:tblBorders>
              <w:tblCellMar>
                <w:left w:w="0" w:type="dxa"/>
                <w:right w:w="0" w:type="dxa"/>
              </w:tblCellMar>
              <w:tblLook w:val="04A0" w:firstRow="1" w:lastRow="0" w:firstColumn="1" w:lastColumn="0" w:noHBand="0" w:noVBand="1"/>
            </w:tblPr>
            <w:tblGrid>
              <w:gridCol w:w="32"/>
              <w:gridCol w:w="8732"/>
              <w:gridCol w:w="13"/>
              <w:gridCol w:w="118"/>
            </w:tblGrid>
            <w:tr w:rsidR="003E1FDD" w:rsidRPr="003E1FDD" w14:paraId="253DECF4" w14:textId="77777777" w:rsidTr="007D4D51">
              <w:trPr>
                <w:trHeight w:val="120"/>
              </w:trPr>
              <w:tc>
                <w:tcPr>
                  <w:tcW w:w="211" w:type="dxa"/>
                </w:tcPr>
                <w:p w14:paraId="197EAD01"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2BBFB6F6"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74DACCA9"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4" w:type="dxa"/>
                </w:tcPr>
                <w:p w14:paraId="08EA72A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3E1FDD" w:rsidRPr="003E1FDD" w14:paraId="3AF1D70A" w14:textId="77777777" w:rsidTr="007D4D51">
              <w:tc>
                <w:tcPr>
                  <w:tcW w:w="211" w:type="dxa"/>
                </w:tcPr>
                <w:p w14:paraId="53B81685"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6"/>
                    <w:gridCol w:w="1350"/>
                    <w:gridCol w:w="2970"/>
                  </w:tblGrid>
                  <w:tr w:rsidR="003E1FDD" w:rsidRPr="003E1FDD" w14:paraId="22340486" w14:textId="77777777" w:rsidTr="007D4D51">
                    <w:trPr>
                      <w:trHeight w:val="466"/>
                    </w:trPr>
                    <w:tc>
                      <w:tcPr>
                        <w:tcW w:w="38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4C9E7"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b/>
                            <w:i/>
                            <w:color w:val="000000"/>
                            <w:lang w:eastAsia="en-GB"/>
                          </w:rPr>
                          <w:t>Pays ou Zone géographique</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277B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b/>
                            <w:i/>
                            <w:color w:val="000000"/>
                            <w:lang w:eastAsia="en-GB"/>
                          </w:rPr>
                          <w:t>MCC+MNC *</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858D1"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b/>
                            <w:i/>
                            <w:color w:val="000000"/>
                            <w:lang w:eastAsia="en-GB"/>
                          </w:rPr>
                          <w:t>Nom de Réseau/Opérateur</w:t>
                        </w:r>
                      </w:p>
                    </w:tc>
                  </w:tr>
                  <w:tr w:rsidR="003E1FDD" w:rsidRPr="003E1FDD" w14:paraId="75CA8CD7" w14:textId="77777777" w:rsidTr="007D4D51">
                    <w:trPr>
                      <w:trHeight w:val="262"/>
                    </w:trPr>
                    <w:tc>
                      <w:tcPr>
                        <w:tcW w:w="387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09E3DCE"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b/>
                            <w:color w:val="000000"/>
                            <w:lang w:eastAsia="en-GB"/>
                          </w:rPr>
                          <w:t>Estonie ADD</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5D95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069E1"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3E1FDD" w:rsidRPr="003E1FDD" w14:paraId="591D9AC1" w14:textId="77777777" w:rsidTr="007D4D51">
                    <w:trPr>
                      <w:trHeight w:val="262"/>
                    </w:trPr>
                    <w:tc>
                      <w:tcPr>
                        <w:tcW w:w="387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68A0578"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00C60E"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3E1FDD">
                          <w:rPr>
                            <w:rFonts w:eastAsia="Calibri"/>
                            <w:color w:val="000000"/>
                            <w:lang w:eastAsia="en-GB"/>
                          </w:rPr>
                          <w:t>248 18</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ACB7F"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color w:val="000000"/>
                            <w:lang w:eastAsia="en-GB"/>
                          </w:rPr>
                          <w:t>CLOUD COMMUNICATIONS OÜ</w:t>
                        </w:r>
                      </w:p>
                    </w:tc>
                  </w:tr>
                  <w:tr w:rsidR="003E1FDD" w:rsidRPr="003E1FDD" w14:paraId="33637D2D" w14:textId="77777777" w:rsidTr="007D4D51">
                    <w:trPr>
                      <w:trHeight w:val="262"/>
                    </w:trPr>
                    <w:tc>
                      <w:tcPr>
                        <w:tcW w:w="387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C6D339"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b/>
                            <w:color w:val="000000"/>
                            <w:lang w:eastAsia="en-GB"/>
                          </w:rPr>
                          <w:t>Hongrie LIR</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A22E3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D4AFA8"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3E1FDD" w:rsidRPr="003E1FDD" w14:paraId="504B706E" w14:textId="77777777" w:rsidTr="007D4D51">
                    <w:trPr>
                      <w:trHeight w:val="262"/>
                    </w:trPr>
                    <w:tc>
                      <w:tcPr>
                        <w:tcW w:w="387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AC5E338"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A93D6"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3E1FDD">
                          <w:rPr>
                            <w:rFonts w:eastAsia="Calibri"/>
                            <w:color w:val="000000"/>
                            <w:lang w:eastAsia="en-GB"/>
                          </w:rPr>
                          <w:t>216 71</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F6774B"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color w:val="000000"/>
                            <w:lang w:eastAsia="en-GB"/>
                          </w:rPr>
                          <w:t>Vodafone Hungary Ltd</w:t>
                        </w:r>
                      </w:p>
                    </w:tc>
                  </w:tr>
                  <w:tr w:rsidR="003E1FDD" w:rsidRPr="007B19EF" w14:paraId="5613A4D8" w14:textId="77777777" w:rsidTr="007D4D51">
                    <w:trPr>
                      <w:trHeight w:val="262"/>
                    </w:trPr>
                    <w:tc>
                      <w:tcPr>
                        <w:tcW w:w="387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251349"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3E1FDD">
                          <w:rPr>
                            <w:rFonts w:eastAsia="Calibri"/>
                            <w:b/>
                            <w:color w:val="000000"/>
                            <w:lang w:val="fr-FR" w:eastAsia="en-GB"/>
                          </w:rPr>
                          <w:t>Mobile international, indicatif partagé ADD</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61C3DE"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A3E84D"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3E1FDD" w:rsidRPr="003E1FDD" w14:paraId="4A160632" w14:textId="77777777" w:rsidTr="007D4D51">
                    <w:trPr>
                      <w:trHeight w:val="262"/>
                    </w:trPr>
                    <w:tc>
                      <w:tcPr>
                        <w:tcW w:w="387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AA7C843"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BA8B5B"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3E1FDD">
                          <w:rPr>
                            <w:rFonts w:eastAsia="Calibri"/>
                            <w:color w:val="000000"/>
                            <w:lang w:eastAsia="en-GB"/>
                          </w:rPr>
                          <w:t>901 71</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80F3CF"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3E1FDD">
                          <w:rPr>
                            <w:rFonts w:eastAsia="Calibri"/>
                            <w:color w:val="000000"/>
                            <w:lang w:eastAsia="en-GB"/>
                          </w:rPr>
                          <w:t>Tampnet AS</w:t>
                        </w:r>
                      </w:p>
                    </w:tc>
                  </w:tr>
                </w:tbl>
                <w:p w14:paraId="49F87645"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5BDE0131"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4" w:type="dxa"/>
                </w:tcPr>
                <w:p w14:paraId="6EE0A39E"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3E1FDD" w:rsidRPr="003E1FDD" w14:paraId="475AE407" w14:textId="77777777" w:rsidTr="007D4D51">
              <w:trPr>
                <w:trHeight w:val="323"/>
              </w:trPr>
              <w:tc>
                <w:tcPr>
                  <w:tcW w:w="211" w:type="dxa"/>
                </w:tcPr>
                <w:p w14:paraId="6AD3712C"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4CA99D52"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220521D7"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4" w:type="dxa"/>
                </w:tcPr>
                <w:p w14:paraId="39F000C9"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3E1FDD" w:rsidRPr="007B19EF" w14:paraId="43D55B23" w14:textId="77777777" w:rsidTr="007D4D51">
              <w:trPr>
                <w:trHeight w:val="688"/>
              </w:trPr>
              <w:tc>
                <w:tcPr>
                  <w:tcW w:w="211" w:type="dxa"/>
                </w:tcPr>
                <w:p w14:paraId="04EAC58D"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800" w:type="dxa"/>
                  <w:gridSpan w:val="2"/>
                </w:tcPr>
                <w:tbl>
                  <w:tblPr>
                    <w:tblW w:w="8745" w:type="dxa"/>
                    <w:tblCellMar>
                      <w:left w:w="0" w:type="dxa"/>
                      <w:right w:w="0" w:type="dxa"/>
                    </w:tblCellMar>
                    <w:tblLook w:val="04A0" w:firstRow="1" w:lastRow="0" w:firstColumn="1" w:lastColumn="0" w:noHBand="0" w:noVBand="1"/>
                  </w:tblPr>
                  <w:tblGrid>
                    <w:gridCol w:w="8745"/>
                  </w:tblGrid>
                  <w:tr w:rsidR="003E1FDD" w:rsidRPr="007B19EF" w14:paraId="1DD140B0" w14:textId="77777777" w:rsidTr="007D4D51">
                    <w:trPr>
                      <w:trHeight w:val="610"/>
                    </w:trPr>
                    <w:tc>
                      <w:tcPr>
                        <w:tcW w:w="8745" w:type="dxa"/>
                        <w:tcBorders>
                          <w:top w:val="nil"/>
                          <w:left w:val="nil"/>
                          <w:bottom w:val="nil"/>
                          <w:right w:val="nil"/>
                        </w:tcBorders>
                        <w:tcMar>
                          <w:top w:w="39" w:type="dxa"/>
                          <w:left w:w="39" w:type="dxa"/>
                          <w:bottom w:w="39" w:type="dxa"/>
                          <w:right w:w="39" w:type="dxa"/>
                        </w:tcMar>
                      </w:tcPr>
                      <w:p w14:paraId="3DA96001"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3E1FDD">
                          <w:rPr>
                            <w:rFonts w:ascii="Arial" w:eastAsia="Arial" w:hAnsi="Arial"/>
                            <w:color w:val="000000"/>
                            <w:sz w:val="16"/>
                            <w:lang w:val="fr-FR" w:eastAsia="en-GB"/>
                          </w:rPr>
                          <w:t>____________</w:t>
                        </w:r>
                      </w:p>
                      <w:p w14:paraId="25D4DF88"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3E1FDD">
                          <w:rPr>
                            <w:rFonts w:eastAsia="Calibri"/>
                            <w:color w:val="000000"/>
                            <w:sz w:val="16"/>
                            <w:lang w:val="fr-FR" w:eastAsia="en-GB"/>
                          </w:rPr>
                          <w:t>*</w:t>
                        </w:r>
                        <w:r w:rsidRPr="003E1FDD">
                          <w:rPr>
                            <w:rFonts w:eastAsia="Calibri"/>
                            <w:color w:val="000000"/>
                            <w:sz w:val="18"/>
                            <w:lang w:val="fr-FR" w:eastAsia="en-GB"/>
                          </w:rPr>
                          <w:t xml:space="preserve">                  </w:t>
                        </w:r>
                        <w:proofErr w:type="gramStart"/>
                        <w:r w:rsidRPr="003E1FDD">
                          <w:rPr>
                            <w:rFonts w:eastAsia="Calibri"/>
                            <w:color w:val="000000"/>
                            <w:sz w:val="18"/>
                            <w:lang w:val="fr-FR" w:eastAsia="en-GB"/>
                          </w:rPr>
                          <w:t>MCC:</w:t>
                        </w:r>
                        <w:proofErr w:type="gramEnd"/>
                        <w:r w:rsidRPr="003E1FDD">
                          <w:rPr>
                            <w:rFonts w:eastAsia="Calibri"/>
                            <w:color w:val="000000"/>
                            <w:sz w:val="18"/>
                            <w:lang w:val="fr-FR" w:eastAsia="en-GB"/>
                          </w:rPr>
                          <w:t xml:space="preserve">  Mobile Country Code / Indicatif de pays du mobile / Indicativo de país para el servicio móvil</w:t>
                        </w:r>
                      </w:p>
                      <w:p w14:paraId="72901DB9"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3E1FDD">
                          <w:rPr>
                            <w:rFonts w:eastAsia="Calibri"/>
                            <w:color w:val="000000"/>
                            <w:sz w:val="18"/>
                            <w:lang w:val="fr-FR" w:eastAsia="en-GB"/>
                          </w:rPr>
                          <w:t xml:space="preserve">                    </w:t>
                        </w:r>
                        <w:proofErr w:type="gramStart"/>
                        <w:r w:rsidRPr="003E1FDD">
                          <w:rPr>
                            <w:rFonts w:eastAsia="Calibri"/>
                            <w:color w:val="000000"/>
                            <w:sz w:val="18"/>
                            <w:lang w:val="fr-FR" w:eastAsia="en-GB"/>
                          </w:rPr>
                          <w:t>MNC:</w:t>
                        </w:r>
                        <w:proofErr w:type="gramEnd"/>
                        <w:r w:rsidRPr="003E1FDD">
                          <w:rPr>
                            <w:rFonts w:eastAsia="Calibri"/>
                            <w:color w:val="000000"/>
                            <w:sz w:val="18"/>
                            <w:lang w:val="fr-FR" w:eastAsia="en-GB"/>
                          </w:rPr>
                          <w:t xml:space="preserve">  Mobile Network Code / Code de réseau mobile / Indicativo de red para el servicio móvil</w:t>
                        </w:r>
                      </w:p>
                    </w:tc>
                  </w:tr>
                </w:tbl>
                <w:p w14:paraId="7FAB6ACA"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884" w:type="dxa"/>
                </w:tcPr>
                <w:p w14:paraId="6E2CB2D4"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bl>
          <w:p w14:paraId="6B162BBF"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36" w:type="dxa"/>
          </w:tcPr>
          <w:p w14:paraId="4C993D04"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r w:rsidR="003E1FDD" w:rsidRPr="007B19EF" w14:paraId="4FB1FC80" w14:textId="77777777" w:rsidTr="007D4D51">
        <w:trPr>
          <w:gridAfter w:val="2"/>
          <w:wAfter w:w="277" w:type="dxa"/>
          <w:trHeight w:val="279"/>
        </w:trPr>
        <w:tc>
          <w:tcPr>
            <w:tcW w:w="110" w:type="dxa"/>
            <w:gridSpan w:val="2"/>
          </w:tcPr>
          <w:p w14:paraId="37443C78"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r w:rsidRPr="003E1FDD">
              <w:rPr>
                <w:rFonts w:ascii="Times New Roman" w:hAnsi="Times New Roman"/>
                <w:sz w:val="2"/>
                <w:lang w:val="fr-FR" w:eastAsia="en-GB"/>
              </w:rPr>
              <w:br w:type="page"/>
            </w:r>
          </w:p>
        </w:tc>
        <w:tc>
          <w:tcPr>
            <w:tcW w:w="8274" w:type="dxa"/>
          </w:tcPr>
          <w:p w14:paraId="4FD0AC12"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410" w:type="dxa"/>
          </w:tcPr>
          <w:p w14:paraId="13661EA3"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bl>
    <w:p w14:paraId="7A30978F" w14:textId="77777777" w:rsidR="003E1FDD" w:rsidRPr="003E1FDD" w:rsidRDefault="003E1FDD" w:rsidP="003E1FD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p w14:paraId="50787BE6" w14:textId="77777777" w:rsidR="003E1FDD" w:rsidRPr="00FA0221" w:rsidRDefault="003E1FDD" w:rsidP="009107B8">
      <w:pPr>
        <w:rPr>
          <w:lang w:val="fr-FR"/>
        </w:rPr>
      </w:pPr>
    </w:p>
    <w:p w14:paraId="4B6B4453" w14:textId="77777777" w:rsidR="009107B8" w:rsidRDefault="009107B8">
      <w:pPr>
        <w:rPr>
          <w:lang w:val="fr-FR"/>
        </w:rPr>
      </w:pPr>
    </w:p>
    <w:p w14:paraId="3369A52A" w14:textId="4C995BB5" w:rsidR="009107B8" w:rsidRDefault="009107B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5E6D312A" w14:textId="77777777" w:rsidR="003E1FDD" w:rsidRPr="00542D9D" w:rsidRDefault="003E1FDD" w:rsidP="003E1FDD">
      <w:pPr>
        <w:pStyle w:val="Heading20"/>
      </w:pPr>
      <w:bookmarkStart w:id="635" w:name="_Toc42092844"/>
      <w:r w:rsidRPr="008149B6">
        <w:lastRenderedPageBreak/>
        <w:t>Liste des codes de points sémaphores internationaux (ISPC)</w:t>
      </w:r>
      <w:r w:rsidRPr="008149B6">
        <w:br/>
        <w:t>(Selon la Recommandation UIT-T Q.708 (03/1999))</w:t>
      </w:r>
      <w:r w:rsidRPr="008149B6">
        <w:br/>
        <w:t>(Situation au 1 octobre 2016)</w:t>
      </w:r>
      <w:bookmarkEnd w:id="635"/>
    </w:p>
    <w:p w14:paraId="1E03FE63" w14:textId="77777777" w:rsidR="003E1FDD" w:rsidRPr="00036DAD" w:rsidRDefault="003E1FDD" w:rsidP="003E1FDD">
      <w:pPr>
        <w:pStyle w:val="Heading70"/>
        <w:keepNext/>
        <w:rPr>
          <w:b/>
          <w:lang w:val="fr-CH"/>
        </w:rPr>
      </w:pPr>
      <w:r w:rsidRPr="00036DAD">
        <w:rPr>
          <w:lang w:val="fr-CH"/>
        </w:rPr>
        <w:t>(Annexe au Bulletin d'exploitation de l'UIT No. 1109 - 1.X.2016)</w:t>
      </w:r>
      <w:r w:rsidRPr="00036DAD">
        <w:rPr>
          <w:lang w:val="fr-CH"/>
        </w:rPr>
        <w:br/>
        <w:t>(Amendement No. 74)</w:t>
      </w:r>
    </w:p>
    <w:p w14:paraId="1A42E58C" w14:textId="77777777" w:rsidR="003E1FDD" w:rsidRPr="00036DAD" w:rsidRDefault="003E1FDD" w:rsidP="003E1FDD">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E1FDD" w:rsidRPr="007B19EF" w14:paraId="544E4ECE" w14:textId="77777777" w:rsidTr="007D4D51">
        <w:trPr>
          <w:cantSplit/>
          <w:trHeight w:val="227"/>
        </w:trPr>
        <w:tc>
          <w:tcPr>
            <w:tcW w:w="1818" w:type="dxa"/>
            <w:gridSpan w:val="2"/>
          </w:tcPr>
          <w:p w14:paraId="136CED93" w14:textId="77777777" w:rsidR="003E1FDD" w:rsidRDefault="003E1FDD" w:rsidP="007D4D51">
            <w:pPr>
              <w:pStyle w:val="Tablehead0"/>
              <w:jc w:val="left"/>
            </w:pPr>
            <w:r w:rsidRPr="00870C6B">
              <w:t>Pays/ Zone Géographique</w:t>
            </w:r>
          </w:p>
        </w:tc>
        <w:tc>
          <w:tcPr>
            <w:tcW w:w="3461" w:type="dxa"/>
            <w:vMerge w:val="restart"/>
            <w:shd w:val="clear" w:color="auto" w:fill="auto"/>
          </w:tcPr>
          <w:p w14:paraId="54E2DF57" w14:textId="77777777" w:rsidR="003E1FDD" w:rsidRPr="00870C6B" w:rsidRDefault="003E1FDD" w:rsidP="007D4D51">
            <w:pPr>
              <w:pStyle w:val="Tablehead0"/>
              <w:jc w:val="left"/>
            </w:pPr>
            <w:r w:rsidRPr="00870C6B">
              <w:t>Nom unique du point sémaphore</w:t>
            </w:r>
          </w:p>
        </w:tc>
        <w:tc>
          <w:tcPr>
            <w:tcW w:w="4009" w:type="dxa"/>
            <w:vMerge w:val="restart"/>
            <w:shd w:val="clear" w:color="auto" w:fill="auto"/>
          </w:tcPr>
          <w:p w14:paraId="1E9EFCA0" w14:textId="77777777" w:rsidR="003E1FDD" w:rsidRPr="00870C6B" w:rsidRDefault="003E1FDD" w:rsidP="007D4D51">
            <w:pPr>
              <w:pStyle w:val="Tablehead0"/>
              <w:jc w:val="left"/>
            </w:pPr>
            <w:r w:rsidRPr="00870C6B">
              <w:t>Nom de l'opérateur du point sémaphore</w:t>
            </w:r>
          </w:p>
        </w:tc>
      </w:tr>
      <w:tr w:rsidR="003E1FDD" w:rsidRPr="00B62253" w14:paraId="25CC5740" w14:textId="77777777" w:rsidTr="007D4D51">
        <w:trPr>
          <w:cantSplit/>
          <w:trHeight w:val="227"/>
        </w:trPr>
        <w:tc>
          <w:tcPr>
            <w:tcW w:w="909" w:type="dxa"/>
          </w:tcPr>
          <w:p w14:paraId="5B321604" w14:textId="77777777" w:rsidR="003E1FDD" w:rsidRPr="00870C6B" w:rsidRDefault="003E1FDD" w:rsidP="007D4D51">
            <w:pPr>
              <w:pStyle w:val="Tablehead0"/>
              <w:jc w:val="left"/>
            </w:pPr>
            <w:r w:rsidRPr="00870C6B">
              <w:t>ISPC</w:t>
            </w:r>
          </w:p>
        </w:tc>
        <w:tc>
          <w:tcPr>
            <w:tcW w:w="909" w:type="dxa"/>
            <w:shd w:val="clear" w:color="auto" w:fill="auto"/>
          </w:tcPr>
          <w:p w14:paraId="2B8387D9" w14:textId="77777777" w:rsidR="003E1FDD" w:rsidRDefault="003E1FDD" w:rsidP="007D4D51">
            <w:pPr>
              <w:pStyle w:val="Tablehead0"/>
              <w:jc w:val="left"/>
            </w:pPr>
            <w:r>
              <w:t>DEC</w:t>
            </w:r>
          </w:p>
        </w:tc>
        <w:tc>
          <w:tcPr>
            <w:tcW w:w="3461" w:type="dxa"/>
            <w:vMerge/>
            <w:shd w:val="clear" w:color="auto" w:fill="auto"/>
          </w:tcPr>
          <w:p w14:paraId="6FFF54FD" w14:textId="77777777" w:rsidR="003E1FDD" w:rsidRPr="00870C6B" w:rsidRDefault="003E1FDD" w:rsidP="007D4D51">
            <w:pPr>
              <w:pStyle w:val="Tablehead0"/>
              <w:jc w:val="left"/>
            </w:pPr>
          </w:p>
        </w:tc>
        <w:tc>
          <w:tcPr>
            <w:tcW w:w="4009" w:type="dxa"/>
            <w:vMerge/>
            <w:shd w:val="clear" w:color="auto" w:fill="auto"/>
          </w:tcPr>
          <w:p w14:paraId="316C60DA" w14:textId="77777777" w:rsidR="003E1FDD" w:rsidRPr="00870C6B" w:rsidRDefault="003E1FDD" w:rsidP="007D4D51">
            <w:pPr>
              <w:pStyle w:val="Tablehead0"/>
              <w:jc w:val="left"/>
            </w:pPr>
          </w:p>
        </w:tc>
      </w:tr>
      <w:tr w:rsidR="003E1FDD" w:rsidRPr="003E1FDD" w14:paraId="36026A0F" w14:textId="77777777" w:rsidTr="007D4D51">
        <w:trPr>
          <w:cantSplit/>
          <w:trHeight w:val="240"/>
        </w:trPr>
        <w:tc>
          <w:tcPr>
            <w:tcW w:w="9288" w:type="dxa"/>
            <w:gridSpan w:val="4"/>
            <w:shd w:val="clear" w:color="auto" w:fill="auto"/>
          </w:tcPr>
          <w:p w14:paraId="2B3BF3BD" w14:textId="77777777" w:rsidR="003E1FDD" w:rsidRPr="003E1FDD" w:rsidRDefault="003E1FDD" w:rsidP="007D4D51">
            <w:pPr>
              <w:pStyle w:val="Normalaftertitle"/>
              <w:keepNext/>
              <w:spacing w:before="240"/>
              <w:rPr>
                <w:b/>
                <w:bCs/>
              </w:rPr>
            </w:pPr>
            <w:r w:rsidRPr="003E1FDD">
              <w:rPr>
                <w:b/>
                <w:bCs/>
              </w:rPr>
              <w:t>Danemark    SUP</w:t>
            </w:r>
          </w:p>
        </w:tc>
      </w:tr>
      <w:tr w:rsidR="003E1FDD" w:rsidRPr="00870C6B" w14:paraId="0923B40A" w14:textId="77777777" w:rsidTr="007D4D51">
        <w:trPr>
          <w:cantSplit/>
          <w:trHeight w:val="240"/>
        </w:trPr>
        <w:tc>
          <w:tcPr>
            <w:tcW w:w="909" w:type="dxa"/>
            <w:shd w:val="clear" w:color="auto" w:fill="auto"/>
          </w:tcPr>
          <w:p w14:paraId="15AB9778" w14:textId="77777777" w:rsidR="003E1FDD" w:rsidRPr="00E7062C" w:rsidRDefault="003E1FDD" w:rsidP="007D4D51">
            <w:pPr>
              <w:pStyle w:val="StyleTabletextLeft"/>
            </w:pPr>
            <w:r w:rsidRPr="00E7062C">
              <w:t>2-077-0</w:t>
            </w:r>
          </w:p>
        </w:tc>
        <w:tc>
          <w:tcPr>
            <w:tcW w:w="909" w:type="dxa"/>
            <w:shd w:val="clear" w:color="auto" w:fill="auto"/>
          </w:tcPr>
          <w:p w14:paraId="72DE9E26" w14:textId="77777777" w:rsidR="003E1FDD" w:rsidRPr="00E7062C" w:rsidRDefault="003E1FDD" w:rsidP="007D4D51">
            <w:pPr>
              <w:pStyle w:val="StyleTabletextLeft"/>
            </w:pPr>
            <w:r w:rsidRPr="00E7062C">
              <w:t>4712</w:t>
            </w:r>
          </w:p>
        </w:tc>
        <w:tc>
          <w:tcPr>
            <w:tcW w:w="2640" w:type="dxa"/>
            <w:shd w:val="clear" w:color="auto" w:fill="auto"/>
          </w:tcPr>
          <w:p w14:paraId="6166038D" w14:textId="77777777" w:rsidR="003E1FDD" w:rsidRPr="00FF621E" w:rsidRDefault="003E1FDD" w:rsidP="007D4D51">
            <w:pPr>
              <w:pStyle w:val="StyleTabletextLeft"/>
            </w:pPr>
            <w:r w:rsidRPr="00FF621E">
              <w:t>Copenhagen - Albertslund ISG</w:t>
            </w:r>
          </w:p>
        </w:tc>
        <w:tc>
          <w:tcPr>
            <w:tcW w:w="4009" w:type="dxa"/>
          </w:tcPr>
          <w:p w14:paraId="21A319DB" w14:textId="77777777" w:rsidR="003E1FDD" w:rsidRPr="00FF621E" w:rsidRDefault="003E1FDD" w:rsidP="007D4D51">
            <w:pPr>
              <w:pStyle w:val="StyleTabletextLeft"/>
            </w:pPr>
            <w:r w:rsidRPr="00FF621E">
              <w:t>Telenor A/S</w:t>
            </w:r>
          </w:p>
        </w:tc>
      </w:tr>
      <w:tr w:rsidR="003E1FDD" w:rsidRPr="00870C6B" w14:paraId="162ADBE0" w14:textId="77777777" w:rsidTr="007D4D51">
        <w:trPr>
          <w:cantSplit/>
          <w:trHeight w:val="240"/>
        </w:trPr>
        <w:tc>
          <w:tcPr>
            <w:tcW w:w="909" w:type="dxa"/>
            <w:shd w:val="clear" w:color="auto" w:fill="auto"/>
          </w:tcPr>
          <w:p w14:paraId="39BE9011" w14:textId="77777777" w:rsidR="003E1FDD" w:rsidRPr="00E7062C" w:rsidRDefault="003E1FDD" w:rsidP="007D4D51">
            <w:pPr>
              <w:pStyle w:val="StyleTabletextLeft"/>
            </w:pPr>
            <w:r w:rsidRPr="00E7062C">
              <w:t>2-077-1</w:t>
            </w:r>
          </w:p>
        </w:tc>
        <w:tc>
          <w:tcPr>
            <w:tcW w:w="909" w:type="dxa"/>
            <w:shd w:val="clear" w:color="auto" w:fill="auto"/>
          </w:tcPr>
          <w:p w14:paraId="5EA9AB00" w14:textId="77777777" w:rsidR="003E1FDD" w:rsidRPr="00E7062C" w:rsidRDefault="003E1FDD" w:rsidP="007D4D51">
            <w:pPr>
              <w:pStyle w:val="StyleTabletextLeft"/>
            </w:pPr>
            <w:r w:rsidRPr="00E7062C">
              <w:t>4713</w:t>
            </w:r>
          </w:p>
        </w:tc>
        <w:tc>
          <w:tcPr>
            <w:tcW w:w="2640" w:type="dxa"/>
            <w:shd w:val="clear" w:color="auto" w:fill="auto"/>
          </w:tcPr>
          <w:p w14:paraId="2E11FC23" w14:textId="77777777" w:rsidR="003E1FDD" w:rsidRPr="00FF621E" w:rsidRDefault="003E1FDD" w:rsidP="007D4D51">
            <w:pPr>
              <w:pStyle w:val="StyleTabletextLeft"/>
            </w:pPr>
          </w:p>
        </w:tc>
        <w:tc>
          <w:tcPr>
            <w:tcW w:w="4009" w:type="dxa"/>
          </w:tcPr>
          <w:p w14:paraId="03029C17" w14:textId="77777777" w:rsidR="003E1FDD" w:rsidRPr="00FF621E" w:rsidRDefault="003E1FDD" w:rsidP="007D4D51">
            <w:pPr>
              <w:pStyle w:val="StyleTabletextLeft"/>
            </w:pPr>
            <w:r w:rsidRPr="00FF621E">
              <w:t>Telenor A/S</w:t>
            </w:r>
          </w:p>
        </w:tc>
      </w:tr>
      <w:tr w:rsidR="003E1FDD" w:rsidRPr="003E1FDD" w14:paraId="4A241277" w14:textId="77777777" w:rsidTr="007D4D51">
        <w:trPr>
          <w:cantSplit/>
          <w:trHeight w:val="240"/>
        </w:trPr>
        <w:tc>
          <w:tcPr>
            <w:tcW w:w="9288" w:type="dxa"/>
            <w:gridSpan w:val="4"/>
            <w:shd w:val="clear" w:color="auto" w:fill="auto"/>
          </w:tcPr>
          <w:p w14:paraId="0541D8BA" w14:textId="77777777" w:rsidR="003E1FDD" w:rsidRPr="003E1FDD" w:rsidRDefault="003E1FDD" w:rsidP="007D4D51">
            <w:pPr>
              <w:pStyle w:val="Normalaftertitle"/>
              <w:keepNext/>
              <w:spacing w:before="240"/>
              <w:rPr>
                <w:b/>
                <w:bCs/>
              </w:rPr>
            </w:pPr>
            <w:r w:rsidRPr="003E1FDD">
              <w:rPr>
                <w:b/>
                <w:bCs/>
              </w:rPr>
              <w:t>Estonie    ADD</w:t>
            </w:r>
          </w:p>
        </w:tc>
      </w:tr>
      <w:tr w:rsidR="003E1FDD" w:rsidRPr="00870C6B" w14:paraId="068ADEDB" w14:textId="77777777" w:rsidTr="007D4D51">
        <w:trPr>
          <w:cantSplit/>
          <w:trHeight w:val="240"/>
        </w:trPr>
        <w:tc>
          <w:tcPr>
            <w:tcW w:w="909" w:type="dxa"/>
            <w:shd w:val="clear" w:color="auto" w:fill="auto"/>
          </w:tcPr>
          <w:p w14:paraId="64E5303A" w14:textId="77777777" w:rsidR="003E1FDD" w:rsidRPr="00E7062C" w:rsidRDefault="003E1FDD" w:rsidP="007D4D51">
            <w:pPr>
              <w:pStyle w:val="StyleTabletextLeft"/>
            </w:pPr>
            <w:r w:rsidRPr="00E7062C">
              <w:t>2-199-5</w:t>
            </w:r>
          </w:p>
        </w:tc>
        <w:tc>
          <w:tcPr>
            <w:tcW w:w="909" w:type="dxa"/>
            <w:shd w:val="clear" w:color="auto" w:fill="auto"/>
          </w:tcPr>
          <w:p w14:paraId="47780879" w14:textId="77777777" w:rsidR="003E1FDD" w:rsidRPr="00E7062C" w:rsidRDefault="003E1FDD" w:rsidP="007D4D51">
            <w:pPr>
              <w:pStyle w:val="StyleTabletextLeft"/>
            </w:pPr>
            <w:r w:rsidRPr="00E7062C">
              <w:t>5693</w:t>
            </w:r>
          </w:p>
        </w:tc>
        <w:tc>
          <w:tcPr>
            <w:tcW w:w="2640" w:type="dxa"/>
            <w:shd w:val="clear" w:color="auto" w:fill="auto"/>
          </w:tcPr>
          <w:p w14:paraId="62E9D6E8" w14:textId="77777777" w:rsidR="003E1FDD" w:rsidRPr="00FF621E" w:rsidRDefault="003E1FDD" w:rsidP="007D4D51">
            <w:pPr>
              <w:pStyle w:val="StyleTabletextLeft"/>
            </w:pPr>
            <w:r w:rsidRPr="00FF621E">
              <w:t>STP EST1</w:t>
            </w:r>
          </w:p>
        </w:tc>
        <w:tc>
          <w:tcPr>
            <w:tcW w:w="4009" w:type="dxa"/>
          </w:tcPr>
          <w:p w14:paraId="3FE67107" w14:textId="77777777" w:rsidR="003E1FDD" w:rsidRPr="00FF621E" w:rsidRDefault="003E1FDD" w:rsidP="007D4D51">
            <w:pPr>
              <w:pStyle w:val="StyleTabletextLeft"/>
            </w:pPr>
            <w:r w:rsidRPr="00FF621E">
              <w:t>CLOUD COMMUNICATIONS OÜ</w:t>
            </w:r>
          </w:p>
        </w:tc>
      </w:tr>
      <w:tr w:rsidR="003E1FDD" w:rsidRPr="00870C6B" w14:paraId="47E3A25E" w14:textId="77777777" w:rsidTr="007D4D51">
        <w:trPr>
          <w:cantSplit/>
          <w:trHeight w:val="240"/>
        </w:trPr>
        <w:tc>
          <w:tcPr>
            <w:tcW w:w="909" w:type="dxa"/>
            <w:shd w:val="clear" w:color="auto" w:fill="auto"/>
          </w:tcPr>
          <w:p w14:paraId="18942BB6" w14:textId="77777777" w:rsidR="003E1FDD" w:rsidRPr="00E7062C" w:rsidRDefault="003E1FDD" w:rsidP="007D4D51">
            <w:pPr>
              <w:pStyle w:val="StyleTabletextLeft"/>
            </w:pPr>
            <w:r w:rsidRPr="00E7062C">
              <w:t>2-199-6</w:t>
            </w:r>
          </w:p>
        </w:tc>
        <w:tc>
          <w:tcPr>
            <w:tcW w:w="909" w:type="dxa"/>
            <w:shd w:val="clear" w:color="auto" w:fill="auto"/>
          </w:tcPr>
          <w:p w14:paraId="075DA8C8" w14:textId="77777777" w:rsidR="003E1FDD" w:rsidRPr="00E7062C" w:rsidRDefault="003E1FDD" w:rsidP="007D4D51">
            <w:pPr>
              <w:pStyle w:val="StyleTabletextLeft"/>
            </w:pPr>
            <w:r w:rsidRPr="00E7062C">
              <w:t>5694</w:t>
            </w:r>
          </w:p>
        </w:tc>
        <w:tc>
          <w:tcPr>
            <w:tcW w:w="2640" w:type="dxa"/>
            <w:shd w:val="clear" w:color="auto" w:fill="auto"/>
          </w:tcPr>
          <w:p w14:paraId="2F20B4F5" w14:textId="77777777" w:rsidR="003E1FDD" w:rsidRPr="00FF621E" w:rsidRDefault="003E1FDD" w:rsidP="007D4D51">
            <w:pPr>
              <w:pStyle w:val="StyleTabletextLeft"/>
            </w:pPr>
            <w:r w:rsidRPr="00FF621E">
              <w:t>STP EST2</w:t>
            </w:r>
          </w:p>
        </w:tc>
        <w:tc>
          <w:tcPr>
            <w:tcW w:w="4009" w:type="dxa"/>
          </w:tcPr>
          <w:p w14:paraId="14CAEC9B" w14:textId="77777777" w:rsidR="003E1FDD" w:rsidRPr="00FF621E" w:rsidRDefault="003E1FDD" w:rsidP="007D4D51">
            <w:pPr>
              <w:pStyle w:val="StyleTabletextLeft"/>
            </w:pPr>
            <w:r w:rsidRPr="00FF621E">
              <w:t>CLOUD COMMUNICATIONS OÜ</w:t>
            </w:r>
          </w:p>
        </w:tc>
      </w:tr>
      <w:tr w:rsidR="003E1FDD" w:rsidRPr="003E1FDD" w14:paraId="50AA4D84" w14:textId="77777777" w:rsidTr="007D4D51">
        <w:trPr>
          <w:cantSplit/>
          <w:trHeight w:val="240"/>
        </w:trPr>
        <w:tc>
          <w:tcPr>
            <w:tcW w:w="9288" w:type="dxa"/>
            <w:gridSpan w:val="4"/>
            <w:shd w:val="clear" w:color="auto" w:fill="auto"/>
          </w:tcPr>
          <w:p w14:paraId="02D8C280" w14:textId="77777777" w:rsidR="003E1FDD" w:rsidRPr="003E1FDD" w:rsidRDefault="003E1FDD" w:rsidP="007D4D51">
            <w:pPr>
              <w:pStyle w:val="Normalaftertitle"/>
              <w:keepNext/>
              <w:spacing w:before="240"/>
              <w:rPr>
                <w:b/>
                <w:bCs/>
              </w:rPr>
            </w:pPr>
            <w:r w:rsidRPr="003E1FDD">
              <w:rPr>
                <w:b/>
                <w:bCs/>
              </w:rPr>
              <w:t>Etats-Unis    SUP</w:t>
            </w:r>
          </w:p>
        </w:tc>
      </w:tr>
      <w:tr w:rsidR="003E1FDD" w:rsidRPr="00870C6B" w14:paraId="03F670C3" w14:textId="77777777" w:rsidTr="007D4D51">
        <w:trPr>
          <w:cantSplit/>
          <w:trHeight w:val="240"/>
        </w:trPr>
        <w:tc>
          <w:tcPr>
            <w:tcW w:w="909" w:type="dxa"/>
            <w:shd w:val="clear" w:color="auto" w:fill="auto"/>
          </w:tcPr>
          <w:p w14:paraId="306C9075" w14:textId="77777777" w:rsidR="003E1FDD" w:rsidRPr="00E7062C" w:rsidRDefault="003E1FDD" w:rsidP="007D4D51">
            <w:pPr>
              <w:pStyle w:val="StyleTabletextLeft"/>
            </w:pPr>
            <w:r w:rsidRPr="00E7062C">
              <w:t>3-027-1</w:t>
            </w:r>
          </w:p>
        </w:tc>
        <w:tc>
          <w:tcPr>
            <w:tcW w:w="909" w:type="dxa"/>
            <w:shd w:val="clear" w:color="auto" w:fill="auto"/>
          </w:tcPr>
          <w:p w14:paraId="4FEE9844" w14:textId="77777777" w:rsidR="003E1FDD" w:rsidRPr="00E7062C" w:rsidRDefault="003E1FDD" w:rsidP="007D4D51">
            <w:pPr>
              <w:pStyle w:val="StyleTabletextLeft"/>
            </w:pPr>
            <w:r w:rsidRPr="00E7062C">
              <w:t>6361</w:t>
            </w:r>
          </w:p>
        </w:tc>
        <w:tc>
          <w:tcPr>
            <w:tcW w:w="2640" w:type="dxa"/>
            <w:shd w:val="clear" w:color="auto" w:fill="auto"/>
          </w:tcPr>
          <w:p w14:paraId="0F5458A6" w14:textId="77777777" w:rsidR="003E1FDD" w:rsidRPr="00FF621E" w:rsidRDefault="003E1FDD" w:rsidP="007D4D51">
            <w:pPr>
              <w:pStyle w:val="StyleTabletextLeft"/>
            </w:pPr>
            <w:r w:rsidRPr="00FF621E">
              <w:t>Los Angeles, CA</w:t>
            </w:r>
          </w:p>
        </w:tc>
        <w:tc>
          <w:tcPr>
            <w:tcW w:w="4009" w:type="dxa"/>
          </w:tcPr>
          <w:p w14:paraId="31D99A05" w14:textId="77777777" w:rsidR="003E1FDD" w:rsidRPr="00FF621E" w:rsidRDefault="003E1FDD" w:rsidP="007D4D51">
            <w:pPr>
              <w:pStyle w:val="StyleTabletextLeft"/>
            </w:pPr>
            <w:r w:rsidRPr="00FF621E">
              <w:t>Sirius Telecommunications, Inc</w:t>
            </w:r>
          </w:p>
        </w:tc>
      </w:tr>
      <w:tr w:rsidR="003E1FDD" w:rsidRPr="00870C6B" w14:paraId="23F2CC20" w14:textId="77777777" w:rsidTr="007D4D51">
        <w:trPr>
          <w:cantSplit/>
          <w:trHeight w:val="240"/>
        </w:trPr>
        <w:tc>
          <w:tcPr>
            <w:tcW w:w="909" w:type="dxa"/>
            <w:shd w:val="clear" w:color="auto" w:fill="auto"/>
          </w:tcPr>
          <w:p w14:paraId="20508C22" w14:textId="77777777" w:rsidR="003E1FDD" w:rsidRPr="00E7062C" w:rsidRDefault="003E1FDD" w:rsidP="007D4D51">
            <w:pPr>
              <w:pStyle w:val="StyleTabletextLeft"/>
            </w:pPr>
            <w:r w:rsidRPr="00E7062C">
              <w:t>3-051-1</w:t>
            </w:r>
          </w:p>
        </w:tc>
        <w:tc>
          <w:tcPr>
            <w:tcW w:w="909" w:type="dxa"/>
            <w:shd w:val="clear" w:color="auto" w:fill="auto"/>
          </w:tcPr>
          <w:p w14:paraId="4D1CBD08" w14:textId="77777777" w:rsidR="003E1FDD" w:rsidRPr="00E7062C" w:rsidRDefault="003E1FDD" w:rsidP="007D4D51">
            <w:pPr>
              <w:pStyle w:val="StyleTabletextLeft"/>
            </w:pPr>
            <w:r w:rsidRPr="00E7062C">
              <w:t>6553</w:t>
            </w:r>
          </w:p>
        </w:tc>
        <w:tc>
          <w:tcPr>
            <w:tcW w:w="2640" w:type="dxa"/>
            <w:shd w:val="clear" w:color="auto" w:fill="auto"/>
          </w:tcPr>
          <w:p w14:paraId="628CBD16" w14:textId="77777777" w:rsidR="003E1FDD" w:rsidRPr="00FF621E" w:rsidRDefault="003E1FDD" w:rsidP="007D4D51">
            <w:pPr>
              <w:pStyle w:val="StyleTabletextLeft"/>
            </w:pPr>
            <w:r w:rsidRPr="00FF621E">
              <w:t>New York, NY</w:t>
            </w:r>
          </w:p>
        </w:tc>
        <w:tc>
          <w:tcPr>
            <w:tcW w:w="4009" w:type="dxa"/>
          </w:tcPr>
          <w:p w14:paraId="4C3EE562" w14:textId="77777777" w:rsidR="003E1FDD" w:rsidRPr="00FF621E" w:rsidRDefault="003E1FDD" w:rsidP="007D4D51">
            <w:pPr>
              <w:pStyle w:val="StyleTabletextLeft"/>
            </w:pPr>
            <w:r w:rsidRPr="00FF621E">
              <w:t>Sirius Telecommunications, Inc</w:t>
            </w:r>
          </w:p>
        </w:tc>
      </w:tr>
      <w:tr w:rsidR="003E1FDD" w:rsidRPr="00870C6B" w14:paraId="0E11398B" w14:textId="77777777" w:rsidTr="007D4D51">
        <w:trPr>
          <w:cantSplit/>
          <w:trHeight w:val="240"/>
        </w:trPr>
        <w:tc>
          <w:tcPr>
            <w:tcW w:w="909" w:type="dxa"/>
            <w:shd w:val="clear" w:color="auto" w:fill="auto"/>
          </w:tcPr>
          <w:p w14:paraId="348DB434" w14:textId="77777777" w:rsidR="003E1FDD" w:rsidRPr="00E7062C" w:rsidRDefault="003E1FDD" w:rsidP="007D4D51">
            <w:pPr>
              <w:pStyle w:val="StyleTabletextLeft"/>
            </w:pPr>
            <w:r w:rsidRPr="00E7062C">
              <w:t>3-193-1</w:t>
            </w:r>
          </w:p>
        </w:tc>
        <w:tc>
          <w:tcPr>
            <w:tcW w:w="909" w:type="dxa"/>
            <w:shd w:val="clear" w:color="auto" w:fill="auto"/>
          </w:tcPr>
          <w:p w14:paraId="3B46FACB" w14:textId="77777777" w:rsidR="003E1FDD" w:rsidRPr="00E7062C" w:rsidRDefault="003E1FDD" w:rsidP="007D4D51">
            <w:pPr>
              <w:pStyle w:val="StyleTabletextLeft"/>
            </w:pPr>
            <w:r w:rsidRPr="00E7062C">
              <w:t>7689</w:t>
            </w:r>
          </w:p>
        </w:tc>
        <w:tc>
          <w:tcPr>
            <w:tcW w:w="2640" w:type="dxa"/>
            <w:shd w:val="clear" w:color="auto" w:fill="auto"/>
          </w:tcPr>
          <w:p w14:paraId="2D1017A9" w14:textId="77777777" w:rsidR="003E1FDD" w:rsidRPr="00FF621E" w:rsidRDefault="003E1FDD" w:rsidP="007D4D51">
            <w:pPr>
              <w:pStyle w:val="StyleTabletextLeft"/>
            </w:pPr>
            <w:r w:rsidRPr="00FF621E">
              <w:t>New York, NY</w:t>
            </w:r>
          </w:p>
        </w:tc>
        <w:tc>
          <w:tcPr>
            <w:tcW w:w="4009" w:type="dxa"/>
          </w:tcPr>
          <w:p w14:paraId="5D688709" w14:textId="77777777" w:rsidR="003E1FDD" w:rsidRPr="00FF621E" w:rsidRDefault="003E1FDD" w:rsidP="007D4D51">
            <w:pPr>
              <w:pStyle w:val="StyleTabletextLeft"/>
            </w:pPr>
            <w:r w:rsidRPr="00FF621E">
              <w:t>Sirius Telecommunications, Inc</w:t>
            </w:r>
          </w:p>
        </w:tc>
      </w:tr>
      <w:tr w:rsidR="003E1FDD" w:rsidRPr="003E1FDD" w14:paraId="3855C187" w14:textId="77777777" w:rsidTr="007D4D51">
        <w:trPr>
          <w:cantSplit/>
          <w:trHeight w:val="240"/>
        </w:trPr>
        <w:tc>
          <w:tcPr>
            <w:tcW w:w="9288" w:type="dxa"/>
            <w:gridSpan w:val="4"/>
            <w:shd w:val="clear" w:color="auto" w:fill="auto"/>
          </w:tcPr>
          <w:p w14:paraId="45D931BC" w14:textId="77777777" w:rsidR="003E1FDD" w:rsidRPr="003E1FDD" w:rsidRDefault="003E1FDD" w:rsidP="007D4D51">
            <w:pPr>
              <w:pStyle w:val="Normalaftertitle"/>
              <w:keepNext/>
              <w:spacing w:before="240"/>
              <w:rPr>
                <w:b/>
                <w:bCs/>
              </w:rPr>
            </w:pPr>
            <w:r w:rsidRPr="003E1FDD">
              <w:rPr>
                <w:b/>
                <w:bCs/>
              </w:rPr>
              <w:t>Etats-Unis    ADD</w:t>
            </w:r>
          </w:p>
        </w:tc>
      </w:tr>
      <w:tr w:rsidR="003E1FDD" w:rsidRPr="00870C6B" w14:paraId="7AC8B564" w14:textId="77777777" w:rsidTr="007D4D51">
        <w:trPr>
          <w:cantSplit/>
          <w:trHeight w:val="240"/>
        </w:trPr>
        <w:tc>
          <w:tcPr>
            <w:tcW w:w="909" w:type="dxa"/>
            <w:shd w:val="clear" w:color="auto" w:fill="auto"/>
          </w:tcPr>
          <w:p w14:paraId="4CEE35C7" w14:textId="77777777" w:rsidR="003E1FDD" w:rsidRPr="00E7062C" w:rsidRDefault="003E1FDD" w:rsidP="007D4D51">
            <w:pPr>
              <w:pStyle w:val="StyleTabletextLeft"/>
            </w:pPr>
            <w:r w:rsidRPr="00E7062C">
              <w:t>3-036-4</w:t>
            </w:r>
          </w:p>
        </w:tc>
        <w:tc>
          <w:tcPr>
            <w:tcW w:w="909" w:type="dxa"/>
            <w:shd w:val="clear" w:color="auto" w:fill="auto"/>
          </w:tcPr>
          <w:p w14:paraId="6991F60C" w14:textId="77777777" w:rsidR="003E1FDD" w:rsidRPr="00E7062C" w:rsidRDefault="003E1FDD" w:rsidP="007D4D51">
            <w:pPr>
              <w:pStyle w:val="StyleTabletextLeft"/>
            </w:pPr>
            <w:r w:rsidRPr="00E7062C">
              <w:t>6436</w:t>
            </w:r>
          </w:p>
        </w:tc>
        <w:tc>
          <w:tcPr>
            <w:tcW w:w="2640" w:type="dxa"/>
            <w:shd w:val="clear" w:color="auto" w:fill="auto"/>
          </w:tcPr>
          <w:p w14:paraId="1F9913A3" w14:textId="77777777" w:rsidR="003E1FDD" w:rsidRPr="00FF621E" w:rsidRDefault="003E1FDD" w:rsidP="007D4D51">
            <w:pPr>
              <w:pStyle w:val="StyleTabletextLeft"/>
            </w:pPr>
            <w:r w:rsidRPr="00FF621E">
              <w:t>Santa Paula, CA</w:t>
            </w:r>
          </w:p>
        </w:tc>
        <w:tc>
          <w:tcPr>
            <w:tcW w:w="4009" w:type="dxa"/>
          </w:tcPr>
          <w:p w14:paraId="4E930F8F" w14:textId="77777777" w:rsidR="003E1FDD" w:rsidRPr="00FF621E" w:rsidRDefault="003E1FDD" w:rsidP="007D4D51">
            <w:pPr>
              <w:pStyle w:val="StyleTabletextLeft"/>
            </w:pPr>
            <w:r w:rsidRPr="00FF621E">
              <w:t>Comsat, Inc.</w:t>
            </w:r>
          </w:p>
        </w:tc>
      </w:tr>
      <w:tr w:rsidR="003E1FDD" w:rsidRPr="00870C6B" w14:paraId="5D36D55E" w14:textId="77777777" w:rsidTr="007D4D51">
        <w:trPr>
          <w:cantSplit/>
          <w:trHeight w:val="240"/>
        </w:trPr>
        <w:tc>
          <w:tcPr>
            <w:tcW w:w="909" w:type="dxa"/>
            <w:shd w:val="clear" w:color="auto" w:fill="auto"/>
          </w:tcPr>
          <w:p w14:paraId="00E3B25F" w14:textId="77777777" w:rsidR="003E1FDD" w:rsidRPr="00E7062C" w:rsidRDefault="003E1FDD" w:rsidP="007D4D51">
            <w:pPr>
              <w:pStyle w:val="StyleTabletextLeft"/>
            </w:pPr>
            <w:r w:rsidRPr="00E7062C">
              <w:t>3-046-6</w:t>
            </w:r>
          </w:p>
        </w:tc>
        <w:tc>
          <w:tcPr>
            <w:tcW w:w="909" w:type="dxa"/>
            <w:shd w:val="clear" w:color="auto" w:fill="auto"/>
          </w:tcPr>
          <w:p w14:paraId="3A3E8F80" w14:textId="77777777" w:rsidR="003E1FDD" w:rsidRPr="00E7062C" w:rsidRDefault="003E1FDD" w:rsidP="007D4D51">
            <w:pPr>
              <w:pStyle w:val="StyleTabletextLeft"/>
            </w:pPr>
            <w:r w:rsidRPr="00E7062C">
              <w:t>6518</w:t>
            </w:r>
          </w:p>
        </w:tc>
        <w:tc>
          <w:tcPr>
            <w:tcW w:w="2640" w:type="dxa"/>
            <w:shd w:val="clear" w:color="auto" w:fill="auto"/>
          </w:tcPr>
          <w:p w14:paraId="0D13E2B1" w14:textId="77777777" w:rsidR="003E1FDD" w:rsidRPr="00FF621E" w:rsidRDefault="003E1FDD" w:rsidP="007D4D51">
            <w:pPr>
              <w:pStyle w:val="StyleTabletextLeft"/>
            </w:pPr>
            <w:r w:rsidRPr="00FF621E">
              <w:t>Southbury, CT</w:t>
            </w:r>
          </w:p>
        </w:tc>
        <w:tc>
          <w:tcPr>
            <w:tcW w:w="4009" w:type="dxa"/>
          </w:tcPr>
          <w:p w14:paraId="4EEC604A" w14:textId="77777777" w:rsidR="003E1FDD" w:rsidRPr="00FF621E" w:rsidRDefault="003E1FDD" w:rsidP="007D4D51">
            <w:pPr>
              <w:pStyle w:val="StyleTabletextLeft"/>
            </w:pPr>
            <w:r w:rsidRPr="00FF621E">
              <w:t>Comsat, Inc.</w:t>
            </w:r>
          </w:p>
        </w:tc>
      </w:tr>
      <w:tr w:rsidR="003E1FDD" w:rsidRPr="00870C6B" w14:paraId="49E5408C" w14:textId="77777777" w:rsidTr="007D4D51">
        <w:trPr>
          <w:cantSplit/>
          <w:trHeight w:val="240"/>
        </w:trPr>
        <w:tc>
          <w:tcPr>
            <w:tcW w:w="909" w:type="dxa"/>
            <w:shd w:val="clear" w:color="auto" w:fill="auto"/>
          </w:tcPr>
          <w:p w14:paraId="1BA452DD" w14:textId="77777777" w:rsidR="003E1FDD" w:rsidRPr="00E7062C" w:rsidRDefault="003E1FDD" w:rsidP="007D4D51">
            <w:pPr>
              <w:pStyle w:val="StyleTabletextLeft"/>
            </w:pPr>
            <w:r w:rsidRPr="00E7062C">
              <w:t>3-046-7</w:t>
            </w:r>
          </w:p>
        </w:tc>
        <w:tc>
          <w:tcPr>
            <w:tcW w:w="909" w:type="dxa"/>
            <w:shd w:val="clear" w:color="auto" w:fill="auto"/>
          </w:tcPr>
          <w:p w14:paraId="0A0BA85A" w14:textId="77777777" w:rsidR="003E1FDD" w:rsidRPr="00E7062C" w:rsidRDefault="003E1FDD" w:rsidP="007D4D51">
            <w:pPr>
              <w:pStyle w:val="StyleTabletextLeft"/>
            </w:pPr>
            <w:r w:rsidRPr="00E7062C">
              <w:t>6519</w:t>
            </w:r>
          </w:p>
        </w:tc>
        <w:tc>
          <w:tcPr>
            <w:tcW w:w="2640" w:type="dxa"/>
            <w:shd w:val="clear" w:color="auto" w:fill="auto"/>
          </w:tcPr>
          <w:p w14:paraId="7C4643C8" w14:textId="77777777" w:rsidR="003E1FDD" w:rsidRPr="00FF621E" w:rsidRDefault="003E1FDD" w:rsidP="007D4D51">
            <w:pPr>
              <w:pStyle w:val="StyleTabletextLeft"/>
            </w:pPr>
            <w:r w:rsidRPr="00FF621E">
              <w:t>Paumalu, HI</w:t>
            </w:r>
          </w:p>
        </w:tc>
        <w:tc>
          <w:tcPr>
            <w:tcW w:w="4009" w:type="dxa"/>
          </w:tcPr>
          <w:p w14:paraId="2EA34D9D" w14:textId="77777777" w:rsidR="003E1FDD" w:rsidRPr="00FF621E" w:rsidRDefault="003E1FDD" w:rsidP="007D4D51">
            <w:pPr>
              <w:pStyle w:val="StyleTabletextLeft"/>
            </w:pPr>
            <w:r w:rsidRPr="00FF621E">
              <w:t>Comsat, Inc.</w:t>
            </w:r>
          </w:p>
        </w:tc>
      </w:tr>
      <w:tr w:rsidR="003E1FDD" w:rsidRPr="003E1FDD" w14:paraId="036AAEB5" w14:textId="77777777" w:rsidTr="007D4D51">
        <w:trPr>
          <w:cantSplit/>
          <w:trHeight w:val="240"/>
        </w:trPr>
        <w:tc>
          <w:tcPr>
            <w:tcW w:w="9288" w:type="dxa"/>
            <w:gridSpan w:val="4"/>
            <w:shd w:val="clear" w:color="auto" w:fill="auto"/>
          </w:tcPr>
          <w:p w14:paraId="7AEA23C1" w14:textId="77777777" w:rsidR="003E1FDD" w:rsidRPr="003E1FDD" w:rsidRDefault="003E1FDD" w:rsidP="007D4D51">
            <w:pPr>
              <w:pStyle w:val="Normalaftertitle"/>
              <w:keepNext/>
              <w:spacing w:before="240"/>
              <w:rPr>
                <w:b/>
                <w:bCs/>
              </w:rPr>
            </w:pPr>
            <w:r w:rsidRPr="003E1FDD">
              <w:rPr>
                <w:b/>
                <w:bCs/>
              </w:rPr>
              <w:t>Hongrie    LIR</w:t>
            </w:r>
          </w:p>
        </w:tc>
      </w:tr>
      <w:tr w:rsidR="003E1FDD" w:rsidRPr="00870C6B" w14:paraId="6C6B3424" w14:textId="77777777" w:rsidTr="007D4D51">
        <w:trPr>
          <w:cantSplit/>
          <w:trHeight w:val="240"/>
        </w:trPr>
        <w:tc>
          <w:tcPr>
            <w:tcW w:w="909" w:type="dxa"/>
            <w:shd w:val="clear" w:color="auto" w:fill="auto"/>
          </w:tcPr>
          <w:p w14:paraId="2EBD1884" w14:textId="77777777" w:rsidR="003E1FDD" w:rsidRPr="00E7062C" w:rsidRDefault="003E1FDD" w:rsidP="007D4D51">
            <w:pPr>
              <w:pStyle w:val="StyleTabletextLeft"/>
            </w:pPr>
            <w:r w:rsidRPr="00E7062C">
              <w:t>2-212-1</w:t>
            </w:r>
          </w:p>
        </w:tc>
        <w:tc>
          <w:tcPr>
            <w:tcW w:w="909" w:type="dxa"/>
            <w:shd w:val="clear" w:color="auto" w:fill="auto"/>
          </w:tcPr>
          <w:p w14:paraId="276253BA" w14:textId="77777777" w:rsidR="003E1FDD" w:rsidRPr="00E7062C" w:rsidRDefault="003E1FDD" w:rsidP="007D4D51">
            <w:pPr>
              <w:pStyle w:val="StyleTabletextLeft"/>
            </w:pPr>
            <w:r w:rsidRPr="00E7062C">
              <w:t>5793</w:t>
            </w:r>
          </w:p>
        </w:tc>
        <w:tc>
          <w:tcPr>
            <w:tcW w:w="2640" w:type="dxa"/>
            <w:shd w:val="clear" w:color="auto" w:fill="auto"/>
          </w:tcPr>
          <w:p w14:paraId="0232BCE6" w14:textId="77777777" w:rsidR="003E1FDD" w:rsidRPr="00FF621E" w:rsidRDefault="003E1FDD" w:rsidP="007D4D51">
            <w:pPr>
              <w:pStyle w:val="StyleTabletextLeft"/>
            </w:pPr>
            <w:r w:rsidRPr="00FF621E">
              <w:t>Monor_INT1</w:t>
            </w:r>
          </w:p>
        </w:tc>
        <w:tc>
          <w:tcPr>
            <w:tcW w:w="4009" w:type="dxa"/>
          </w:tcPr>
          <w:p w14:paraId="6F856B1D" w14:textId="77777777" w:rsidR="003E1FDD" w:rsidRPr="00FF621E" w:rsidRDefault="003E1FDD" w:rsidP="007D4D51">
            <w:pPr>
              <w:pStyle w:val="StyleTabletextLeft"/>
            </w:pPr>
            <w:r w:rsidRPr="00FF621E">
              <w:t>Vodafone Hungary Ltd</w:t>
            </w:r>
          </w:p>
        </w:tc>
      </w:tr>
    </w:tbl>
    <w:p w14:paraId="67BC3C8A" w14:textId="77777777" w:rsidR="003E1FDD" w:rsidRPr="00FF621E" w:rsidRDefault="003E1FDD" w:rsidP="003E1FDD">
      <w:pPr>
        <w:pStyle w:val="Footnotesepar"/>
        <w:rPr>
          <w:lang w:val="fr-FR"/>
        </w:rPr>
      </w:pPr>
      <w:r w:rsidRPr="00FF621E">
        <w:rPr>
          <w:lang w:val="fr-FR"/>
        </w:rPr>
        <w:t>____________</w:t>
      </w:r>
    </w:p>
    <w:p w14:paraId="3B6B76E4" w14:textId="77777777" w:rsidR="003E1FDD" w:rsidRDefault="003E1FDD" w:rsidP="003E1FDD">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24BCCCDD" w14:textId="77777777" w:rsidR="003E1FDD" w:rsidRDefault="003E1FDD" w:rsidP="003E1FDD">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A0C116C" w14:textId="77777777" w:rsidR="003E1FDD" w:rsidRPr="00756D3F" w:rsidRDefault="003E1FDD" w:rsidP="003E1FDD">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3C0565F4" w14:textId="77777777" w:rsidR="003E1FDD" w:rsidRPr="00756D3F" w:rsidRDefault="003E1FDD" w:rsidP="003E1FDD">
      <w:pPr>
        <w:rPr>
          <w:lang w:val="es-ES"/>
        </w:rPr>
      </w:pPr>
    </w:p>
    <w:p w14:paraId="21EA3882" w14:textId="7B047E69" w:rsidR="003E1FDD" w:rsidRDefault="003E1FD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3B8022A" w14:textId="77777777" w:rsidR="003E1FDD" w:rsidRPr="007406C6" w:rsidRDefault="003E1FDD" w:rsidP="003E1FDD">
      <w:pPr>
        <w:pStyle w:val="Heading2"/>
        <w:spacing w:before="0"/>
        <w:rPr>
          <w:rFonts w:asciiTheme="minorHAnsi" w:hAnsiTheme="minorHAnsi" w:cs="Arial"/>
          <w:sz w:val="26"/>
          <w:szCs w:val="26"/>
          <w:lang w:val="fr-FR"/>
        </w:rPr>
      </w:pPr>
      <w:bookmarkStart w:id="636" w:name="_Toc36874412"/>
      <w:bookmarkStart w:id="637" w:name="_Toc42092845"/>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636"/>
      <w:bookmarkEnd w:id="637"/>
    </w:p>
    <w:p w14:paraId="75380B3A" w14:textId="77777777" w:rsidR="003E1FDD" w:rsidRPr="0014039D" w:rsidRDefault="003E1FDD" w:rsidP="003E1FDD">
      <w:pPr>
        <w:jc w:val="center"/>
        <w:rPr>
          <w:rFonts w:asciiTheme="minorHAnsi" w:hAnsiTheme="minorHAnsi"/>
        </w:rPr>
      </w:pPr>
      <w:bookmarkStart w:id="638" w:name="_Toc36875244"/>
      <w:r w:rsidRPr="0014039D">
        <w:rPr>
          <w:rFonts w:asciiTheme="minorHAnsi" w:hAnsiTheme="minorHAnsi"/>
        </w:rPr>
        <w:t>Web: www.itu.int/itu-t/inr/nnp/index.html</w:t>
      </w:r>
    </w:p>
    <w:bookmarkEnd w:id="638"/>
    <w:p w14:paraId="0213A796" w14:textId="77777777" w:rsidR="003E1FDD" w:rsidRPr="0014039D" w:rsidRDefault="003E1FDD" w:rsidP="003E1FDD">
      <w:pPr>
        <w:rPr>
          <w:rFonts w:asciiTheme="minorHAnsi" w:hAnsiTheme="minorHAnsi"/>
        </w:rPr>
      </w:pPr>
    </w:p>
    <w:p w14:paraId="4710CE2E" w14:textId="77777777" w:rsidR="003E1FDD" w:rsidRPr="007406C6" w:rsidRDefault="003E1FDD" w:rsidP="003E1FDD">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3AA8657" w14:textId="77777777" w:rsidR="003E1FDD" w:rsidRPr="007406C6" w:rsidRDefault="003E1FDD" w:rsidP="003E1FDD">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4B591077" w14:textId="77777777" w:rsidR="003E1FDD" w:rsidRPr="007406C6" w:rsidRDefault="003E1FDD" w:rsidP="003E1FDD">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IV</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14:paraId="32D97E79" w14:textId="77777777" w:rsidR="003E1FDD" w:rsidRPr="007406C6" w:rsidRDefault="003E1FDD" w:rsidP="003E1FDD">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3E1FDD" w:rsidRPr="00E57846" w14:paraId="39264555" w14:textId="77777777" w:rsidTr="007D4D51">
        <w:trPr>
          <w:jc w:val="center"/>
        </w:trPr>
        <w:tc>
          <w:tcPr>
            <w:tcW w:w="4390" w:type="dxa"/>
            <w:tcBorders>
              <w:top w:val="single" w:sz="4" w:space="0" w:color="auto"/>
              <w:bottom w:val="single" w:sz="4" w:space="0" w:color="auto"/>
              <w:right w:val="single" w:sz="4" w:space="0" w:color="auto"/>
            </w:tcBorders>
            <w:hideMark/>
          </w:tcPr>
          <w:p w14:paraId="5CD5A83E" w14:textId="77777777" w:rsidR="003E1FDD" w:rsidRPr="00E57846" w:rsidRDefault="003E1FDD" w:rsidP="007D4D51">
            <w:pPr>
              <w:pStyle w:val="Default"/>
              <w:jc w:val="center"/>
              <w:rPr>
                <w:rFonts w:asciiTheme="minorHAnsi" w:hAnsiTheme="minorHAnsi" w:cstheme="minorHAnsi"/>
                <w:i/>
                <w:iCs/>
                <w:sz w:val="20"/>
                <w:szCs w:val="20"/>
              </w:rPr>
            </w:pPr>
            <w:r w:rsidRPr="00E57846">
              <w:rPr>
                <w:rFonts w:asciiTheme="minorHAnsi" w:hAnsiTheme="minorHAnsi" w:cstheme="minorHAnsi"/>
                <w:i/>
                <w:iCs/>
                <w:sz w:val="20"/>
                <w:szCs w:val="20"/>
              </w:rPr>
              <w:t xml:space="preserve">Pays / </w:t>
            </w:r>
            <w:r w:rsidRPr="00E57846">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0BA44CE3" w14:textId="77777777" w:rsidR="003E1FDD" w:rsidRPr="00E57846" w:rsidRDefault="003E1FDD" w:rsidP="007D4D51">
            <w:pPr>
              <w:pStyle w:val="Default"/>
              <w:jc w:val="center"/>
              <w:rPr>
                <w:rFonts w:asciiTheme="minorHAnsi" w:hAnsiTheme="minorHAnsi" w:cstheme="minorHAnsi"/>
                <w:i/>
                <w:iCs/>
                <w:sz w:val="20"/>
                <w:szCs w:val="20"/>
              </w:rPr>
            </w:pPr>
            <w:r w:rsidRPr="00E57846">
              <w:rPr>
                <w:rFonts w:asciiTheme="minorHAnsi" w:hAnsiTheme="minorHAnsi" w:cstheme="minorHAnsi"/>
                <w:i/>
                <w:iCs/>
                <w:sz w:val="20"/>
                <w:szCs w:val="20"/>
              </w:rPr>
              <w:t xml:space="preserve">Indicatif de pays (CC) </w:t>
            </w:r>
          </w:p>
        </w:tc>
      </w:tr>
      <w:tr w:rsidR="003E1FDD" w:rsidRPr="007406C6" w14:paraId="5E030FC4" w14:textId="77777777" w:rsidTr="007D4D51">
        <w:trPr>
          <w:jc w:val="center"/>
        </w:trPr>
        <w:tc>
          <w:tcPr>
            <w:tcW w:w="4390" w:type="dxa"/>
            <w:tcBorders>
              <w:top w:val="single" w:sz="4" w:space="0" w:color="auto"/>
              <w:left w:val="single" w:sz="4" w:space="0" w:color="auto"/>
              <w:bottom w:val="single" w:sz="4" w:space="0" w:color="auto"/>
              <w:right w:val="single" w:sz="4" w:space="0" w:color="auto"/>
            </w:tcBorders>
          </w:tcPr>
          <w:p w14:paraId="0C3E8F72" w14:textId="77777777" w:rsidR="003E1FDD" w:rsidRPr="00F23104" w:rsidRDefault="003E1FDD" w:rsidP="007D4D51">
            <w:pPr>
              <w:spacing w:before="40" w:after="40"/>
              <w:rPr>
                <w:rFonts w:asciiTheme="minorHAnsi" w:hAnsiTheme="minorHAnsi" w:cstheme="minorHAnsi"/>
                <w:lang w:val="fr-FR"/>
              </w:rPr>
            </w:pPr>
            <w:r w:rsidRPr="00371CEB">
              <w:rPr>
                <w:rFonts w:asciiTheme="minorHAnsi" w:hAnsiTheme="minorHAnsi" w:cstheme="minorHAnsi"/>
                <w:lang w:val="fr-FR"/>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5711B96B" w14:textId="77777777" w:rsidR="003E1FDD" w:rsidRPr="00EC0D0D" w:rsidRDefault="003E1FDD" w:rsidP="007D4D51">
            <w:pPr>
              <w:spacing w:before="40" w:after="40"/>
              <w:jc w:val="center"/>
            </w:pPr>
            <w:r>
              <w:t>+98</w:t>
            </w:r>
          </w:p>
        </w:tc>
      </w:tr>
      <w:tr w:rsidR="003E1FDD" w:rsidRPr="007406C6" w14:paraId="4C2BACA9" w14:textId="77777777" w:rsidTr="007D4D51">
        <w:trPr>
          <w:jc w:val="center"/>
        </w:trPr>
        <w:tc>
          <w:tcPr>
            <w:tcW w:w="4390" w:type="dxa"/>
            <w:tcBorders>
              <w:top w:val="single" w:sz="4" w:space="0" w:color="auto"/>
              <w:left w:val="single" w:sz="4" w:space="0" w:color="auto"/>
              <w:bottom w:val="single" w:sz="4" w:space="0" w:color="auto"/>
              <w:right w:val="single" w:sz="4" w:space="0" w:color="auto"/>
            </w:tcBorders>
          </w:tcPr>
          <w:p w14:paraId="3680C080" w14:textId="77777777" w:rsidR="003E1FDD" w:rsidRPr="00F23104" w:rsidRDefault="003E1FDD" w:rsidP="007D4D51">
            <w:pPr>
              <w:spacing w:before="40" w:after="40"/>
              <w:rPr>
                <w:rFonts w:asciiTheme="minorHAnsi" w:hAnsiTheme="minorHAnsi" w:cstheme="minorHAnsi"/>
              </w:rPr>
            </w:pPr>
            <w:r w:rsidRPr="00371CEB">
              <w:rPr>
                <w:rFonts w:asciiTheme="minorHAnsi" w:hAnsiTheme="minorHAnsi" w:cstheme="minorHAnsi"/>
              </w:rPr>
              <w:t>Mongolie</w:t>
            </w:r>
          </w:p>
        </w:tc>
        <w:tc>
          <w:tcPr>
            <w:tcW w:w="2443" w:type="dxa"/>
            <w:tcBorders>
              <w:top w:val="single" w:sz="4" w:space="0" w:color="auto"/>
              <w:left w:val="single" w:sz="4" w:space="0" w:color="auto"/>
              <w:bottom w:val="single" w:sz="4" w:space="0" w:color="auto"/>
              <w:right w:val="single" w:sz="4" w:space="0" w:color="auto"/>
            </w:tcBorders>
          </w:tcPr>
          <w:p w14:paraId="0465B05E" w14:textId="77777777" w:rsidR="003E1FDD" w:rsidRPr="00F32A36" w:rsidRDefault="003E1FDD" w:rsidP="007D4D51">
            <w:pPr>
              <w:spacing w:before="40" w:after="40"/>
              <w:jc w:val="center"/>
            </w:pPr>
            <w:r>
              <w:t>+976</w:t>
            </w:r>
          </w:p>
        </w:tc>
      </w:tr>
    </w:tbl>
    <w:p w14:paraId="428BB72C" w14:textId="77777777" w:rsidR="003E1FDD" w:rsidRDefault="003E1FDD" w:rsidP="003E1FDD">
      <w:pPr>
        <w:rPr>
          <w:noProof/>
        </w:rPr>
      </w:pPr>
    </w:p>
    <w:p w14:paraId="76728172" w14:textId="77777777" w:rsidR="00C807B6" w:rsidRPr="00C807B6" w:rsidRDefault="00C807B6" w:rsidP="00B11972">
      <w:pPr>
        <w:rPr>
          <w:lang w:val="es-ES"/>
        </w:rPr>
      </w:pPr>
    </w:p>
    <w:sectPr w:rsidR="00C807B6" w:rsidRPr="00C807B6" w:rsidSect="00E63036">
      <w:footerReference w:type="even" r:id="rId19"/>
      <w:footerReference w:type="default" r:id="rId20"/>
      <w:footerReference w:type="first" r:id="rId21"/>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633882" w:rsidRPr="00346A28" w:rsidRDefault="00633882" w:rsidP="00346A28">
      <w:pPr>
        <w:pStyle w:val="Footer"/>
      </w:pPr>
    </w:p>
  </w:endnote>
  <w:endnote w:type="continuationSeparator" w:id="0">
    <w:p w14:paraId="443EFEA8" w14:textId="77777777" w:rsidR="00633882" w:rsidRPr="00346A28" w:rsidRDefault="00633882" w:rsidP="00346A28">
      <w:pPr>
        <w:pStyle w:val="Footer"/>
      </w:pPr>
    </w:p>
  </w:endnote>
  <w:endnote w:type="continuationNotice" w:id="1">
    <w:p w14:paraId="35E6784C" w14:textId="77777777" w:rsidR="00633882" w:rsidRDefault="006338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EB2C" w14:textId="77777777" w:rsidR="004232DA" w:rsidRDefault="00423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4394" w14:textId="77777777" w:rsidR="004232DA" w:rsidRDefault="00423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33882"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633882" w:rsidRDefault="0063388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633882" w:rsidRPr="007F091C" w:rsidRDefault="00633882"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633882" w:rsidRDefault="00633882" w:rsidP="00940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33DDA" w:rsidRPr="00D33DDA" w14:paraId="1FBB1494" w14:textId="77777777" w:rsidTr="007D4D51">
      <w:trPr>
        <w:cantSplit/>
      </w:trPr>
      <w:tc>
        <w:tcPr>
          <w:tcW w:w="1761" w:type="dxa"/>
          <w:shd w:val="clear" w:color="auto" w:fill="4C4C4C"/>
        </w:tcPr>
        <w:p w14:paraId="30F57CF9" w14:textId="78B4CC38" w:rsidR="00FB32DC" w:rsidRPr="00D33DDA" w:rsidRDefault="00FB32D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B19EF">
            <w:rPr>
              <w:noProof/>
              <w:color w:val="FFFFFF" w:themeColor="background1"/>
              <w:lang w:val="es-ES_tradnl"/>
            </w:rPr>
            <w:t>1196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54C8358C" w14:textId="77777777" w:rsidR="00FB32DC" w:rsidRPr="00D33DDA" w:rsidRDefault="00FB32D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FB32DC" w:rsidRDefault="00FB32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33DDA" w:rsidRPr="00D33DDA" w14:paraId="44F68A9E" w14:textId="77777777" w:rsidTr="007D4D51">
      <w:trPr>
        <w:cantSplit/>
        <w:jc w:val="right"/>
      </w:trPr>
      <w:tc>
        <w:tcPr>
          <w:tcW w:w="7378" w:type="dxa"/>
          <w:shd w:val="clear" w:color="auto" w:fill="A6A6A6"/>
        </w:tcPr>
        <w:p w14:paraId="0C47A951" w14:textId="77777777" w:rsidR="00FB32DC" w:rsidRPr="00D33DDA" w:rsidRDefault="00FB32D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2E90CF7E" w:rsidR="00FB32DC" w:rsidRPr="00D33DDA" w:rsidRDefault="00FB32D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B19EF">
            <w:rPr>
              <w:noProof/>
              <w:color w:val="FFFFFF" w:themeColor="background1"/>
              <w:lang w:val="es-ES_tradnl"/>
            </w:rPr>
            <w:t>1196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98D463F" w14:textId="77777777" w:rsidR="00FB32DC" w:rsidRDefault="00FB32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33882" w:rsidRPr="007F091C" w14:paraId="2CD284A4" w14:textId="77777777" w:rsidTr="00C8229B">
      <w:trPr>
        <w:cantSplit/>
        <w:jc w:val="center"/>
      </w:trPr>
      <w:tc>
        <w:tcPr>
          <w:tcW w:w="1761" w:type="dxa"/>
          <w:shd w:val="clear" w:color="auto" w:fill="4C4C4C"/>
        </w:tcPr>
        <w:p w14:paraId="29A2C865" w14:textId="0B8E57A0" w:rsidR="00633882" w:rsidRPr="007F091C" w:rsidRDefault="00633882"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9EF">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633882" w:rsidRPr="007F091C" w:rsidRDefault="00633882"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633882" w:rsidRPr="00940694" w:rsidRDefault="00633882" w:rsidP="00940694">
    <w:pPr>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33DDA" w:rsidRPr="00D33DDA" w14:paraId="112E1D80" w14:textId="77777777" w:rsidTr="007D4D51">
      <w:trPr>
        <w:cantSplit/>
      </w:trPr>
      <w:tc>
        <w:tcPr>
          <w:tcW w:w="1761" w:type="dxa"/>
          <w:shd w:val="clear" w:color="auto" w:fill="4C4C4C"/>
        </w:tcPr>
        <w:p w14:paraId="4FBF9716" w14:textId="15FC4996" w:rsidR="00FB32DC" w:rsidRPr="00D33DDA" w:rsidRDefault="00FB32D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B19EF">
            <w:rPr>
              <w:noProof/>
              <w:color w:val="FFFFFF" w:themeColor="background1"/>
              <w:lang w:val="es-ES_tradnl"/>
            </w:rPr>
            <w:t>1196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0414131E" w14:textId="77777777" w:rsidR="00FB32DC" w:rsidRPr="00D33DDA" w:rsidRDefault="00FB32D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FB32DC" w:rsidRDefault="00FB32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33DDA" w:rsidRPr="00D33DDA" w14:paraId="59908403" w14:textId="77777777" w:rsidTr="007D4D51">
      <w:trPr>
        <w:cantSplit/>
        <w:jc w:val="right"/>
      </w:trPr>
      <w:tc>
        <w:tcPr>
          <w:tcW w:w="7378" w:type="dxa"/>
          <w:shd w:val="clear" w:color="auto" w:fill="A6A6A6"/>
        </w:tcPr>
        <w:p w14:paraId="51471571" w14:textId="77777777" w:rsidR="00FB32DC" w:rsidRPr="00D33DDA" w:rsidRDefault="00FB32D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46931010" w:rsidR="00FB32DC" w:rsidRPr="00D33DDA" w:rsidRDefault="00FB32D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B19EF">
            <w:rPr>
              <w:noProof/>
              <w:color w:val="FFFFFF" w:themeColor="background1"/>
              <w:lang w:val="es-ES_tradnl"/>
            </w:rPr>
            <w:t>1196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82553F7" w14:textId="77777777" w:rsidR="00FB32DC" w:rsidRDefault="00FB32D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33DDA" w:rsidRPr="00D33DDA" w14:paraId="4A015579" w14:textId="77777777" w:rsidTr="007D4D51">
      <w:trPr>
        <w:cantSplit/>
        <w:jc w:val="right"/>
      </w:trPr>
      <w:tc>
        <w:tcPr>
          <w:tcW w:w="7378" w:type="dxa"/>
          <w:shd w:val="clear" w:color="auto" w:fill="A6A6A6"/>
        </w:tcPr>
        <w:p w14:paraId="06B01903" w14:textId="77777777" w:rsidR="00D33DDA" w:rsidRPr="00D33DDA" w:rsidRDefault="00D33DDA"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5C4A06DE" w:rsidR="00D33DDA" w:rsidRPr="00D33DDA" w:rsidRDefault="00D33DDA"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B19EF">
            <w:rPr>
              <w:noProof/>
              <w:color w:val="FFFFFF" w:themeColor="background1"/>
              <w:lang w:val="es-ES_tradnl"/>
            </w:rPr>
            <w:t>1196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65BA42DC" w14:textId="77777777" w:rsidR="00FB32DC" w:rsidRPr="00FB32DC" w:rsidRDefault="00FB32DC"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633882" w:rsidRPr="00097BDE" w:rsidRDefault="00633882" w:rsidP="00097BDE">
      <w:pPr>
        <w:pStyle w:val="Footer"/>
      </w:pPr>
      <w:r>
        <w:separator/>
      </w:r>
    </w:p>
  </w:footnote>
  <w:footnote w:type="continuationSeparator" w:id="0">
    <w:p w14:paraId="5B596B12" w14:textId="77777777" w:rsidR="00633882" w:rsidRPr="006D67B6" w:rsidRDefault="00633882" w:rsidP="006D67B6">
      <w:pPr>
        <w:pStyle w:val="Footer"/>
      </w:pPr>
    </w:p>
  </w:footnote>
  <w:footnote w:type="continuationNotice" w:id="1">
    <w:p w14:paraId="54D66AB5" w14:textId="77777777" w:rsidR="00633882" w:rsidRDefault="0063388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908A" w14:textId="77777777" w:rsidR="004232DA" w:rsidRDefault="00423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F057" w14:textId="77777777" w:rsidR="004232DA" w:rsidRDefault="00423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3E49" w14:textId="77777777" w:rsidR="004232DA" w:rsidRDefault="00423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4"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7"/>
  </w:num>
  <w:num w:numId="2">
    <w:abstractNumId w:val="8"/>
  </w:num>
  <w:num w:numId="3">
    <w:abstractNumId w:val="5"/>
  </w:num>
  <w:num w:numId="4">
    <w:abstractNumId w:val="3"/>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2"/>
  </w:num>
  <w:num w:numId="11">
    <w:abstractNumId w:val="6"/>
  </w:num>
  <w:num w:numId="12">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63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3873"/>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CA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3.xml"/><Relationship Id="rId18" Type="http://schemas.openxmlformats.org/officeDocument/2006/relationships/hyperlink" Target="mailto:apramarine@acces.sanet.ge"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3A63-902E-47A4-B5DB-4B76375A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15408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Christelle Gachet</cp:lastModifiedBy>
  <cp:revision>132</cp:revision>
  <cp:lastPrinted>2020-06-04T12:08:00Z</cp:lastPrinted>
  <dcterms:created xsi:type="dcterms:W3CDTF">2020-01-31T08:25:00Z</dcterms:created>
  <dcterms:modified xsi:type="dcterms:W3CDTF">2020-06-04T12:09:00Z</dcterms:modified>
</cp:coreProperties>
</file>